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3762"/>
        <w:gridCol w:w="4410"/>
      </w:tblGrid>
      <w:tr w:rsidR="0044281F" w:rsidRPr="002D4F6D" w14:paraId="452AC254" w14:textId="77777777" w:rsidTr="00C41B74">
        <w:trPr>
          <w:trHeight w:val="720"/>
        </w:trPr>
        <w:tc>
          <w:tcPr>
            <w:tcW w:w="5832" w:type="dxa"/>
            <w:gridSpan w:val="2"/>
            <w:tcBorders>
              <w:bottom w:val="single" w:sz="18" w:space="0" w:color="auto"/>
            </w:tcBorders>
          </w:tcPr>
          <w:p w14:paraId="68F920A5" w14:textId="5DF2F83C" w:rsidR="0044281F" w:rsidRPr="002D4F6D" w:rsidRDefault="0044281F" w:rsidP="009062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410" w:type="dxa"/>
            <w:tcBorders>
              <w:bottom w:val="single" w:sz="18" w:space="0" w:color="auto"/>
            </w:tcBorders>
          </w:tcPr>
          <w:p w14:paraId="38663C79" w14:textId="77777777" w:rsidR="0044281F" w:rsidRPr="002D4F6D" w:rsidRDefault="0044281F" w:rsidP="00906218">
            <w:pPr>
              <w:jc w:val="right"/>
              <w:rPr>
                <w:sz w:val="52"/>
                <w:szCs w:val="52"/>
              </w:rPr>
            </w:pPr>
            <w:r>
              <w:rPr>
                <w:rFonts w:ascii="Univers Bold" w:hAnsi="Univers Bold"/>
                <w:b/>
                <w:sz w:val="72"/>
              </w:rPr>
              <w:t>EP</w:t>
            </w:r>
          </w:p>
        </w:tc>
      </w:tr>
      <w:tr w:rsidR="0044281F" w:rsidRPr="002D4F6D" w14:paraId="7BDF4155" w14:textId="77777777" w:rsidTr="00C41B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46DD83A" w14:textId="77777777" w:rsidR="0044281F" w:rsidRPr="002D4F6D" w:rsidRDefault="0044281F" w:rsidP="00906218">
            <w:pPr>
              <w:spacing w:before="120"/>
            </w:pPr>
            <w:r>
              <w:rPr>
                <w:noProof/>
              </w:rPr>
              <mc:AlternateContent>
                <mc:Choice Requires="wpg">
                  <w:drawing>
                    <wp:anchor distT="0" distB="0" distL="114300" distR="114300" simplePos="0" relativeHeight="251659264" behindDoc="0" locked="0" layoutInCell="1" allowOverlap="1" wp14:anchorId="3EDA4540" wp14:editId="35E24D46">
                      <wp:simplePos x="0" y="0"/>
                      <wp:positionH relativeFrom="column">
                        <wp:posOffset>5715</wp:posOffset>
                      </wp:positionH>
                      <wp:positionV relativeFrom="paragraph">
                        <wp:posOffset>33655</wp:posOffset>
                      </wp:positionV>
                      <wp:extent cx="822325" cy="1555174"/>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55174"/>
                                <a:chOff x="0" y="0"/>
                                <a:chExt cx="822325" cy="155517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58826"/>
                                  <a:ext cx="7874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2D7FF05" id="Group 1" o:spid="_x0000_s1026" style="position:absolute;margin-left:.45pt;margin-top:2.65pt;width:64.75pt;height:122.45pt;z-index:251659264;mso-width-relative:margin;mso-height-relative:margin" coordsize="8223,15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C0f+1mTAgAAsAcAAA4AAAAAAAAAAAAAAAAAOgIAAGRycy9lMm9Eb2MueG1sUEsB&#10;Ai0ACgAAAAAAAAAhAH4VrL8SBgAAEgYAABQAAAAAAAAAAAAAAAAA+QQAAGRycy9tZWRpYS9pbWFn&#10;ZTEucG5nUEsBAi0ACgAAAAAAAAAhAOCJ3RxtCQAAbQkAABQAAAAAAAAAAAAAAAAAPQsAAGRycy9t&#10;ZWRpYS9pbWFnZTIucG5nUEsBAi0AFAAGAAgAAAAhACM/zH/cAAAABg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588;width:7874;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3F3C8AA4" w14:textId="77777777" w:rsidR="00C41B74" w:rsidRDefault="00C41B74" w:rsidP="009062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CH"/>
              </w:rPr>
            </w:pPr>
          </w:p>
          <w:p w14:paraId="550CD607" w14:textId="45BB5870" w:rsidR="0044281F" w:rsidRPr="00634FB9" w:rsidRDefault="0044281F" w:rsidP="009062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CH"/>
              </w:rPr>
            </w:pPr>
            <w:r w:rsidRPr="00634FB9">
              <w:rPr>
                <w:rFonts w:ascii="Univers" w:hAnsi="Univers"/>
                <w:b/>
                <w:sz w:val="32"/>
                <w:lang w:val="fr-CH"/>
              </w:rPr>
              <w:t>Programme des</w:t>
            </w:r>
          </w:p>
          <w:p w14:paraId="687BA3C8" w14:textId="77777777" w:rsidR="0044281F" w:rsidRPr="00634FB9" w:rsidRDefault="0044281F" w:rsidP="009062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lang w:val="fr-CH"/>
              </w:rPr>
            </w:pPr>
            <w:r w:rsidRPr="00634FB9">
              <w:rPr>
                <w:rFonts w:ascii="Univers" w:hAnsi="Univers"/>
                <w:b/>
                <w:sz w:val="32"/>
                <w:szCs w:val="32"/>
                <w:lang w:val="fr-CH"/>
              </w:rPr>
              <w:t>Nations Unies pour</w:t>
            </w:r>
          </w:p>
          <w:p w14:paraId="6A47164E" w14:textId="77777777" w:rsidR="0044281F" w:rsidRPr="002D4F6D" w:rsidRDefault="0044281F" w:rsidP="009062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634FB9">
              <w:rPr>
                <w:rFonts w:ascii="Univers" w:hAnsi="Univers"/>
                <w:b/>
                <w:sz w:val="32"/>
                <w:lang w:val="fr-CH"/>
              </w:rPr>
              <w:t>l’environnement</w:t>
            </w:r>
          </w:p>
        </w:tc>
        <w:tc>
          <w:tcPr>
            <w:tcW w:w="4410" w:type="dxa"/>
            <w:tcBorders>
              <w:top w:val="nil"/>
              <w:left w:val="nil"/>
              <w:bottom w:val="single" w:sz="36" w:space="0" w:color="auto"/>
              <w:right w:val="nil"/>
            </w:tcBorders>
          </w:tcPr>
          <w:p w14:paraId="2126C03F" w14:textId="77777777" w:rsidR="00C41B74" w:rsidRDefault="00C41B74" w:rsidP="00906218"/>
          <w:p w14:paraId="442FA8B2" w14:textId="36F2F17B" w:rsidR="0044281F" w:rsidRPr="002D4F6D" w:rsidRDefault="0044281F" w:rsidP="00906218">
            <w:r>
              <w:t>Distr.</w:t>
            </w:r>
          </w:p>
          <w:p w14:paraId="73677FE4" w14:textId="77777777" w:rsidR="0044281F" w:rsidRPr="002D4F6D" w:rsidRDefault="0044281F" w:rsidP="00906218">
            <w:r>
              <w:t>GÉNÉRALE</w:t>
            </w:r>
          </w:p>
          <w:p w14:paraId="64A235C0" w14:textId="77777777" w:rsidR="0044281F" w:rsidRPr="002D4F6D" w:rsidRDefault="0044281F" w:rsidP="00906218"/>
          <w:p w14:paraId="7BBC9473" w14:textId="135818D9" w:rsidR="0044281F" w:rsidRPr="002D4F6D" w:rsidRDefault="0001254A" w:rsidP="00906218">
            <w:fldSimple w:instr=" DOCPROPERTY &quot;Document number&quot;  \* MERGEFORMAT ">
              <w:r>
                <w:t>UNEP/OzL.Pro/ExCom/97/56</w:t>
              </w:r>
            </w:fldSimple>
          </w:p>
          <w:p w14:paraId="0C97E9F4" w14:textId="3CD185F5" w:rsidR="0044281F" w:rsidRPr="002D4F6D" w:rsidRDefault="0044281F" w:rsidP="00906218">
            <w:r>
              <w:t>13</w:t>
            </w:r>
            <w:r w:rsidRPr="002D4F6D">
              <w:fldChar w:fldCharType="begin"/>
            </w:r>
            <w:r w:rsidRPr="002D4F6D">
              <w:instrText xml:space="preserve"> DOCPROPERTY "Revision date" \@ "d MMMM YYYY"  \* MERGEFORMAT </w:instrText>
            </w:r>
            <w:r w:rsidRPr="002D4F6D">
              <w:fldChar w:fldCharType="separate"/>
            </w:r>
            <w:r>
              <w:t xml:space="preserve"> novembre 2025</w:t>
            </w:r>
            <w:r w:rsidRPr="002D4F6D">
              <w:fldChar w:fldCharType="end"/>
            </w:r>
          </w:p>
          <w:p w14:paraId="3AF6F7F4" w14:textId="77777777" w:rsidR="0044281F" w:rsidRPr="002D4F6D" w:rsidRDefault="0044281F" w:rsidP="00906218">
            <w:pPr>
              <w:rPr>
                <w:caps/>
              </w:rPr>
            </w:pPr>
          </w:p>
          <w:p w14:paraId="2F931BF7" w14:textId="77777777" w:rsidR="0044281F" w:rsidRDefault="0044281F" w:rsidP="00906218">
            <w:r>
              <w:t>FRANÇAIS</w:t>
            </w:r>
          </w:p>
          <w:p w14:paraId="39A4A1C8" w14:textId="77777777" w:rsidR="0044281F" w:rsidRPr="002D4F6D" w:rsidRDefault="0044281F" w:rsidP="00906218">
            <w:r>
              <w:t>ORIGINAL: ANGLAIS</w:t>
            </w:r>
          </w:p>
        </w:tc>
      </w:tr>
    </w:tbl>
    <w:p w14:paraId="42051AAE" w14:textId="569FC905" w:rsidR="00CA59FB" w:rsidRDefault="00C15867" w:rsidP="00402F49">
      <w:pPr>
        <w:spacing w:before="40"/>
        <w:jc w:val="left"/>
      </w:pPr>
      <w:r>
        <w:t>COMITÉ EXÉCUTIF</w:t>
      </w:r>
      <w:r>
        <w:br/>
        <w:t xml:space="preserve">  DU FONDS MULTILATÉRAL AUX FINS</w:t>
      </w:r>
      <w:r>
        <w:br/>
        <w:t xml:space="preserve">  D’APPLICATION DU PROTOCOLE DE MONTRÉAL</w:t>
      </w:r>
      <w:r>
        <w:br/>
        <w:t>Quatre-vingt-dix-septième réunion</w:t>
      </w:r>
    </w:p>
    <w:p w14:paraId="58DD64F8" w14:textId="06F29101" w:rsidR="00CA59FB" w:rsidRDefault="00CA59FB" w:rsidP="00CA59FB">
      <w:pPr>
        <w:jc w:val="left"/>
      </w:pPr>
      <w:r>
        <w:t>Montréal, 1–5 décembre 2025</w:t>
      </w:r>
    </w:p>
    <w:p w14:paraId="5A0B6E41" w14:textId="39026E8E" w:rsidR="0079781A" w:rsidRDefault="0079781A" w:rsidP="0079781A">
      <w:pPr>
        <w:jc w:val="left"/>
      </w:pPr>
      <w:r>
        <w:t>Points 9</w:t>
      </w:r>
      <w:r w:rsidR="0044281F">
        <w:t> </w:t>
      </w:r>
      <w:r>
        <w:t>c) et</w:t>
      </w:r>
      <w:r w:rsidR="0044281F">
        <w:t> </w:t>
      </w:r>
      <w:r>
        <w:t>d) de l’ordre du jour provisoire</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Pr="001A5698" w:rsidRDefault="009145E4" w:rsidP="001A5698">
      <w:pPr>
        <w:pStyle w:val="Heading1"/>
        <w:numPr>
          <w:ilvl w:val="0"/>
          <w:numId w:val="0"/>
        </w:numPr>
      </w:pPr>
    </w:p>
    <w:p w14:paraId="0F44A208" w14:textId="77777777" w:rsidR="00711BE6" w:rsidRPr="00DA764B" w:rsidRDefault="00711BE6" w:rsidP="00711BE6"/>
    <w:p w14:paraId="5708C3E7" w14:textId="3B863488" w:rsidR="00711BE6" w:rsidRPr="00996241" w:rsidRDefault="00711BE6" w:rsidP="00711BE6">
      <w:pPr>
        <w:jc w:val="center"/>
        <w:rPr>
          <w:b/>
        </w:rPr>
      </w:pPr>
      <w:r>
        <w:rPr>
          <w:b/>
        </w:rPr>
        <w:t>PROPOSITIONS DE PROJETS : GUINÉE-BISSAU</w:t>
      </w:r>
    </w:p>
    <w:p w14:paraId="06505B33" w14:textId="77777777" w:rsidR="00711BE6" w:rsidRPr="00DA764B" w:rsidRDefault="00711BE6" w:rsidP="00711BE6"/>
    <w:p w14:paraId="53C764AE" w14:textId="77777777" w:rsidR="00711BE6" w:rsidRPr="00DA764B" w:rsidRDefault="00711BE6" w:rsidP="00711BE6"/>
    <w:p w14:paraId="236E470C" w14:textId="269A1488" w:rsidR="00711BE6" w:rsidRDefault="00711BE6" w:rsidP="00711BE6">
      <w:pPr>
        <w:ind w:firstLine="720"/>
      </w:pPr>
      <w:r>
        <w:t>Le présent document contient les observations et la recommandation du Secrétariat du Fonds sur les propositions de projet suivantes :</w:t>
      </w:r>
    </w:p>
    <w:p w14:paraId="75B7A421" w14:textId="77777777" w:rsidR="00402F49" w:rsidRDefault="00402F49" w:rsidP="00402F49"/>
    <w:p w14:paraId="12BA353B" w14:textId="77777777" w:rsidR="00402F49" w:rsidRPr="0041446D" w:rsidRDefault="00402F49" w:rsidP="00402F49">
      <w:pPr>
        <w:pStyle w:val="Heading1"/>
        <w:numPr>
          <w:ilvl w:val="0"/>
          <w:numId w:val="0"/>
        </w:numPr>
        <w:tabs>
          <w:tab w:val="left" w:pos="1280"/>
        </w:tabs>
        <w:spacing w:before="240"/>
        <w:jc w:val="left"/>
        <w:rPr>
          <w:u w:val="single"/>
        </w:rPr>
      </w:pPr>
      <w:r>
        <w:rPr>
          <w:u w:val="single"/>
        </w:rPr>
        <w:t>Efficacité énergétique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443"/>
        <w:gridCol w:w="1385"/>
      </w:tblGrid>
      <w:tr w:rsidR="00402F49" w:rsidRPr="007D059B" w14:paraId="054C205F" w14:textId="77777777" w:rsidTr="00591B00">
        <w:trPr>
          <w:trHeight w:val="601"/>
        </w:trPr>
        <w:tc>
          <w:tcPr>
            <w:tcW w:w="5670" w:type="dxa"/>
            <w:shd w:val="clear" w:color="auto" w:fill="FFFFFF" w:themeFill="background1"/>
          </w:tcPr>
          <w:p w14:paraId="0C98CC5D" w14:textId="2A9B01A0" w:rsidR="00402F49" w:rsidRPr="00EE5B08" w:rsidRDefault="00402F49" w:rsidP="00591B00">
            <w:pPr>
              <w:pStyle w:val="ListParagraph"/>
              <w:numPr>
                <w:ilvl w:val="0"/>
                <w:numId w:val="8"/>
              </w:numPr>
              <w:shd w:val="clear" w:color="auto" w:fill="FFFFFF" w:themeFill="background1"/>
              <w:ind w:right="-110" w:hanging="830"/>
              <w:jc w:val="left"/>
            </w:pPr>
            <w:r>
              <w:t xml:space="preserve">Activités supplémentaires convenues visant à maintenir l’efficacité énergétique dans le secteur de l’entretien des systèmes de réfrigération </w:t>
            </w:r>
            <w:r w:rsidR="00A200B6">
              <w:br/>
            </w:r>
            <w:r>
              <w:t>(décision 89/6 b))</w:t>
            </w:r>
          </w:p>
        </w:tc>
        <w:tc>
          <w:tcPr>
            <w:tcW w:w="2443" w:type="dxa"/>
            <w:shd w:val="clear" w:color="auto" w:fill="FFFFFF" w:themeFill="background1"/>
          </w:tcPr>
          <w:p w14:paraId="5CE4BA8A" w14:textId="77777777" w:rsidR="00402F49" w:rsidRPr="007D059B" w:rsidRDefault="00402F49" w:rsidP="00591B00">
            <w:pPr>
              <w:shd w:val="clear" w:color="auto" w:fill="FFFFFF" w:themeFill="background1"/>
              <w:ind w:left="178"/>
              <w:jc w:val="center"/>
            </w:pPr>
            <w:r>
              <w:t>PNUE</w:t>
            </w:r>
          </w:p>
        </w:tc>
        <w:tc>
          <w:tcPr>
            <w:tcW w:w="1385" w:type="dxa"/>
            <w:shd w:val="clear" w:color="auto" w:fill="FFFFFF" w:themeFill="background1"/>
          </w:tcPr>
          <w:p w14:paraId="4DD52729" w14:textId="77777777" w:rsidR="00402F49" w:rsidRPr="007D059B" w:rsidRDefault="00402F49" w:rsidP="00591B00">
            <w:pPr>
              <w:shd w:val="clear" w:color="auto" w:fill="FFFFFF" w:themeFill="background1"/>
              <w:ind w:left="-3"/>
              <w:jc w:val="right"/>
            </w:pPr>
            <w:r>
              <w:t>Approbation globale</w:t>
            </w:r>
          </w:p>
        </w:tc>
      </w:tr>
    </w:tbl>
    <w:p w14:paraId="58A8570C" w14:textId="77777777" w:rsidR="00711BE6" w:rsidRPr="00996241" w:rsidRDefault="00711BE6" w:rsidP="00711BE6">
      <w:pPr>
        <w:spacing w:before="240" w:after="240"/>
        <w:rPr>
          <w:u w:val="single"/>
        </w:rPr>
      </w:pPr>
      <w:r>
        <w:rPr>
          <w:u w:val="single"/>
        </w:rPr>
        <w:t>Réduction progressive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58"/>
        <w:gridCol w:w="1444"/>
      </w:tblGrid>
      <w:tr w:rsidR="00711BE6" w:rsidRPr="007D059B" w14:paraId="45FEA2A1" w14:textId="77777777" w:rsidTr="008E0F6E">
        <w:trPr>
          <w:trHeight w:val="601"/>
        </w:trPr>
        <w:tc>
          <w:tcPr>
            <w:tcW w:w="6096" w:type="dxa"/>
          </w:tcPr>
          <w:p w14:paraId="4D205055" w14:textId="77777777" w:rsidR="00711BE6" w:rsidRPr="00EE5B08" w:rsidRDefault="00711BE6" w:rsidP="00CB72B7">
            <w:pPr>
              <w:pStyle w:val="ListParagraph"/>
              <w:numPr>
                <w:ilvl w:val="0"/>
                <w:numId w:val="8"/>
              </w:numPr>
              <w:ind w:hanging="830"/>
              <w:jc w:val="left"/>
            </w:pPr>
            <w:r>
              <w:t>Plan de mise en œuvre des HFC de Kigali (</w:t>
            </w:r>
            <w:r>
              <w:rPr>
                <w:shd w:val="clear" w:color="auto" w:fill="FFFFFF" w:themeFill="background1"/>
              </w:rPr>
              <w:t>phase I, première tranche</w:t>
            </w:r>
            <w:r>
              <w:t>)</w:t>
            </w:r>
          </w:p>
        </w:tc>
        <w:tc>
          <w:tcPr>
            <w:tcW w:w="1958" w:type="dxa"/>
          </w:tcPr>
          <w:p w14:paraId="6BB6B913" w14:textId="7C034400" w:rsidR="00711BE6" w:rsidRPr="007D059B" w:rsidRDefault="007D059B" w:rsidP="008E0F6E">
            <w:pPr>
              <w:ind w:left="-32" w:right="212"/>
              <w:jc w:val="center"/>
            </w:pPr>
            <w:r>
              <w:t>PNUE et ONUDI</w:t>
            </w:r>
          </w:p>
        </w:tc>
        <w:tc>
          <w:tcPr>
            <w:tcW w:w="1444" w:type="dxa"/>
          </w:tcPr>
          <w:p w14:paraId="5BE6F2D4" w14:textId="77777777" w:rsidR="00711BE6" w:rsidRPr="007D059B" w:rsidRDefault="00711BE6" w:rsidP="008E0F6E">
            <w:pPr>
              <w:ind w:right="-8"/>
              <w:jc w:val="right"/>
            </w:pPr>
            <w:r>
              <w:t>Pour examen individuel</w:t>
            </w:r>
          </w:p>
        </w:tc>
      </w:tr>
    </w:tbl>
    <w:p w14:paraId="0E1DC5A2" w14:textId="77777777" w:rsidR="00711BE6" w:rsidRPr="000D0F57" w:rsidRDefault="00711BE6" w:rsidP="00711BE6">
      <w:pPr>
        <w:jc w:val="center"/>
      </w:pPr>
    </w:p>
    <w:p w14:paraId="27338D6D" w14:textId="77777777" w:rsidR="00711BE6" w:rsidRPr="001E035A" w:rsidRDefault="00711BE6" w:rsidP="00711BE6">
      <w:pPr>
        <w:jc w:val="center"/>
      </w:pPr>
    </w:p>
    <w:p w14:paraId="7FC56390"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br w:type="page"/>
      </w:r>
    </w:p>
    <w:p w14:paraId="14152434" w14:textId="5FACE226" w:rsidR="005F1982" w:rsidRDefault="005F1982">
      <w:pPr>
        <w:jc w:val="left"/>
        <w:sectPr w:rsidR="005F1982"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9DCCE4" w14:textId="407A18A4" w:rsidR="00076A30" w:rsidRPr="00076A30" w:rsidRDefault="00076A30" w:rsidP="005F1982">
      <w:pPr>
        <w:spacing w:after="240"/>
        <w:jc w:val="center"/>
        <w:rPr>
          <w:b/>
          <w:bCs/>
        </w:rPr>
      </w:pPr>
      <w:r>
        <w:rPr>
          <w:b/>
        </w:rPr>
        <w:lastRenderedPageBreak/>
        <w:t>ACTIVITÉS SUPPLÉMENTAIRES CONVENUES VISANT À MAINTENIR L’EFFICACITÉ ÉNERGÉTIQUE DANS LE SECTEUR DE L’ENTRETIEN DES SYSTÈMES DE RÉFRIGÉRATION (DÉCISION 89/6 b))</w:t>
      </w:r>
    </w:p>
    <w:p w14:paraId="2DCACA71" w14:textId="6303B759" w:rsidR="005F1982" w:rsidRPr="001B4169" w:rsidRDefault="005F1982" w:rsidP="005F1982">
      <w:pPr>
        <w:spacing w:after="240"/>
        <w:jc w:val="center"/>
        <w:rPr>
          <w:b/>
        </w:rPr>
      </w:pPr>
      <w:r>
        <w:rPr>
          <w:b/>
        </w:rPr>
        <w:t>DESCRIPTION DU PROJET</w:t>
      </w:r>
    </w:p>
    <w:p w14:paraId="57C52605" w14:textId="6BC2EFCD" w:rsidR="005F1982" w:rsidRPr="001B4169" w:rsidRDefault="005F1982" w:rsidP="00FE6C5A">
      <w:pPr>
        <w:pStyle w:val="Heading1"/>
        <w:spacing w:before="240"/>
        <w:rPr>
          <w:u w:val="single"/>
        </w:rPr>
      </w:pPr>
      <w:r>
        <w:t>La phase II du plan de gestion de l’élimination des HCFC (PGEH) pour la Guinée-Bissau a été approuvée lors de la 95</w:t>
      </w:r>
      <w:r>
        <w:rPr>
          <w:vertAlign w:val="superscript"/>
        </w:rPr>
        <w:t>e</w:t>
      </w:r>
      <w:r>
        <w:t> réunion</w:t>
      </w:r>
      <w:r w:rsidRPr="001B4169">
        <w:rPr>
          <w:vertAlign w:val="superscript"/>
        </w:rPr>
        <w:footnoteReference w:id="3"/>
      </w:r>
      <w:r>
        <w:t xml:space="preserve"> pour éliminer la consommation de HCFC d’ici 2030 en trois tranches, pour un montant de 520 000 $US, plus les coûts d’appui d’agences pour le PNUE et l’ONUDI. Conformément à l’Accord conclu entre le Gouvernement de la Guinée-Bissau et le Comité exécutif, la deuxième tranche du PGEH doit être présentée à la première réunion de 2027.</w:t>
      </w:r>
    </w:p>
    <w:p w14:paraId="415066E8" w14:textId="7B8DA554" w:rsidR="005F1982" w:rsidRPr="00CC2A7B" w:rsidRDefault="005F1982" w:rsidP="00FE6C5A">
      <w:pPr>
        <w:pStyle w:val="Heading1"/>
        <w:shd w:val="clear" w:color="auto" w:fill="FFFFFF" w:themeFill="background1"/>
        <w:spacing w:before="240"/>
        <w:rPr>
          <w:u w:val="single"/>
        </w:rPr>
      </w:pPr>
      <w:r>
        <w:t>Au nom du Gouvernement de la Guinée-Bissau, le PNUE, en tant qu’agence d’exécution principale, a présenté une demande de financement d’activités supplémentaires visant à renforcer l’efficacité énergétique dans le secteur de l’entretien des réfrigérateurs et climatiseurs et à promouvoir l’utilisation de frigorigènes à haut rendement énergétique un faible potentiel de réchauffement planétaire (PRP), conformément aux décisions 89/6 b) et 92/22,</w:t>
      </w:r>
      <w:r w:rsidRPr="001B4169">
        <w:rPr>
          <w:rStyle w:val="FootnoteReference"/>
        </w:rPr>
        <w:footnoteReference w:id="4"/>
      </w:r>
      <w:r>
        <w:t xml:space="preserve"> pour un montant de 100 000 $, plus les coûts d’appui d’agence de 13 000 $US.</w:t>
      </w:r>
      <w:r w:rsidRPr="001B4169">
        <w:rPr>
          <w:rStyle w:val="FootnoteReference"/>
        </w:rPr>
        <w:footnoteReference w:id="5"/>
      </w:r>
      <w:r>
        <w:t xml:space="preserve"> La soumission comprend une description des activités proposées, des objectifs et un plan de mise en œuvre de janvier 2026 à décembre 2027. Le 2 novembre 2025, le PNUE a présenté le rapport de vérification de la consommation de HCFC pour la période allant de 2019 à 2024.</w:t>
      </w:r>
      <w:r w:rsidR="00A63AAB" w:rsidRPr="00CC2A7B">
        <w:rPr>
          <w:rStyle w:val="FootnoteReference"/>
          <w:u w:val="single"/>
        </w:rPr>
        <w:footnoteReference w:id="6"/>
      </w:r>
    </w:p>
    <w:p w14:paraId="4488AAFF" w14:textId="77777777" w:rsidR="005F1982" w:rsidRPr="001B4169" w:rsidRDefault="005F1982" w:rsidP="00FE6C5A">
      <w:pPr>
        <w:pStyle w:val="Heading1"/>
        <w:numPr>
          <w:ilvl w:val="0"/>
          <w:numId w:val="0"/>
        </w:numPr>
        <w:spacing w:before="240"/>
        <w:rPr>
          <w:u w:val="single"/>
        </w:rPr>
      </w:pPr>
      <w:r>
        <w:rPr>
          <w:u w:val="single"/>
        </w:rPr>
        <w:t>Rapport sur la consommation de HCFC</w:t>
      </w:r>
    </w:p>
    <w:p w14:paraId="4A14D4E0" w14:textId="4D4A3647" w:rsidR="005F1982" w:rsidRPr="001B4169" w:rsidRDefault="005F1982" w:rsidP="00FE6C5A">
      <w:pPr>
        <w:pStyle w:val="Heading1"/>
        <w:spacing w:before="240"/>
      </w:pPr>
      <w:r>
        <w:t xml:space="preserve">Le Gouvernement de la </w:t>
      </w:r>
      <w:r w:rsidR="00A200B6">
        <w:t>Guinée-Bissau</w:t>
      </w:r>
      <w:r>
        <w:t xml:space="preserve"> a fait état d’une consommation de 0,61 tonne PAO de HCFC pour 2024, soit un niveau inférieur de 78,4 </w:t>
      </w:r>
      <w:r w:rsidR="00A200B6">
        <w:t>%</w:t>
      </w:r>
      <w:r>
        <w:t xml:space="preserve"> à la valeur de référence de HCFC du pays établie aux fins de conformité. La consommation de HCFC sur la période de 2020 à 2024 est indiquée dans le tableau</w:t>
      </w:r>
      <w:r w:rsidR="00023D5D">
        <w:t> </w:t>
      </w:r>
      <w:r>
        <w:t>1.</w:t>
      </w:r>
    </w:p>
    <w:p w14:paraId="1C375FDB" w14:textId="77777777" w:rsidR="005F1982" w:rsidRPr="001B4169" w:rsidRDefault="005F1982" w:rsidP="00FE6C5A">
      <w:pPr>
        <w:spacing w:before="200"/>
        <w:rPr>
          <w:b/>
        </w:rPr>
      </w:pPr>
      <w:r>
        <w:rPr>
          <w:b/>
        </w:rPr>
        <w:t>Tableau 1. Consommation de HCFC en Guinée- Bissau (données en vertu de l’article 7 2020-2024)</w:t>
      </w:r>
    </w:p>
    <w:tbl>
      <w:tblPr>
        <w:tblW w:w="5000" w:type="pct"/>
        <w:tblLook w:val="04A0" w:firstRow="1" w:lastRow="0" w:firstColumn="1" w:lastColumn="0" w:noHBand="0" w:noVBand="1"/>
      </w:tblPr>
      <w:tblGrid>
        <w:gridCol w:w="2894"/>
        <w:gridCol w:w="1075"/>
        <w:gridCol w:w="1077"/>
        <w:gridCol w:w="1075"/>
        <w:gridCol w:w="1077"/>
        <w:gridCol w:w="1075"/>
        <w:gridCol w:w="1077"/>
      </w:tblGrid>
      <w:tr w:rsidR="005F1982" w:rsidRPr="001B4169" w14:paraId="43791976" w14:textId="77777777" w:rsidTr="00A30FF5">
        <w:trPr>
          <w:trHeight w:val="248"/>
          <w:tblHeader/>
        </w:trPr>
        <w:tc>
          <w:tcPr>
            <w:tcW w:w="154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651D2B" w14:textId="77777777" w:rsidR="005F1982" w:rsidRPr="001B4169" w:rsidRDefault="005F1982" w:rsidP="00A30FF5">
            <w:pPr>
              <w:keepNext/>
              <w:jc w:val="center"/>
              <w:rPr>
                <w:b/>
                <w:bCs/>
                <w:sz w:val="20"/>
                <w:szCs w:val="20"/>
              </w:rPr>
            </w:pPr>
            <w:r>
              <w:rPr>
                <w:b/>
                <w:sz w:val="20"/>
              </w:rPr>
              <w:t>HCFC-22</w:t>
            </w:r>
          </w:p>
        </w:tc>
        <w:tc>
          <w:tcPr>
            <w:tcW w:w="575" w:type="pct"/>
            <w:tcBorders>
              <w:top w:val="single" w:sz="4" w:space="0" w:color="auto"/>
              <w:left w:val="nil"/>
              <w:bottom w:val="single" w:sz="4" w:space="0" w:color="auto"/>
              <w:right w:val="single" w:sz="4" w:space="0" w:color="auto"/>
            </w:tcBorders>
            <w:noWrap/>
            <w:vAlign w:val="center"/>
            <w:hideMark/>
          </w:tcPr>
          <w:p w14:paraId="291CAE79" w14:textId="77777777" w:rsidR="005F1982" w:rsidRPr="001B4169" w:rsidRDefault="005F1982" w:rsidP="00A30FF5">
            <w:pPr>
              <w:keepNext/>
              <w:jc w:val="center"/>
              <w:rPr>
                <w:b/>
                <w:bCs/>
                <w:sz w:val="20"/>
                <w:szCs w:val="20"/>
              </w:rPr>
            </w:pPr>
            <w:r>
              <w:rPr>
                <w:b/>
                <w:sz w:val="20"/>
              </w:rPr>
              <w:t>2020</w:t>
            </w:r>
          </w:p>
        </w:tc>
        <w:tc>
          <w:tcPr>
            <w:tcW w:w="576" w:type="pct"/>
            <w:tcBorders>
              <w:top w:val="single" w:sz="4" w:space="0" w:color="auto"/>
              <w:left w:val="nil"/>
              <w:bottom w:val="single" w:sz="4" w:space="0" w:color="auto"/>
              <w:right w:val="single" w:sz="4" w:space="0" w:color="auto"/>
            </w:tcBorders>
            <w:noWrap/>
            <w:vAlign w:val="center"/>
            <w:hideMark/>
          </w:tcPr>
          <w:p w14:paraId="4C5E261B" w14:textId="77777777" w:rsidR="005F1982" w:rsidRPr="001B4169" w:rsidRDefault="005F1982" w:rsidP="00A30FF5">
            <w:pPr>
              <w:keepNext/>
              <w:jc w:val="center"/>
              <w:rPr>
                <w:b/>
                <w:bCs/>
                <w:sz w:val="20"/>
                <w:szCs w:val="20"/>
              </w:rPr>
            </w:pPr>
            <w:r>
              <w:rPr>
                <w:b/>
                <w:sz w:val="20"/>
              </w:rPr>
              <w:t>2021</w:t>
            </w:r>
          </w:p>
        </w:tc>
        <w:tc>
          <w:tcPr>
            <w:tcW w:w="575" w:type="pct"/>
            <w:tcBorders>
              <w:top w:val="single" w:sz="4" w:space="0" w:color="auto"/>
              <w:left w:val="nil"/>
              <w:bottom w:val="single" w:sz="4" w:space="0" w:color="auto"/>
              <w:right w:val="single" w:sz="4" w:space="0" w:color="auto"/>
            </w:tcBorders>
          </w:tcPr>
          <w:p w14:paraId="52E8C4F5" w14:textId="77777777" w:rsidR="005F1982" w:rsidRPr="001B4169" w:rsidRDefault="005F1982" w:rsidP="00A30FF5">
            <w:pPr>
              <w:keepNext/>
              <w:jc w:val="center"/>
              <w:rPr>
                <w:b/>
                <w:bCs/>
                <w:sz w:val="20"/>
                <w:szCs w:val="20"/>
              </w:rPr>
            </w:pPr>
            <w:r>
              <w:rPr>
                <w:b/>
                <w:sz w:val="20"/>
              </w:rPr>
              <w:t>2022</w:t>
            </w:r>
          </w:p>
        </w:tc>
        <w:tc>
          <w:tcPr>
            <w:tcW w:w="576" w:type="pct"/>
            <w:tcBorders>
              <w:top w:val="single" w:sz="4" w:space="0" w:color="auto"/>
              <w:left w:val="single" w:sz="4" w:space="0" w:color="auto"/>
              <w:bottom w:val="single" w:sz="4" w:space="0" w:color="auto"/>
              <w:right w:val="single" w:sz="4" w:space="0" w:color="auto"/>
            </w:tcBorders>
          </w:tcPr>
          <w:p w14:paraId="46D8BB1A" w14:textId="77777777" w:rsidR="005F1982" w:rsidRPr="001B4169" w:rsidRDefault="005F1982" w:rsidP="00A30FF5">
            <w:pPr>
              <w:keepNext/>
              <w:jc w:val="center"/>
              <w:rPr>
                <w:b/>
                <w:bCs/>
                <w:sz w:val="20"/>
                <w:szCs w:val="20"/>
              </w:rPr>
            </w:pPr>
            <w:r>
              <w:rPr>
                <w:b/>
                <w:sz w:val="20"/>
              </w:rPr>
              <w:t>2023</w:t>
            </w:r>
          </w:p>
        </w:tc>
        <w:tc>
          <w:tcPr>
            <w:tcW w:w="575" w:type="pct"/>
            <w:tcBorders>
              <w:top w:val="single" w:sz="4" w:space="0" w:color="auto"/>
              <w:left w:val="single" w:sz="4" w:space="0" w:color="auto"/>
              <w:bottom w:val="single" w:sz="4" w:space="0" w:color="auto"/>
              <w:right w:val="single" w:sz="4" w:space="0" w:color="auto"/>
            </w:tcBorders>
          </w:tcPr>
          <w:p w14:paraId="038EB4F5" w14:textId="77777777" w:rsidR="005F1982" w:rsidRPr="001B4169" w:rsidRDefault="005F1982" w:rsidP="00A30FF5">
            <w:pPr>
              <w:keepNext/>
              <w:jc w:val="center"/>
              <w:rPr>
                <w:b/>
                <w:bCs/>
                <w:sz w:val="20"/>
                <w:szCs w:val="20"/>
              </w:rPr>
            </w:pPr>
            <w:r>
              <w:rPr>
                <w:b/>
                <w:sz w:val="20"/>
              </w:rPr>
              <w:t>2024</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14C0CCAF" w14:textId="77777777" w:rsidR="005F1982" w:rsidRPr="001B4169" w:rsidRDefault="005F1982" w:rsidP="00A30FF5">
            <w:pPr>
              <w:keepNext/>
              <w:jc w:val="center"/>
              <w:rPr>
                <w:b/>
                <w:bCs/>
                <w:sz w:val="20"/>
                <w:szCs w:val="20"/>
              </w:rPr>
            </w:pPr>
            <w:r>
              <w:rPr>
                <w:b/>
                <w:sz w:val="20"/>
              </w:rPr>
              <w:t>Référence</w:t>
            </w:r>
          </w:p>
        </w:tc>
      </w:tr>
      <w:tr w:rsidR="005F1982" w:rsidRPr="001B4169" w14:paraId="7B106D36" w14:textId="77777777" w:rsidTr="00A30FF5">
        <w:trPr>
          <w:trHeight w:val="240"/>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7D28D13" w14:textId="77777777" w:rsidR="005F1982" w:rsidRPr="001B4169" w:rsidRDefault="005F1982" w:rsidP="00A30FF5">
            <w:pPr>
              <w:widowControl w:val="0"/>
              <w:ind w:left="98"/>
              <w:jc w:val="left"/>
              <w:rPr>
                <w:b/>
                <w:sz w:val="20"/>
                <w:szCs w:val="20"/>
              </w:rPr>
            </w:pPr>
            <w:r>
              <w:rPr>
                <w:b/>
                <w:sz w:val="20"/>
              </w:rPr>
              <w:t>Tonnes métriques (tm)</w:t>
            </w:r>
          </w:p>
        </w:tc>
        <w:tc>
          <w:tcPr>
            <w:tcW w:w="575" w:type="pct"/>
            <w:tcBorders>
              <w:top w:val="nil"/>
              <w:left w:val="nil"/>
              <w:bottom w:val="single" w:sz="4" w:space="0" w:color="auto"/>
              <w:right w:val="single" w:sz="4" w:space="0" w:color="auto"/>
            </w:tcBorders>
            <w:noWrap/>
          </w:tcPr>
          <w:p w14:paraId="037AD724" w14:textId="77777777" w:rsidR="005F1982" w:rsidRPr="001B4169" w:rsidRDefault="005F1982" w:rsidP="00A30FF5">
            <w:pPr>
              <w:widowControl w:val="0"/>
              <w:ind w:left="-201"/>
              <w:jc w:val="right"/>
              <w:rPr>
                <w:sz w:val="20"/>
                <w:szCs w:val="20"/>
              </w:rPr>
            </w:pPr>
            <w:r>
              <w:rPr>
                <w:sz w:val="20"/>
              </w:rPr>
              <w:t>20</w:t>
            </w:r>
          </w:p>
        </w:tc>
        <w:tc>
          <w:tcPr>
            <w:tcW w:w="576" w:type="pct"/>
            <w:tcBorders>
              <w:top w:val="nil"/>
              <w:left w:val="nil"/>
              <w:bottom w:val="single" w:sz="4" w:space="0" w:color="auto"/>
              <w:right w:val="single" w:sz="4" w:space="0" w:color="auto"/>
            </w:tcBorders>
            <w:noWrap/>
          </w:tcPr>
          <w:p w14:paraId="1A9C2D43" w14:textId="77777777" w:rsidR="005F1982" w:rsidRPr="001B4169" w:rsidRDefault="005F1982" w:rsidP="00A30FF5">
            <w:pPr>
              <w:widowControl w:val="0"/>
              <w:ind w:left="-201"/>
              <w:jc w:val="right"/>
              <w:rPr>
                <w:sz w:val="20"/>
                <w:szCs w:val="20"/>
              </w:rPr>
            </w:pPr>
            <w:r>
              <w:rPr>
                <w:sz w:val="20"/>
              </w:rPr>
              <w:t>15</w:t>
            </w:r>
          </w:p>
        </w:tc>
        <w:tc>
          <w:tcPr>
            <w:tcW w:w="575" w:type="pct"/>
            <w:tcBorders>
              <w:top w:val="single" w:sz="4" w:space="0" w:color="auto"/>
              <w:left w:val="nil"/>
              <w:bottom w:val="single" w:sz="4" w:space="0" w:color="auto"/>
              <w:right w:val="single" w:sz="4" w:space="0" w:color="auto"/>
            </w:tcBorders>
          </w:tcPr>
          <w:p w14:paraId="74812B1E" w14:textId="77777777" w:rsidR="005F1982" w:rsidRPr="001B4169" w:rsidRDefault="005F1982" w:rsidP="00A30FF5">
            <w:pPr>
              <w:widowControl w:val="0"/>
              <w:ind w:left="-201"/>
              <w:jc w:val="right"/>
              <w:rPr>
                <w:sz w:val="20"/>
                <w:szCs w:val="20"/>
              </w:rPr>
            </w:pPr>
            <w:r>
              <w:rPr>
                <w:sz w:val="20"/>
              </w:rPr>
              <w:t>14</w:t>
            </w:r>
          </w:p>
        </w:tc>
        <w:tc>
          <w:tcPr>
            <w:tcW w:w="576" w:type="pct"/>
            <w:tcBorders>
              <w:top w:val="nil"/>
              <w:left w:val="single" w:sz="4" w:space="0" w:color="auto"/>
              <w:bottom w:val="single" w:sz="4" w:space="0" w:color="auto"/>
              <w:right w:val="single" w:sz="4" w:space="0" w:color="auto"/>
            </w:tcBorders>
          </w:tcPr>
          <w:p w14:paraId="1A601E8E" w14:textId="77777777" w:rsidR="005F1982" w:rsidRPr="001B4169" w:rsidRDefault="005F1982" w:rsidP="00A30FF5">
            <w:pPr>
              <w:widowControl w:val="0"/>
              <w:ind w:left="-201"/>
              <w:jc w:val="right"/>
              <w:rPr>
                <w:sz w:val="20"/>
                <w:szCs w:val="20"/>
              </w:rPr>
            </w:pPr>
            <w:r>
              <w:rPr>
                <w:sz w:val="20"/>
              </w:rPr>
              <w:t>12</w:t>
            </w:r>
          </w:p>
        </w:tc>
        <w:tc>
          <w:tcPr>
            <w:tcW w:w="575" w:type="pct"/>
            <w:tcBorders>
              <w:top w:val="nil"/>
              <w:left w:val="single" w:sz="4" w:space="0" w:color="auto"/>
              <w:bottom w:val="single" w:sz="4" w:space="0" w:color="auto"/>
              <w:right w:val="single" w:sz="4" w:space="0" w:color="auto"/>
            </w:tcBorders>
          </w:tcPr>
          <w:p w14:paraId="7480DC6A" w14:textId="77777777" w:rsidR="005F1982" w:rsidRPr="001B4169" w:rsidRDefault="005F1982" w:rsidP="00A30FF5">
            <w:pPr>
              <w:widowControl w:val="0"/>
              <w:ind w:left="-201"/>
              <w:jc w:val="right"/>
              <w:rPr>
                <w:rFonts w:eastAsiaTheme="minorHAnsi"/>
                <w:sz w:val="20"/>
                <w:szCs w:val="20"/>
              </w:rPr>
            </w:pPr>
            <w:r>
              <w:rPr>
                <w:sz w:val="20"/>
              </w:rPr>
              <w:t>11</w:t>
            </w:r>
          </w:p>
        </w:tc>
        <w:tc>
          <w:tcPr>
            <w:tcW w:w="576" w:type="pct"/>
            <w:tcBorders>
              <w:top w:val="nil"/>
              <w:left w:val="single" w:sz="4" w:space="0" w:color="auto"/>
              <w:bottom w:val="single" w:sz="4" w:space="0" w:color="auto"/>
              <w:right w:val="single" w:sz="4" w:space="0" w:color="auto"/>
            </w:tcBorders>
            <w:noWrap/>
          </w:tcPr>
          <w:p w14:paraId="0E94BC82" w14:textId="77777777" w:rsidR="005F1982" w:rsidRPr="001B4169" w:rsidRDefault="005F1982" w:rsidP="00A30FF5">
            <w:pPr>
              <w:widowControl w:val="0"/>
              <w:ind w:left="-201" w:right="38"/>
              <w:jc w:val="right"/>
              <w:rPr>
                <w:sz w:val="20"/>
                <w:szCs w:val="20"/>
              </w:rPr>
            </w:pPr>
            <w:r>
              <w:rPr>
                <w:sz w:val="20"/>
              </w:rPr>
              <w:t>51</w:t>
            </w:r>
          </w:p>
        </w:tc>
      </w:tr>
      <w:tr w:rsidR="005F1982" w:rsidRPr="001B4169" w14:paraId="045BBC55" w14:textId="77777777" w:rsidTr="00A30FF5">
        <w:trPr>
          <w:trHeight w:val="248"/>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03AB457" w14:textId="77777777" w:rsidR="005F1982" w:rsidRPr="001B4169" w:rsidRDefault="005F1982" w:rsidP="00A30FF5">
            <w:pPr>
              <w:widowControl w:val="0"/>
              <w:ind w:left="98"/>
              <w:jc w:val="left"/>
              <w:rPr>
                <w:b/>
                <w:sz w:val="20"/>
                <w:szCs w:val="20"/>
              </w:rPr>
            </w:pPr>
            <w:r>
              <w:rPr>
                <w:b/>
                <w:sz w:val="20"/>
              </w:rPr>
              <w:t>Tonnes PAO</w:t>
            </w:r>
          </w:p>
        </w:tc>
        <w:tc>
          <w:tcPr>
            <w:tcW w:w="575" w:type="pct"/>
            <w:tcBorders>
              <w:top w:val="nil"/>
              <w:left w:val="nil"/>
              <w:bottom w:val="single" w:sz="4" w:space="0" w:color="auto"/>
              <w:right w:val="single" w:sz="4" w:space="0" w:color="auto"/>
            </w:tcBorders>
            <w:noWrap/>
          </w:tcPr>
          <w:p w14:paraId="27255409" w14:textId="77777777" w:rsidR="005F1982" w:rsidRPr="001B4169" w:rsidRDefault="005F1982" w:rsidP="00A30FF5">
            <w:pPr>
              <w:widowControl w:val="0"/>
              <w:ind w:left="-201"/>
              <w:jc w:val="right"/>
              <w:rPr>
                <w:sz w:val="20"/>
                <w:szCs w:val="20"/>
              </w:rPr>
            </w:pPr>
            <w:r>
              <w:rPr>
                <w:sz w:val="20"/>
              </w:rPr>
              <w:t>1,10</w:t>
            </w:r>
          </w:p>
        </w:tc>
        <w:tc>
          <w:tcPr>
            <w:tcW w:w="576" w:type="pct"/>
            <w:tcBorders>
              <w:top w:val="nil"/>
              <w:left w:val="nil"/>
              <w:bottom w:val="single" w:sz="4" w:space="0" w:color="auto"/>
              <w:right w:val="single" w:sz="4" w:space="0" w:color="auto"/>
            </w:tcBorders>
            <w:noWrap/>
          </w:tcPr>
          <w:p w14:paraId="5E159C5C" w14:textId="77777777" w:rsidR="005F1982" w:rsidRPr="001B4169" w:rsidRDefault="005F1982" w:rsidP="00A30FF5">
            <w:pPr>
              <w:widowControl w:val="0"/>
              <w:ind w:left="-201"/>
              <w:jc w:val="right"/>
              <w:rPr>
                <w:sz w:val="20"/>
                <w:szCs w:val="20"/>
              </w:rPr>
            </w:pPr>
            <w:r>
              <w:rPr>
                <w:sz w:val="20"/>
              </w:rPr>
              <w:t>0,83</w:t>
            </w:r>
          </w:p>
        </w:tc>
        <w:tc>
          <w:tcPr>
            <w:tcW w:w="575" w:type="pct"/>
            <w:tcBorders>
              <w:top w:val="single" w:sz="4" w:space="0" w:color="auto"/>
              <w:left w:val="nil"/>
              <w:bottom w:val="single" w:sz="4" w:space="0" w:color="auto"/>
              <w:right w:val="single" w:sz="4" w:space="0" w:color="auto"/>
            </w:tcBorders>
          </w:tcPr>
          <w:p w14:paraId="7E1C4D02" w14:textId="77777777" w:rsidR="005F1982" w:rsidRPr="001B4169" w:rsidRDefault="005F1982" w:rsidP="00A30FF5">
            <w:pPr>
              <w:widowControl w:val="0"/>
              <w:ind w:left="-201"/>
              <w:jc w:val="right"/>
              <w:rPr>
                <w:sz w:val="20"/>
                <w:szCs w:val="20"/>
              </w:rPr>
            </w:pPr>
            <w:r>
              <w:rPr>
                <w:sz w:val="20"/>
              </w:rPr>
              <w:t>0,77</w:t>
            </w:r>
          </w:p>
        </w:tc>
        <w:tc>
          <w:tcPr>
            <w:tcW w:w="576" w:type="pct"/>
            <w:tcBorders>
              <w:top w:val="nil"/>
              <w:left w:val="single" w:sz="4" w:space="0" w:color="auto"/>
              <w:bottom w:val="single" w:sz="4" w:space="0" w:color="auto"/>
              <w:right w:val="single" w:sz="4" w:space="0" w:color="auto"/>
            </w:tcBorders>
          </w:tcPr>
          <w:p w14:paraId="1EC352E5" w14:textId="77777777" w:rsidR="005F1982" w:rsidRPr="001B4169" w:rsidRDefault="005F1982" w:rsidP="00A30FF5">
            <w:pPr>
              <w:widowControl w:val="0"/>
              <w:ind w:left="-201"/>
              <w:jc w:val="right"/>
              <w:rPr>
                <w:sz w:val="20"/>
                <w:szCs w:val="20"/>
              </w:rPr>
            </w:pPr>
            <w:r>
              <w:rPr>
                <w:sz w:val="20"/>
              </w:rPr>
              <w:t>0,66</w:t>
            </w:r>
          </w:p>
        </w:tc>
        <w:tc>
          <w:tcPr>
            <w:tcW w:w="575" w:type="pct"/>
            <w:tcBorders>
              <w:top w:val="nil"/>
              <w:left w:val="single" w:sz="4" w:space="0" w:color="auto"/>
              <w:bottom w:val="single" w:sz="4" w:space="0" w:color="auto"/>
              <w:right w:val="single" w:sz="4" w:space="0" w:color="auto"/>
            </w:tcBorders>
          </w:tcPr>
          <w:p w14:paraId="464FD6C2" w14:textId="77777777" w:rsidR="005F1982" w:rsidRPr="001B4169" w:rsidRDefault="005F1982" w:rsidP="00A30FF5">
            <w:pPr>
              <w:ind w:left="-201"/>
              <w:jc w:val="right"/>
              <w:rPr>
                <w:rFonts w:eastAsiaTheme="minorHAnsi"/>
                <w:sz w:val="20"/>
                <w:szCs w:val="20"/>
              </w:rPr>
            </w:pPr>
            <w:r>
              <w:rPr>
                <w:sz w:val="20"/>
              </w:rPr>
              <w:t>0,61</w:t>
            </w:r>
          </w:p>
        </w:tc>
        <w:tc>
          <w:tcPr>
            <w:tcW w:w="576" w:type="pct"/>
            <w:tcBorders>
              <w:top w:val="nil"/>
              <w:left w:val="single" w:sz="4" w:space="0" w:color="auto"/>
              <w:bottom w:val="single" w:sz="4" w:space="0" w:color="auto"/>
              <w:right w:val="single" w:sz="4" w:space="0" w:color="auto"/>
            </w:tcBorders>
            <w:noWrap/>
          </w:tcPr>
          <w:p w14:paraId="7FEEB9D2" w14:textId="77777777" w:rsidR="005F1982" w:rsidRPr="001B4169" w:rsidRDefault="005F1982" w:rsidP="00A30FF5">
            <w:pPr>
              <w:ind w:left="-201" w:right="38"/>
              <w:jc w:val="right"/>
              <w:rPr>
                <w:rFonts w:eastAsiaTheme="minorHAnsi"/>
                <w:sz w:val="20"/>
                <w:szCs w:val="20"/>
              </w:rPr>
            </w:pPr>
            <w:r>
              <w:rPr>
                <w:sz w:val="20"/>
              </w:rPr>
              <w:t>2,83</w:t>
            </w:r>
          </w:p>
        </w:tc>
      </w:tr>
    </w:tbl>
    <w:p w14:paraId="22609107" w14:textId="7283DDE9" w:rsidR="005F1982" w:rsidRPr="001B4169" w:rsidRDefault="005F1982" w:rsidP="00FE6C5A">
      <w:pPr>
        <w:pStyle w:val="Heading1"/>
        <w:spacing w:before="240"/>
      </w:pPr>
      <w:r>
        <w:t>Le seul HCFC consommé dans le pays est le HCFC-22 dans le secteur de l’entretien des appareils de réfrigération et de climatisation. La consommation a diminué au cours des cinq dernières années grâce à la mise en œuvre d’activités au titre du PGEH, notamment le système d’octroi de permis et de quotas d’importation et d’exportation, la formation des agents des douanes, la formation des frigoristes aux bonnes pratiques d’entretien et l’introduction de solutions de remplacement des HCFC dans les applications du froid, telles que celles basées sur les HFC et les frigorigènes à faible PRP.</w:t>
      </w:r>
    </w:p>
    <w:p w14:paraId="6DA88119" w14:textId="77777777" w:rsidR="005F1982" w:rsidRPr="001B4169" w:rsidRDefault="005F1982" w:rsidP="00C773DD">
      <w:pPr>
        <w:keepNext/>
        <w:keepLines/>
        <w:widowControl w:val="0"/>
        <w:spacing w:before="240" w:after="240"/>
        <w:rPr>
          <w:i/>
        </w:rPr>
      </w:pPr>
      <w:r>
        <w:rPr>
          <w:i/>
        </w:rPr>
        <w:lastRenderedPageBreak/>
        <w:t>Rapport de mise en œuvre du programme de pays</w:t>
      </w:r>
    </w:p>
    <w:p w14:paraId="746D87D3" w14:textId="07C1CFC7" w:rsidR="005F1982" w:rsidRDefault="005F1982" w:rsidP="00C773DD">
      <w:pPr>
        <w:pStyle w:val="Heading1"/>
        <w:keepNext/>
        <w:keepLines/>
        <w:widowControl w:val="0"/>
        <w:spacing w:before="240"/>
      </w:pPr>
      <w:r>
        <w:t xml:space="preserve">Le Gouvernement de la </w:t>
      </w:r>
      <w:r w:rsidR="00A200B6">
        <w:t>Guinée-Bissau</w:t>
      </w:r>
      <w:r>
        <w:t xml:space="preserve"> a communiqué des données sectorielles sur la consommation de HCFC dans son rapport sur la mise en œuvre du programme de pays 2024 qui sont conformes aux données déclarées en vertu de l’Article 7 du Protocole de Montréal.</w:t>
      </w:r>
    </w:p>
    <w:p w14:paraId="4E24A140" w14:textId="27E5794A" w:rsidR="00940717" w:rsidRPr="00B617BC" w:rsidRDefault="00940717" w:rsidP="00FE6C5A">
      <w:pPr>
        <w:pStyle w:val="Heading1"/>
        <w:keepNext/>
        <w:numPr>
          <w:ilvl w:val="0"/>
          <w:numId w:val="0"/>
        </w:numPr>
        <w:spacing w:before="240"/>
        <w:rPr>
          <w:sz w:val="24"/>
          <w:szCs w:val="24"/>
          <w:u w:val="single"/>
        </w:rPr>
      </w:pPr>
      <w:r>
        <w:rPr>
          <w:u w:val="single"/>
        </w:rPr>
        <w:t>Vérification de la consommation de HCFC</w:t>
      </w:r>
    </w:p>
    <w:p w14:paraId="54914179" w14:textId="2275C019" w:rsidR="006710DE" w:rsidRPr="006F5A4A" w:rsidRDefault="006710DE" w:rsidP="00FE6C5A">
      <w:pPr>
        <w:pStyle w:val="Heading1"/>
        <w:shd w:val="clear" w:color="auto" w:fill="FFFFFF" w:themeFill="background1"/>
        <w:spacing w:before="240"/>
      </w:pPr>
      <w:r>
        <w:t>Le rapport de vérification a confirmé que le Gouvernement de la Guinée-Bissau met en œuvre un système d’octroi de permis et de quotas pour les importations et les exportations de HCFC, et que la consommation totale de HCFC déclarée au titre de l’Article 7 du Protocole de Montréal pour 2019-2024 est correcte (comme indiqué dans le tableau 1 ci-dessus). La vérification a permis de conclure que les quantités de HCFC importées et déclarées aux douanes étaient inférieures aux quotas alloués chaque année aux importateurs/distributeurs, ce qui témoigne de l’adhésion du pays au système d’octroi annuel de permis et de quotas pour les importations de HCFC.</w:t>
      </w:r>
    </w:p>
    <w:p w14:paraId="465A5D26" w14:textId="0B3E853C" w:rsidR="006710DE" w:rsidRPr="006F5A4A" w:rsidRDefault="006710DE" w:rsidP="00FE6C5A">
      <w:pPr>
        <w:pStyle w:val="Heading1"/>
        <w:spacing w:before="240"/>
      </w:pPr>
      <w:r>
        <w:t>Le rapport note que le système d’octroi de permis et de quotas est fiable et garantit le respect du Protocole de Montréal. Le système de surveillance mis en place par l’Unité nationale de l’Ozone (</w:t>
      </w:r>
      <w:r w:rsidR="00A200B6">
        <w:t>UNO</w:t>
      </w:r>
      <w:r>
        <w:t>) fonctionne bien et permet un bon contrôle des quotas alloués. Parmi les recommandations figurent : la mise en œuvre de la seule recommandation du rapport de vérification précédent qui n’a pas encore été suivie, à savoir, exiger que les centres de formation professionnelle soient convenablement équipés pour permettre aux apprenants de se familiariser avec les nouvelles technologies avant d’entrer dans la voie professionnelle ; ainsi que l’intensification des campagnes d’information et de sensibilisation sur les effets nocifs du HCFC-22 ; la poursuite des formations relatives à la législation nationale et sous-régionale sur les substances appauvrissant la couche d’ozone (SAO) dispensées aux importateurs et distributeurs ; le renforcement des capacités des agents des douanes chargés de la mise en œuvre des réglementations nationales et sous-régionales sur l’importation et la distribution des SAO ; et la fourniture aux agents des douanes d’identificateurs performants pour tester et analyser tous les frigorigènes importés dans le pays. Le PNUE a indiqué que ces recommandations devraient être en œuvre soit au titre de la phase II du PGEH, soit au titre de la phase I du plan de mise en œuvre des HFC de Kigali.</w:t>
      </w:r>
    </w:p>
    <w:p w14:paraId="2900B1A6" w14:textId="37008515" w:rsidR="005F1982" w:rsidRPr="001B4169" w:rsidRDefault="005F1982" w:rsidP="00FE6C5A">
      <w:pPr>
        <w:pStyle w:val="StyleHeader4Para4Left0Firstline0"/>
        <w:numPr>
          <w:ilvl w:val="0"/>
          <w:numId w:val="0"/>
        </w:numPr>
        <w:spacing w:before="240"/>
        <w:rPr>
          <w:b/>
          <w:bCs/>
          <w:sz w:val="22"/>
        </w:rPr>
      </w:pPr>
      <w:r>
        <w:rPr>
          <w:b/>
          <w:sz w:val="22"/>
        </w:rPr>
        <w:t>Description du projet</w:t>
      </w:r>
    </w:p>
    <w:p w14:paraId="1AABFADC" w14:textId="06D13B27" w:rsidR="005F1982" w:rsidRPr="00FD572B" w:rsidRDefault="005F1982" w:rsidP="00FE6C5A">
      <w:pPr>
        <w:pStyle w:val="Heading1"/>
        <w:spacing w:before="240"/>
      </w:pPr>
      <w:bookmarkStart w:id="0" w:name="_Hlk181100406"/>
      <w:bookmarkStart w:id="1" w:name="_Hlk126934425"/>
      <w:bookmarkStart w:id="2" w:name="_Hlk126663552"/>
      <w:bookmarkStart w:id="3" w:name="_Hlk126662278"/>
      <w:r>
        <w:t>La Guinée-Bissau s’est efforcée d’améliorer l’efficacité énergétique tout en maintenant l’élimination des HCFC réalisée jusqu’à présent dans le secteur des réfrigérateurs, climatiseurs et pompes à chaleur.</w:t>
      </w:r>
      <w:r w:rsidR="003526AF" w:rsidRPr="00FD572B">
        <w:rPr>
          <w:rStyle w:val="FootnoteReference"/>
        </w:rPr>
        <w:footnoteReference w:id="7"/>
      </w:r>
      <w:r>
        <w:t xml:space="preserve"> Le pays a ratifié l’Amendement de Kigali le 22 octobre 2018.</w:t>
      </w:r>
    </w:p>
    <w:p w14:paraId="5C59BC1E" w14:textId="280D6308" w:rsidR="00F85D93" w:rsidRPr="00FD572B" w:rsidRDefault="00F85D93" w:rsidP="00FE6C5A">
      <w:pPr>
        <w:pStyle w:val="Heading1"/>
        <w:spacing w:before="240"/>
      </w:pPr>
      <w:r>
        <w:t xml:space="preserve">La Guinée-Bissau ne dispose actuellement d’aucune réglementation contraignante pour l’application des normes d’efficacité énergétique des appareils du froid. Bien que le pays ait approuvé la politique énergétique commune de l’Union économique et monétaire ouest-africaine et les cadres régionaux de la Communauté économique des États de l’Afrique de l’Ouest (CEDEAO) sur les énergies renouvelables, les biocarburants et l’efficacité énergétique, les dispositions nationales existantes manquent de mécanismes d’application détaillés et de systèmes de mise en conformité. Le pays fait également partie des modèles d’évaluation des économies faites pas les pays (CSA) proposés par le PNUE dans le cadre de l’initiative United for Efficiency. Ces évaluations fournissent une base factuelle pour les réformes énergétiques, démontrant que l’introduction de normes minimales de performance énergétique (NMPE), l’étiquetage des produits, la surveillance du marché, la vérification et les incitations financières produisent </w:t>
      </w:r>
      <w:r>
        <w:lastRenderedPageBreak/>
        <w:t>des avantages significatifs sur le plan énergétique, environnemental, financier et sociétal. En tant que membre de la CEDEAO, la Guinée-Bissau bénéficie d’une approche régionale harmonisée qui apporte des orientations politiques et une coordination institutionnelle, tandis que l’élaboration, l’adoption et l’application des NMPE continue de relever de la responsabilité des autorités nationales.</w:t>
      </w:r>
    </w:p>
    <w:p w14:paraId="52C37D52" w14:textId="000CFEFA" w:rsidR="005F1982" w:rsidRPr="001B4169" w:rsidRDefault="005F1982" w:rsidP="00FE6C5A">
      <w:pPr>
        <w:pStyle w:val="Heading1"/>
        <w:spacing w:before="240"/>
      </w:pPr>
      <w:bookmarkStart w:id="4" w:name="_Hlk126934504"/>
      <w:bookmarkEnd w:id="0"/>
      <w:bookmarkEnd w:id="1"/>
      <w:bookmarkEnd w:id="2"/>
      <w:bookmarkEnd w:id="3"/>
      <w:r>
        <w:t>Le projet d’activités supplémentaires liées à l’efficacité énergétique a été conçu pour promouvoir le recours à des technologies de remplacement à haut rendement énergétique reposant sur des frigorigènes à faible PRP ainsi que l’élaboration de NMPE et d’un système d’étiquetage énergétique pour les équipements de réfrigération et de climatisation, en soutenant la coordination entre les agences impliquées et en renforçant les capacités des parties prenantes. Les activités comprennent la mise en relation des décideurs politiques du pays en matière d’efficacité énergétique et d’autres parties prenantes concernées par le projet. La description et la ventilation des coûts proposés pour les activités visant à maintenir l’efficacité énergétique dans le secteur sont présentées dans le tableau 2.</w:t>
      </w:r>
    </w:p>
    <w:p w14:paraId="43B9E612" w14:textId="4ABD7A8C" w:rsidR="005F1982" w:rsidRPr="001B4169" w:rsidRDefault="005F1982" w:rsidP="006D33CE">
      <w:pPr>
        <w:pStyle w:val="Heading1"/>
        <w:keepNext/>
        <w:numPr>
          <w:ilvl w:val="0"/>
          <w:numId w:val="0"/>
        </w:numPr>
        <w:spacing w:after="0"/>
      </w:pPr>
      <w:r>
        <w:rPr>
          <w:b/>
        </w:rPr>
        <w:t>Tableau 2. Activités, résultats attendus et financement demandé pour le projet visant au maintien de l’efficacité énergétique dans le secteur de l’entretien en Guinée-Bissau (tels que présentés)</w:t>
      </w:r>
    </w:p>
    <w:tbl>
      <w:tblPr>
        <w:tblW w:w="9634" w:type="dxa"/>
        <w:tblLook w:val="04A0" w:firstRow="1" w:lastRow="0" w:firstColumn="1" w:lastColumn="0" w:noHBand="0" w:noVBand="1"/>
      </w:tblPr>
      <w:tblGrid>
        <w:gridCol w:w="5949"/>
        <w:gridCol w:w="1950"/>
        <w:gridCol w:w="1510"/>
        <w:gridCol w:w="225"/>
      </w:tblGrid>
      <w:tr w:rsidR="008F270D" w:rsidRPr="001B4169" w14:paraId="09B6670E" w14:textId="77777777" w:rsidTr="003455B3">
        <w:trPr>
          <w:gridAfter w:val="1"/>
          <w:wAfter w:w="225" w:type="dxa"/>
          <w:trHeight w:val="610"/>
          <w:tblHeader/>
        </w:trPr>
        <w:tc>
          <w:tcPr>
            <w:tcW w:w="5949" w:type="dxa"/>
            <w:tcBorders>
              <w:top w:val="single" w:sz="4" w:space="0" w:color="auto"/>
              <w:left w:val="single" w:sz="4" w:space="0" w:color="auto"/>
              <w:bottom w:val="single" w:sz="4" w:space="0" w:color="auto"/>
              <w:right w:val="single" w:sz="4" w:space="0" w:color="auto"/>
            </w:tcBorders>
            <w:vAlign w:val="center"/>
            <w:hideMark/>
          </w:tcPr>
          <w:p w14:paraId="4DBC0E64" w14:textId="77777777" w:rsidR="008F270D" w:rsidRPr="001B4169" w:rsidRDefault="008F270D" w:rsidP="0033627D">
            <w:pPr>
              <w:keepNext/>
              <w:spacing w:before="20" w:after="20"/>
              <w:jc w:val="center"/>
              <w:rPr>
                <w:b/>
                <w:bCs/>
                <w:sz w:val="20"/>
                <w:szCs w:val="20"/>
              </w:rPr>
            </w:pPr>
            <w:r>
              <w:rPr>
                <w:b/>
                <w:sz w:val="20"/>
              </w:rPr>
              <w:t>Activité</w:t>
            </w:r>
          </w:p>
        </w:tc>
        <w:tc>
          <w:tcPr>
            <w:tcW w:w="1950" w:type="dxa"/>
            <w:tcBorders>
              <w:top w:val="single" w:sz="4" w:space="0" w:color="auto"/>
              <w:left w:val="single" w:sz="4" w:space="0" w:color="auto"/>
              <w:bottom w:val="single" w:sz="4" w:space="0" w:color="auto"/>
              <w:right w:val="single" w:sz="4" w:space="0" w:color="auto"/>
            </w:tcBorders>
            <w:vAlign w:val="center"/>
            <w:hideMark/>
          </w:tcPr>
          <w:p w14:paraId="4280E19A" w14:textId="77777777" w:rsidR="008F270D" w:rsidRPr="001B4169" w:rsidRDefault="008F270D" w:rsidP="0033627D">
            <w:pPr>
              <w:keepNext/>
              <w:spacing w:before="20" w:after="20"/>
              <w:jc w:val="center"/>
              <w:rPr>
                <w:b/>
                <w:bCs/>
                <w:sz w:val="20"/>
                <w:szCs w:val="20"/>
              </w:rPr>
            </w:pPr>
            <w:r>
              <w:rPr>
                <w:b/>
                <w:sz w:val="20"/>
              </w:rPr>
              <w:t>Indicateurs de performance</w:t>
            </w:r>
          </w:p>
        </w:tc>
        <w:tc>
          <w:tcPr>
            <w:tcW w:w="1510" w:type="dxa"/>
            <w:tcBorders>
              <w:top w:val="single" w:sz="4" w:space="0" w:color="auto"/>
              <w:left w:val="nil"/>
              <w:right w:val="single" w:sz="4" w:space="0" w:color="auto"/>
            </w:tcBorders>
            <w:vAlign w:val="center"/>
            <w:hideMark/>
          </w:tcPr>
          <w:p w14:paraId="655BB187" w14:textId="54D5123B" w:rsidR="008F270D" w:rsidRPr="001B4169" w:rsidRDefault="008F270D" w:rsidP="0033627D">
            <w:pPr>
              <w:keepNext/>
              <w:spacing w:before="20" w:after="20"/>
              <w:jc w:val="center"/>
              <w:rPr>
                <w:b/>
                <w:bCs/>
                <w:sz w:val="20"/>
                <w:szCs w:val="20"/>
              </w:rPr>
            </w:pPr>
            <w:r>
              <w:rPr>
                <w:b/>
                <w:sz w:val="20"/>
              </w:rPr>
              <w:t>Coût</w:t>
            </w:r>
            <w:r>
              <w:rPr>
                <w:b/>
                <w:sz w:val="20"/>
              </w:rPr>
              <w:br/>
              <w:t>($US)</w:t>
            </w:r>
          </w:p>
        </w:tc>
      </w:tr>
      <w:tr w:rsidR="005F1982" w:rsidRPr="001B4169" w14:paraId="6D2C01F9" w14:textId="77777777" w:rsidTr="00A30FF5">
        <w:trPr>
          <w:gridAfter w:val="1"/>
          <w:wAfter w:w="225" w:type="dxa"/>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384293C7" w14:textId="7BCFE479" w:rsidR="005F1982" w:rsidRPr="001B4169" w:rsidRDefault="005F1982" w:rsidP="0033627D">
            <w:pPr>
              <w:keepNext/>
              <w:spacing w:before="20" w:after="20"/>
              <w:jc w:val="center"/>
              <w:rPr>
                <w:b/>
                <w:bCs/>
                <w:sz w:val="20"/>
                <w:szCs w:val="20"/>
              </w:rPr>
            </w:pPr>
            <w:r>
              <w:rPr>
                <w:b/>
                <w:sz w:val="20"/>
              </w:rPr>
              <w:t>Coordination institutionnelle et mise en place de NMPE</w:t>
            </w:r>
          </w:p>
        </w:tc>
      </w:tr>
      <w:tr w:rsidR="005F1982" w:rsidRPr="001B4169" w14:paraId="22A85DD9" w14:textId="77777777" w:rsidTr="00A30FF5">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4C548EA3" w14:textId="36594C00" w:rsidR="005F1982" w:rsidRPr="001B4169" w:rsidRDefault="005F1982" w:rsidP="00925463">
            <w:pPr>
              <w:spacing w:before="20" w:after="20"/>
              <w:jc w:val="left"/>
              <w:rPr>
                <w:i/>
                <w:iCs/>
                <w:sz w:val="20"/>
                <w:szCs w:val="20"/>
              </w:rPr>
            </w:pPr>
            <w:r>
              <w:rPr>
                <w:i/>
                <w:sz w:val="20"/>
              </w:rPr>
              <w:t xml:space="preserve">Mécanisme de coordination : </w:t>
            </w:r>
            <w:r>
              <w:rPr>
                <w:sz w:val="20"/>
              </w:rPr>
              <w:t>Mise en place d’une plateforme de coordination nationale réunissant les principaux ministères et parties prenantes (par exemple, le Ministère de l’énergie, le Ministère du commerce et de l’industrie, la Direction générale des douanes) et organisation de réunions de coordination régulières afin d’harmoniser les rôles, de partager les informations et de superviser les progrès réalisés dans la mise en œuvre des NMPE et du système d’étiquetage</w:t>
            </w:r>
          </w:p>
        </w:tc>
        <w:tc>
          <w:tcPr>
            <w:tcW w:w="1950" w:type="dxa"/>
            <w:tcBorders>
              <w:top w:val="nil"/>
              <w:left w:val="nil"/>
              <w:bottom w:val="single" w:sz="4" w:space="0" w:color="auto"/>
              <w:right w:val="single" w:sz="4" w:space="0" w:color="auto"/>
            </w:tcBorders>
            <w:vAlign w:val="center"/>
            <w:hideMark/>
          </w:tcPr>
          <w:p w14:paraId="62F0F3AE" w14:textId="60698A75" w:rsidR="005F1982" w:rsidRPr="001B4169" w:rsidRDefault="005F1982" w:rsidP="00925463">
            <w:pPr>
              <w:spacing w:before="20" w:after="20"/>
              <w:jc w:val="left"/>
              <w:rPr>
                <w:sz w:val="20"/>
                <w:szCs w:val="20"/>
              </w:rPr>
            </w:pPr>
            <w:r>
              <w:rPr>
                <w:sz w:val="20"/>
              </w:rPr>
              <w:t>Réunions de coordination des parties prenantes à l’échelon national</w:t>
            </w:r>
          </w:p>
        </w:tc>
        <w:tc>
          <w:tcPr>
            <w:tcW w:w="1510" w:type="dxa"/>
            <w:tcBorders>
              <w:top w:val="nil"/>
              <w:left w:val="nil"/>
              <w:bottom w:val="single" w:sz="4" w:space="0" w:color="auto"/>
              <w:right w:val="single" w:sz="4" w:space="0" w:color="auto"/>
            </w:tcBorders>
            <w:vAlign w:val="center"/>
            <w:hideMark/>
          </w:tcPr>
          <w:p w14:paraId="50C14CB3" w14:textId="77777777" w:rsidR="005F1982" w:rsidRPr="008F270D" w:rsidRDefault="005F1982" w:rsidP="00925463">
            <w:pPr>
              <w:spacing w:before="20" w:after="20"/>
              <w:jc w:val="right"/>
              <w:rPr>
                <w:sz w:val="20"/>
                <w:szCs w:val="20"/>
              </w:rPr>
            </w:pPr>
            <w:r>
              <w:rPr>
                <w:sz w:val="20"/>
              </w:rPr>
              <w:t>15 000</w:t>
            </w:r>
          </w:p>
        </w:tc>
      </w:tr>
      <w:tr w:rsidR="005F1982" w:rsidRPr="001B4169" w14:paraId="3BB4AD42" w14:textId="77777777" w:rsidTr="00A30FF5">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30251A1C" w14:textId="3BABB132" w:rsidR="005F1982" w:rsidRPr="001B4169" w:rsidRDefault="005F1982" w:rsidP="00925463">
            <w:pPr>
              <w:spacing w:before="20" w:after="20"/>
              <w:jc w:val="left"/>
              <w:rPr>
                <w:i/>
                <w:iCs/>
                <w:sz w:val="20"/>
                <w:szCs w:val="20"/>
              </w:rPr>
            </w:pPr>
            <w:r>
              <w:rPr>
                <w:i/>
                <w:sz w:val="20"/>
              </w:rPr>
              <w:t xml:space="preserve">Élaboration de NMPE et d’un système d’étiquetage : </w:t>
            </w:r>
            <w:r>
              <w:rPr>
                <w:sz w:val="20"/>
              </w:rPr>
              <w:t>Recrutement d’un consultant ou d’une entreprise internationale pour effectuer une analyse technique et proposer des NMPE et des critères d’étiquetage basés sur l</w:t>
            </w:r>
            <w:r w:rsidR="003A1B2F">
              <w:rPr>
                <w:sz w:val="20"/>
              </w:rPr>
              <w:t>es</w:t>
            </w:r>
            <w:r>
              <w:rPr>
                <w:sz w:val="20"/>
              </w:rPr>
              <w:t xml:space="preserve"> CSA ; définition des niveaux minimaux de performance énergétique pour les appareils de réfrigération et de climatisation à usage domestique et commercial et conception d’un système d’étiquetage en vue d’informer les consommateurs et de promouvoir les nouvelles technologies</w:t>
            </w:r>
          </w:p>
        </w:tc>
        <w:tc>
          <w:tcPr>
            <w:tcW w:w="1950" w:type="dxa"/>
            <w:tcBorders>
              <w:top w:val="nil"/>
              <w:left w:val="nil"/>
              <w:bottom w:val="single" w:sz="4" w:space="0" w:color="auto"/>
              <w:right w:val="single" w:sz="4" w:space="0" w:color="auto"/>
            </w:tcBorders>
            <w:vAlign w:val="center"/>
            <w:hideMark/>
          </w:tcPr>
          <w:p w14:paraId="1A677A91" w14:textId="2BF24A21" w:rsidR="005F1982" w:rsidRPr="001B4169" w:rsidRDefault="005F1982" w:rsidP="00925463">
            <w:pPr>
              <w:spacing w:before="20" w:after="20"/>
              <w:jc w:val="left"/>
              <w:rPr>
                <w:sz w:val="20"/>
                <w:szCs w:val="20"/>
              </w:rPr>
            </w:pPr>
            <w:r>
              <w:rPr>
                <w:sz w:val="20"/>
              </w:rPr>
              <w:t xml:space="preserve">Élaboration de NMPE et d’un système d’étiquetage </w:t>
            </w:r>
          </w:p>
        </w:tc>
        <w:tc>
          <w:tcPr>
            <w:tcW w:w="1510" w:type="dxa"/>
            <w:tcBorders>
              <w:top w:val="nil"/>
              <w:left w:val="nil"/>
              <w:bottom w:val="single" w:sz="4" w:space="0" w:color="auto"/>
              <w:right w:val="single" w:sz="4" w:space="0" w:color="auto"/>
            </w:tcBorders>
            <w:vAlign w:val="center"/>
            <w:hideMark/>
          </w:tcPr>
          <w:p w14:paraId="0ED5D0B7" w14:textId="77777777" w:rsidR="005F1982" w:rsidRPr="008F270D" w:rsidRDefault="005F1982" w:rsidP="00925463">
            <w:pPr>
              <w:spacing w:before="20" w:after="20"/>
              <w:jc w:val="right"/>
              <w:rPr>
                <w:sz w:val="20"/>
                <w:szCs w:val="20"/>
              </w:rPr>
            </w:pPr>
            <w:r>
              <w:rPr>
                <w:sz w:val="20"/>
              </w:rPr>
              <w:t>20 000</w:t>
            </w:r>
          </w:p>
        </w:tc>
      </w:tr>
      <w:tr w:rsidR="005F1982" w:rsidRPr="001B4169" w14:paraId="14253F70" w14:textId="77777777" w:rsidTr="00A30FF5">
        <w:trPr>
          <w:gridAfter w:val="1"/>
          <w:wAfter w:w="225" w:type="dxa"/>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1D67A055" w14:textId="0912A4FD" w:rsidR="005F1982" w:rsidRPr="001B4169" w:rsidRDefault="005F1982" w:rsidP="00925463">
            <w:pPr>
              <w:spacing w:before="20" w:after="20"/>
              <w:jc w:val="left"/>
              <w:rPr>
                <w:i/>
                <w:iCs/>
                <w:sz w:val="20"/>
                <w:szCs w:val="20"/>
              </w:rPr>
            </w:pPr>
            <w:r>
              <w:rPr>
                <w:i/>
                <w:sz w:val="20"/>
              </w:rPr>
              <w:t>Cadre politique et réglementaire :</w:t>
            </w:r>
            <w:r>
              <w:rPr>
                <w:sz w:val="20"/>
              </w:rPr>
              <w:t xml:space="preserve"> Facilitation de sessions de travail conjointes entre les ministères et les institutions concernés afin de rédiger ou de mettre à jour les lois, les réglementations et les NMPE et les normes d’étiquetage dans le secteur du froid ; et préparation de lignes directrices techniques en vue de soutenir la mise en œuvre de ces nouvelles exigences</w:t>
            </w:r>
          </w:p>
        </w:tc>
        <w:tc>
          <w:tcPr>
            <w:tcW w:w="1950" w:type="dxa"/>
            <w:vMerge w:val="restart"/>
            <w:tcBorders>
              <w:top w:val="nil"/>
              <w:left w:val="single" w:sz="4" w:space="0" w:color="auto"/>
              <w:bottom w:val="single" w:sz="4" w:space="0" w:color="auto"/>
              <w:right w:val="single" w:sz="4" w:space="0" w:color="auto"/>
            </w:tcBorders>
            <w:vAlign w:val="center"/>
            <w:hideMark/>
          </w:tcPr>
          <w:p w14:paraId="2B7EB12D" w14:textId="02E13F3D" w:rsidR="005F1982" w:rsidRPr="001B4169" w:rsidRDefault="005F1982" w:rsidP="00925463">
            <w:pPr>
              <w:spacing w:before="20" w:after="20"/>
              <w:jc w:val="left"/>
              <w:rPr>
                <w:sz w:val="20"/>
                <w:szCs w:val="20"/>
              </w:rPr>
            </w:pPr>
            <w:r>
              <w:rPr>
                <w:sz w:val="20"/>
              </w:rPr>
              <w:t>Rédaction et mise à jour du cadre politique et réglementaire</w:t>
            </w:r>
          </w:p>
        </w:tc>
        <w:tc>
          <w:tcPr>
            <w:tcW w:w="1510" w:type="dxa"/>
            <w:vMerge w:val="restart"/>
            <w:tcBorders>
              <w:top w:val="nil"/>
              <w:left w:val="single" w:sz="4" w:space="0" w:color="auto"/>
              <w:bottom w:val="single" w:sz="4" w:space="0" w:color="auto"/>
              <w:right w:val="single" w:sz="4" w:space="0" w:color="auto"/>
            </w:tcBorders>
            <w:vAlign w:val="center"/>
            <w:hideMark/>
          </w:tcPr>
          <w:p w14:paraId="365FCC16" w14:textId="77777777" w:rsidR="005F1982" w:rsidRPr="008F270D" w:rsidRDefault="005F1982" w:rsidP="00925463">
            <w:pPr>
              <w:spacing w:before="20" w:after="20"/>
              <w:jc w:val="right"/>
              <w:rPr>
                <w:sz w:val="20"/>
                <w:szCs w:val="20"/>
              </w:rPr>
            </w:pPr>
            <w:r>
              <w:rPr>
                <w:sz w:val="20"/>
              </w:rPr>
              <w:t>10 000</w:t>
            </w:r>
          </w:p>
        </w:tc>
      </w:tr>
      <w:tr w:rsidR="005F1982" w:rsidRPr="001B4169" w14:paraId="15766015" w14:textId="77777777" w:rsidTr="00A30FF5">
        <w:trPr>
          <w:trHeight w:val="300"/>
        </w:trPr>
        <w:tc>
          <w:tcPr>
            <w:tcW w:w="5949" w:type="dxa"/>
            <w:vMerge/>
            <w:tcBorders>
              <w:top w:val="nil"/>
              <w:left w:val="single" w:sz="4" w:space="0" w:color="auto"/>
              <w:bottom w:val="single" w:sz="4" w:space="0" w:color="auto"/>
              <w:right w:val="single" w:sz="4" w:space="0" w:color="auto"/>
            </w:tcBorders>
            <w:vAlign w:val="center"/>
            <w:hideMark/>
          </w:tcPr>
          <w:p w14:paraId="73FF5E30"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26CD419D"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2B5AE659" w14:textId="77777777" w:rsidR="005F1982" w:rsidRPr="008F270D" w:rsidRDefault="005F1982" w:rsidP="00925463">
            <w:pPr>
              <w:spacing w:before="20" w:after="20"/>
              <w:jc w:val="left"/>
              <w:rPr>
                <w:sz w:val="20"/>
                <w:szCs w:val="20"/>
                <w:lang w:eastAsia="zh-CN"/>
              </w:rPr>
            </w:pPr>
          </w:p>
        </w:tc>
        <w:tc>
          <w:tcPr>
            <w:tcW w:w="225" w:type="dxa"/>
            <w:tcBorders>
              <w:top w:val="nil"/>
              <w:left w:val="nil"/>
              <w:bottom w:val="nil"/>
              <w:right w:val="nil"/>
            </w:tcBorders>
            <w:noWrap/>
            <w:vAlign w:val="bottom"/>
            <w:hideMark/>
          </w:tcPr>
          <w:p w14:paraId="5943B4A7" w14:textId="77777777" w:rsidR="005F1982" w:rsidRPr="001B4169" w:rsidRDefault="005F1982" w:rsidP="00925463">
            <w:pPr>
              <w:spacing w:before="20" w:after="20"/>
              <w:jc w:val="right"/>
              <w:rPr>
                <w:b/>
                <w:bCs/>
                <w:sz w:val="20"/>
                <w:szCs w:val="20"/>
                <w:lang w:eastAsia="zh-CN"/>
              </w:rPr>
            </w:pPr>
          </w:p>
        </w:tc>
      </w:tr>
      <w:tr w:rsidR="005F1982" w:rsidRPr="001B4169" w14:paraId="29CB70D2" w14:textId="77777777" w:rsidTr="00A30FF5">
        <w:trPr>
          <w:trHeight w:val="300"/>
        </w:trPr>
        <w:tc>
          <w:tcPr>
            <w:tcW w:w="5949" w:type="dxa"/>
            <w:vMerge/>
            <w:tcBorders>
              <w:top w:val="nil"/>
              <w:left w:val="single" w:sz="4" w:space="0" w:color="auto"/>
              <w:bottom w:val="single" w:sz="4" w:space="0" w:color="auto"/>
              <w:right w:val="single" w:sz="4" w:space="0" w:color="auto"/>
            </w:tcBorders>
            <w:vAlign w:val="center"/>
            <w:hideMark/>
          </w:tcPr>
          <w:p w14:paraId="7950D14E"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2C7A88B6"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73DB6CD4" w14:textId="77777777" w:rsidR="005F1982" w:rsidRPr="008F270D" w:rsidRDefault="005F1982" w:rsidP="00925463">
            <w:pPr>
              <w:spacing w:before="20" w:after="20"/>
              <w:jc w:val="left"/>
              <w:rPr>
                <w:sz w:val="20"/>
                <w:szCs w:val="20"/>
                <w:lang w:eastAsia="zh-CN"/>
              </w:rPr>
            </w:pPr>
          </w:p>
        </w:tc>
        <w:tc>
          <w:tcPr>
            <w:tcW w:w="225" w:type="dxa"/>
            <w:tcBorders>
              <w:top w:val="nil"/>
              <w:left w:val="nil"/>
              <w:bottom w:val="nil"/>
              <w:right w:val="nil"/>
            </w:tcBorders>
            <w:noWrap/>
            <w:vAlign w:val="bottom"/>
            <w:hideMark/>
          </w:tcPr>
          <w:p w14:paraId="43EB027E" w14:textId="77777777" w:rsidR="005F1982" w:rsidRPr="001B4169" w:rsidRDefault="005F1982" w:rsidP="00925463">
            <w:pPr>
              <w:spacing w:before="20" w:after="20"/>
              <w:jc w:val="left"/>
              <w:rPr>
                <w:sz w:val="20"/>
                <w:szCs w:val="20"/>
                <w:lang w:eastAsia="zh-CN"/>
              </w:rPr>
            </w:pPr>
          </w:p>
        </w:tc>
      </w:tr>
      <w:tr w:rsidR="005F1982" w:rsidRPr="001B4169" w14:paraId="1B82D33C" w14:textId="77777777" w:rsidTr="009C3E11">
        <w:trPr>
          <w:trHeight w:val="413"/>
        </w:trPr>
        <w:tc>
          <w:tcPr>
            <w:tcW w:w="5949" w:type="dxa"/>
            <w:tcBorders>
              <w:top w:val="nil"/>
              <w:left w:val="single" w:sz="4" w:space="0" w:color="auto"/>
              <w:bottom w:val="single" w:sz="4" w:space="0" w:color="auto"/>
              <w:right w:val="single" w:sz="4" w:space="0" w:color="auto"/>
            </w:tcBorders>
            <w:vAlign w:val="center"/>
            <w:hideMark/>
          </w:tcPr>
          <w:p w14:paraId="7CB3E1FB" w14:textId="5363C1B5" w:rsidR="005F1982" w:rsidRPr="001B4169" w:rsidRDefault="005F1982" w:rsidP="00925463">
            <w:pPr>
              <w:spacing w:before="20" w:after="20"/>
              <w:jc w:val="left"/>
              <w:rPr>
                <w:i/>
                <w:iCs/>
                <w:sz w:val="20"/>
                <w:szCs w:val="20"/>
              </w:rPr>
            </w:pPr>
            <w:r>
              <w:rPr>
                <w:i/>
                <w:sz w:val="20"/>
              </w:rPr>
              <w:t xml:space="preserve">Partage d’expérience et voyages d’étude : </w:t>
            </w:r>
            <w:r>
              <w:rPr>
                <w:sz w:val="20"/>
              </w:rPr>
              <w:t>Organisation d’un voyage d’étude ou d’une visite de partage d’expérience pour les parties prenantes nationales (UNO, Ministère de l’énergie, Institut de normalisation, Douanes et Ministère du commerce) dans un pays africain ayant mis en œuvre avec succès des NMPE ; et préparation d’un rapport sur les meilleures pratiques et les enseignements tirés des expériences régionales, conçu pour éclairer la conception et la mise en œuvre des NMPE et du cadre d’étiquetage de la Guinée-Bissau</w:t>
            </w:r>
          </w:p>
        </w:tc>
        <w:tc>
          <w:tcPr>
            <w:tcW w:w="1950" w:type="dxa"/>
            <w:tcBorders>
              <w:top w:val="nil"/>
              <w:left w:val="nil"/>
              <w:bottom w:val="single" w:sz="4" w:space="0" w:color="auto"/>
              <w:right w:val="single" w:sz="4" w:space="0" w:color="auto"/>
            </w:tcBorders>
            <w:vAlign w:val="center"/>
            <w:hideMark/>
          </w:tcPr>
          <w:p w14:paraId="1BF15525" w14:textId="6C9446BE" w:rsidR="005F1982" w:rsidRPr="001B4169" w:rsidRDefault="005F1982" w:rsidP="00925463">
            <w:pPr>
              <w:spacing w:before="20" w:after="20"/>
              <w:jc w:val="left"/>
              <w:rPr>
                <w:sz w:val="20"/>
                <w:szCs w:val="20"/>
              </w:rPr>
            </w:pPr>
            <w:r>
              <w:rPr>
                <w:sz w:val="20"/>
              </w:rPr>
              <w:t>Un voyage d’étude et un rapport</w:t>
            </w:r>
          </w:p>
        </w:tc>
        <w:tc>
          <w:tcPr>
            <w:tcW w:w="1510" w:type="dxa"/>
            <w:tcBorders>
              <w:top w:val="nil"/>
              <w:left w:val="nil"/>
              <w:bottom w:val="single" w:sz="4" w:space="0" w:color="auto"/>
              <w:right w:val="single" w:sz="4" w:space="0" w:color="auto"/>
            </w:tcBorders>
            <w:vAlign w:val="center"/>
            <w:hideMark/>
          </w:tcPr>
          <w:p w14:paraId="145C22C4" w14:textId="77777777" w:rsidR="005F1982" w:rsidRPr="008F270D" w:rsidRDefault="005F1982" w:rsidP="00925463">
            <w:pPr>
              <w:spacing w:before="20" w:after="20"/>
              <w:jc w:val="right"/>
              <w:rPr>
                <w:sz w:val="20"/>
                <w:szCs w:val="20"/>
              </w:rPr>
            </w:pPr>
            <w:r>
              <w:rPr>
                <w:sz w:val="20"/>
              </w:rPr>
              <w:t>15 000</w:t>
            </w:r>
          </w:p>
        </w:tc>
        <w:tc>
          <w:tcPr>
            <w:tcW w:w="225" w:type="dxa"/>
            <w:vAlign w:val="center"/>
            <w:hideMark/>
          </w:tcPr>
          <w:p w14:paraId="2DAE8721" w14:textId="77777777" w:rsidR="005F1982" w:rsidRPr="001B4169" w:rsidRDefault="005F1982" w:rsidP="00925463">
            <w:pPr>
              <w:spacing w:before="20" w:after="20"/>
              <w:jc w:val="left"/>
              <w:rPr>
                <w:sz w:val="20"/>
                <w:szCs w:val="20"/>
                <w:lang w:eastAsia="zh-CN"/>
              </w:rPr>
            </w:pPr>
          </w:p>
        </w:tc>
      </w:tr>
      <w:tr w:rsidR="005F1982" w:rsidRPr="001B4169" w14:paraId="20EC9C11" w14:textId="77777777" w:rsidTr="00A30FF5">
        <w:trPr>
          <w:trHeight w:val="300"/>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04EE5AE6" w14:textId="77777777" w:rsidR="005F1982" w:rsidRPr="001B4169" w:rsidRDefault="005F1982" w:rsidP="00925463">
            <w:pPr>
              <w:spacing w:before="20" w:after="20"/>
              <w:jc w:val="left"/>
              <w:rPr>
                <w:b/>
                <w:bCs/>
                <w:sz w:val="20"/>
                <w:szCs w:val="20"/>
              </w:rPr>
            </w:pPr>
            <w:r>
              <w:rPr>
                <w:b/>
                <w:sz w:val="20"/>
              </w:rPr>
              <w:t>Sous-total</w:t>
            </w:r>
          </w:p>
        </w:tc>
        <w:tc>
          <w:tcPr>
            <w:tcW w:w="1510" w:type="dxa"/>
            <w:tcBorders>
              <w:top w:val="nil"/>
              <w:left w:val="nil"/>
              <w:bottom w:val="single" w:sz="4" w:space="0" w:color="auto"/>
              <w:right w:val="single" w:sz="4" w:space="0" w:color="auto"/>
            </w:tcBorders>
            <w:vAlign w:val="center"/>
            <w:hideMark/>
          </w:tcPr>
          <w:p w14:paraId="4721E293" w14:textId="77777777" w:rsidR="005F1982" w:rsidRPr="001B4169" w:rsidRDefault="005F1982" w:rsidP="00925463">
            <w:pPr>
              <w:spacing w:before="20" w:after="20"/>
              <w:jc w:val="right"/>
              <w:rPr>
                <w:b/>
                <w:bCs/>
                <w:sz w:val="20"/>
                <w:szCs w:val="20"/>
              </w:rPr>
            </w:pPr>
            <w:r>
              <w:rPr>
                <w:b/>
                <w:sz w:val="20"/>
              </w:rPr>
              <w:t>60 000</w:t>
            </w:r>
          </w:p>
        </w:tc>
        <w:tc>
          <w:tcPr>
            <w:tcW w:w="225" w:type="dxa"/>
            <w:vAlign w:val="center"/>
            <w:hideMark/>
          </w:tcPr>
          <w:p w14:paraId="79FE0401" w14:textId="77777777" w:rsidR="005F1982" w:rsidRPr="001B4169" w:rsidRDefault="005F1982" w:rsidP="00925463">
            <w:pPr>
              <w:spacing w:before="20" w:after="20"/>
              <w:jc w:val="left"/>
              <w:rPr>
                <w:sz w:val="20"/>
                <w:szCs w:val="20"/>
                <w:lang w:eastAsia="zh-CN"/>
              </w:rPr>
            </w:pPr>
          </w:p>
        </w:tc>
      </w:tr>
      <w:tr w:rsidR="005F1982" w:rsidRPr="001B4169" w14:paraId="354D3661" w14:textId="77777777" w:rsidTr="00A30FF5">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302BFBD6" w14:textId="77777777" w:rsidR="005F1982" w:rsidRPr="001B4169" w:rsidRDefault="005F1982" w:rsidP="00925463">
            <w:pPr>
              <w:spacing w:before="20" w:after="20"/>
              <w:jc w:val="center"/>
              <w:rPr>
                <w:b/>
                <w:bCs/>
                <w:sz w:val="20"/>
                <w:szCs w:val="20"/>
              </w:rPr>
            </w:pPr>
            <w:r>
              <w:rPr>
                <w:b/>
                <w:sz w:val="20"/>
              </w:rPr>
              <w:t>Renforcement des capacités</w:t>
            </w:r>
          </w:p>
        </w:tc>
        <w:tc>
          <w:tcPr>
            <w:tcW w:w="225" w:type="dxa"/>
            <w:vAlign w:val="center"/>
            <w:hideMark/>
          </w:tcPr>
          <w:p w14:paraId="22691B68" w14:textId="77777777" w:rsidR="005F1982" w:rsidRPr="001B4169" w:rsidRDefault="005F1982" w:rsidP="00925463">
            <w:pPr>
              <w:spacing w:before="20" w:after="20"/>
              <w:jc w:val="left"/>
              <w:rPr>
                <w:sz w:val="20"/>
                <w:szCs w:val="20"/>
                <w:lang w:eastAsia="zh-CN"/>
              </w:rPr>
            </w:pPr>
          </w:p>
        </w:tc>
      </w:tr>
      <w:tr w:rsidR="005F1982" w:rsidRPr="001B4169" w14:paraId="31435C63" w14:textId="77777777" w:rsidTr="00A30FF5">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6E2BF9A8" w14:textId="328125A8" w:rsidR="005F1982" w:rsidRPr="001B4169" w:rsidRDefault="005F1982" w:rsidP="00925463">
            <w:pPr>
              <w:spacing w:before="20" w:after="20"/>
              <w:jc w:val="left"/>
              <w:rPr>
                <w:i/>
                <w:iCs/>
                <w:sz w:val="20"/>
                <w:szCs w:val="20"/>
              </w:rPr>
            </w:pPr>
            <w:r>
              <w:rPr>
                <w:i/>
                <w:sz w:val="20"/>
              </w:rPr>
              <w:t>Atelier destiné aux douanes :</w:t>
            </w:r>
            <w:r>
              <w:rPr>
                <w:sz w:val="20"/>
              </w:rPr>
              <w:t xml:space="preserve"> Mise à jour des supports de formation et organisation de deux ateliers à destination de 40 agents des douanes et des forces de l’ordre portant lois sur le contrôle des importations de réfrigérateurs, climatiseurs et pompes à chaleur en mettant l’accent sur l’efficacité énergétique, les NMPE et le système d’étiquetage</w:t>
            </w:r>
          </w:p>
        </w:tc>
        <w:tc>
          <w:tcPr>
            <w:tcW w:w="1950" w:type="dxa"/>
            <w:vMerge w:val="restart"/>
            <w:tcBorders>
              <w:top w:val="nil"/>
              <w:left w:val="single" w:sz="4" w:space="0" w:color="auto"/>
              <w:bottom w:val="single" w:sz="4" w:space="0" w:color="auto"/>
              <w:right w:val="single" w:sz="4" w:space="0" w:color="auto"/>
            </w:tcBorders>
            <w:vAlign w:val="center"/>
            <w:hideMark/>
          </w:tcPr>
          <w:p w14:paraId="28159ABE" w14:textId="6498ECEA" w:rsidR="005F1982" w:rsidRPr="001B4169" w:rsidRDefault="005F1982" w:rsidP="00925463">
            <w:pPr>
              <w:spacing w:before="20" w:after="20"/>
              <w:jc w:val="left"/>
              <w:rPr>
                <w:sz w:val="20"/>
                <w:szCs w:val="20"/>
              </w:rPr>
            </w:pPr>
            <w:r>
              <w:rPr>
                <w:sz w:val="20"/>
              </w:rPr>
              <w:t>Deux ateliers (20 participants chacun)</w:t>
            </w:r>
          </w:p>
        </w:tc>
        <w:tc>
          <w:tcPr>
            <w:tcW w:w="1510" w:type="dxa"/>
            <w:vMerge w:val="restart"/>
            <w:tcBorders>
              <w:top w:val="nil"/>
              <w:left w:val="single" w:sz="4" w:space="0" w:color="auto"/>
              <w:bottom w:val="single" w:sz="4" w:space="0" w:color="auto"/>
              <w:right w:val="single" w:sz="4" w:space="0" w:color="auto"/>
            </w:tcBorders>
            <w:vAlign w:val="center"/>
            <w:hideMark/>
          </w:tcPr>
          <w:p w14:paraId="5FDE367A" w14:textId="77777777" w:rsidR="005F1982" w:rsidRPr="008F270D" w:rsidRDefault="005F1982" w:rsidP="00925463">
            <w:pPr>
              <w:spacing w:before="20" w:after="20"/>
              <w:jc w:val="right"/>
              <w:rPr>
                <w:sz w:val="20"/>
                <w:szCs w:val="20"/>
              </w:rPr>
            </w:pPr>
            <w:r>
              <w:rPr>
                <w:sz w:val="20"/>
              </w:rPr>
              <w:t>8 000</w:t>
            </w:r>
          </w:p>
        </w:tc>
        <w:tc>
          <w:tcPr>
            <w:tcW w:w="225" w:type="dxa"/>
            <w:vAlign w:val="center"/>
            <w:hideMark/>
          </w:tcPr>
          <w:p w14:paraId="6ADCBCC9" w14:textId="77777777" w:rsidR="005F1982" w:rsidRPr="001B4169" w:rsidRDefault="005F1982" w:rsidP="00925463">
            <w:pPr>
              <w:spacing w:before="20" w:after="20"/>
              <w:jc w:val="left"/>
              <w:rPr>
                <w:sz w:val="20"/>
                <w:szCs w:val="20"/>
                <w:lang w:eastAsia="zh-CN"/>
              </w:rPr>
            </w:pPr>
          </w:p>
        </w:tc>
      </w:tr>
      <w:tr w:rsidR="005F1982" w:rsidRPr="001B4169" w14:paraId="5EF313D6" w14:textId="77777777" w:rsidTr="00A30FF5">
        <w:trPr>
          <w:trHeight w:val="570"/>
        </w:trPr>
        <w:tc>
          <w:tcPr>
            <w:tcW w:w="5949" w:type="dxa"/>
            <w:vMerge/>
            <w:tcBorders>
              <w:top w:val="nil"/>
              <w:left w:val="single" w:sz="4" w:space="0" w:color="auto"/>
              <w:bottom w:val="single" w:sz="4" w:space="0" w:color="auto"/>
              <w:right w:val="single" w:sz="4" w:space="0" w:color="auto"/>
            </w:tcBorders>
            <w:vAlign w:val="center"/>
            <w:hideMark/>
          </w:tcPr>
          <w:p w14:paraId="003C1511"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1C00CB26"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657E3D75" w14:textId="77777777" w:rsidR="005F1982" w:rsidRPr="008F270D" w:rsidRDefault="005F1982" w:rsidP="00925463">
            <w:pPr>
              <w:spacing w:before="20" w:after="20"/>
              <w:jc w:val="left"/>
              <w:rPr>
                <w:sz w:val="20"/>
                <w:szCs w:val="20"/>
                <w:lang w:eastAsia="zh-CN"/>
              </w:rPr>
            </w:pPr>
          </w:p>
        </w:tc>
        <w:tc>
          <w:tcPr>
            <w:tcW w:w="225" w:type="dxa"/>
            <w:tcBorders>
              <w:top w:val="nil"/>
              <w:left w:val="nil"/>
              <w:bottom w:val="nil"/>
              <w:right w:val="nil"/>
            </w:tcBorders>
            <w:noWrap/>
            <w:vAlign w:val="bottom"/>
            <w:hideMark/>
          </w:tcPr>
          <w:p w14:paraId="370892C3" w14:textId="77777777" w:rsidR="005F1982" w:rsidRPr="001B4169" w:rsidRDefault="005F1982" w:rsidP="00925463">
            <w:pPr>
              <w:spacing w:before="20" w:after="20"/>
              <w:jc w:val="right"/>
              <w:rPr>
                <w:b/>
                <w:bCs/>
                <w:sz w:val="20"/>
                <w:szCs w:val="20"/>
                <w:lang w:eastAsia="zh-CN"/>
              </w:rPr>
            </w:pPr>
          </w:p>
        </w:tc>
      </w:tr>
      <w:tr w:rsidR="005F1982" w:rsidRPr="001B4169" w14:paraId="1A9E7322" w14:textId="77777777" w:rsidTr="00A30FF5">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E4CE025" w14:textId="406DECEC" w:rsidR="005F1982" w:rsidRPr="001B4169" w:rsidRDefault="005F1982" w:rsidP="00925463">
            <w:pPr>
              <w:spacing w:before="20" w:after="20"/>
              <w:jc w:val="left"/>
              <w:rPr>
                <w:i/>
                <w:iCs/>
                <w:sz w:val="20"/>
                <w:szCs w:val="20"/>
              </w:rPr>
            </w:pPr>
            <w:r>
              <w:rPr>
                <w:i/>
                <w:sz w:val="20"/>
              </w:rPr>
              <w:t>Atelier d’experts techniques :</w:t>
            </w:r>
            <w:r>
              <w:rPr>
                <w:sz w:val="20"/>
              </w:rPr>
              <w:t xml:space="preserve"> Réalisation de deux sessions d’information à destination de 50 experts techniques (par exemple, importateurs, concepteurs, développeurs) sur les technologies à faible PRP et à faible consommation d’énergie</w:t>
            </w:r>
          </w:p>
        </w:tc>
        <w:tc>
          <w:tcPr>
            <w:tcW w:w="1950" w:type="dxa"/>
            <w:vMerge w:val="restart"/>
            <w:tcBorders>
              <w:top w:val="nil"/>
              <w:left w:val="single" w:sz="4" w:space="0" w:color="auto"/>
              <w:bottom w:val="single" w:sz="4" w:space="0" w:color="auto"/>
              <w:right w:val="single" w:sz="4" w:space="0" w:color="auto"/>
            </w:tcBorders>
            <w:vAlign w:val="center"/>
            <w:hideMark/>
          </w:tcPr>
          <w:p w14:paraId="563FB864" w14:textId="6ECC6665" w:rsidR="005F1982" w:rsidRPr="001B4169" w:rsidRDefault="005F1982" w:rsidP="00925463">
            <w:pPr>
              <w:spacing w:before="20" w:after="20"/>
              <w:jc w:val="left"/>
              <w:rPr>
                <w:sz w:val="20"/>
                <w:szCs w:val="20"/>
              </w:rPr>
            </w:pPr>
            <w:r>
              <w:rPr>
                <w:sz w:val="20"/>
              </w:rPr>
              <w:t>Deux ateliers (25 participants chacun)</w:t>
            </w:r>
          </w:p>
        </w:tc>
        <w:tc>
          <w:tcPr>
            <w:tcW w:w="1510" w:type="dxa"/>
            <w:vMerge w:val="restart"/>
            <w:tcBorders>
              <w:top w:val="nil"/>
              <w:left w:val="single" w:sz="4" w:space="0" w:color="auto"/>
              <w:bottom w:val="single" w:sz="4" w:space="0" w:color="auto"/>
              <w:right w:val="single" w:sz="4" w:space="0" w:color="auto"/>
            </w:tcBorders>
            <w:vAlign w:val="center"/>
            <w:hideMark/>
          </w:tcPr>
          <w:p w14:paraId="6591C312" w14:textId="77777777" w:rsidR="005F1982" w:rsidRPr="008F270D" w:rsidRDefault="005F1982" w:rsidP="00925463">
            <w:pPr>
              <w:spacing w:before="20" w:after="20"/>
              <w:jc w:val="right"/>
              <w:rPr>
                <w:sz w:val="20"/>
                <w:szCs w:val="20"/>
              </w:rPr>
            </w:pPr>
            <w:r>
              <w:rPr>
                <w:sz w:val="20"/>
              </w:rPr>
              <w:t>8 000</w:t>
            </w:r>
          </w:p>
        </w:tc>
        <w:tc>
          <w:tcPr>
            <w:tcW w:w="225" w:type="dxa"/>
            <w:vAlign w:val="center"/>
            <w:hideMark/>
          </w:tcPr>
          <w:p w14:paraId="23F57537" w14:textId="77777777" w:rsidR="005F1982" w:rsidRPr="001B4169" w:rsidRDefault="005F1982" w:rsidP="00925463">
            <w:pPr>
              <w:spacing w:before="20" w:after="20"/>
              <w:jc w:val="left"/>
              <w:rPr>
                <w:sz w:val="20"/>
                <w:szCs w:val="20"/>
                <w:lang w:eastAsia="zh-CN"/>
              </w:rPr>
            </w:pPr>
          </w:p>
        </w:tc>
      </w:tr>
      <w:tr w:rsidR="005F1982" w:rsidRPr="001B4169" w14:paraId="6A38317A" w14:textId="77777777" w:rsidTr="00A30FF5">
        <w:trPr>
          <w:trHeight w:val="495"/>
        </w:trPr>
        <w:tc>
          <w:tcPr>
            <w:tcW w:w="5949" w:type="dxa"/>
            <w:vMerge/>
            <w:tcBorders>
              <w:top w:val="nil"/>
              <w:left w:val="single" w:sz="4" w:space="0" w:color="auto"/>
              <w:bottom w:val="single" w:sz="4" w:space="0" w:color="auto"/>
              <w:right w:val="single" w:sz="4" w:space="0" w:color="auto"/>
            </w:tcBorders>
            <w:vAlign w:val="center"/>
            <w:hideMark/>
          </w:tcPr>
          <w:p w14:paraId="4BB3A303"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458184C1"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14CEB1B7" w14:textId="77777777" w:rsidR="005F1982" w:rsidRPr="001B4169" w:rsidRDefault="005F1982" w:rsidP="00925463">
            <w:pPr>
              <w:spacing w:before="20" w:after="20"/>
              <w:jc w:val="left"/>
              <w:rPr>
                <w:b/>
                <w:bCs/>
                <w:sz w:val="20"/>
                <w:szCs w:val="20"/>
                <w:lang w:eastAsia="zh-CN"/>
              </w:rPr>
            </w:pPr>
          </w:p>
        </w:tc>
        <w:tc>
          <w:tcPr>
            <w:tcW w:w="225" w:type="dxa"/>
            <w:tcBorders>
              <w:top w:val="nil"/>
              <w:left w:val="nil"/>
              <w:bottom w:val="nil"/>
              <w:right w:val="nil"/>
            </w:tcBorders>
            <w:noWrap/>
            <w:vAlign w:val="bottom"/>
            <w:hideMark/>
          </w:tcPr>
          <w:p w14:paraId="5884658A" w14:textId="77777777" w:rsidR="005F1982" w:rsidRPr="001B4169" w:rsidRDefault="005F1982" w:rsidP="00925463">
            <w:pPr>
              <w:spacing w:before="20" w:after="20"/>
              <w:jc w:val="right"/>
              <w:rPr>
                <w:b/>
                <w:bCs/>
                <w:sz w:val="20"/>
                <w:szCs w:val="20"/>
                <w:lang w:eastAsia="zh-CN"/>
              </w:rPr>
            </w:pPr>
          </w:p>
        </w:tc>
      </w:tr>
      <w:tr w:rsidR="005F1982" w:rsidRPr="001B4169" w14:paraId="53F2E015" w14:textId="77777777" w:rsidTr="00A30FF5">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08CF0711" w14:textId="77777777" w:rsidR="005F1982" w:rsidRPr="001B4169" w:rsidRDefault="005F1982" w:rsidP="00925463">
            <w:pPr>
              <w:spacing w:before="20" w:after="20"/>
              <w:jc w:val="left"/>
              <w:rPr>
                <w:b/>
                <w:bCs/>
                <w:sz w:val="20"/>
                <w:szCs w:val="20"/>
              </w:rPr>
            </w:pPr>
            <w:r>
              <w:rPr>
                <w:b/>
                <w:sz w:val="20"/>
              </w:rPr>
              <w:t>Sous-total</w:t>
            </w:r>
          </w:p>
        </w:tc>
        <w:tc>
          <w:tcPr>
            <w:tcW w:w="1510" w:type="dxa"/>
            <w:tcBorders>
              <w:top w:val="nil"/>
              <w:left w:val="nil"/>
              <w:bottom w:val="single" w:sz="4" w:space="0" w:color="auto"/>
              <w:right w:val="single" w:sz="4" w:space="0" w:color="auto"/>
            </w:tcBorders>
            <w:vAlign w:val="center"/>
            <w:hideMark/>
          </w:tcPr>
          <w:p w14:paraId="094EC051" w14:textId="77777777" w:rsidR="005F1982" w:rsidRPr="001B4169" w:rsidRDefault="005F1982" w:rsidP="00925463">
            <w:pPr>
              <w:spacing w:before="20" w:after="20"/>
              <w:jc w:val="right"/>
              <w:rPr>
                <w:b/>
                <w:bCs/>
                <w:sz w:val="20"/>
                <w:szCs w:val="20"/>
              </w:rPr>
            </w:pPr>
            <w:r>
              <w:rPr>
                <w:b/>
                <w:sz w:val="20"/>
              </w:rPr>
              <w:t>16 000</w:t>
            </w:r>
          </w:p>
        </w:tc>
        <w:tc>
          <w:tcPr>
            <w:tcW w:w="225" w:type="dxa"/>
            <w:vAlign w:val="center"/>
            <w:hideMark/>
          </w:tcPr>
          <w:p w14:paraId="2D348C30" w14:textId="77777777" w:rsidR="005F1982" w:rsidRPr="001B4169" w:rsidRDefault="005F1982" w:rsidP="00925463">
            <w:pPr>
              <w:spacing w:before="20" w:after="20"/>
              <w:jc w:val="left"/>
              <w:rPr>
                <w:sz w:val="20"/>
                <w:szCs w:val="20"/>
                <w:lang w:eastAsia="zh-CN"/>
              </w:rPr>
            </w:pPr>
          </w:p>
        </w:tc>
      </w:tr>
      <w:tr w:rsidR="005F1982" w:rsidRPr="001B4169" w14:paraId="75822485" w14:textId="77777777" w:rsidTr="00A30FF5">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278B6CE2" w14:textId="6A8A6E0B" w:rsidR="005F1982" w:rsidRPr="001B4169" w:rsidRDefault="005F1982" w:rsidP="009C3E11">
            <w:pPr>
              <w:keepNext/>
              <w:spacing w:before="20" w:after="20"/>
              <w:jc w:val="center"/>
              <w:rPr>
                <w:b/>
                <w:bCs/>
                <w:sz w:val="20"/>
                <w:szCs w:val="20"/>
              </w:rPr>
            </w:pPr>
            <w:r>
              <w:rPr>
                <w:b/>
                <w:sz w:val="20"/>
              </w:rPr>
              <w:t>Programmes de sensibilisation et d’information de la communauté</w:t>
            </w:r>
          </w:p>
        </w:tc>
        <w:tc>
          <w:tcPr>
            <w:tcW w:w="225" w:type="dxa"/>
            <w:vAlign w:val="center"/>
            <w:hideMark/>
          </w:tcPr>
          <w:p w14:paraId="2ADCD91E" w14:textId="77777777" w:rsidR="005F1982" w:rsidRPr="001B4169" w:rsidRDefault="005F1982" w:rsidP="009C3E11">
            <w:pPr>
              <w:keepNext/>
              <w:spacing w:before="20" w:after="20"/>
              <w:jc w:val="left"/>
              <w:rPr>
                <w:sz w:val="20"/>
                <w:szCs w:val="20"/>
                <w:lang w:eastAsia="zh-CN"/>
              </w:rPr>
            </w:pPr>
          </w:p>
        </w:tc>
      </w:tr>
      <w:tr w:rsidR="005F1982" w:rsidRPr="001B4169" w14:paraId="0E1743B1" w14:textId="77777777" w:rsidTr="008F270D">
        <w:trPr>
          <w:trHeight w:val="456"/>
        </w:trPr>
        <w:tc>
          <w:tcPr>
            <w:tcW w:w="5949" w:type="dxa"/>
            <w:tcBorders>
              <w:top w:val="nil"/>
              <w:left w:val="single" w:sz="4" w:space="0" w:color="auto"/>
              <w:bottom w:val="single" w:sz="4" w:space="0" w:color="auto"/>
              <w:right w:val="single" w:sz="4" w:space="0" w:color="auto"/>
            </w:tcBorders>
            <w:vAlign w:val="center"/>
            <w:hideMark/>
          </w:tcPr>
          <w:p w14:paraId="1CBFED3E" w14:textId="54904F45" w:rsidR="005F1982" w:rsidRPr="001B4169" w:rsidRDefault="005F1982" w:rsidP="00925463">
            <w:pPr>
              <w:spacing w:before="20" w:after="20"/>
              <w:jc w:val="left"/>
              <w:rPr>
                <w:i/>
                <w:iCs/>
                <w:sz w:val="20"/>
                <w:szCs w:val="20"/>
              </w:rPr>
            </w:pPr>
            <w:r>
              <w:rPr>
                <w:i/>
                <w:sz w:val="20"/>
              </w:rPr>
              <w:t xml:space="preserve">Campagnes de sensibilisation : </w:t>
            </w:r>
            <w:r>
              <w:rPr>
                <w:sz w:val="20"/>
              </w:rPr>
              <w:t>Réalisation d’activités de sensibilisation à l’échelle nationale destinées à informer les importateurs, les distributeurs, les frigoristes et les consommateurs des avantages des réfrigérateurs et des climatiseurs à haut rendement énergétique et à faible PRP, et à mettre en évidence leurs avantages environnementaux, économiques et sociaux, tels que la réduction de la consommation d’électricité, la réduction des coûts et la contribution aux objectifs climatiques dans le cadre du Protocole de Montréal</w:t>
            </w:r>
          </w:p>
        </w:tc>
        <w:tc>
          <w:tcPr>
            <w:tcW w:w="1950" w:type="dxa"/>
            <w:tcBorders>
              <w:top w:val="nil"/>
              <w:left w:val="nil"/>
              <w:bottom w:val="single" w:sz="4" w:space="0" w:color="auto"/>
              <w:right w:val="single" w:sz="4" w:space="0" w:color="auto"/>
            </w:tcBorders>
            <w:vAlign w:val="center"/>
            <w:hideMark/>
          </w:tcPr>
          <w:p w14:paraId="09FD1ECC" w14:textId="3F3DF570" w:rsidR="005F1982" w:rsidRPr="001B4169" w:rsidRDefault="008F270D" w:rsidP="00925463">
            <w:pPr>
              <w:spacing w:before="20" w:after="20"/>
              <w:jc w:val="left"/>
              <w:rPr>
                <w:sz w:val="20"/>
                <w:szCs w:val="20"/>
              </w:rPr>
            </w:pPr>
            <w:r>
              <w:rPr>
                <w:sz w:val="20"/>
              </w:rPr>
              <w:t>Deux campagnes de sensibilisation</w:t>
            </w:r>
          </w:p>
        </w:tc>
        <w:tc>
          <w:tcPr>
            <w:tcW w:w="1510" w:type="dxa"/>
            <w:tcBorders>
              <w:top w:val="nil"/>
              <w:left w:val="nil"/>
              <w:bottom w:val="single" w:sz="4" w:space="0" w:color="auto"/>
              <w:right w:val="single" w:sz="4" w:space="0" w:color="auto"/>
            </w:tcBorders>
            <w:vAlign w:val="center"/>
            <w:hideMark/>
          </w:tcPr>
          <w:p w14:paraId="4E931F39" w14:textId="77777777" w:rsidR="005F1982" w:rsidRPr="008F270D" w:rsidRDefault="005F1982" w:rsidP="00925463">
            <w:pPr>
              <w:spacing w:before="20" w:after="20"/>
              <w:jc w:val="right"/>
              <w:rPr>
                <w:sz w:val="20"/>
                <w:szCs w:val="20"/>
              </w:rPr>
            </w:pPr>
            <w:r>
              <w:rPr>
                <w:sz w:val="20"/>
              </w:rPr>
              <w:t>8 000</w:t>
            </w:r>
          </w:p>
        </w:tc>
        <w:tc>
          <w:tcPr>
            <w:tcW w:w="225" w:type="dxa"/>
            <w:vAlign w:val="center"/>
            <w:hideMark/>
          </w:tcPr>
          <w:p w14:paraId="7D21A080" w14:textId="77777777" w:rsidR="005F1982" w:rsidRPr="001B4169" w:rsidRDefault="005F1982" w:rsidP="00925463">
            <w:pPr>
              <w:spacing w:before="20" w:after="20"/>
              <w:jc w:val="left"/>
              <w:rPr>
                <w:sz w:val="20"/>
                <w:szCs w:val="20"/>
                <w:lang w:eastAsia="zh-CN"/>
              </w:rPr>
            </w:pPr>
          </w:p>
        </w:tc>
      </w:tr>
      <w:tr w:rsidR="005F1982" w:rsidRPr="001B4169" w14:paraId="265B9666" w14:textId="77777777" w:rsidTr="008F270D">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D8C9413" w14:textId="0B0A586F" w:rsidR="005F1982" w:rsidRPr="001B4169" w:rsidRDefault="005F1982" w:rsidP="00925463">
            <w:pPr>
              <w:spacing w:before="20" w:after="20"/>
              <w:jc w:val="left"/>
              <w:rPr>
                <w:i/>
                <w:iCs/>
                <w:sz w:val="20"/>
                <w:szCs w:val="20"/>
              </w:rPr>
            </w:pPr>
            <w:r>
              <w:rPr>
                <w:i/>
                <w:sz w:val="20"/>
              </w:rPr>
              <w:t xml:space="preserve">Outils de communication : </w:t>
            </w:r>
            <w:r>
              <w:rPr>
                <w:sz w:val="20"/>
              </w:rPr>
              <w:t>Élaboration de supports de communication visant à promouvoir les NMPE, l’étiquetage et les technologies à haut rendement énergétique, et diffusion de contenu par le biais des réseaux sociaux, de la télévision locale, de la radio et d’événements communautaires pour atteindre divers publics dans les zones urbaines et rurales</w:t>
            </w:r>
          </w:p>
        </w:tc>
        <w:tc>
          <w:tcPr>
            <w:tcW w:w="1950" w:type="dxa"/>
            <w:vMerge w:val="restart"/>
            <w:tcBorders>
              <w:top w:val="nil"/>
              <w:left w:val="single" w:sz="4" w:space="0" w:color="auto"/>
              <w:bottom w:val="single" w:sz="4" w:space="0" w:color="auto"/>
              <w:right w:val="single" w:sz="4" w:space="0" w:color="auto"/>
            </w:tcBorders>
            <w:vAlign w:val="center"/>
            <w:hideMark/>
          </w:tcPr>
          <w:p w14:paraId="05196E47" w14:textId="65815C50" w:rsidR="005F1982" w:rsidRPr="001B4169" w:rsidRDefault="005F1982" w:rsidP="00925463">
            <w:pPr>
              <w:spacing w:before="20" w:after="20"/>
              <w:jc w:val="left"/>
              <w:rPr>
                <w:sz w:val="20"/>
                <w:szCs w:val="20"/>
              </w:rPr>
            </w:pPr>
            <w:r>
              <w:rPr>
                <w:sz w:val="20"/>
              </w:rPr>
              <w:t xml:space="preserve">Deux vidéos, deux infographies, cinq bannières et trois contenus numériques ; </w:t>
            </w:r>
            <w:r w:rsidR="003A1B2F">
              <w:rPr>
                <w:sz w:val="20"/>
              </w:rPr>
              <w:br/>
            </w:r>
            <w:r>
              <w:rPr>
                <w:sz w:val="20"/>
              </w:rPr>
              <w:t>50 brochures</w:t>
            </w:r>
          </w:p>
        </w:tc>
        <w:tc>
          <w:tcPr>
            <w:tcW w:w="1510" w:type="dxa"/>
            <w:vMerge w:val="restart"/>
            <w:tcBorders>
              <w:top w:val="single" w:sz="4" w:space="0" w:color="auto"/>
              <w:left w:val="single" w:sz="4" w:space="0" w:color="auto"/>
              <w:bottom w:val="single" w:sz="4" w:space="0" w:color="auto"/>
              <w:right w:val="single" w:sz="4" w:space="0" w:color="auto"/>
            </w:tcBorders>
            <w:vAlign w:val="center"/>
            <w:hideMark/>
          </w:tcPr>
          <w:p w14:paraId="3BA8574F" w14:textId="77777777" w:rsidR="005F1982" w:rsidRPr="008F270D" w:rsidRDefault="005F1982" w:rsidP="00925463">
            <w:pPr>
              <w:spacing w:before="20" w:after="20"/>
              <w:jc w:val="right"/>
              <w:rPr>
                <w:sz w:val="20"/>
                <w:szCs w:val="20"/>
              </w:rPr>
            </w:pPr>
            <w:r>
              <w:rPr>
                <w:sz w:val="20"/>
              </w:rPr>
              <w:t>10 000</w:t>
            </w:r>
          </w:p>
        </w:tc>
        <w:tc>
          <w:tcPr>
            <w:tcW w:w="225" w:type="dxa"/>
            <w:tcBorders>
              <w:left w:val="single" w:sz="4" w:space="0" w:color="auto"/>
            </w:tcBorders>
            <w:vAlign w:val="center"/>
            <w:hideMark/>
          </w:tcPr>
          <w:p w14:paraId="442A5069" w14:textId="77777777" w:rsidR="005F1982" w:rsidRPr="001B4169" w:rsidRDefault="005F1982" w:rsidP="00925463">
            <w:pPr>
              <w:spacing w:before="20" w:after="20"/>
              <w:jc w:val="left"/>
              <w:rPr>
                <w:sz w:val="20"/>
                <w:szCs w:val="20"/>
                <w:lang w:eastAsia="zh-CN"/>
              </w:rPr>
            </w:pPr>
          </w:p>
        </w:tc>
      </w:tr>
      <w:tr w:rsidR="005F1982" w:rsidRPr="001B4169" w14:paraId="284B52C3" w14:textId="77777777" w:rsidTr="008F270D">
        <w:trPr>
          <w:trHeight w:val="728"/>
        </w:trPr>
        <w:tc>
          <w:tcPr>
            <w:tcW w:w="5949" w:type="dxa"/>
            <w:vMerge/>
            <w:tcBorders>
              <w:top w:val="nil"/>
              <w:left w:val="single" w:sz="4" w:space="0" w:color="auto"/>
              <w:bottom w:val="single" w:sz="4" w:space="0" w:color="auto"/>
              <w:right w:val="single" w:sz="4" w:space="0" w:color="auto"/>
            </w:tcBorders>
            <w:vAlign w:val="center"/>
            <w:hideMark/>
          </w:tcPr>
          <w:p w14:paraId="22A5A11F"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4722E27A" w14:textId="77777777" w:rsidR="005F1982" w:rsidRPr="001B4169" w:rsidRDefault="005F1982" w:rsidP="00925463">
            <w:pPr>
              <w:spacing w:before="20" w:after="20"/>
              <w:jc w:val="left"/>
              <w:rPr>
                <w:sz w:val="20"/>
                <w:szCs w:val="20"/>
                <w:lang w:eastAsia="zh-CN"/>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20572F59" w14:textId="77777777" w:rsidR="005F1982" w:rsidRPr="008F270D" w:rsidRDefault="005F1982" w:rsidP="00925463">
            <w:pPr>
              <w:spacing w:before="20" w:after="20"/>
              <w:jc w:val="left"/>
              <w:rPr>
                <w:sz w:val="20"/>
                <w:szCs w:val="20"/>
                <w:lang w:eastAsia="zh-CN"/>
              </w:rPr>
            </w:pPr>
          </w:p>
        </w:tc>
        <w:tc>
          <w:tcPr>
            <w:tcW w:w="225" w:type="dxa"/>
            <w:tcBorders>
              <w:top w:val="nil"/>
              <w:left w:val="single" w:sz="4" w:space="0" w:color="auto"/>
              <w:bottom w:val="nil"/>
              <w:right w:val="nil"/>
            </w:tcBorders>
            <w:noWrap/>
            <w:vAlign w:val="bottom"/>
            <w:hideMark/>
          </w:tcPr>
          <w:p w14:paraId="4BC038AE" w14:textId="77777777" w:rsidR="005F1982" w:rsidRPr="001B4169" w:rsidRDefault="005F1982" w:rsidP="00925463">
            <w:pPr>
              <w:spacing w:before="20" w:after="20"/>
              <w:jc w:val="right"/>
              <w:rPr>
                <w:b/>
                <w:bCs/>
                <w:sz w:val="20"/>
                <w:szCs w:val="20"/>
                <w:lang w:eastAsia="zh-CN"/>
              </w:rPr>
            </w:pPr>
          </w:p>
        </w:tc>
      </w:tr>
      <w:tr w:rsidR="005F1982" w:rsidRPr="001B4169" w14:paraId="6EB041EA" w14:textId="77777777" w:rsidTr="008F270D">
        <w:trPr>
          <w:trHeight w:val="720"/>
        </w:trPr>
        <w:tc>
          <w:tcPr>
            <w:tcW w:w="5949" w:type="dxa"/>
            <w:tcBorders>
              <w:top w:val="nil"/>
              <w:left w:val="single" w:sz="4" w:space="0" w:color="auto"/>
              <w:bottom w:val="single" w:sz="4" w:space="0" w:color="auto"/>
              <w:right w:val="single" w:sz="4" w:space="0" w:color="auto"/>
            </w:tcBorders>
            <w:vAlign w:val="center"/>
            <w:hideMark/>
          </w:tcPr>
          <w:p w14:paraId="6CB2DDBA" w14:textId="62E83CCD" w:rsidR="005F1982" w:rsidRPr="001B4169" w:rsidRDefault="005F1982" w:rsidP="00925463">
            <w:pPr>
              <w:spacing w:before="20" w:after="20"/>
              <w:jc w:val="left"/>
              <w:rPr>
                <w:i/>
                <w:iCs/>
                <w:sz w:val="20"/>
                <w:szCs w:val="20"/>
              </w:rPr>
            </w:pPr>
            <w:r>
              <w:rPr>
                <w:i/>
                <w:sz w:val="20"/>
              </w:rPr>
              <w:t>Ateliers éducatifs :</w:t>
            </w:r>
            <w:r>
              <w:rPr>
                <w:sz w:val="20"/>
              </w:rPr>
              <w:t xml:space="preserve"> Organisation d’ateliers interactifs et d’événements communautaires destinés à démontrer les technologies du froid à haut rendement énergétique et à expliquer comment interpréter les étiquettes énergétiques ; et engagement de frigoristes, d’enseignants et de consommateurs dans des sessions pratiques destinées à encourager l’adoption d’appareils à haut rendement énergétique et à faible PRP</w:t>
            </w:r>
          </w:p>
        </w:tc>
        <w:tc>
          <w:tcPr>
            <w:tcW w:w="1950" w:type="dxa"/>
            <w:tcBorders>
              <w:top w:val="nil"/>
              <w:left w:val="nil"/>
              <w:bottom w:val="single" w:sz="4" w:space="0" w:color="auto"/>
              <w:right w:val="single" w:sz="4" w:space="0" w:color="auto"/>
            </w:tcBorders>
            <w:vAlign w:val="center"/>
            <w:hideMark/>
          </w:tcPr>
          <w:p w14:paraId="24F10F13" w14:textId="20EAA9D0" w:rsidR="005F1982" w:rsidRPr="001B4169" w:rsidRDefault="00C653A8" w:rsidP="00925463">
            <w:pPr>
              <w:spacing w:before="20" w:after="20"/>
              <w:jc w:val="left"/>
              <w:rPr>
                <w:sz w:val="20"/>
                <w:szCs w:val="20"/>
              </w:rPr>
            </w:pPr>
            <w:r>
              <w:rPr>
                <w:sz w:val="20"/>
              </w:rPr>
              <w:t xml:space="preserve">Deux ateliers </w:t>
            </w:r>
            <w:r w:rsidR="003A1B2F">
              <w:rPr>
                <w:sz w:val="20"/>
              </w:rPr>
              <w:br/>
            </w:r>
            <w:r>
              <w:rPr>
                <w:sz w:val="20"/>
              </w:rPr>
              <w:t>(50 participants)</w:t>
            </w:r>
          </w:p>
        </w:tc>
        <w:tc>
          <w:tcPr>
            <w:tcW w:w="1510" w:type="dxa"/>
            <w:tcBorders>
              <w:top w:val="single" w:sz="4" w:space="0" w:color="auto"/>
              <w:left w:val="single" w:sz="4" w:space="0" w:color="auto"/>
              <w:bottom w:val="single" w:sz="4" w:space="0" w:color="auto"/>
              <w:right w:val="single" w:sz="4" w:space="0" w:color="auto"/>
            </w:tcBorders>
            <w:vAlign w:val="center"/>
            <w:hideMark/>
          </w:tcPr>
          <w:p w14:paraId="4EDC11F6" w14:textId="77777777" w:rsidR="005F1982" w:rsidRPr="008F270D" w:rsidRDefault="005F1982" w:rsidP="00925463">
            <w:pPr>
              <w:spacing w:before="20" w:after="20"/>
              <w:jc w:val="right"/>
              <w:rPr>
                <w:sz w:val="20"/>
                <w:szCs w:val="20"/>
              </w:rPr>
            </w:pPr>
            <w:r>
              <w:rPr>
                <w:sz w:val="20"/>
              </w:rPr>
              <w:t>6 000</w:t>
            </w:r>
          </w:p>
        </w:tc>
        <w:tc>
          <w:tcPr>
            <w:tcW w:w="225" w:type="dxa"/>
            <w:tcBorders>
              <w:left w:val="single" w:sz="4" w:space="0" w:color="auto"/>
            </w:tcBorders>
            <w:vAlign w:val="center"/>
            <w:hideMark/>
          </w:tcPr>
          <w:p w14:paraId="6BA9DDD6" w14:textId="77777777" w:rsidR="005F1982" w:rsidRPr="001B4169" w:rsidRDefault="005F1982" w:rsidP="00925463">
            <w:pPr>
              <w:spacing w:before="20" w:after="20"/>
              <w:jc w:val="left"/>
              <w:rPr>
                <w:sz w:val="20"/>
                <w:szCs w:val="20"/>
                <w:lang w:eastAsia="zh-CN"/>
              </w:rPr>
            </w:pPr>
          </w:p>
        </w:tc>
      </w:tr>
      <w:tr w:rsidR="005F1982" w:rsidRPr="001B4169" w14:paraId="45E288FD" w14:textId="77777777" w:rsidTr="008F270D">
        <w:trPr>
          <w:trHeight w:val="61"/>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7ADDB2DA" w14:textId="77777777" w:rsidR="005F1982" w:rsidRPr="001B4169" w:rsidRDefault="005F1982" w:rsidP="00925463">
            <w:pPr>
              <w:spacing w:before="20" w:after="20"/>
              <w:jc w:val="left"/>
              <w:rPr>
                <w:b/>
                <w:bCs/>
                <w:sz w:val="20"/>
                <w:szCs w:val="20"/>
              </w:rPr>
            </w:pPr>
            <w:r>
              <w:rPr>
                <w:b/>
                <w:sz w:val="20"/>
              </w:rPr>
              <w:t>Sous-total</w:t>
            </w:r>
          </w:p>
        </w:tc>
        <w:tc>
          <w:tcPr>
            <w:tcW w:w="1510" w:type="dxa"/>
            <w:tcBorders>
              <w:top w:val="single" w:sz="4" w:space="0" w:color="auto"/>
              <w:left w:val="nil"/>
              <w:bottom w:val="single" w:sz="4" w:space="0" w:color="auto"/>
              <w:right w:val="single" w:sz="4" w:space="0" w:color="auto"/>
            </w:tcBorders>
            <w:vAlign w:val="center"/>
            <w:hideMark/>
          </w:tcPr>
          <w:p w14:paraId="26235759" w14:textId="77777777" w:rsidR="005F1982" w:rsidRPr="001B4169" w:rsidRDefault="005F1982" w:rsidP="00925463">
            <w:pPr>
              <w:spacing w:before="20" w:after="20"/>
              <w:jc w:val="right"/>
              <w:rPr>
                <w:b/>
                <w:bCs/>
                <w:sz w:val="20"/>
                <w:szCs w:val="20"/>
              </w:rPr>
            </w:pPr>
            <w:r>
              <w:rPr>
                <w:b/>
                <w:sz w:val="20"/>
              </w:rPr>
              <w:t>24 000</w:t>
            </w:r>
          </w:p>
        </w:tc>
        <w:tc>
          <w:tcPr>
            <w:tcW w:w="225" w:type="dxa"/>
            <w:vAlign w:val="center"/>
            <w:hideMark/>
          </w:tcPr>
          <w:p w14:paraId="34DAB871" w14:textId="77777777" w:rsidR="005F1982" w:rsidRPr="001B4169" w:rsidRDefault="005F1982" w:rsidP="00925463">
            <w:pPr>
              <w:spacing w:before="20" w:after="20"/>
              <w:jc w:val="left"/>
              <w:rPr>
                <w:sz w:val="20"/>
                <w:szCs w:val="20"/>
                <w:lang w:eastAsia="zh-CN"/>
              </w:rPr>
            </w:pPr>
          </w:p>
        </w:tc>
      </w:tr>
      <w:tr w:rsidR="005F1982" w:rsidRPr="001B4169" w14:paraId="09290622" w14:textId="77777777" w:rsidTr="00A30FF5">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1EAE25C2" w14:textId="77777777" w:rsidR="005F1982" w:rsidRPr="001B4169" w:rsidRDefault="005F1982" w:rsidP="00925463">
            <w:pPr>
              <w:spacing w:before="20" w:after="20"/>
              <w:jc w:val="left"/>
              <w:rPr>
                <w:b/>
                <w:bCs/>
                <w:sz w:val="20"/>
                <w:szCs w:val="20"/>
              </w:rPr>
            </w:pPr>
            <w:r>
              <w:rPr>
                <w:b/>
                <w:sz w:val="20"/>
              </w:rPr>
              <w:t>Total</w:t>
            </w:r>
          </w:p>
        </w:tc>
        <w:tc>
          <w:tcPr>
            <w:tcW w:w="1510" w:type="dxa"/>
            <w:tcBorders>
              <w:top w:val="nil"/>
              <w:left w:val="nil"/>
              <w:bottom w:val="single" w:sz="4" w:space="0" w:color="auto"/>
              <w:right w:val="single" w:sz="4" w:space="0" w:color="auto"/>
            </w:tcBorders>
            <w:vAlign w:val="center"/>
            <w:hideMark/>
          </w:tcPr>
          <w:p w14:paraId="19EB40C5" w14:textId="77777777" w:rsidR="005F1982" w:rsidRPr="001B4169" w:rsidRDefault="005F1982" w:rsidP="00925463">
            <w:pPr>
              <w:spacing w:before="20" w:after="20"/>
              <w:jc w:val="right"/>
              <w:rPr>
                <w:b/>
                <w:bCs/>
                <w:sz w:val="20"/>
                <w:szCs w:val="20"/>
              </w:rPr>
            </w:pPr>
            <w:r>
              <w:rPr>
                <w:b/>
                <w:sz w:val="20"/>
              </w:rPr>
              <w:t>100 000</w:t>
            </w:r>
          </w:p>
        </w:tc>
        <w:tc>
          <w:tcPr>
            <w:tcW w:w="225" w:type="dxa"/>
            <w:vAlign w:val="center"/>
            <w:hideMark/>
          </w:tcPr>
          <w:p w14:paraId="71208F5E" w14:textId="77777777" w:rsidR="005F1982" w:rsidRPr="001B4169" w:rsidRDefault="005F1982" w:rsidP="00925463">
            <w:pPr>
              <w:spacing w:before="20" w:after="20"/>
              <w:jc w:val="left"/>
              <w:rPr>
                <w:sz w:val="20"/>
                <w:szCs w:val="20"/>
                <w:lang w:eastAsia="zh-CN"/>
              </w:rPr>
            </w:pPr>
          </w:p>
        </w:tc>
      </w:tr>
    </w:tbl>
    <w:bookmarkEnd w:id="4"/>
    <w:p w14:paraId="05DCF8EF" w14:textId="77777777" w:rsidR="005F1982" w:rsidRPr="001B4169" w:rsidRDefault="005F1982" w:rsidP="00721C37">
      <w:pPr>
        <w:spacing w:before="360" w:after="240"/>
        <w:jc w:val="center"/>
        <w:rPr>
          <w:b/>
        </w:rPr>
      </w:pPr>
      <w:r>
        <w:rPr>
          <w:b/>
        </w:rPr>
        <w:t>OBSERVATIONS ET RECOMMANDATION DU SECRÉTARIAT</w:t>
      </w:r>
    </w:p>
    <w:p w14:paraId="72A541A3" w14:textId="09C281DF" w:rsidR="005F1982" w:rsidRPr="00C653A8" w:rsidRDefault="005F1982" w:rsidP="00C653A8">
      <w:pPr>
        <w:keepNext/>
        <w:keepLines/>
        <w:spacing w:after="240"/>
        <w:rPr>
          <w:b/>
        </w:rPr>
      </w:pPr>
      <w:r>
        <w:rPr>
          <w:b/>
        </w:rPr>
        <w:t>OBSERVATIONS</w:t>
      </w:r>
    </w:p>
    <w:p w14:paraId="48D3FA4F" w14:textId="77777777" w:rsidR="005F1982" w:rsidRPr="001B4169" w:rsidRDefault="005F1982" w:rsidP="005F1982">
      <w:pPr>
        <w:pStyle w:val="Heading1"/>
      </w:pPr>
      <w:r>
        <w:t>Le Secrétariat a examiné la proposition de projet conformément aux décisions 89/6 b) et 92/22 et a demandé au PNUE des informations supplémentaires sur différents éléments du projet.</w:t>
      </w:r>
    </w:p>
    <w:p w14:paraId="0736785A" w14:textId="0174FA38" w:rsidR="005F1982" w:rsidRPr="001B4169" w:rsidRDefault="005F1982" w:rsidP="005F1982">
      <w:pPr>
        <w:pStyle w:val="Heading1"/>
      </w:pPr>
      <w:bookmarkStart w:id="5" w:name="_Hlk181112747"/>
      <w:r>
        <w:t>Le Secrétariat s’est enquis de la date prévue pour l’application des NMPE et du système d’étiquetage. Le PNUE a expliqué que le système serait mis en place et rendu obligatoire au sein du cadre réglementaire en cours d’élaboration dans le cadre des activités de ce projet. Les dispositions d’application, y compris les mécanismes de contrôle de la conformité et de surveillance du marché, seront définies lors de l’élaboration des politiques et des réglementations correspondantes, la mise en œuvre devant commencer dès l’adoption du cadre.</w:t>
      </w:r>
    </w:p>
    <w:p w14:paraId="4FB3CB64" w14:textId="20887A5D" w:rsidR="005F1982" w:rsidRPr="001B4169" w:rsidRDefault="005F1982" w:rsidP="005F1982">
      <w:pPr>
        <w:pStyle w:val="Heading1"/>
      </w:pPr>
      <w:r>
        <w:lastRenderedPageBreak/>
        <w:t xml:space="preserve">Le PNUE a confirmé qu’il n’y avait pas d’autres activités mises en œuvre </w:t>
      </w:r>
      <w:r w:rsidR="00023D5D">
        <w:t>grâce à</w:t>
      </w:r>
      <w:r>
        <w:t xml:space="preserve"> des sources de financement autres que le Fonds multilatéral qui pourraient faire double emploi avec les activités prévues dans le cadre de ce projet.</w:t>
      </w:r>
    </w:p>
    <w:p w14:paraId="5F6CFCB8" w14:textId="27472752" w:rsidR="005F1982" w:rsidRDefault="005F1982" w:rsidP="005F1982">
      <w:pPr>
        <w:pStyle w:val="Heading1"/>
      </w:pPr>
      <w:r>
        <w:t>Le Secrétariat a également demandé des informations sur la date prévue de mise en œuvre du système de certification obligatoire des frigoristes chargés de l’entretien des systèmes de réfrigération et de climatisation. Le PNUE a expliqué que le système était en cours d’élaboration dans le cadre du PGEH et qu’il devrait être achevé d’ici la fin de l’année 2027.</w:t>
      </w:r>
    </w:p>
    <w:p w14:paraId="5BFF05BA" w14:textId="6D6DAFF6" w:rsidR="000B143F" w:rsidRPr="000B143F" w:rsidRDefault="00CA24F5" w:rsidP="005C6AC9">
      <w:pPr>
        <w:pStyle w:val="Heading1"/>
      </w:pPr>
      <w:r>
        <w:t>Le Secrétariat a pris note du fait que les activités proposées étaient conformes aux alinéas b) iii) et v) de la décision 89/6. Toutes les activités, tous les indicateurs de performance et tous les coûts ont été approuvés tels qu’ils ont été présentés, ainsi que le montre le tableau 2 ci-dessus.</w:t>
      </w:r>
    </w:p>
    <w:bookmarkEnd w:id="5"/>
    <w:p w14:paraId="7327FD2D" w14:textId="77777777" w:rsidR="005F1982" w:rsidRPr="001B4169" w:rsidRDefault="005F1982" w:rsidP="005F1982">
      <w:pPr>
        <w:pStyle w:val="Heading1"/>
        <w:numPr>
          <w:ilvl w:val="0"/>
          <w:numId w:val="0"/>
        </w:numPr>
        <w:rPr>
          <w:u w:val="single"/>
        </w:rPr>
      </w:pPr>
      <w:r>
        <w:rPr>
          <w:u w:val="single"/>
        </w:rPr>
        <w:t>Mise en œuvre de la politique en matière d’égalité des sexes</w:t>
      </w:r>
    </w:p>
    <w:p w14:paraId="60289B7C" w14:textId="11270EE4" w:rsidR="005F1982" w:rsidRPr="001B4169" w:rsidRDefault="00C653A8" w:rsidP="005F1982">
      <w:pPr>
        <w:pStyle w:val="Heading1"/>
        <w:rPr>
          <w:u w:val="single"/>
        </w:rPr>
      </w:pPr>
      <w:r>
        <w:t>La Guinée</w:t>
      </w:r>
      <w:r>
        <w:noBreakHyphen/>
        <w:t>Bissau a encouragé les femmes à participer à l’ensemble des programmes de formation, des activités de consultation et de conseil, au renforcement des capacités, aux ateliers et autres activités liés au PGEH, et s’est engagée à collecter des données ventilées pour les inclure dans les futurs rapports. Le PNUE a confirmé que les mesures d’intégration de la dimension d’égalité des sexes qui doivent être prises au cours de la mise en œuvre du PGEH seront également appliquées à la proposition actuelle, laquelle fait partie du PGEH.</w:t>
      </w:r>
    </w:p>
    <w:p w14:paraId="10E1D2DE" w14:textId="013716C9" w:rsidR="005F1982" w:rsidRPr="001B4169" w:rsidRDefault="005F1982" w:rsidP="005F1982">
      <w:pPr>
        <w:spacing w:after="240"/>
      </w:pPr>
      <w:r>
        <w:rPr>
          <w:u w:val="single"/>
        </w:rPr>
        <w:t>Accord actualisé</w:t>
      </w:r>
    </w:p>
    <w:p w14:paraId="42635AED" w14:textId="3729A150" w:rsidR="005F1982" w:rsidRPr="001B4169" w:rsidRDefault="005F1982" w:rsidP="00F24692">
      <w:pPr>
        <w:pStyle w:val="Heading1"/>
      </w:pPr>
      <w:r>
        <w:t>L’</w:t>
      </w:r>
      <w:r w:rsidR="00023D5D">
        <w:t>A</w:t>
      </w:r>
      <w:r>
        <w:t xml:space="preserve">ccord conclu entre le Gouvernement de la </w:t>
      </w:r>
      <w:r w:rsidR="00A200B6">
        <w:t>Guinée-Bissau</w:t>
      </w:r>
      <w:r>
        <w:t xml:space="preserve"> et le Comité exécutif a été mis à jour afin d’inclure le financement d’activités supplémentaires visant à maintenir l’efficacité énergétique dans le secteur de l’entretien et le calendrier de financement révisé en conséquence. Plus précisément, l’Appendice 2</w:t>
      </w:r>
      <w:r>
        <w:noBreakHyphen/>
        <w:t>A a été révisé et l’alinéa 17 a été ajouté pour indiquer que l’Accord actualisé remplace celui conclu lors de la 95</w:t>
      </w:r>
      <w:r>
        <w:rPr>
          <w:vertAlign w:val="superscript"/>
        </w:rPr>
        <w:t>e</w:t>
      </w:r>
      <w:r>
        <w:t> réunion par la décision 95/50, tel qu’il figure à l’Annexe I au présent document. L’Accord mis à jour sera joint au rapport final de la 97</w:t>
      </w:r>
      <w:r>
        <w:rPr>
          <w:vertAlign w:val="superscript"/>
        </w:rPr>
        <w:t>e </w:t>
      </w:r>
      <w:r>
        <w:t>réunion.</w:t>
      </w:r>
    </w:p>
    <w:p w14:paraId="78A40C7D" w14:textId="77777777" w:rsidR="005F1982" w:rsidRPr="001B4169" w:rsidRDefault="005F1982" w:rsidP="005F1982">
      <w:pPr>
        <w:keepNext/>
        <w:spacing w:before="240" w:after="240"/>
        <w:rPr>
          <w:u w:val="single"/>
        </w:rPr>
      </w:pPr>
      <w:r>
        <w:rPr>
          <w:u w:val="single"/>
        </w:rPr>
        <w:t>Conclusion</w:t>
      </w:r>
    </w:p>
    <w:p w14:paraId="488001CF" w14:textId="26CA203F" w:rsidR="005F1982" w:rsidRPr="001B4169" w:rsidRDefault="005F1982" w:rsidP="005F1982">
      <w:pPr>
        <w:pStyle w:val="Heading1"/>
      </w:pPr>
      <w:r>
        <w:t>Le projet a été soumis conformément aux décisions 89/6 b) et 92/22 et comprend des activités visant à promouvoir l’utilisation de technologies de remplacement à base de frigorigènes à haut rendement énergétique et à faible PRP, ainsi que l’élaboration de NMPE et d’un système d’étiquetage énergétique pour les équipements de réfrigération et de climatisation en soutenant la coordination entre les agences impliquées et en renforçant les capacités des parties prenantes. Le projet contribuera à la réalisation des objectifs généraux du PGEH et aidera le pays à maintenir les réductions de consommation de HCFC réalisées tout en adoptant des technologies du froid à plus haut rendement énergétique.</w:t>
      </w:r>
    </w:p>
    <w:p w14:paraId="71D23957" w14:textId="77777777" w:rsidR="005F1982" w:rsidRPr="001B4169" w:rsidRDefault="005F1982" w:rsidP="005F1982">
      <w:pPr>
        <w:keepNext/>
        <w:spacing w:before="360" w:after="240"/>
        <w:rPr>
          <w:b/>
        </w:rPr>
      </w:pPr>
      <w:r>
        <w:rPr>
          <w:b/>
        </w:rPr>
        <w:t>RECOMMANDATION</w:t>
      </w:r>
    </w:p>
    <w:p w14:paraId="28EEA1F6" w14:textId="1757DD2E" w:rsidR="005F1982" w:rsidRPr="001B4169" w:rsidRDefault="005F1982" w:rsidP="009C3E11">
      <w:pPr>
        <w:pStyle w:val="Heading1"/>
      </w:pPr>
      <w:bookmarkStart w:id="6" w:name="_Hlk122622077"/>
      <w:r>
        <w:t>Le Secrétariat du Fonds recommande l’approbation générale du projet d’activités supplémentaires visant à maintenir l’efficacité énergétique dans le secteur de l’entretien des équipements de réfrigération et de climatisation en Guinée-Bissau, et du plan de mise en œuvre 2026</w:t>
      </w:r>
      <w:r>
        <w:noBreakHyphen/>
        <w:t>2027 correspondant, au niveau de financement indiqué dans le tableau ci-dessous, étant entendu que le Secrétariat du Fonds a mis à jour l’Accord entre le Gouvernement de la Guinée</w:t>
      </w:r>
      <w:r>
        <w:noBreakHyphen/>
        <w:t>Bissau et le Comité exécutif, tel qu’il figure à l’Annexe I du présent document, en particulier l’Appendice 2</w:t>
      </w:r>
      <w:r>
        <w:noBreakHyphen/>
        <w:t>A, pour refléter le niveau de financement révisé en raison de l’inclusion du financement d’activités supplémentaires visant à maintenir l’efficacité énergétique dans le secteur de la réfrigération et de la climatisation ; et l’alinéa 17, qui a été ajouté pour indiquer que l’Accord actualisé remplace celui conclu lors de la 95</w:t>
      </w:r>
      <w:r>
        <w:rPr>
          <w:vertAlign w:val="superscript"/>
        </w:rPr>
        <w:t>e</w:t>
      </w:r>
      <w:r>
        <w:t> réunion par la voie de la décision 95/50.</w:t>
      </w:r>
    </w:p>
    <w:tbl>
      <w:tblPr>
        <w:tblStyle w:val="TableGrid"/>
        <w:tblW w:w="0" w:type="auto"/>
        <w:tblLook w:val="04A0" w:firstRow="1" w:lastRow="0" w:firstColumn="1" w:lastColumn="0" w:noHBand="0" w:noVBand="1"/>
      </w:tblPr>
      <w:tblGrid>
        <w:gridCol w:w="704"/>
        <w:gridCol w:w="4253"/>
        <w:gridCol w:w="1559"/>
        <w:gridCol w:w="1413"/>
        <w:gridCol w:w="1421"/>
      </w:tblGrid>
      <w:tr w:rsidR="005F1982" w:rsidRPr="001B4169" w14:paraId="324E64CF" w14:textId="77777777" w:rsidTr="00C653A8">
        <w:tc>
          <w:tcPr>
            <w:tcW w:w="704" w:type="dxa"/>
            <w:tcBorders>
              <w:top w:val="single" w:sz="4" w:space="0" w:color="auto"/>
              <w:left w:val="single" w:sz="4" w:space="0" w:color="auto"/>
              <w:bottom w:val="single" w:sz="4" w:space="0" w:color="auto"/>
              <w:right w:val="single" w:sz="4" w:space="0" w:color="auto"/>
            </w:tcBorders>
          </w:tcPr>
          <w:p w14:paraId="65C82ECF" w14:textId="77777777" w:rsidR="005F1982" w:rsidRPr="0044281F" w:rsidRDefault="005F1982" w:rsidP="00A30FF5">
            <w:pPr>
              <w:rPr>
                <w:sz w:val="20"/>
                <w:szCs w:val="20"/>
              </w:rPr>
            </w:pPr>
          </w:p>
        </w:tc>
        <w:tc>
          <w:tcPr>
            <w:tcW w:w="4253" w:type="dxa"/>
            <w:tcBorders>
              <w:top w:val="single" w:sz="4" w:space="0" w:color="auto"/>
              <w:left w:val="single" w:sz="4" w:space="0" w:color="auto"/>
              <w:bottom w:val="single" w:sz="4" w:space="0" w:color="auto"/>
              <w:right w:val="single" w:sz="4" w:space="0" w:color="auto"/>
            </w:tcBorders>
            <w:hideMark/>
          </w:tcPr>
          <w:p w14:paraId="4BB8B03D" w14:textId="77777777" w:rsidR="005F1982" w:rsidRPr="001B4169" w:rsidRDefault="005F1982" w:rsidP="00A30FF5">
            <w:pPr>
              <w:jc w:val="center"/>
              <w:rPr>
                <w:b/>
                <w:bCs/>
                <w:sz w:val="20"/>
                <w:szCs w:val="20"/>
              </w:rPr>
            </w:pPr>
            <w:r>
              <w:rPr>
                <w:b/>
                <w:sz w:val="20"/>
              </w:rPr>
              <w:t>Titre du projet</w:t>
            </w:r>
          </w:p>
        </w:tc>
        <w:tc>
          <w:tcPr>
            <w:tcW w:w="1559" w:type="dxa"/>
            <w:tcBorders>
              <w:top w:val="single" w:sz="4" w:space="0" w:color="auto"/>
              <w:left w:val="single" w:sz="4" w:space="0" w:color="auto"/>
              <w:bottom w:val="single" w:sz="4" w:space="0" w:color="auto"/>
              <w:right w:val="single" w:sz="4" w:space="0" w:color="auto"/>
            </w:tcBorders>
            <w:hideMark/>
          </w:tcPr>
          <w:p w14:paraId="074DE35D" w14:textId="77777777" w:rsidR="005F1982" w:rsidRPr="001B4169" w:rsidRDefault="005F1982" w:rsidP="00A30FF5">
            <w:pPr>
              <w:jc w:val="center"/>
              <w:rPr>
                <w:b/>
                <w:bCs/>
                <w:sz w:val="20"/>
                <w:szCs w:val="20"/>
              </w:rPr>
            </w:pPr>
            <w:r>
              <w:rPr>
                <w:b/>
                <w:sz w:val="20"/>
              </w:rPr>
              <w:t>Financement du projet ($US)</w:t>
            </w:r>
          </w:p>
        </w:tc>
        <w:tc>
          <w:tcPr>
            <w:tcW w:w="1413" w:type="dxa"/>
            <w:tcBorders>
              <w:top w:val="single" w:sz="4" w:space="0" w:color="auto"/>
              <w:left w:val="single" w:sz="4" w:space="0" w:color="auto"/>
              <w:bottom w:val="single" w:sz="4" w:space="0" w:color="auto"/>
              <w:right w:val="single" w:sz="4" w:space="0" w:color="auto"/>
            </w:tcBorders>
            <w:hideMark/>
          </w:tcPr>
          <w:p w14:paraId="52181A09" w14:textId="77777777" w:rsidR="005F1982" w:rsidRPr="001B4169" w:rsidRDefault="005F1982" w:rsidP="00A30FF5">
            <w:pPr>
              <w:jc w:val="center"/>
              <w:rPr>
                <w:b/>
                <w:bCs/>
                <w:sz w:val="20"/>
                <w:szCs w:val="20"/>
              </w:rPr>
            </w:pPr>
            <w:r>
              <w:rPr>
                <w:b/>
                <w:sz w:val="20"/>
              </w:rPr>
              <w:t>Coûts d’appui ($US)</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1ABAE67" w14:textId="77777777" w:rsidR="005F1982" w:rsidRPr="001B4169" w:rsidRDefault="005F1982" w:rsidP="00C653A8">
            <w:pPr>
              <w:jc w:val="center"/>
              <w:rPr>
                <w:b/>
                <w:bCs/>
                <w:sz w:val="20"/>
                <w:szCs w:val="20"/>
              </w:rPr>
            </w:pPr>
            <w:r>
              <w:rPr>
                <w:b/>
                <w:sz w:val="20"/>
              </w:rPr>
              <w:t>Agence d’exécution</w:t>
            </w:r>
          </w:p>
        </w:tc>
      </w:tr>
      <w:tr w:rsidR="005F1982" w:rsidRPr="001B4169" w14:paraId="29FF393B" w14:textId="77777777" w:rsidTr="00C653A8">
        <w:tc>
          <w:tcPr>
            <w:tcW w:w="704" w:type="dxa"/>
            <w:tcBorders>
              <w:top w:val="single" w:sz="4" w:space="0" w:color="auto"/>
              <w:left w:val="single" w:sz="4" w:space="0" w:color="auto"/>
              <w:bottom w:val="single" w:sz="4" w:space="0" w:color="auto"/>
              <w:right w:val="single" w:sz="4" w:space="0" w:color="auto"/>
            </w:tcBorders>
            <w:hideMark/>
          </w:tcPr>
          <w:p w14:paraId="047E264F" w14:textId="1D636DE6" w:rsidR="005F1982" w:rsidRPr="001B4169" w:rsidRDefault="005F1982" w:rsidP="00A30FF5">
            <w:pPr>
              <w:rPr>
                <w:sz w:val="20"/>
                <w:szCs w:val="20"/>
              </w:rPr>
            </w:pPr>
            <w:r>
              <w:rPr>
                <w:sz w:val="20"/>
              </w:rPr>
              <w:t>a)</w:t>
            </w:r>
          </w:p>
        </w:tc>
        <w:tc>
          <w:tcPr>
            <w:tcW w:w="4253" w:type="dxa"/>
            <w:tcBorders>
              <w:top w:val="single" w:sz="4" w:space="0" w:color="auto"/>
              <w:left w:val="single" w:sz="4" w:space="0" w:color="auto"/>
              <w:bottom w:val="single" w:sz="4" w:space="0" w:color="auto"/>
              <w:right w:val="single" w:sz="4" w:space="0" w:color="auto"/>
            </w:tcBorders>
            <w:hideMark/>
          </w:tcPr>
          <w:p w14:paraId="7690454A" w14:textId="60D826E2" w:rsidR="005F1982" w:rsidRPr="001B4169" w:rsidRDefault="005F1982" w:rsidP="00C653A8">
            <w:pPr>
              <w:jc w:val="left"/>
              <w:rPr>
                <w:sz w:val="20"/>
                <w:szCs w:val="20"/>
              </w:rPr>
            </w:pPr>
            <w:r>
              <w:rPr>
                <w:sz w:val="20"/>
              </w:rPr>
              <w:t>Activités supplémentaires visant l’introduction de solutions de remplacement des HCFC à faible potentiel de réchauffement planétaire et le maintien de l’efficacité énergétique dans le secteur de l’entretien en réfrigération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BF289D" w14:textId="77777777" w:rsidR="005F1982" w:rsidRPr="001B4169" w:rsidRDefault="005F1982" w:rsidP="00C653A8">
            <w:pPr>
              <w:jc w:val="right"/>
              <w:rPr>
                <w:sz w:val="20"/>
                <w:szCs w:val="20"/>
              </w:rPr>
            </w:pPr>
            <w:r>
              <w:rPr>
                <w:sz w:val="20"/>
              </w:rPr>
              <w:t>100 000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1B85C4E9" w14:textId="77777777" w:rsidR="005F1982" w:rsidRPr="001B4169" w:rsidRDefault="005F1982" w:rsidP="00C653A8">
            <w:pPr>
              <w:jc w:val="right"/>
              <w:rPr>
                <w:sz w:val="20"/>
                <w:szCs w:val="20"/>
              </w:rPr>
            </w:pPr>
            <w:r>
              <w:rPr>
                <w:sz w:val="20"/>
              </w:rPr>
              <w:t>13 000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5DFE91F" w14:textId="77777777" w:rsidR="005F1982" w:rsidRPr="001B4169" w:rsidRDefault="005F1982" w:rsidP="00C653A8">
            <w:pPr>
              <w:jc w:val="center"/>
              <w:rPr>
                <w:sz w:val="20"/>
                <w:szCs w:val="20"/>
              </w:rPr>
            </w:pPr>
            <w:r>
              <w:rPr>
                <w:sz w:val="20"/>
              </w:rPr>
              <w:t>PNUE</w:t>
            </w:r>
          </w:p>
        </w:tc>
      </w:tr>
      <w:bookmarkEnd w:id="6"/>
    </w:tbl>
    <w:p w14:paraId="0606FB03" w14:textId="77777777" w:rsidR="009B2587" w:rsidRDefault="00B96FE9">
      <w:pPr>
        <w:jc w:val="left"/>
        <w:rPr>
          <w:rFonts w:eastAsia="SimSun"/>
          <w:b/>
        </w:rPr>
        <w:sectPr w:rsidR="009B2587" w:rsidSect="005F1982">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r>
        <w:br w:type="page"/>
      </w:r>
    </w:p>
    <w:p w14:paraId="452FCE70" w14:textId="77777777" w:rsidR="006C1177" w:rsidRPr="00DD285C" w:rsidRDefault="006C1177" w:rsidP="006C1177">
      <w:pPr>
        <w:spacing w:after="120"/>
        <w:jc w:val="center"/>
        <w:rPr>
          <w:b/>
        </w:rPr>
      </w:pPr>
      <w:r>
        <w:rPr>
          <w:b/>
        </w:rPr>
        <w:lastRenderedPageBreak/>
        <w:t>FICHE D’ÉVALUATION DE PROJET – PROJETS PLURIANNUELS</w:t>
      </w:r>
    </w:p>
    <w:p w14:paraId="560F7527" w14:textId="77777777" w:rsidR="006C1177" w:rsidRPr="007D059B" w:rsidRDefault="006C1177" w:rsidP="00A8583A">
      <w:pPr>
        <w:spacing w:after="120"/>
        <w:jc w:val="center"/>
        <w:rPr>
          <w:b/>
        </w:rPr>
      </w:pPr>
      <w:r>
        <w:rPr>
          <w:b/>
        </w:rPr>
        <w:t>Guinée-Bissau</w:t>
      </w:r>
    </w:p>
    <w:tbl>
      <w:tblPr>
        <w:tblStyle w:val="TableGrid"/>
        <w:tblW w:w="5740" w:type="pct"/>
        <w:tblInd w:w="-455" w:type="dxa"/>
        <w:tblCellMar>
          <w:top w:w="28" w:type="dxa"/>
          <w:bottom w:w="28" w:type="dxa"/>
        </w:tblCellMar>
        <w:tblLook w:val="04A0" w:firstRow="1" w:lastRow="0" w:firstColumn="1" w:lastColumn="0" w:noHBand="0" w:noVBand="1"/>
      </w:tblPr>
      <w:tblGrid>
        <w:gridCol w:w="5500"/>
        <w:gridCol w:w="5234"/>
      </w:tblGrid>
      <w:tr w:rsidR="006C1177" w:rsidRPr="00B178C8" w14:paraId="317EF51D" w14:textId="77777777" w:rsidTr="00A8583A">
        <w:trPr>
          <w:trHeight w:val="297"/>
        </w:trPr>
        <w:tc>
          <w:tcPr>
            <w:tcW w:w="2562" w:type="pct"/>
          </w:tcPr>
          <w:p w14:paraId="2A0E4A89" w14:textId="77777777" w:rsidR="006C1177" w:rsidRPr="00B178C8" w:rsidRDefault="006C1177" w:rsidP="00591B00">
            <w:pPr>
              <w:jc w:val="center"/>
              <w:rPr>
                <w:b/>
                <w:sz w:val="18"/>
                <w:szCs w:val="18"/>
              </w:rPr>
            </w:pPr>
            <w:r w:rsidRPr="00B178C8">
              <w:rPr>
                <w:b/>
                <w:sz w:val="18"/>
                <w:szCs w:val="18"/>
              </w:rPr>
              <w:t>TITRE DU PROJET</w:t>
            </w:r>
          </w:p>
        </w:tc>
        <w:tc>
          <w:tcPr>
            <w:tcW w:w="2438" w:type="pct"/>
          </w:tcPr>
          <w:p w14:paraId="014E3CCB" w14:textId="77777777" w:rsidR="006C1177" w:rsidRPr="00B178C8" w:rsidRDefault="006C1177" w:rsidP="00591B00">
            <w:pPr>
              <w:jc w:val="center"/>
              <w:rPr>
                <w:b/>
                <w:sz w:val="18"/>
                <w:szCs w:val="18"/>
              </w:rPr>
            </w:pPr>
            <w:r w:rsidRPr="00B178C8">
              <w:rPr>
                <w:b/>
                <w:sz w:val="18"/>
                <w:szCs w:val="18"/>
              </w:rPr>
              <w:t>AGENCE</w:t>
            </w:r>
          </w:p>
        </w:tc>
      </w:tr>
      <w:tr w:rsidR="006C1177" w:rsidRPr="00B178C8" w14:paraId="3679F2BE" w14:textId="77777777" w:rsidTr="00A8583A">
        <w:trPr>
          <w:trHeight w:val="46"/>
        </w:trPr>
        <w:tc>
          <w:tcPr>
            <w:tcW w:w="2562" w:type="pct"/>
            <w:vAlign w:val="center"/>
          </w:tcPr>
          <w:p w14:paraId="6E8E2A4E" w14:textId="77777777" w:rsidR="006C1177" w:rsidRPr="00B178C8" w:rsidRDefault="006C1177" w:rsidP="00591B00">
            <w:pPr>
              <w:jc w:val="center"/>
              <w:rPr>
                <w:color w:val="000000" w:themeColor="text1"/>
                <w:sz w:val="18"/>
                <w:szCs w:val="18"/>
              </w:rPr>
            </w:pPr>
            <w:r w:rsidRPr="00B178C8">
              <w:rPr>
                <w:color w:val="000000" w:themeColor="text1"/>
                <w:sz w:val="18"/>
                <w:szCs w:val="18"/>
              </w:rPr>
              <w:t>Plan de mise en œuvre des HFC de Kigali (KIP)</w:t>
            </w:r>
          </w:p>
        </w:tc>
        <w:tc>
          <w:tcPr>
            <w:tcW w:w="2438" w:type="pct"/>
            <w:vAlign w:val="center"/>
          </w:tcPr>
          <w:p w14:paraId="5EF9F6B2" w14:textId="77777777" w:rsidR="006C1177" w:rsidRPr="00B178C8" w:rsidRDefault="006C1177" w:rsidP="00591B00">
            <w:pPr>
              <w:jc w:val="center"/>
              <w:rPr>
                <w:color w:val="000000" w:themeColor="text1"/>
                <w:sz w:val="18"/>
                <w:szCs w:val="18"/>
              </w:rPr>
            </w:pPr>
            <w:r w:rsidRPr="00B178C8">
              <w:rPr>
                <w:color w:val="000000" w:themeColor="text1"/>
                <w:sz w:val="18"/>
                <w:szCs w:val="18"/>
              </w:rPr>
              <w:t>PNUE (principale), ONUDI</w:t>
            </w:r>
          </w:p>
        </w:tc>
      </w:tr>
    </w:tbl>
    <w:p w14:paraId="7F6221F6" w14:textId="77777777" w:rsidR="006C1177" w:rsidRPr="00B178C8" w:rsidRDefault="006C1177" w:rsidP="006C1177">
      <w:pPr>
        <w:jc w:val="center"/>
        <w:rPr>
          <w:sz w:val="18"/>
          <w:szCs w:val="18"/>
        </w:rPr>
      </w:pPr>
    </w:p>
    <w:tbl>
      <w:tblPr>
        <w:tblStyle w:val="TableGrid"/>
        <w:tblW w:w="5729" w:type="pct"/>
        <w:tblInd w:w="-455" w:type="dxa"/>
        <w:tblCellMar>
          <w:top w:w="28" w:type="dxa"/>
          <w:bottom w:w="28" w:type="dxa"/>
        </w:tblCellMar>
        <w:tblLook w:val="04A0" w:firstRow="1" w:lastRow="0" w:firstColumn="1" w:lastColumn="0" w:noHBand="0" w:noVBand="1"/>
      </w:tblPr>
      <w:tblGrid>
        <w:gridCol w:w="5491"/>
        <w:gridCol w:w="1579"/>
        <w:gridCol w:w="1183"/>
        <w:gridCol w:w="2460"/>
      </w:tblGrid>
      <w:tr w:rsidR="006C1177" w:rsidRPr="00B178C8" w14:paraId="5564603A" w14:textId="77777777" w:rsidTr="00A8583A">
        <w:trPr>
          <w:trHeight w:val="94"/>
        </w:trPr>
        <w:tc>
          <w:tcPr>
            <w:tcW w:w="2563" w:type="pct"/>
          </w:tcPr>
          <w:p w14:paraId="72BDCA62" w14:textId="77777777" w:rsidR="006C1177" w:rsidRPr="00B178C8" w:rsidRDefault="006C1177" w:rsidP="00591B00">
            <w:pPr>
              <w:jc w:val="left"/>
              <w:rPr>
                <w:b/>
                <w:sz w:val="18"/>
                <w:szCs w:val="18"/>
              </w:rPr>
            </w:pPr>
            <w:r w:rsidRPr="00B178C8">
              <w:rPr>
                <w:b/>
                <w:sz w:val="18"/>
                <w:szCs w:val="18"/>
              </w:rPr>
              <w:t>DERNIÈRES DONNÉES COMMUNIQUÉES EN VERTU DE L’ARTICLE 7 (Annexe F)</w:t>
            </w:r>
          </w:p>
        </w:tc>
        <w:tc>
          <w:tcPr>
            <w:tcW w:w="737" w:type="pct"/>
          </w:tcPr>
          <w:p w14:paraId="760A00B8" w14:textId="77777777" w:rsidR="006C1177" w:rsidRPr="00B178C8" w:rsidRDefault="006C1177" w:rsidP="00591B00">
            <w:pPr>
              <w:ind w:right="-247"/>
              <w:jc w:val="left"/>
              <w:rPr>
                <w:sz w:val="18"/>
                <w:szCs w:val="18"/>
              </w:rPr>
            </w:pPr>
            <w:r w:rsidRPr="00B178C8">
              <w:rPr>
                <w:b/>
                <w:sz w:val="18"/>
                <w:szCs w:val="18"/>
              </w:rPr>
              <w:t>Année :</w:t>
            </w:r>
            <w:r w:rsidRPr="00B178C8">
              <w:rPr>
                <w:sz w:val="18"/>
                <w:szCs w:val="18"/>
              </w:rPr>
              <w:t xml:space="preserve"> </w:t>
            </w:r>
            <w:r w:rsidRPr="00B178C8">
              <w:rPr>
                <w:color w:val="000000" w:themeColor="text1"/>
                <w:sz w:val="18"/>
                <w:szCs w:val="18"/>
              </w:rPr>
              <w:t>2024</w:t>
            </w:r>
          </w:p>
        </w:tc>
        <w:tc>
          <w:tcPr>
            <w:tcW w:w="552" w:type="pct"/>
          </w:tcPr>
          <w:p w14:paraId="78CA7B11" w14:textId="77777777" w:rsidR="006C1177" w:rsidRPr="00B178C8" w:rsidRDefault="006C1177" w:rsidP="00591B00">
            <w:pPr>
              <w:ind w:left="-109"/>
              <w:jc w:val="right"/>
              <w:rPr>
                <w:sz w:val="18"/>
                <w:szCs w:val="18"/>
              </w:rPr>
            </w:pPr>
            <w:r w:rsidRPr="00B178C8">
              <w:rPr>
                <w:sz w:val="18"/>
                <w:szCs w:val="18"/>
              </w:rPr>
              <w:t>224,00 tm</w:t>
            </w:r>
          </w:p>
        </w:tc>
        <w:tc>
          <w:tcPr>
            <w:tcW w:w="1149" w:type="pct"/>
          </w:tcPr>
          <w:p w14:paraId="0AE02E7E" w14:textId="077EE469" w:rsidR="006C1177" w:rsidRPr="00B178C8" w:rsidRDefault="006C1177" w:rsidP="00591B00">
            <w:pPr>
              <w:rPr>
                <w:sz w:val="18"/>
                <w:szCs w:val="18"/>
              </w:rPr>
            </w:pPr>
            <w:r w:rsidRPr="00B178C8">
              <w:rPr>
                <w:sz w:val="18"/>
                <w:szCs w:val="18"/>
              </w:rPr>
              <w:t xml:space="preserve">568 512 tonnes </w:t>
            </w:r>
            <w:r w:rsidR="00E40FE1" w:rsidRPr="00B178C8">
              <w:rPr>
                <w:sz w:val="18"/>
                <w:szCs w:val="18"/>
              </w:rPr>
              <w:t>éq.CO</w:t>
            </w:r>
            <w:r w:rsidRPr="00B178C8">
              <w:rPr>
                <w:sz w:val="18"/>
                <w:szCs w:val="18"/>
                <w:vertAlign w:val="subscript"/>
              </w:rPr>
              <w:t>2</w:t>
            </w:r>
          </w:p>
        </w:tc>
      </w:tr>
    </w:tbl>
    <w:p w14:paraId="06CC83B7" w14:textId="77777777" w:rsidR="006C1177" w:rsidRPr="00B178C8" w:rsidRDefault="006C1177" w:rsidP="006C1177">
      <w:pPr>
        <w:jc w:val="center"/>
        <w:rPr>
          <w:sz w:val="18"/>
          <w:szCs w:val="18"/>
        </w:rPr>
      </w:pPr>
    </w:p>
    <w:tbl>
      <w:tblPr>
        <w:tblStyle w:val="TableGrid"/>
        <w:tblW w:w="5727" w:type="pct"/>
        <w:tblInd w:w="-455" w:type="dxa"/>
        <w:tblLayout w:type="fixed"/>
        <w:tblLook w:val="04A0" w:firstRow="1" w:lastRow="0" w:firstColumn="1" w:lastColumn="0" w:noHBand="0" w:noVBand="1"/>
      </w:tblPr>
      <w:tblGrid>
        <w:gridCol w:w="2004"/>
        <w:gridCol w:w="876"/>
        <w:gridCol w:w="825"/>
        <w:gridCol w:w="1082"/>
        <w:gridCol w:w="1394"/>
        <w:gridCol w:w="855"/>
        <w:gridCol w:w="855"/>
        <w:gridCol w:w="1086"/>
        <w:gridCol w:w="925"/>
        <w:gridCol w:w="807"/>
      </w:tblGrid>
      <w:tr w:rsidR="006C1177" w:rsidRPr="00B178C8" w14:paraId="7D246C9F" w14:textId="77777777" w:rsidTr="00A8583A">
        <w:trPr>
          <w:trHeight w:val="253"/>
        </w:trPr>
        <w:tc>
          <w:tcPr>
            <w:tcW w:w="5000" w:type="pct"/>
            <w:gridSpan w:val="10"/>
          </w:tcPr>
          <w:p w14:paraId="6EE5B382" w14:textId="5C0D03BB" w:rsidR="006C1177" w:rsidRPr="00B178C8" w:rsidRDefault="006C1177" w:rsidP="00591B00">
            <w:pPr>
              <w:spacing w:after="60"/>
              <w:ind w:right="33"/>
              <w:jc w:val="left"/>
              <w:rPr>
                <w:b/>
                <w:sz w:val="18"/>
                <w:szCs w:val="18"/>
                <w:highlight w:val="cyan"/>
              </w:rPr>
            </w:pPr>
            <w:r w:rsidRPr="00B178C8">
              <w:rPr>
                <w:b/>
                <w:sz w:val="18"/>
                <w:szCs w:val="18"/>
              </w:rPr>
              <w:t xml:space="preserve">DONNÉES DE LA CONSOMMATION SECTORIELLE DE HFC (en tonnes </w:t>
            </w:r>
            <w:r w:rsidR="00E40FE1" w:rsidRPr="00B178C8">
              <w:rPr>
                <w:b/>
                <w:sz w:val="18"/>
                <w:szCs w:val="18"/>
              </w:rPr>
              <w:t>éq.CO</w:t>
            </w:r>
            <w:r w:rsidRPr="00B178C8">
              <w:rPr>
                <w:b/>
                <w:sz w:val="18"/>
                <w:szCs w:val="18"/>
                <w:vertAlign w:val="subscript"/>
              </w:rPr>
              <w:t>2</w:t>
            </w:r>
            <w:r w:rsidRPr="00B178C8">
              <w:rPr>
                <w:b/>
                <w:sz w:val="18"/>
                <w:szCs w:val="18"/>
              </w:rPr>
              <w:t>) ET ACTIVITÉS</w:t>
            </w:r>
          </w:p>
        </w:tc>
      </w:tr>
      <w:tr w:rsidR="00A8583A" w:rsidRPr="00B178C8" w14:paraId="2C2D6780" w14:textId="77777777" w:rsidTr="00B178C8">
        <w:trPr>
          <w:trHeight w:val="97"/>
        </w:trPr>
        <w:tc>
          <w:tcPr>
            <w:tcW w:w="936" w:type="pct"/>
            <w:vMerge w:val="restart"/>
            <w:tcMar>
              <w:left w:w="85" w:type="dxa"/>
              <w:right w:w="85" w:type="dxa"/>
            </w:tcMar>
            <w:vAlign w:val="center"/>
          </w:tcPr>
          <w:p w14:paraId="79680D43" w14:textId="77777777" w:rsidR="006C1177" w:rsidRPr="00B178C8" w:rsidRDefault="006C1177" w:rsidP="00591B00">
            <w:pPr>
              <w:jc w:val="center"/>
              <w:rPr>
                <w:sz w:val="18"/>
                <w:szCs w:val="18"/>
              </w:rPr>
            </w:pPr>
          </w:p>
        </w:tc>
        <w:tc>
          <w:tcPr>
            <w:tcW w:w="409" w:type="pct"/>
            <w:vMerge w:val="restart"/>
            <w:tcMar>
              <w:left w:w="85" w:type="dxa"/>
              <w:right w:w="85" w:type="dxa"/>
            </w:tcMar>
            <w:vAlign w:val="center"/>
          </w:tcPr>
          <w:p w14:paraId="27D1CD23" w14:textId="188BE1C9" w:rsidR="006C1177" w:rsidRPr="00B178C8" w:rsidRDefault="006C1177" w:rsidP="00591B00">
            <w:pPr>
              <w:jc w:val="center"/>
              <w:rPr>
                <w:sz w:val="18"/>
                <w:szCs w:val="18"/>
              </w:rPr>
            </w:pPr>
            <w:r w:rsidRPr="00B178C8">
              <w:rPr>
                <w:sz w:val="18"/>
                <w:szCs w:val="18"/>
              </w:rPr>
              <w:t>Aérosols</w:t>
            </w:r>
          </w:p>
        </w:tc>
        <w:tc>
          <w:tcPr>
            <w:tcW w:w="385" w:type="pct"/>
            <w:vMerge w:val="restart"/>
            <w:tcMar>
              <w:left w:w="85" w:type="dxa"/>
              <w:right w:w="85" w:type="dxa"/>
            </w:tcMar>
            <w:vAlign w:val="center"/>
          </w:tcPr>
          <w:p w14:paraId="36B76CB1" w14:textId="02D9FF52" w:rsidR="006C1177" w:rsidRPr="00B178C8" w:rsidRDefault="006C1177" w:rsidP="00591B00">
            <w:pPr>
              <w:jc w:val="center"/>
              <w:rPr>
                <w:sz w:val="18"/>
                <w:szCs w:val="18"/>
              </w:rPr>
            </w:pPr>
            <w:r w:rsidRPr="00B178C8">
              <w:rPr>
                <w:sz w:val="18"/>
                <w:szCs w:val="18"/>
              </w:rPr>
              <w:t>Mousses</w:t>
            </w:r>
          </w:p>
        </w:tc>
        <w:tc>
          <w:tcPr>
            <w:tcW w:w="505" w:type="pct"/>
            <w:vMerge w:val="restart"/>
            <w:tcMar>
              <w:left w:w="85" w:type="dxa"/>
              <w:right w:w="85" w:type="dxa"/>
            </w:tcMar>
            <w:vAlign w:val="center"/>
          </w:tcPr>
          <w:p w14:paraId="35D185E3" w14:textId="77777777" w:rsidR="006C1177" w:rsidRPr="00B178C8" w:rsidRDefault="006C1177" w:rsidP="00591B00">
            <w:pPr>
              <w:jc w:val="center"/>
              <w:rPr>
                <w:sz w:val="18"/>
                <w:szCs w:val="18"/>
              </w:rPr>
            </w:pPr>
            <w:r w:rsidRPr="00B178C8">
              <w:rPr>
                <w:sz w:val="18"/>
                <w:szCs w:val="18"/>
              </w:rPr>
              <w:t>Lutte contre l’incendie</w:t>
            </w:r>
          </w:p>
        </w:tc>
        <w:tc>
          <w:tcPr>
            <w:tcW w:w="1956" w:type="pct"/>
            <w:gridSpan w:val="4"/>
            <w:tcMar>
              <w:left w:w="85" w:type="dxa"/>
              <w:right w:w="85" w:type="dxa"/>
            </w:tcMar>
            <w:vAlign w:val="center"/>
          </w:tcPr>
          <w:p w14:paraId="420A2929" w14:textId="77777777" w:rsidR="006C1177" w:rsidRPr="00B178C8" w:rsidRDefault="006C1177" w:rsidP="00591B00">
            <w:pPr>
              <w:jc w:val="center"/>
              <w:rPr>
                <w:sz w:val="18"/>
                <w:szCs w:val="18"/>
              </w:rPr>
            </w:pPr>
            <w:r w:rsidRPr="00B178C8">
              <w:rPr>
                <w:sz w:val="18"/>
                <w:szCs w:val="18"/>
              </w:rPr>
              <w:t>Climatisation et réfrigération</w:t>
            </w:r>
          </w:p>
        </w:tc>
        <w:tc>
          <w:tcPr>
            <w:tcW w:w="432" w:type="pct"/>
            <w:vMerge w:val="restart"/>
            <w:tcMar>
              <w:left w:w="85" w:type="dxa"/>
              <w:right w:w="85" w:type="dxa"/>
            </w:tcMar>
            <w:vAlign w:val="center"/>
          </w:tcPr>
          <w:p w14:paraId="1AD9DF9D" w14:textId="77777777" w:rsidR="006C1177" w:rsidRPr="00B178C8" w:rsidRDefault="006C1177" w:rsidP="00591B00">
            <w:pPr>
              <w:ind w:left="-26"/>
              <w:jc w:val="center"/>
              <w:rPr>
                <w:sz w:val="18"/>
                <w:szCs w:val="18"/>
              </w:rPr>
            </w:pPr>
            <w:r w:rsidRPr="00B178C8">
              <w:rPr>
                <w:sz w:val="18"/>
                <w:szCs w:val="18"/>
              </w:rPr>
              <w:t>Solvants</w:t>
            </w:r>
          </w:p>
        </w:tc>
        <w:tc>
          <w:tcPr>
            <w:tcW w:w="377" w:type="pct"/>
            <w:vMerge w:val="restart"/>
            <w:tcMar>
              <w:left w:w="85" w:type="dxa"/>
              <w:right w:w="85" w:type="dxa"/>
            </w:tcMar>
            <w:vAlign w:val="center"/>
          </w:tcPr>
          <w:p w14:paraId="33645C15" w14:textId="0024A24B" w:rsidR="006C1177" w:rsidRPr="00B178C8" w:rsidRDefault="006C1177" w:rsidP="00591B00">
            <w:pPr>
              <w:jc w:val="center"/>
              <w:rPr>
                <w:sz w:val="18"/>
                <w:szCs w:val="18"/>
              </w:rPr>
            </w:pPr>
            <w:r w:rsidRPr="00B178C8">
              <w:rPr>
                <w:sz w:val="18"/>
                <w:szCs w:val="18"/>
              </w:rPr>
              <w:t>Autres</w:t>
            </w:r>
          </w:p>
        </w:tc>
      </w:tr>
      <w:tr w:rsidR="00A8583A" w:rsidRPr="00B178C8" w14:paraId="3BC1B913" w14:textId="77777777" w:rsidTr="00B178C8">
        <w:trPr>
          <w:trHeight w:val="97"/>
        </w:trPr>
        <w:tc>
          <w:tcPr>
            <w:tcW w:w="936" w:type="pct"/>
            <w:vMerge/>
            <w:tcMar>
              <w:left w:w="85" w:type="dxa"/>
              <w:right w:w="85" w:type="dxa"/>
            </w:tcMar>
            <w:vAlign w:val="center"/>
          </w:tcPr>
          <w:p w14:paraId="64E8531E" w14:textId="77777777" w:rsidR="006C1177" w:rsidRPr="00B178C8" w:rsidRDefault="006C1177" w:rsidP="00591B00">
            <w:pPr>
              <w:jc w:val="center"/>
              <w:rPr>
                <w:sz w:val="18"/>
                <w:szCs w:val="18"/>
              </w:rPr>
            </w:pPr>
          </w:p>
        </w:tc>
        <w:tc>
          <w:tcPr>
            <w:tcW w:w="409" w:type="pct"/>
            <w:vMerge/>
            <w:tcMar>
              <w:left w:w="85" w:type="dxa"/>
              <w:right w:w="85" w:type="dxa"/>
            </w:tcMar>
            <w:vAlign w:val="center"/>
          </w:tcPr>
          <w:p w14:paraId="3FC999E3" w14:textId="77777777" w:rsidR="006C1177" w:rsidRPr="00B178C8" w:rsidRDefault="006C1177" w:rsidP="00591B00">
            <w:pPr>
              <w:jc w:val="center"/>
              <w:rPr>
                <w:sz w:val="18"/>
                <w:szCs w:val="18"/>
              </w:rPr>
            </w:pPr>
          </w:p>
        </w:tc>
        <w:tc>
          <w:tcPr>
            <w:tcW w:w="385" w:type="pct"/>
            <w:vMerge/>
            <w:tcMar>
              <w:left w:w="85" w:type="dxa"/>
              <w:right w:w="85" w:type="dxa"/>
            </w:tcMar>
            <w:vAlign w:val="center"/>
          </w:tcPr>
          <w:p w14:paraId="34217A33" w14:textId="77777777" w:rsidR="006C1177" w:rsidRPr="00B178C8" w:rsidRDefault="006C1177" w:rsidP="00591B00">
            <w:pPr>
              <w:jc w:val="center"/>
              <w:rPr>
                <w:sz w:val="18"/>
                <w:szCs w:val="18"/>
              </w:rPr>
            </w:pPr>
          </w:p>
        </w:tc>
        <w:tc>
          <w:tcPr>
            <w:tcW w:w="505" w:type="pct"/>
            <w:vMerge/>
            <w:tcMar>
              <w:left w:w="85" w:type="dxa"/>
              <w:right w:w="85" w:type="dxa"/>
            </w:tcMar>
            <w:vAlign w:val="center"/>
          </w:tcPr>
          <w:p w14:paraId="0359BD1D" w14:textId="77777777" w:rsidR="006C1177" w:rsidRPr="00B178C8" w:rsidRDefault="006C1177" w:rsidP="00591B00">
            <w:pPr>
              <w:jc w:val="center"/>
              <w:rPr>
                <w:sz w:val="18"/>
                <w:szCs w:val="18"/>
              </w:rPr>
            </w:pPr>
          </w:p>
        </w:tc>
        <w:tc>
          <w:tcPr>
            <w:tcW w:w="1449" w:type="pct"/>
            <w:gridSpan w:val="3"/>
            <w:tcMar>
              <w:left w:w="85" w:type="dxa"/>
              <w:right w:w="85" w:type="dxa"/>
            </w:tcMar>
            <w:vAlign w:val="center"/>
          </w:tcPr>
          <w:p w14:paraId="24B8B90F" w14:textId="77777777" w:rsidR="006C1177" w:rsidRPr="00B178C8" w:rsidRDefault="006C1177" w:rsidP="00591B00">
            <w:pPr>
              <w:jc w:val="center"/>
              <w:rPr>
                <w:sz w:val="18"/>
                <w:szCs w:val="18"/>
              </w:rPr>
            </w:pPr>
            <w:r w:rsidRPr="00B178C8">
              <w:rPr>
                <w:sz w:val="18"/>
                <w:szCs w:val="18"/>
              </w:rPr>
              <w:t>Fabrication</w:t>
            </w:r>
          </w:p>
        </w:tc>
        <w:tc>
          <w:tcPr>
            <w:tcW w:w="507" w:type="pct"/>
            <w:vMerge w:val="restart"/>
            <w:tcMar>
              <w:left w:w="85" w:type="dxa"/>
              <w:right w:w="85" w:type="dxa"/>
            </w:tcMar>
            <w:vAlign w:val="center"/>
          </w:tcPr>
          <w:p w14:paraId="5DA03EC7" w14:textId="77777777" w:rsidR="006C1177" w:rsidRPr="00B178C8" w:rsidRDefault="006C1177" w:rsidP="00591B00">
            <w:pPr>
              <w:jc w:val="center"/>
              <w:rPr>
                <w:sz w:val="18"/>
                <w:szCs w:val="18"/>
              </w:rPr>
            </w:pPr>
            <w:r w:rsidRPr="00B178C8">
              <w:rPr>
                <w:sz w:val="18"/>
                <w:szCs w:val="18"/>
              </w:rPr>
              <w:t>Entretien</w:t>
            </w:r>
          </w:p>
        </w:tc>
        <w:tc>
          <w:tcPr>
            <w:tcW w:w="432" w:type="pct"/>
            <w:vMerge/>
            <w:tcMar>
              <w:left w:w="85" w:type="dxa"/>
              <w:right w:w="85" w:type="dxa"/>
            </w:tcMar>
            <w:vAlign w:val="center"/>
          </w:tcPr>
          <w:p w14:paraId="67953953" w14:textId="77777777" w:rsidR="006C1177" w:rsidRPr="00B178C8" w:rsidRDefault="006C1177" w:rsidP="00591B00">
            <w:pPr>
              <w:jc w:val="center"/>
              <w:rPr>
                <w:sz w:val="18"/>
                <w:szCs w:val="18"/>
              </w:rPr>
            </w:pPr>
          </w:p>
        </w:tc>
        <w:tc>
          <w:tcPr>
            <w:tcW w:w="377" w:type="pct"/>
            <w:vMerge/>
            <w:tcMar>
              <w:left w:w="85" w:type="dxa"/>
              <w:right w:w="85" w:type="dxa"/>
            </w:tcMar>
            <w:vAlign w:val="center"/>
          </w:tcPr>
          <w:p w14:paraId="62C5079B" w14:textId="77777777" w:rsidR="006C1177" w:rsidRPr="00B178C8" w:rsidRDefault="006C1177" w:rsidP="00591B00">
            <w:pPr>
              <w:jc w:val="center"/>
              <w:rPr>
                <w:sz w:val="18"/>
                <w:szCs w:val="18"/>
              </w:rPr>
            </w:pPr>
          </w:p>
        </w:tc>
      </w:tr>
      <w:tr w:rsidR="00A8583A" w:rsidRPr="00B178C8" w14:paraId="3736ADB2" w14:textId="77777777" w:rsidTr="00B178C8">
        <w:trPr>
          <w:trHeight w:val="97"/>
        </w:trPr>
        <w:tc>
          <w:tcPr>
            <w:tcW w:w="936" w:type="pct"/>
            <w:vMerge/>
            <w:tcMar>
              <w:left w:w="85" w:type="dxa"/>
              <w:right w:w="85" w:type="dxa"/>
            </w:tcMar>
            <w:vAlign w:val="center"/>
          </w:tcPr>
          <w:p w14:paraId="11E5D9BC" w14:textId="77777777" w:rsidR="006C1177" w:rsidRPr="00B178C8" w:rsidRDefault="006C1177" w:rsidP="00591B00">
            <w:pPr>
              <w:jc w:val="center"/>
              <w:rPr>
                <w:sz w:val="18"/>
                <w:szCs w:val="18"/>
              </w:rPr>
            </w:pPr>
          </w:p>
        </w:tc>
        <w:tc>
          <w:tcPr>
            <w:tcW w:w="409" w:type="pct"/>
            <w:vMerge/>
            <w:tcMar>
              <w:left w:w="85" w:type="dxa"/>
              <w:right w:w="85" w:type="dxa"/>
            </w:tcMar>
            <w:vAlign w:val="center"/>
          </w:tcPr>
          <w:p w14:paraId="39DEADE1" w14:textId="77777777" w:rsidR="006C1177" w:rsidRPr="00B178C8" w:rsidRDefault="006C1177" w:rsidP="00591B00">
            <w:pPr>
              <w:jc w:val="center"/>
              <w:rPr>
                <w:sz w:val="18"/>
                <w:szCs w:val="18"/>
              </w:rPr>
            </w:pPr>
          </w:p>
        </w:tc>
        <w:tc>
          <w:tcPr>
            <w:tcW w:w="385" w:type="pct"/>
            <w:vMerge/>
            <w:tcMar>
              <w:left w:w="85" w:type="dxa"/>
              <w:right w:w="85" w:type="dxa"/>
            </w:tcMar>
            <w:vAlign w:val="center"/>
          </w:tcPr>
          <w:p w14:paraId="2EC16D80" w14:textId="77777777" w:rsidR="006C1177" w:rsidRPr="00B178C8" w:rsidRDefault="006C1177" w:rsidP="00591B00">
            <w:pPr>
              <w:jc w:val="center"/>
              <w:rPr>
                <w:sz w:val="18"/>
                <w:szCs w:val="18"/>
              </w:rPr>
            </w:pPr>
          </w:p>
        </w:tc>
        <w:tc>
          <w:tcPr>
            <w:tcW w:w="505" w:type="pct"/>
            <w:vMerge/>
            <w:tcMar>
              <w:left w:w="85" w:type="dxa"/>
              <w:right w:w="85" w:type="dxa"/>
            </w:tcMar>
            <w:vAlign w:val="center"/>
          </w:tcPr>
          <w:p w14:paraId="4D929C65" w14:textId="77777777" w:rsidR="006C1177" w:rsidRPr="00B178C8" w:rsidRDefault="006C1177" w:rsidP="00591B00">
            <w:pPr>
              <w:jc w:val="center"/>
              <w:rPr>
                <w:sz w:val="18"/>
                <w:szCs w:val="18"/>
              </w:rPr>
            </w:pPr>
          </w:p>
        </w:tc>
        <w:tc>
          <w:tcPr>
            <w:tcW w:w="651" w:type="pct"/>
            <w:tcMar>
              <w:left w:w="85" w:type="dxa"/>
              <w:right w:w="85" w:type="dxa"/>
            </w:tcMar>
            <w:vAlign w:val="center"/>
          </w:tcPr>
          <w:p w14:paraId="0C86A0D1" w14:textId="77777777" w:rsidR="006C1177" w:rsidRPr="00B178C8" w:rsidRDefault="006C1177" w:rsidP="00591B00">
            <w:pPr>
              <w:jc w:val="center"/>
              <w:rPr>
                <w:sz w:val="18"/>
                <w:szCs w:val="18"/>
              </w:rPr>
            </w:pPr>
            <w:r w:rsidRPr="00B178C8">
              <w:rPr>
                <w:sz w:val="18"/>
                <w:szCs w:val="18"/>
              </w:rPr>
              <w:t>Réfrigération</w:t>
            </w:r>
          </w:p>
        </w:tc>
        <w:tc>
          <w:tcPr>
            <w:tcW w:w="399" w:type="pct"/>
            <w:tcMar>
              <w:left w:w="85" w:type="dxa"/>
              <w:right w:w="85" w:type="dxa"/>
            </w:tcMar>
            <w:vAlign w:val="center"/>
          </w:tcPr>
          <w:p w14:paraId="23D42867" w14:textId="37E4CF0A" w:rsidR="006C1177" w:rsidRPr="00B178C8" w:rsidRDefault="006C1177" w:rsidP="00591B00">
            <w:pPr>
              <w:jc w:val="center"/>
              <w:rPr>
                <w:sz w:val="18"/>
                <w:szCs w:val="18"/>
              </w:rPr>
            </w:pPr>
            <w:r w:rsidRPr="00B178C8">
              <w:rPr>
                <w:sz w:val="18"/>
                <w:szCs w:val="18"/>
              </w:rPr>
              <w:t>Clima</w:t>
            </w:r>
            <w:r w:rsidR="00C773DD" w:rsidRPr="00B178C8">
              <w:rPr>
                <w:sz w:val="18"/>
                <w:szCs w:val="18"/>
              </w:rPr>
              <w:t>-</w:t>
            </w:r>
            <w:r w:rsidRPr="00B178C8">
              <w:rPr>
                <w:sz w:val="18"/>
                <w:szCs w:val="18"/>
              </w:rPr>
              <w:t>tisation</w:t>
            </w:r>
          </w:p>
        </w:tc>
        <w:tc>
          <w:tcPr>
            <w:tcW w:w="399" w:type="pct"/>
            <w:vAlign w:val="center"/>
          </w:tcPr>
          <w:p w14:paraId="1D1EACEB" w14:textId="77777777" w:rsidR="006C1177" w:rsidRPr="00B178C8" w:rsidRDefault="006C1177" w:rsidP="00591B00">
            <w:pPr>
              <w:jc w:val="center"/>
              <w:rPr>
                <w:sz w:val="18"/>
                <w:szCs w:val="18"/>
              </w:rPr>
            </w:pPr>
            <w:r w:rsidRPr="00B178C8">
              <w:rPr>
                <w:sz w:val="18"/>
                <w:szCs w:val="18"/>
              </w:rPr>
              <w:t>Autres</w:t>
            </w:r>
          </w:p>
        </w:tc>
        <w:tc>
          <w:tcPr>
            <w:tcW w:w="507" w:type="pct"/>
            <w:vMerge/>
            <w:tcMar>
              <w:left w:w="85" w:type="dxa"/>
              <w:right w:w="85" w:type="dxa"/>
            </w:tcMar>
            <w:vAlign w:val="center"/>
          </w:tcPr>
          <w:p w14:paraId="3CDC815F" w14:textId="77777777" w:rsidR="006C1177" w:rsidRPr="00B178C8" w:rsidRDefault="006C1177" w:rsidP="00591B00">
            <w:pPr>
              <w:jc w:val="center"/>
              <w:rPr>
                <w:sz w:val="18"/>
                <w:szCs w:val="18"/>
              </w:rPr>
            </w:pPr>
          </w:p>
        </w:tc>
        <w:tc>
          <w:tcPr>
            <w:tcW w:w="432" w:type="pct"/>
            <w:vMerge/>
            <w:tcMar>
              <w:left w:w="85" w:type="dxa"/>
              <w:right w:w="85" w:type="dxa"/>
            </w:tcMar>
            <w:vAlign w:val="center"/>
          </w:tcPr>
          <w:p w14:paraId="725BF6B8" w14:textId="77777777" w:rsidR="006C1177" w:rsidRPr="00B178C8" w:rsidRDefault="006C1177" w:rsidP="00591B00">
            <w:pPr>
              <w:jc w:val="center"/>
              <w:rPr>
                <w:sz w:val="18"/>
                <w:szCs w:val="18"/>
              </w:rPr>
            </w:pPr>
          </w:p>
        </w:tc>
        <w:tc>
          <w:tcPr>
            <w:tcW w:w="377" w:type="pct"/>
            <w:vMerge/>
            <w:tcMar>
              <w:left w:w="85" w:type="dxa"/>
              <w:right w:w="85" w:type="dxa"/>
            </w:tcMar>
            <w:vAlign w:val="center"/>
          </w:tcPr>
          <w:p w14:paraId="4D14EF8C" w14:textId="77777777" w:rsidR="006C1177" w:rsidRPr="00B178C8" w:rsidRDefault="006C1177" w:rsidP="00591B00">
            <w:pPr>
              <w:jc w:val="center"/>
              <w:rPr>
                <w:sz w:val="18"/>
                <w:szCs w:val="18"/>
              </w:rPr>
            </w:pPr>
          </w:p>
        </w:tc>
      </w:tr>
      <w:tr w:rsidR="00A8583A" w:rsidRPr="00B178C8" w14:paraId="100B929B" w14:textId="77777777" w:rsidTr="00B178C8">
        <w:trPr>
          <w:trHeight w:val="122"/>
        </w:trPr>
        <w:tc>
          <w:tcPr>
            <w:tcW w:w="936" w:type="pct"/>
          </w:tcPr>
          <w:p w14:paraId="47B2455A" w14:textId="77777777" w:rsidR="006C1177" w:rsidRPr="00B178C8" w:rsidRDefault="006C1177" w:rsidP="00591B00">
            <w:pPr>
              <w:jc w:val="left"/>
              <w:rPr>
                <w:sz w:val="18"/>
                <w:szCs w:val="18"/>
              </w:rPr>
            </w:pPr>
            <w:r w:rsidRPr="00B178C8">
              <w:rPr>
                <w:sz w:val="18"/>
                <w:szCs w:val="18"/>
              </w:rPr>
              <w:t>Dernier rapport du programme de pays (2024)</w:t>
            </w:r>
          </w:p>
        </w:tc>
        <w:tc>
          <w:tcPr>
            <w:tcW w:w="409" w:type="pct"/>
            <w:vAlign w:val="center"/>
          </w:tcPr>
          <w:p w14:paraId="1D1B76AC" w14:textId="77777777" w:rsidR="006C1177" w:rsidRPr="00B178C8" w:rsidRDefault="006C1177" w:rsidP="00591B00">
            <w:pPr>
              <w:ind w:left="-113"/>
              <w:jc w:val="right"/>
              <w:rPr>
                <w:sz w:val="18"/>
                <w:szCs w:val="18"/>
              </w:rPr>
            </w:pPr>
          </w:p>
        </w:tc>
        <w:tc>
          <w:tcPr>
            <w:tcW w:w="385" w:type="pct"/>
            <w:vAlign w:val="center"/>
          </w:tcPr>
          <w:p w14:paraId="41A46A51" w14:textId="77777777" w:rsidR="006C1177" w:rsidRPr="00B178C8" w:rsidRDefault="006C1177" w:rsidP="00591B00">
            <w:pPr>
              <w:ind w:left="-120"/>
              <w:jc w:val="right"/>
              <w:rPr>
                <w:sz w:val="18"/>
                <w:szCs w:val="18"/>
              </w:rPr>
            </w:pPr>
          </w:p>
        </w:tc>
        <w:tc>
          <w:tcPr>
            <w:tcW w:w="505" w:type="pct"/>
            <w:vAlign w:val="center"/>
          </w:tcPr>
          <w:p w14:paraId="5B8F8A5A" w14:textId="77777777" w:rsidR="006C1177" w:rsidRPr="00B178C8" w:rsidRDefault="006C1177" w:rsidP="00591B00">
            <w:pPr>
              <w:ind w:left="-110"/>
              <w:jc w:val="right"/>
              <w:rPr>
                <w:sz w:val="18"/>
                <w:szCs w:val="18"/>
              </w:rPr>
            </w:pPr>
          </w:p>
        </w:tc>
        <w:tc>
          <w:tcPr>
            <w:tcW w:w="651" w:type="pct"/>
            <w:vAlign w:val="center"/>
          </w:tcPr>
          <w:p w14:paraId="2CBB923C" w14:textId="77777777" w:rsidR="006C1177" w:rsidRPr="00B178C8" w:rsidRDefault="006C1177" w:rsidP="00591B00">
            <w:pPr>
              <w:ind w:left="-108"/>
              <w:jc w:val="right"/>
              <w:rPr>
                <w:sz w:val="18"/>
                <w:szCs w:val="18"/>
              </w:rPr>
            </w:pPr>
          </w:p>
        </w:tc>
        <w:tc>
          <w:tcPr>
            <w:tcW w:w="399" w:type="pct"/>
            <w:vAlign w:val="center"/>
          </w:tcPr>
          <w:p w14:paraId="32E5E515" w14:textId="77777777" w:rsidR="006C1177" w:rsidRPr="00B178C8" w:rsidRDefault="006C1177" w:rsidP="00591B00">
            <w:pPr>
              <w:ind w:left="-106"/>
              <w:jc w:val="right"/>
              <w:rPr>
                <w:sz w:val="18"/>
                <w:szCs w:val="18"/>
              </w:rPr>
            </w:pPr>
          </w:p>
        </w:tc>
        <w:tc>
          <w:tcPr>
            <w:tcW w:w="399" w:type="pct"/>
            <w:vAlign w:val="center"/>
          </w:tcPr>
          <w:p w14:paraId="389235F0" w14:textId="77777777" w:rsidR="006C1177" w:rsidRPr="00B178C8" w:rsidRDefault="006C1177" w:rsidP="00591B00">
            <w:pPr>
              <w:ind w:left="-106"/>
              <w:jc w:val="right"/>
              <w:rPr>
                <w:sz w:val="18"/>
                <w:szCs w:val="18"/>
              </w:rPr>
            </w:pPr>
          </w:p>
        </w:tc>
        <w:tc>
          <w:tcPr>
            <w:tcW w:w="507" w:type="pct"/>
            <w:vAlign w:val="center"/>
          </w:tcPr>
          <w:p w14:paraId="5C2C13D3" w14:textId="77777777" w:rsidR="006C1177" w:rsidRPr="00B178C8" w:rsidRDefault="006C1177" w:rsidP="00591B00">
            <w:pPr>
              <w:ind w:left="-110"/>
              <w:jc w:val="right"/>
              <w:rPr>
                <w:sz w:val="18"/>
                <w:szCs w:val="18"/>
              </w:rPr>
            </w:pPr>
            <w:r w:rsidRPr="00B178C8">
              <w:rPr>
                <w:sz w:val="18"/>
                <w:szCs w:val="18"/>
              </w:rPr>
              <w:t>568 512</w:t>
            </w:r>
          </w:p>
        </w:tc>
        <w:tc>
          <w:tcPr>
            <w:tcW w:w="432" w:type="pct"/>
            <w:vAlign w:val="center"/>
          </w:tcPr>
          <w:p w14:paraId="2201651D" w14:textId="77777777" w:rsidR="006C1177" w:rsidRPr="00B178C8" w:rsidRDefault="006C1177" w:rsidP="00591B00">
            <w:pPr>
              <w:ind w:left="-108"/>
              <w:jc w:val="right"/>
              <w:rPr>
                <w:sz w:val="18"/>
                <w:szCs w:val="18"/>
              </w:rPr>
            </w:pPr>
          </w:p>
        </w:tc>
        <w:tc>
          <w:tcPr>
            <w:tcW w:w="377" w:type="pct"/>
            <w:vAlign w:val="center"/>
          </w:tcPr>
          <w:p w14:paraId="2A90CCBF" w14:textId="77777777" w:rsidR="006C1177" w:rsidRPr="00B178C8" w:rsidRDefault="006C1177" w:rsidP="00591B00">
            <w:pPr>
              <w:ind w:left="-114" w:right="-10"/>
              <w:jc w:val="right"/>
              <w:rPr>
                <w:sz w:val="18"/>
                <w:szCs w:val="18"/>
              </w:rPr>
            </w:pPr>
          </w:p>
        </w:tc>
      </w:tr>
      <w:tr w:rsidR="00A8583A" w:rsidRPr="00B178C8" w14:paraId="2D31E35E" w14:textId="77777777" w:rsidTr="00B178C8">
        <w:trPr>
          <w:trHeight w:val="253"/>
        </w:trPr>
        <w:tc>
          <w:tcPr>
            <w:tcW w:w="936" w:type="pct"/>
          </w:tcPr>
          <w:p w14:paraId="27040845" w14:textId="77777777" w:rsidR="006C1177" w:rsidRPr="00B178C8" w:rsidRDefault="006C1177" w:rsidP="00591B00">
            <w:pPr>
              <w:ind w:right="-108"/>
              <w:jc w:val="left"/>
              <w:rPr>
                <w:color w:val="000000" w:themeColor="text1"/>
                <w:sz w:val="18"/>
                <w:szCs w:val="18"/>
              </w:rPr>
            </w:pPr>
            <w:r w:rsidRPr="00B178C8">
              <w:rPr>
                <w:color w:val="000000" w:themeColor="text1"/>
                <w:sz w:val="18"/>
                <w:szCs w:val="18"/>
              </w:rPr>
              <w:t>Activités de la phase I du KIP comme convenu (O/N)</w:t>
            </w:r>
          </w:p>
        </w:tc>
        <w:tc>
          <w:tcPr>
            <w:tcW w:w="409" w:type="pct"/>
            <w:vAlign w:val="center"/>
          </w:tcPr>
          <w:p w14:paraId="60BE0F3D" w14:textId="77777777" w:rsidR="006C1177" w:rsidRPr="00B178C8" w:rsidRDefault="006C1177" w:rsidP="00591B00">
            <w:pPr>
              <w:jc w:val="center"/>
              <w:rPr>
                <w:sz w:val="18"/>
                <w:szCs w:val="18"/>
              </w:rPr>
            </w:pPr>
          </w:p>
        </w:tc>
        <w:tc>
          <w:tcPr>
            <w:tcW w:w="385" w:type="pct"/>
            <w:vAlign w:val="center"/>
          </w:tcPr>
          <w:p w14:paraId="765B7EA2" w14:textId="77777777" w:rsidR="006C1177" w:rsidRPr="00B178C8" w:rsidRDefault="006C1177" w:rsidP="00591B00">
            <w:pPr>
              <w:jc w:val="center"/>
              <w:rPr>
                <w:sz w:val="18"/>
                <w:szCs w:val="18"/>
              </w:rPr>
            </w:pPr>
          </w:p>
        </w:tc>
        <w:tc>
          <w:tcPr>
            <w:tcW w:w="505" w:type="pct"/>
            <w:vAlign w:val="center"/>
          </w:tcPr>
          <w:p w14:paraId="2F160723" w14:textId="77777777" w:rsidR="006C1177" w:rsidRPr="00B178C8" w:rsidRDefault="006C1177" w:rsidP="00591B00">
            <w:pPr>
              <w:jc w:val="center"/>
              <w:rPr>
                <w:sz w:val="18"/>
                <w:szCs w:val="18"/>
              </w:rPr>
            </w:pPr>
          </w:p>
        </w:tc>
        <w:tc>
          <w:tcPr>
            <w:tcW w:w="651" w:type="pct"/>
            <w:vAlign w:val="center"/>
          </w:tcPr>
          <w:p w14:paraId="7B1C8DF9" w14:textId="77777777" w:rsidR="006C1177" w:rsidRPr="00B178C8" w:rsidRDefault="006C1177" w:rsidP="00591B00">
            <w:pPr>
              <w:jc w:val="center"/>
              <w:rPr>
                <w:sz w:val="18"/>
                <w:szCs w:val="18"/>
              </w:rPr>
            </w:pPr>
          </w:p>
        </w:tc>
        <w:tc>
          <w:tcPr>
            <w:tcW w:w="399" w:type="pct"/>
            <w:vAlign w:val="center"/>
          </w:tcPr>
          <w:p w14:paraId="117F7582" w14:textId="77777777" w:rsidR="006C1177" w:rsidRPr="00B178C8" w:rsidRDefault="006C1177" w:rsidP="00591B00">
            <w:pPr>
              <w:jc w:val="center"/>
              <w:rPr>
                <w:sz w:val="18"/>
                <w:szCs w:val="18"/>
              </w:rPr>
            </w:pPr>
          </w:p>
        </w:tc>
        <w:tc>
          <w:tcPr>
            <w:tcW w:w="399" w:type="pct"/>
            <w:vAlign w:val="center"/>
          </w:tcPr>
          <w:p w14:paraId="61CBAD01" w14:textId="77777777" w:rsidR="006C1177" w:rsidRPr="00B178C8" w:rsidRDefault="006C1177" w:rsidP="00591B00">
            <w:pPr>
              <w:jc w:val="center"/>
              <w:rPr>
                <w:sz w:val="18"/>
                <w:szCs w:val="18"/>
              </w:rPr>
            </w:pPr>
          </w:p>
        </w:tc>
        <w:tc>
          <w:tcPr>
            <w:tcW w:w="507" w:type="pct"/>
            <w:vAlign w:val="center"/>
          </w:tcPr>
          <w:p w14:paraId="5DB8E2B7" w14:textId="77777777" w:rsidR="006C1177" w:rsidRPr="00B178C8" w:rsidRDefault="006C1177" w:rsidP="00591B00">
            <w:pPr>
              <w:jc w:val="center"/>
              <w:rPr>
                <w:sz w:val="18"/>
                <w:szCs w:val="18"/>
              </w:rPr>
            </w:pPr>
            <w:r w:rsidRPr="00B178C8">
              <w:rPr>
                <w:sz w:val="18"/>
                <w:szCs w:val="18"/>
              </w:rPr>
              <w:t>O</w:t>
            </w:r>
          </w:p>
        </w:tc>
        <w:tc>
          <w:tcPr>
            <w:tcW w:w="432" w:type="pct"/>
            <w:vAlign w:val="center"/>
          </w:tcPr>
          <w:p w14:paraId="18DE8124" w14:textId="77777777" w:rsidR="006C1177" w:rsidRPr="00B178C8" w:rsidRDefault="006C1177" w:rsidP="00591B00">
            <w:pPr>
              <w:jc w:val="center"/>
              <w:rPr>
                <w:sz w:val="18"/>
                <w:szCs w:val="18"/>
              </w:rPr>
            </w:pPr>
          </w:p>
        </w:tc>
        <w:tc>
          <w:tcPr>
            <w:tcW w:w="377" w:type="pct"/>
            <w:vAlign w:val="center"/>
          </w:tcPr>
          <w:p w14:paraId="2B0D02D1" w14:textId="77777777" w:rsidR="006C1177" w:rsidRPr="00B178C8" w:rsidRDefault="006C1177" w:rsidP="00591B00">
            <w:pPr>
              <w:jc w:val="center"/>
              <w:rPr>
                <w:sz w:val="18"/>
                <w:szCs w:val="18"/>
              </w:rPr>
            </w:pPr>
          </w:p>
        </w:tc>
      </w:tr>
    </w:tbl>
    <w:p w14:paraId="6DEC6603" w14:textId="77777777" w:rsidR="006C1177" w:rsidRPr="00B178C8" w:rsidRDefault="006C1177" w:rsidP="006C1177">
      <w:pPr>
        <w:jc w:val="center"/>
        <w:rPr>
          <w:sz w:val="18"/>
          <w:szCs w:val="18"/>
        </w:rPr>
      </w:pPr>
    </w:p>
    <w:tbl>
      <w:tblPr>
        <w:tblW w:w="572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94"/>
        <w:gridCol w:w="1583"/>
        <w:gridCol w:w="2332"/>
      </w:tblGrid>
      <w:tr w:rsidR="006C1177" w:rsidRPr="00B178C8" w14:paraId="29FFA858" w14:textId="77777777" w:rsidTr="00C773DD">
        <w:trPr>
          <w:trHeight w:val="206"/>
        </w:trPr>
        <w:tc>
          <w:tcPr>
            <w:tcW w:w="3171" w:type="pct"/>
            <w:tcMar>
              <w:top w:w="17" w:type="dxa"/>
              <w:left w:w="108" w:type="dxa"/>
              <w:bottom w:w="17" w:type="dxa"/>
              <w:right w:w="108" w:type="dxa"/>
            </w:tcMar>
          </w:tcPr>
          <w:p w14:paraId="21126B44" w14:textId="77777777" w:rsidR="006C1177" w:rsidRPr="00B178C8" w:rsidRDefault="006C1177" w:rsidP="00591B00">
            <w:pPr>
              <w:keepNext/>
              <w:suppressAutoHyphens/>
              <w:ind w:right="-95"/>
              <w:jc w:val="left"/>
              <w:rPr>
                <w:b/>
                <w:caps/>
                <w:sz w:val="18"/>
                <w:szCs w:val="18"/>
              </w:rPr>
            </w:pPr>
            <w:r w:rsidRPr="00B178C8">
              <w:rPr>
                <w:b/>
                <w:caps/>
                <w:sz w:val="18"/>
                <w:szCs w:val="18"/>
              </w:rPr>
              <w:t>Consommation moyenne de HFC en 2020–2022 dans le secteur de l’entretien</w:t>
            </w:r>
          </w:p>
        </w:tc>
        <w:tc>
          <w:tcPr>
            <w:tcW w:w="739" w:type="pct"/>
            <w:vAlign w:val="center"/>
          </w:tcPr>
          <w:p w14:paraId="5AA9D203" w14:textId="77777777" w:rsidR="006C1177" w:rsidRPr="00B178C8" w:rsidRDefault="006C1177" w:rsidP="00591B00">
            <w:pPr>
              <w:keepNext/>
              <w:suppressAutoHyphens/>
              <w:ind w:right="116"/>
              <w:jc w:val="center"/>
              <w:rPr>
                <w:bCs/>
                <w:sz w:val="18"/>
                <w:szCs w:val="18"/>
              </w:rPr>
            </w:pPr>
            <w:r w:rsidRPr="00B178C8">
              <w:rPr>
                <w:sz w:val="18"/>
                <w:szCs w:val="18"/>
              </w:rPr>
              <w:t>266,33 tm</w:t>
            </w:r>
          </w:p>
        </w:tc>
        <w:tc>
          <w:tcPr>
            <w:tcW w:w="1089" w:type="pct"/>
            <w:vAlign w:val="center"/>
          </w:tcPr>
          <w:p w14:paraId="3FEAB3C7" w14:textId="2B409C70" w:rsidR="006C1177" w:rsidRPr="00B178C8" w:rsidRDefault="006C1177" w:rsidP="00591B00">
            <w:pPr>
              <w:keepNext/>
              <w:tabs>
                <w:tab w:val="left" w:pos="720"/>
              </w:tabs>
              <w:suppressAutoHyphens/>
              <w:ind w:right="116"/>
              <w:jc w:val="right"/>
              <w:rPr>
                <w:sz w:val="18"/>
                <w:szCs w:val="18"/>
              </w:rPr>
            </w:pPr>
            <w:r w:rsidRPr="00B178C8">
              <w:rPr>
                <w:sz w:val="18"/>
                <w:szCs w:val="18"/>
              </w:rPr>
              <w:t xml:space="preserve">662 389 tonnes </w:t>
            </w:r>
            <w:r w:rsidR="00E40FE1" w:rsidRPr="00B178C8">
              <w:rPr>
                <w:sz w:val="18"/>
                <w:szCs w:val="18"/>
              </w:rPr>
              <w:t>éq.CO</w:t>
            </w:r>
            <w:r w:rsidRPr="00B178C8">
              <w:rPr>
                <w:sz w:val="18"/>
                <w:szCs w:val="18"/>
                <w:vertAlign w:val="subscript"/>
              </w:rPr>
              <w:t>2</w:t>
            </w:r>
          </w:p>
        </w:tc>
      </w:tr>
    </w:tbl>
    <w:p w14:paraId="4FEA03A5" w14:textId="77777777" w:rsidR="006C1177" w:rsidRPr="00B178C8" w:rsidRDefault="006C1177" w:rsidP="006C1177">
      <w:pPr>
        <w:rPr>
          <w:sz w:val="18"/>
          <w:szCs w:val="18"/>
        </w:rPr>
      </w:pPr>
    </w:p>
    <w:tbl>
      <w:tblPr>
        <w:tblW w:w="572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44"/>
        <w:gridCol w:w="1513"/>
        <w:gridCol w:w="1443"/>
        <w:gridCol w:w="1398"/>
        <w:gridCol w:w="1704"/>
      </w:tblGrid>
      <w:tr w:rsidR="006C1177" w:rsidRPr="00B178C8" w14:paraId="7E601844" w14:textId="77777777" w:rsidTr="00C773DD">
        <w:trPr>
          <w:trHeight w:val="84"/>
          <w:tblHeader/>
        </w:trPr>
        <w:tc>
          <w:tcPr>
            <w:tcW w:w="2170" w:type="pct"/>
            <w:tcMar>
              <w:top w:w="17" w:type="dxa"/>
              <w:left w:w="108" w:type="dxa"/>
              <w:bottom w:w="17" w:type="dxa"/>
              <w:right w:w="108" w:type="dxa"/>
            </w:tcMar>
            <w:vAlign w:val="center"/>
          </w:tcPr>
          <w:p w14:paraId="5F9ABC50" w14:textId="62AD1E34" w:rsidR="006C1177" w:rsidRPr="00B178C8" w:rsidRDefault="006C1177" w:rsidP="00591B00">
            <w:pPr>
              <w:keepNext/>
              <w:suppressAutoHyphens/>
              <w:jc w:val="left"/>
              <w:rPr>
                <w:b/>
                <w:bCs/>
                <w:sz w:val="18"/>
                <w:szCs w:val="18"/>
              </w:rPr>
            </w:pPr>
            <w:r w:rsidRPr="00B178C8">
              <w:rPr>
                <w:b/>
                <w:sz w:val="18"/>
                <w:szCs w:val="18"/>
              </w:rPr>
              <w:t xml:space="preserve">DONNÉES DE CONSOMMATION DE RÉFÉRENCE (tonnes </w:t>
            </w:r>
            <w:r w:rsidR="00E40FE1" w:rsidRPr="00B178C8">
              <w:rPr>
                <w:b/>
                <w:sz w:val="18"/>
                <w:szCs w:val="18"/>
              </w:rPr>
              <w:t>éq.CO</w:t>
            </w:r>
            <w:r w:rsidRPr="00B178C8">
              <w:rPr>
                <w:b/>
                <w:sz w:val="18"/>
                <w:szCs w:val="18"/>
                <w:vertAlign w:val="subscript"/>
              </w:rPr>
              <w:t>2</w:t>
            </w:r>
            <w:r w:rsidRPr="00B178C8">
              <w:rPr>
                <w:b/>
                <w:sz w:val="18"/>
                <w:szCs w:val="18"/>
              </w:rPr>
              <w:t>)</w:t>
            </w:r>
          </w:p>
        </w:tc>
        <w:tc>
          <w:tcPr>
            <w:tcW w:w="707" w:type="pct"/>
            <w:vAlign w:val="center"/>
          </w:tcPr>
          <w:p w14:paraId="4E372E11" w14:textId="77777777" w:rsidR="006C1177" w:rsidRPr="00B178C8" w:rsidRDefault="006C1177" w:rsidP="00591B00">
            <w:pPr>
              <w:keepNext/>
              <w:suppressAutoHyphens/>
              <w:jc w:val="center"/>
              <w:rPr>
                <w:b/>
                <w:bCs/>
                <w:sz w:val="18"/>
                <w:szCs w:val="18"/>
              </w:rPr>
            </w:pPr>
            <w:r w:rsidRPr="00B178C8">
              <w:rPr>
                <w:b/>
                <w:sz w:val="18"/>
                <w:szCs w:val="18"/>
              </w:rPr>
              <w:t>2020</w:t>
            </w:r>
          </w:p>
        </w:tc>
        <w:tc>
          <w:tcPr>
            <w:tcW w:w="674" w:type="pct"/>
            <w:tcMar>
              <w:top w:w="17" w:type="dxa"/>
              <w:left w:w="108" w:type="dxa"/>
              <w:bottom w:w="17" w:type="dxa"/>
              <w:right w:w="108" w:type="dxa"/>
            </w:tcMar>
            <w:vAlign w:val="center"/>
          </w:tcPr>
          <w:p w14:paraId="35EF1652" w14:textId="77777777" w:rsidR="006C1177" w:rsidRPr="00B178C8" w:rsidRDefault="006C1177" w:rsidP="00591B00">
            <w:pPr>
              <w:keepNext/>
              <w:suppressAutoHyphens/>
              <w:jc w:val="center"/>
              <w:rPr>
                <w:b/>
                <w:bCs/>
                <w:sz w:val="18"/>
                <w:szCs w:val="18"/>
              </w:rPr>
            </w:pPr>
            <w:r w:rsidRPr="00B178C8">
              <w:rPr>
                <w:b/>
                <w:sz w:val="18"/>
                <w:szCs w:val="18"/>
              </w:rPr>
              <w:t>2021</w:t>
            </w:r>
          </w:p>
        </w:tc>
        <w:tc>
          <w:tcPr>
            <w:tcW w:w="653" w:type="pct"/>
            <w:tcMar>
              <w:top w:w="17" w:type="dxa"/>
              <w:left w:w="108" w:type="dxa"/>
              <w:bottom w:w="17" w:type="dxa"/>
              <w:right w:w="108" w:type="dxa"/>
            </w:tcMar>
            <w:vAlign w:val="center"/>
          </w:tcPr>
          <w:p w14:paraId="303820F4" w14:textId="77777777" w:rsidR="006C1177" w:rsidRPr="00B178C8" w:rsidRDefault="006C1177" w:rsidP="00591B00">
            <w:pPr>
              <w:keepNext/>
              <w:suppressAutoHyphens/>
              <w:jc w:val="center"/>
              <w:rPr>
                <w:b/>
                <w:bCs/>
                <w:sz w:val="18"/>
                <w:szCs w:val="18"/>
              </w:rPr>
            </w:pPr>
            <w:r w:rsidRPr="00B178C8">
              <w:rPr>
                <w:b/>
                <w:sz w:val="18"/>
                <w:szCs w:val="18"/>
              </w:rPr>
              <w:t>2022</w:t>
            </w:r>
          </w:p>
        </w:tc>
        <w:tc>
          <w:tcPr>
            <w:tcW w:w="796" w:type="pct"/>
            <w:tcMar>
              <w:top w:w="17" w:type="dxa"/>
              <w:left w:w="108" w:type="dxa"/>
              <w:bottom w:w="17" w:type="dxa"/>
              <w:right w:w="108" w:type="dxa"/>
            </w:tcMar>
            <w:vAlign w:val="center"/>
          </w:tcPr>
          <w:p w14:paraId="74551052" w14:textId="77777777" w:rsidR="006C1177" w:rsidRPr="00B178C8" w:rsidRDefault="006C1177" w:rsidP="00591B00">
            <w:pPr>
              <w:keepNext/>
              <w:suppressAutoHyphens/>
              <w:jc w:val="center"/>
              <w:rPr>
                <w:b/>
                <w:bCs/>
                <w:sz w:val="18"/>
                <w:szCs w:val="18"/>
              </w:rPr>
            </w:pPr>
            <w:r w:rsidRPr="00B178C8">
              <w:rPr>
                <w:b/>
                <w:sz w:val="18"/>
                <w:szCs w:val="18"/>
              </w:rPr>
              <w:t>Moyenne 2020-2022</w:t>
            </w:r>
          </w:p>
        </w:tc>
      </w:tr>
      <w:tr w:rsidR="006C1177" w:rsidRPr="00B178C8" w14:paraId="559D3985" w14:textId="77777777" w:rsidTr="00C773DD">
        <w:trPr>
          <w:trHeight w:val="21"/>
        </w:trPr>
        <w:tc>
          <w:tcPr>
            <w:tcW w:w="2170" w:type="pct"/>
            <w:tcMar>
              <w:top w:w="17" w:type="dxa"/>
              <w:left w:w="108" w:type="dxa"/>
              <w:bottom w:w="17" w:type="dxa"/>
              <w:right w:w="108" w:type="dxa"/>
            </w:tcMar>
          </w:tcPr>
          <w:p w14:paraId="478FD9EB" w14:textId="77777777" w:rsidR="006C1177" w:rsidRPr="00B178C8" w:rsidRDefault="006C1177" w:rsidP="00591B00">
            <w:pPr>
              <w:keepNext/>
              <w:suppressAutoHyphens/>
              <w:rPr>
                <w:sz w:val="18"/>
                <w:szCs w:val="18"/>
              </w:rPr>
            </w:pPr>
            <w:r w:rsidRPr="00B178C8">
              <w:rPr>
                <w:sz w:val="18"/>
                <w:szCs w:val="18"/>
              </w:rPr>
              <w:t>Consommation annuelle de HFC</w:t>
            </w:r>
          </w:p>
        </w:tc>
        <w:tc>
          <w:tcPr>
            <w:tcW w:w="707" w:type="pct"/>
          </w:tcPr>
          <w:p w14:paraId="74A7F7E4" w14:textId="77777777" w:rsidR="006C1177" w:rsidRPr="00B178C8" w:rsidRDefault="006C1177" w:rsidP="00591B00">
            <w:pPr>
              <w:keepNext/>
              <w:suppressAutoHyphens/>
              <w:ind w:right="147"/>
              <w:jc w:val="right"/>
              <w:rPr>
                <w:sz w:val="18"/>
                <w:szCs w:val="18"/>
              </w:rPr>
            </w:pPr>
            <w:r w:rsidRPr="00B178C8">
              <w:rPr>
                <w:color w:val="000000" w:themeColor="text1"/>
                <w:sz w:val="18"/>
                <w:szCs w:val="18"/>
              </w:rPr>
              <w:t>743 866</w:t>
            </w:r>
          </w:p>
        </w:tc>
        <w:tc>
          <w:tcPr>
            <w:tcW w:w="674" w:type="pct"/>
            <w:tcMar>
              <w:top w:w="17" w:type="dxa"/>
              <w:left w:w="108" w:type="dxa"/>
              <w:bottom w:w="17" w:type="dxa"/>
              <w:right w:w="108" w:type="dxa"/>
            </w:tcMar>
          </w:tcPr>
          <w:p w14:paraId="6ADDD8C4" w14:textId="77777777" w:rsidR="006C1177" w:rsidRPr="00B178C8" w:rsidRDefault="006C1177" w:rsidP="00591B00">
            <w:pPr>
              <w:keepNext/>
              <w:suppressAutoHyphens/>
              <w:ind w:right="38"/>
              <w:jc w:val="right"/>
              <w:rPr>
                <w:sz w:val="18"/>
                <w:szCs w:val="18"/>
              </w:rPr>
            </w:pPr>
            <w:r w:rsidRPr="00B178C8">
              <w:rPr>
                <w:color w:val="000000" w:themeColor="text1"/>
                <w:sz w:val="18"/>
                <w:szCs w:val="18"/>
              </w:rPr>
              <w:t>633 559</w:t>
            </w:r>
          </w:p>
        </w:tc>
        <w:tc>
          <w:tcPr>
            <w:tcW w:w="653" w:type="pct"/>
            <w:tcMar>
              <w:top w:w="17" w:type="dxa"/>
              <w:left w:w="108" w:type="dxa"/>
              <w:bottom w:w="17" w:type="dxa"/>
              <w:right w:w="108" w:type="dxa"/>
            </w:tcMar>
          </w:tcPr>
          <w:p w14:paraId="5BD1C99E" w14:textId="77777777" w:rsidR="006C1177" w:rsidRPr="00B178C8" w:rsidRDefault="006C1177" w:rsidP="00591B00">
            <w:pPr>
              <w:keepNext/>
              <w:suppressAutoHyphens/>
              <w:ind w:right="34"/>
              <w:jc w:val="right"/>
              <w:rPr>
                <w:sz w:val="18"/>
                <w:szCs w:val="18"/>
              </w:rPr>
            </w:pPr>
            <w:r w:rsidRPr="00B178C8">
              <w:rPr>
                <w:color w:val="000000" w:themeColor="text1"/>
                <w:sz w:val="18"/>
                <w:szCs w:val="18"/>
              </w:rPr>
              <w:t>609 742</w:t>
            </w:r>
          </w:p>
        </w:tc>
        <w:tc>
          <w:tcPr>
            <w:tcW w:w="796" w:type="pct"/>
            <w:tcMar>
              <w:top w:w="17" w:type="dxa"/>
              <w:left w:w="108" w:type="dxa"/>
              <w:bottom w:w="17" w:type="dxa"/>
              <w:right w:w="108" w:type="dxa"/>
            </w:tcMar>
          </w:tcPr>
          <w:p w14:paraId="1A309A54" w14:textId="77777777" w:rsidR="006C1177" w:rsidRPr="00B178C8" w:rsidRDefault="006C1177" w:rsidP="00591B00">
            <w:pPr>
              <w:keepNext/>
              <w:suppressAutoHyphens/>
              <w:ind w:right="33"/>
              <w:jc w:val="right"/>
              <w:rPr>
                <w:sz w:val="18"/>
                <w:szCs w:val="18"/>
              </w:rPr>
            </w:pPr>
            <w:r w:rsidRPr="00B178C8">
              <w:rPr>
                <w:color w:val="000000" w:themeColor="text1"/>
                <w:sz w:val="18"/>
                <w:szCs w:val="18"/>
              </w:rPr>
              <w:t>662 389</w:t>
            </w:r>
          </w:p>
        </w:tc>
      </w:tr>
      <w:tr w:rsidR="006C1177" w:rsidRPr="00B178C8" w14:paraId="46A180DF" w14:textId="77777777" w:rsidTr="00C773DD">
        <w:trPr>
          <w:trHeight w:val="158"/>
        </w:trPr>
        <w:tc>
          <w:tcPr>
            <w:tcW w:w="4204" w:type="pct"/>
            <w:gridSpan w:val="4"/>
            <w:tcMar>
              <w:top w:w="17" w:type="dxa"/>
              <w:left w:w="108" w:type="dxa"/>
              <w:bottom w:w="17" w:type="dxa"/>
              <w:right w:w="108" w:type="dxa"/>
            </w:tcMar>
          </w:tcPr>
          <w:p w14:paraId="0BB47537" w14:textId="77777777" w:rsidR="006C1177" w:rsidRPr="00B178C8" w:rsidRDefault="006C1177" w:rsidP="00591B00">
            <w:pPr>
              <w:keepNext/>
              <w:suppressAutoHyphens/>
              <w:ind w:right="116"/>
              <w:jc w:val="left"/>
              <w:rPr>
                <w:sz w:val="18"/>
                <w:szCs w:val="18"/>
              </w:rPr>
            </w:pPr>
            <w:r w:rsidRPr="00B178C8">
              <w:rPr>
                <w:sz w:val="18"/>
                <w:szCs w:val="18"/>
              </w:rPr>
              <w:t>Valeur de référence pour les HCFC (65 %)</w:t>
            </w:r>
          </w:p>
        </w:tc>
        <w:tc>
          <w:tcPr>
            <w:tcW w:w="796" w:type="pct"/>
          </w:tcPr>
          <w:p w14:paraId="250186EA" w14:textId="77777777" w:rsidR="006C1177" w:rsidRPr="00B178C8" w:rsidRDefault="006C1177" w:rsidP="00591B00">
            <w:pPr>
              <w:keepNext/>
              <w:suppressAutoHyphens/>
              <w:ind w:right="116"/>
              <w:jc w:val="right"/>
              <w:rPr>
                <w:sz w:val="18"/>
                <w:szCs w:val="18"/>
              </w:rPr>
            </w:pPr>
            <w:r w:rsidRPr="00B178C8">
              <w:rPr>
                <w:color w:val="000000" w:themeColor="text1"/>
                <w:sz w:val="18"/>
                <w:szCs w:val="18"/>
              </w:rPr>
              <w:t>60 002</w:t>
            </w:r>
          </w:p>
        </w:tc>
      </w:tr>
      <w:tr w:rsidR="006C1177" w:rsidRPr="00B178C8" w14:paraId="7E357EF3" w14:textId="77777777" w:rsidTr="00C773DD">
        <w:trPr>
          <w:trHeight w:val="21"/>
        </w:trPr>
        <w:tc>
          <w:tcPr>
            <w:tcW w:w="4204" w:type="pct"/>
            <w:gridSpan w:val="4"/>
            <w:tcMar>
              <w:top w:w="17" w:type="dxa"/>
              <w:left w:w="108" w:type="dxa"/>
              <w:bottom w:w="17" w:type="dxa"/>
              <w:right w:w="108" w:type="dxa"/>
            </w:tcMar>
          </w:tcPr>
          <w:p w14:paraId="3CD9B7E3" w14:textId="77777777" w:rsidR="006C1177" w:rsidRPr="00B178C8" w:rsidRDefault="006C1177" w:rsidP="00591B00">
            <w:pPr>
              <w:keepNext/>
              <w:suppressAutoHyphens/>
              <w:ind w:right="116"/>
              <w:jc w:val="left"/>
              <w:rPr>
                <w:b/>
                <w:bCs/>
                <w:sz w:val="18"/>
                <w:szCs w:val="18"/>
              </w:rPr>
            </w:pPr>
            <w:r w:rsidRPr="00B178C8">
              <w:rPr>
                <w:sz w:val="18"/>
                <w:szCs w:val="18"/>
              </w:rPr>
              <w:t>Valeur de référence pour les HFC</w:t>
            </w:r>
          </w:p>
        </w:tc>
        <w:tc>
          <w:tcPr>
            <w:tcW w:w="796" w:type="pct"/>
          </w:tcPr>
          <w:p w14:paraId="0770673F" w14:textId="77777777" w:rsidR="006C1177" w:rsidRPr="00B178C8" w:rsidRDefault="006C1177" w:rsidP="00591B00">
            <w:pPr>
              <w:keepNext/>
              <w:suppressAutoHyphens/>
              <w:ind w:right="116"/>
              <w:jc w:val="right"/>
              <w:rPr>
                <w:sz w:val="18"/>
                <w:szCs w:val="18"/>
              </w:rPr>
            </w:pPr>
            <w:r w:rsidRPr="00B178C8">
              <w:rPr>
                <w:color w:val="000000" w:themeColor="text1"/>
                <w:sz w:val="18"/>
                <w:szCs w:val="18"/>
              </w:rPr>
              <w:t>722 391</w:t>
            </w:r>
          </w:p>
        </w:tc>
      </w:tr>
    </w:tbl>
    <w:p w14:paraId="655430C7" w14:textId="77777777" w:rsidR="006C1177" w:rsidRPr="00B178C8" w:rsidRDefault="006C1177" w:rsidP="006C1177">
      <w:pPr>
        <w:jc w:val="center"/>
        <w:rPr>
          <w:sz w:val="18"/>
          <w:szCs w:val="18"/>
        </w:rPr>
      </w:pPr>
    </w:p>
    <w:tbl>
      <w:tblPr>
        <w:tblW w:w="5755"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39"/>
        <w:gridCol w:w="3123"/>
      </w:tblGrid>
      <w:tr w:rsidR="006C1177" w:rsidRPr="00B178C8" w14:paraId="589AF3E1" w14:textId="77777777" w:rsidTr="00C773DD">
        <w:trPr>
          <w:trHeight w:val="22"/>
        </w:trPr>
        <w:tc>
          <w:tcPr>
            <w:tcW w:w="5000" w:type="pct"/>
            <w:gridSpan w:val="2"/>
            <w:tcMar>
              <w:top w:w="17" w:type="dxa"/>
              <w:left w:w="108" w:type="dxa"/>
              <w:bottom w:w="17" w:type="dxa"/>
              <w:right w:w="108" w:type="dxa"/>
            </w:tcMar>
          </w:tcPr>
          <w:p w14:paraId="69E02FE9" w14:textId="2F631EF7" w:rsidR="006C1177" w:rsidRPr="00B178C8" w:rsidRDefault="006C1177" w:rsidP="00591B00">
            <w:pPr>
              <w:keepNext/>
              <w:suppressAutoHyphens/>
              <w:ind w:right="116"/>
              <w:jc w:val="left"/>
              <w:rPr>
                <w:sz w:val="18"/>
                <w:szCs w:val="18"/>
                <w:highlight w:val="cyan"/>
              </w:rPr>
            </w:pPr>
            <w:r w:rsidRPr="00B178C8">
              <w:rPr>
                <w:b/>
                <w:sz w:val="18"/>
                <w:szCs w:val="18"/>
              </w:rPr>
              <w:t xml:space="preserve">CONSOMMATION DE HFC ADMISSIBLE AU FINANCEMENT (tonnes </w:t>
            </w:r>
            <w:r w:rsidR="00E40FE1" w:rsidRPr="00B178C8">
              <w:rPr>
                <w:b/>
                <w:sz w:val="18"/>
                <w:szCs w:val="18"/>
              </w:rPr>
              <w:t>éq.CO</w:t>
            </w:r>
            <w:r w:rsidRPr="00B178C8">
              <w:rPr>
                <w:b/>
                <w:sz w:val="18"/>
                <w:szCs w:val="18"/>
                <w:vertAlign w:val="subscript"/>
              </w:rPr>
              <w:t>2</w:t>
            </w:r>
            <w:r w:rsidRPr="00B178C8">
              <w:rPr>
                <w:b/>
                <w:sz w:val="18"/>
                <w:szCs w:val="18"/>
              </w:rPr>
              <w:t>)</w:t>
            </w:r>
          </w:p>
        </w:tc>
      </w:tr>
      <w:tr w:rsidR="006C1177" w:rsidRPr="00B178C8" w14:paraId="56BB0DDF" w14:textId="77777777" w:rsidTr="00C773DD">
        <w:trPr>
          <w:trHeight w:val="22"/>
        </w:trPr>
        <w:tc>
          <w:tcPr>
            <w:tcW w:w="3549" w:type="pct"/>
            <w:tcMar>
              <w:top w:w="17" w:type="dxa"/>
              <w:left w:w="108" w:type="dxa"/>
              <w:bottom w:w="17" w:type="dxa"/>
              <w:right w:w="108" w:type="dxa"/>
            </w:tcMar>
          </w:tcPr>
          <w:p w14:paraId="4B8AF0B4" w14:textId="77777777" w:rsidR="006C1177" w:rsidRPr="00B178C8" w:rsidRDefault="006C1177" w:rsidP="00591B00">
            <w:pPr>
              <w:keepNext/>
              <w:suppressAutoHyphens/>
              <w:ind w:right="55"/>
              <w:jc w:val="left"/>
              <w:rPr>
                <w:sz w:val="18"/>
                <w:szCs w:val="18"/>
              </w:rPr>
            </w:pPr>
            <w:r w:rsidRPr="00B178C8">
              <w:rPr>
                <w:sz w:val="18"/>
                <w:szCs w:val="18"/>
              </w:rPr>
              <w:t xml:space="preserve">Point de départ des réductions globales durables </w:t>
            </w:r>
          </w:p>
        </w:tc>
        <w:tc>
          <w:tcPr>
            <w:tcW w:w="1450" w:type="pct"/>
            <w:vAlign w:val="center"/>
          </w:tcPr>
          <w:p w14:paraId="2C410DCC" w14:textId="77777777" w:rsidR="006C1177" w:rsidRPr="00B178C8" w:rsidRDefault="006C1177" w:rsidP="00591B00">
            <w:pPr>
              <w:keepNext/>
              <w:suppressAutoHyphens/>
              <w:ind w:right="116"/>
              <w:jc w:val="right"/>
              <w:rPr>
                <w:sz w:val="18"/>
                <w:szCs w:val="18"/>
                <w:highlight w:val="cyan"/>
              </w:rPr>
            </w:pPr>
            <w:r w:rsidRPr="00B178C8">
              <w:rPr>
                <w:sz w:val="18"/>
                <w:szCs w:val="18"/>
              </w:rPr>
              <w:t>s.o.</w:t>
            </w:r>
          </w:p>
        </w:tc>
      </w:tr>
      <w:tr w:rsidR="006C1177" w:rsidRPr="00B178C8" w14:paraId="1D2B4DE6" w14:textId="77777777" w:rsidTr="00C773DD">
        <w:trPr>
          <w:trHeight w:val="22"/>
        </w:trPr>
        <w:tc>
          <w:tcPr>
            <w:tcW w:w="3549" w:type="pct"/>
            <w:tcMar>
              <w:top w:w="17" w:type="dxa"/>
              <w:left w:w="108" w:type="dxa"/>
              <w:bottom w:w="17" w:type="dxa"/>
              <w:right w:w="108" w:type="dxa"/>
            </w:tcMar>
          </w:tcPr>
          <w:p w14:paraId="610FF7C8" w14:textId="77777777" w:rsidR="006C1177" w:rsidRPr="00B178C8" w:rsidRDefault="006C1177" w:rsidP="00591B00">
            <w:pPr>
              <w:keepNext/>
              <w:suppressAutoHyphens/>
              <w:ind w:right="55"/>
              <w:jc w:val="left"/>
              <w:rPr>
                <w:b/>
                <w:sz w:val="18"/>
                <w:szCs w:val="18"/>
              </w:rPr>
            </w:pPr>
            <w:r w:rsidRPr="00B178C8">
              <w:rPr>
                <w:sz w:val="18"/>
                <w:szCs w:val="18"/>
              </w:rPr>
              <w:t>Projets d’investissement pour la réduction progressive des HFC approuvés antérieurement</w:t>
            </w:r>
          </w:p>
        </w:tc>
        <w:tc>
          <w:tcPr>
            <w:tcW w:w="1450" w:type="pct"/>
          </w:tcPr>
          <w:p w14:paraId="3CA19058" w14:textId="77777777" w:rsidR="006C1177" w:rsidRPr="00B178C8" w:rsidRDefault="006C1177" w:rsidP="00591B00">
            <w:pPr>
              <w:keepNext/>
              <w:suppressAutoHyphens/>
              <w:ind w:right="116"/>
              <w:jc w:val="right"/>
              <w:rPr>
                <w:b/>
                <w:sz w:val="18"/>
                <w:szCs w:val="18"/>
              </w:rPr>
            </w:pPr>
            <w:r w:rsidRPr="00B178C8">
              <w:rPr>
                <w:sz w:val="18"/>
                <w:szCs w:val="18"/>
              </w:rPr>
              <w:t>Non</w:t>
            </w:r>
          </w:p>
        </w:tc>
      </w:tr>
      <w:tr w:rsidR="006C1177" w:rsidRPr="00B178C8" w14:paraId="7366E467" w14:textId="77777777" w:rsidTr="00C773DD">
        <w:trPr>
          <w:trHeight w:val="229"/>
        </w:trPr>
        <w:tc>
          <w:tcPr>
            <w:tcW w:w="3549" w:type="pct"/>
            <w:tcMar>
              <w:top w:w="17" w:type="dxa"/>
              <w:left w:w="108" w:type="dxa"/>
              <w:bottom w:w="17" w:type="dxa"/>
              <w:right w:w="108" w:type="dxa"/>
            </w:tcMar>
          </w:tcPr>
          <w:p w14:paraId="21582070" w14:textId="77777777" w:rsidR="006C1177" w:rsidRPr="00B178C8" w:rsidRDefault="006C1177" w:rsidP="00591B00">
            <w:pPr>
              <w:keepNext/>
              <w:suppressAutoHyphens/>
              <w:ind w:right="172"/>
              <w:jc w:val="left"/>
              <w:rPr>
                <w:sz w:val="18"/>
                <w:szCs w:val="18"/>
              </w:rPr>
            </w:pPr>
            <w:r w:rsidRPr="00B178C8">
              <w:rPr>
                <w:sz w:val="18"/>
                <w:szCs w:val="18"/>
              </w:rPr>
              <w:t xml:space="preserve">Réductions cumulées des projets déjà approuvés </w:t>
            </w:r>
          </w:p>
        </w:tc>
        <w:tc>
          <w:tcPr>
            <w:tcW w:w="1450" w:type="pct"/>
          </w:tcPr>
          <w:p w14:paraId="4CE11EC9" w14:textId="77777777" w:rsidR="006C1177" w:rsidRPr="00B178C8" w:rsidRDefault="006C1177" w:rsidP="00591B00">
            <w:pPr>
              <w:ind w:right="116"/>
              <w:jc w:val="right"/>
              <w:rPr>
                <w:sz w:val="18"/>
                <w:szCs w:val="18"/>
              </w:rPr>
            </w:pPr>
            <w:r w:rsidRPr="00B178C8">
              <w:rPr>
                <w:sz w:val="18"/>
                <w:szCs w:val="18"/>
              </w:rPr>
              <w:t>s.o.</w:t>
            </w:r>
          </w:p>
        </w:tc>
      </w:tr>
    </w:tbl>
    <w:p w14:paraId="4D552606" w14:textId="77777777" w:rsidR="006C1177" w:rsidRPr="00B178C8" w:rsidRDefault="006C1177" w:rsidP="006C1177">
      <w:pPr>
        <w:jc w:val="center"/>
        <w:rPr>
          <w:sz w:val="18"/>
          <w:szCs w:val="18"/>
        </w:rPr>
      </w:pPr>
    </w:p>
    <w:tbl>
      <w:tblPr>
        <w:tblStyle w:val="1"/>
        <w:tblW w:w="5755" w:type="pct"/>
        <w:tblInd w:w="-455" w:type="dxa"/>
        <w:tblLayout w:type="fixed"/>
        <w:tblLook w:val="04A0" w:firstRow="1" w:lastRow="0" w:firstColumn="1" w:lastColumn="0" w:noHBand="0" w:noVBand="1"/>
      </w:tblPr>
      <w:tblGrid>
        <w:gridCol w:w="1441"/>
        <w:gridCol w:w="1593"/>
        <w:gridCol w:w="1784"/>
        <w:gridCol w:w="992"/>
        <w:gridCol w:w="992"/>
        <w:gridCol w:w="992"/>
        <w:gridCol w:w="992"/>
        <w:gridCol w:w="992"/>
        <w:gridCol w:w="984"/>
      </w:tblGrid>
      <w:tr w:rsidR="006C1177" w:rsidRPr="00B178C8" w14:paraId="311B5994" w14:textId="77777777" w:rsidTr="00C773DD">
        <w:trPr>
          <w:trHeight w:val="216"/>
        </w:trPr>
        <w:tc>
          <w:tcPr>
            <w:tcW w:w="2238" w:type="pct"/>
            <w:gridSpan w:val="3"/>
          </w:tcPr>
          <w:p w14:paraId="56A08F84" w14:textId="77777777" w:rsidR="006C1177" w:rsidRPr="00B178C8" w:rsidRDefault="006C1177" w:rsidP="00591B00">
            <w:pPr>
              <w:rPr>
                <w:b/>
                <w:bCs/>
                <w:sz w:val="18"/>
                <w:szCs w:val="18"/>
              </w:rPr>
            </w:pPr>
            <w:r w:rsidRPr="00B178C8">
              <w:rPr>
                <w:b/>
                <w:sz w:val="18"/>
                <w:szCs w:val="18"/>
              </w:rPr>
              <w:t>DONNÉES DE PROJET TELLES QUE CONVENUES</w:t>
            </w:r>
          </w:p>
        </w:tc>
        <w:tc>
          <w:tcPr>
            <w:tcW w:w="461" w:type="pct"/>
            <w:vAlign w:val="center"/>
          </w:tcPr>
          <w:p w14:paraId="68AEA4E6" w14:textId="77777777" w:rsidR="006C1177" w:rsidRPr="00B178C8" w:rsidRDefault="006C1177" w:rsidP="00591B00">
            <w:pPr>
              <w:jc w:val="center"/>
              <w:rPr>
                <w:b/>
                <w:bCs/>
                <w:sz w:val="18"/>
                <w:szCs w:val="18"/>
              </w:rPr>
            </w:pPr>
            <w:r w:rsidRPr="00B178C8">
              <w:rPr>
                <w:b/>
                <w:sz w:val="18"/>
                <w:szCs w:val="18"/>
              </w:rPr>
              <w:t>2025*</w:t>
            </w:r>
          </w:p>
        </w:tc>
        <w:tc>
          <w:tcPr>
            <w:tcW w:w="461" w:type="pct"/>
            <w:vAlign w:val="center"/>
          </w:tcPr>
          <w:p w14:paraId="0EF9059E" w14:textId="77777777" w:rsidR="006C1177" w:rsidRPr="00B178C8" w:rsidRDefault="006C1177" w:rsidP="00591B00">
            <w:pPr>
              <w:jc w:val="center"/>
              <w:rPr>
                <w:b/>
                <w:bCs/>
                <w:sz w:val="18"/>
                <w:szCs w:val="18"/>
              </w:rPr>
            </w:pPr>
            <w:r w:rsidRPr="00B178C8">
              <w:rPr>
                <w:b/>
                <w:sz w:val="18"/>
                <w:szCs w:val="18"/>
              </w:rPr>
              <w:t>2026</w:t>
            </w:r>
          </w:p>
        </w:tc>
        <w:tc>
          <w:tcPr>
            <w:tcW w:w="461" w:type="pct"/>
            <w:vAlign w:val="center"/>
          </w:tcPr>
          <w:p w14:paraId="02592DC2" w14:textId="77777777" w:rsidR="006C1177" w:rsidRPr="00B178C8" w:rsidRDefault="006C1177" w:rsidP="00591B00">
            <w:pPr>
              <w:jc w:val="center"/>
              <w:rPr>
                <w:b/>
                <w:bCs/>
                <w:sz w:val="18"/>
                <w:szCs w:val="18"/>
              </w:rPr>
            </w:pPr>
            <w:r w:rsidRPr="00B178C8">
              <w:rPr>
                <w:b/>
                <w:sz w:val="18"/>
                <w:szCs w:val="18"/>
              </w:rPr>
              <w:t>2027</w:t>
            </w:r>
          </w:p>
        </w:tc>
        <w:tc>
          <w:tcPr>
            <w:tcW w:w="461" w:type="pct"/>
          </w:tcPr>
          <w:p w14:paraId="323D1729" w14:textId="77777777" w:rsidR="006C1177" w:rsidRPr="00B178C8" w:rsidRDefault="006C1177" w:rsidP="00591B00">
            <w:pPr>
              <w:jc w:val="center"/>
              <w:rPr>
                <w:b/>
                <w:bCs/>
                <w:sz w:val="18"/>
                <w:szCs w:val="18"/>
              </w:rPr>
            </w:pPr>
            <w:r w:rsidRPr="00B178C8">
              <w:rPr>
                <w:b/>
                <w:sz w:val="18"/>
                <w:szCs w:val="18"/>
              </w:rPr>
              <w:t>2028</w:t>
            </w:r>
          </w:p>
        </w:tc>
        <w:tc>
          <w:tcPr>
            <w:tcW w:w="461" w:type="pct"/>
          </w:tcPr>
          <w:p w14:paraId="6CAE55C3" w14:textId="77777777" w:rsidR="006C1177" w:rsidRPr="00B178C8" w:rsidRDefault="006C1177" w:rsidP="00591B00">
            <w:pPr>
              <w:jc w:val="center"/>
              <w:rPr>
                <w:b/>
                <w:bCs/>
                <w:sz w:val="18"/>
                <w:szCs w:val="18"/>
              </w:rPr>
            </w:pPr>
            <w:r w:rsidRPr="00B178C8">
              <w:rPr>
                <w:b/>
                <w:sz w:val="18"/>
                <w:szCs w:val="18"/>
              </w:rPr>
              <w:t>2029</w:t>
            </w:r>
          </w:p>
        </w:tc>
        <w:tc>
          <w:tcPr>
            <w:tcW w:w="458" w:type="pct"/>
            <w:vAlign w:val="center"/>
          </w:tcPr>
          <w:p w14:paraId="771D10D3" w14:textId="77777777" w:rsidR="006C1177" w:rsidRPr="00B178C8" w:rsidRDefault="006C1177" w:rsidP="00591B00">
            <w:pPr>
              <w:jc w:val="center"/>
              <w:rPr>
                <w:b/>
                <w:bCs/>
                <w:sz w:val="18"/>
                <w:szCs w:val="18"/>
              </w:rPr>
            </w:pPr>
            <w:r w:rsidRPr="00B178C8">
              <w:rPr>
                <w:b/>
                <w:sz w:val="18"/>
                <w:szCs w:val="18"/>
              </w:rPr>
              <w:t>Total</w:t>
            </w:r>
          </w:p>
        </w:tc>
      </w:tr>
      <w:tr w:rsidR="006C1177" w:rsidRPr="00B178C8" w14:paraId="32A2A012" w14:textId="77777777" w:rsidTr="00C773DD">
        <w:trPr>
          <w:trHeight w:val="119"/>
        </w:trPr>
        <w:tc>
          <w:tcPr>
            <w:tcW w:w="669" w:type="pct"/>
            <w:vMerge w:val="restart"/>
            <w:vAlign w:val="center"/>
          </w:tcPr>
          <w:p w14:paraId="01483E0A" w14:textId="26379306" w:rsidR="006C1177" w:rsidRPr="00B178C8" w:rsidRDefault="006C1177" w:rsidP="00591B00">
            <w:pPr>
              <w:jc w:val="left"/>
              <w:rPr>
                <w:sz w:val="18"/>
                <w:szCs w:val="18"/>
              </w:rPr>
            </w:pPr>
            <w:r w:rsidRPr="00B178C8">
              <w:rPr>
                <w:sz w:val="18"/>
                <w:szCs w:val="18"/>
              </w:rPr>
              <w:t xml:space="preserve">Consommation (tonnes </w:t>
            </w:r>
            <w:r w:rsidR="00E40FE1" w:rsidRPr="00B178C8">
              <w:rPr>
                <w:sz w:val="18"/>
                <w:szCs w:val="18"/>
              </w:rPr>
              <w:t>éq.CO</w:t>
            </w:r>
            <w:r w:rsidRPr="00B178C8">
              <w:rPr>
                <w:sz w:val="18"/>
                <w:szCs w:val="18"/>
                <w:vertAlign w:val="subscript"/>
              </w:rPr>
              <w:t>2</w:t>
            </w:r>
            <w:r w:rsidRPr="00B178C8">
              <w:rPr>
                <w:sz w:val="18"/>
                <w:szCs w:val="18"/>
              </w:rPr>
              <w:t>)</w:t>
            </w:r>
          </w:p>
        </w:tc>
        <w:tc>
          <w:tcPr>
            <w:tcW w:w="1568" w:type="pct"/>
            <w:gridSpan w:val="2"/>
            <w:vAlign w:val="bottom"/>
          </w:tcPr>
          <w:p w14:paraId="4B80ACBF" w14:textId="77777777" w:rsidR="006C1177" w:rsidRPr="00B178C8" w:rsidRDefault="006C1177" w:rsidP="00591B00">
            <w:pPr>
              <w:jc w:val="left"/>
              <w:rPr>
                <w:sz w:val="18"/>
                <w:szCs w:val="18"/>
              </w:rPr>
            </w:pPr>
            <w:r w:rsidRPr="00B178C8">
              <w:rPr>
                <w:sz w:val="18"/>
                <w:szCs w:val="18"/>
              </w:rPr>
              <w:t>Limites du Protocole de Montréal</w:t>
            </w:r>
          </w:p>
        </w:tc>
        <w:tc>
          <w:tcPr>
            <w:tcW w:w="461" w:type="pct"/>
          </w:tcPr>
          <w:p w14:paraId="226FEE30" w14:textId="77777777" w:rsidR="006C1177" w:rsidRPr="00B178C8" w:rsidRDefault="006C1177" w:rsidP="00591B00">
            <w:pPr>
              <w:jc w:val="right"/>
              <w:rPr>
                <w:sz w:val="18"/>
                <w:szCs w:val="18"/>
              </w:rPr>
            </w:pPr>
            <w:r w:rsidRPr="00B178C8">
              <w:rPr>
                <w:sz w:val="18"/>
                <w:szCs w:val="18"/>
              </w:rPr>
              <w:t>722 391</w:t>
            </w:r>
          </w:p>
        </w:tc>
        <w:tc>
          <w:tcPr>
            <w:tcW w:w="461" w:type="pct"/>
          </w:tcPr>
          <w:p w14:paraId="3B115B5D" w14:textId="77777777" w:rsidR="006C1177" w:rsidRPr="00B178C8" w:rsidRDefault="006C1177" w:rsidP="00591B00">
            <w:pPr>
              <w:jc w:val="right"/>
              <w:rPr>
                <w:sz w:val="18"/>
                <w:szCs w:val="18"/>
              </w:rPr>
            </w:pPr>
            <w:r w:rsidRPr="00B178C8">
              <w:rPr>
                <w:sz w:val="18"/>
                <w:szCs w:val="18"/>
              </w:rPr>
              <w:t>722 391</w:t>
            </w:r>
          </w:p>
        </w:tc>
        <w:tc>
          <w:tcPr>
            <w:tcW w:w="461" w:type="pct"/>
          </w:tcPr>
          <w:p w14:paraId="23EAD3E8" w14:textId="77777777" w:rsidR="006C1177" w:rsidRPr="00B178C8" w:rsidRDefault="006C1177" w:rsidP="00591B00">
            <w:pPr>
              <w:jc w:val="right"/>
              <w:rPr>
                <w:sz w:val="18"/>
                <w:szCs w:val="18"/>
              </w:rPr>
            </w:pPr>
            <w:r w:rsidRPr="00B178C8">
              <w:rPr>
                <w:sz w:val="18"/>
                <w:szCs w:val="18"/>
              </w:rPr>
              <w:t>722 391</w:t>
            </w:r>
          </w:p>
        </w:tc>
        <w:tc>
          <w:tcPr>
            <w:tcW w:w="461" w:type="pct"/>
          </w:tcPr>
          <w:p w14:paraId="02D02BF3" w14:textId="77777777" w:rsidR="006C1177" w:rsidRPr="00B178C8" w:rsidRDefault="006C1177" w:rsidP="00591B00">
            <w:pPr>
              <w:jc w:val="right"/>
              <w:rPr>
                <w:sz w:val="18"/>
                <w:szCs w:val="18"/>
              </w:rPr>
            </w:pPr>
            <w:r w:rsidRPr="00B178C8">
              <w:rPr>
                <w:sz w:val="18"/>
                <w:szCs w:val="18"/>
              </w:rPr>
              <w:t>722 391</w:t>
            </w:r>
          </w:p>
        </w:tc>
        <w:tc>
          <w:tcPr>
            <w:tcW w:w="461" w:type="pct"/>
          </w:tcPr>
          <w:p w14:paraId="0732B364" w14:textId="77777777" w:rsidR="006C1177" w:rsidRPr="00B178C8" w:rsidRDefault="006C1177" w:rsidP="00591B00">
            <w:pPr>
              <w:jc w:val="right"/>
              <w:rPr>
                <w:sz w:val="18"/>
                <w:szCs w:val="18"/>
              </w:rPr>
            </w:pPr>
            <w:r w:rsidRPr="00B178C8">
              <w:rPr>
                <w:sz w:val="18"/>
                <w:szCs w:val="18"/>
              </w:rPr>
              <w:t>650 152</w:t>
            </w:r>
          </w:p>
        </w:tc>
        <w:tc>
          <w:tcPr>
            <w:tcW w:w="458" w:type="pct"/>
          </w:tcPr>
          <w:p w14:paraId="3F18B9F4" w14:textId="77777777" w:rsidR="006C1177" w:rsidRPr="00B178C8" w:rsidRDefault="006C1177" w:rsidP="00591B00">
            <w:pPr>
              <w:jc w:val="right"/>
              <w:rPr>
                <w:sz w:val="18"/>
                <w:szCs w:val="18"/>
              </w:rPr>
            </w:pPr>
            <w:r w:rsidRPr="00B178C8">
              <w:rPr>
                <w:sz w:val="18"/>
                <w:szCs w:val="18"/>
              </w:rPr>
              <w:t>s.o.</w:t>
            </w:r>
          </w:p>
        </w:tc>
      </w:tr>
      <w:tr w:rsidR="006C1177" w:rsidRPr="00B178C8" w14:paraId="1798F036" w14:textId="77777777" w:rsidTr="00C773DD">
        <w:trPr>
          <w:trHeight w:val="46"/>
        </w:trPr>
        <w:tc>
          <w:tcPr>
            <w:tcW w:w="669" w:type="pct"/>
            <w:vMerge/>
          </w:tcPr>
          <w:p w14:paraId="23E3A650" w14:textId="77777777" w:rsidR="006C1177" w:rsidRPr="00B178C8" w:rsidRDefault="006C1177" w:rsidP="00591B00">
            <w:pPr>
              <w:rPr>
                <w:sz w:val="18"/>
                <w:szCs w:val="18"/>
              </w:rPr>
            </w:pPr>
          </w:p>
        </w:tc>
        <w:tc>
          <w:tcPr>
            <w:tcW w:w="1568" w:type="pct"/>
            <w:gridSpan w:val="2"/>
            <w:vAlign w:val="bottom"/>
          </w:tcPr>
          <w:p w14:paraId="6F700162" w14:textId="77777777" w:rsidR="006C1177" w:rsidRPr="00B178C8" w:rsidRDefault="006C1177" w:rsidP="00591B00">
            <w:pPr>
              <w:jc w:val="left"/>
              <w:rPr>
                <w:sz w:val="18"/>
                <w:szCs w:val="18"/>
              </w:rPr>
            </w:pPr>
            <w:r w:rsidRPr="00B178C8">
              <w:rPr>
                <w:sz w:val="18"/>
                <w:szCs w:val="18"/>
              </w:rPr>
              <w:t>Consommation maximale admissible</w:t>
            </w:r>
          </w:p>
        </w:tc>
        <w:tc>
          <w:tcPr>
            <w:tcW w:w="461" w:type="pct"/>
          </w:tcPr>
          <w:p w14:paraId="36F200E4" w14:textId="77777777" w:rsidR="006C1177" w:rsidRPr="00B178C8" w:rsidRDefault="006C1177" w:rsidP="00591B00">
            <w:pPr>
              <w:jc w:val="right"/>
              <w:rPr>
                <w:sz w:val="18"/>
                <w:szCs w:val="18"/>
              </w:rPr>
            </w:pPr>
            <w:r w:rsidRPr="00B178C8">
              <w:rPr>
                <w:sz w:val="18"/>
                <w:szCs w:val="18"/>
              </w:rPr>
              <w:t>722 391</w:t>
            </w:r>
          </w:p>
        </w:tc>
        <w:tc>
          <w:tcPr>
            <w:tcW w:w="461" w:type="pct"/>
          </w:tcPr>
          <w:p w14:paraId="7D190111" w14:textId="77777777" w:rsidR="006C1177" w:rsidRPr="00B178C8" w:rsidRDefault="006C1177" w:rsidP="00591B00">
            <w:pPr>
              <w:jc w:val="right"/>
              <w:rPr>
                <w:sz w:val="18"/>
                <w:szCs w:val="18"/>
              </w:rPr>
            </w:pPr>
            <w:r w:rsidRPr="00B178C8">
              <w:rPr>
                <w:sz w:val="18"/>
                <w:szCs w:val="18"/>
              </w:rPr>
              <w:t>722 391</w:t>
            </w:r>
          </w:p>
        </w:tc>
        <w:tc>
          <w:tcPr>
            <w:tcW w:w="461" w:type="pct"/>
          </w:tcPr>
          <w:p w14:paraId="434AEC00" w14:textId="77777777" w:rsidR="006C1177" w:rsidRPr="00B178C8" w:rsidRDefault="006C1177" w:rsidP="00591B00">
            <w:pPr>
              <w:jc w:val="right"/>
              <w:rPr>
                <w:sz w:val="18"/>
                <w:szCs w:val="18"/>
              </w:rPr>
            </w:pPr>
            <w:r w:rsidRPr="00B178C8">
              <w:rPr>
                <w:sz w:val="18"/>
                <w:szCs w:val="18"/>
              </w:rPr>
              <w:t>722 391</w:t>
            </w:r>
          </w:p>
        </w:tc>
        <w:tc>
          <w:tcPr>
            <w:tcW w:w="461" w:type="pct"/>
          </w:tcPr>
          <w:p w14:paraId="2C4C9B89" w14:textId="77777777" w:rsidR="006C1177" w:rsidRPr="00B178C8" w:rsidRDefault="006C1177" w:rsidP="00591B00">
            <w:pPr>
              <w:jc w:val="right"/>
              <w:rPr>
                <w:sz w:val="18"/>
                <w:szCs w:val="18"/>
              </w:rPr>
            </w:pPr>
            <w:r w:rsidRPr="00B178C8">
              <w:rPr>
                <w:sz w:val="18"/>
                <w:szCs w:val="18"/>
              </w:rPr>
              <w:t>722 391</w:t>
            </w:r>
          </w:p>
        </w:tc>
        <w:tc>
          <w:tcPr>
            <w:tcW w:w="461" w:type="pct"/>
          </w:tcPr>
          <w:p w14:paraId="11F7A0F4" w14:textId="77777777" w:rsidR="006C1177" w:rsidRPr="00B178C8" w:rsidRDefault="006C1177" w:rsidP="00591B00">
            <w:pPr>
              <w:jc w:val="right"/>
              <w:rPr>
                <w:sz w:val="18"/>
                <w:szCs w:val="18"/>
              </w:rPr>
            </w:pPr>
            <w:r w:rsidRPr="00B178C8">
              <w:rPr>
                <w:sz w:val="18"/>
                <w:szCs w:val="18"/>
              </w:rPr>
              <w:t>596 150</w:t>
            </w:r>
          </w:p>
        </w:tc>
        <w:tc>
          <w:tcPr>
            <w:tcW w:w="458" w:type="pct"/>
          </w:tcPr>
          <w:p w14:paraId="63E65D5F" w14:textId="77777777" w:rsidR="006C1177" w:rsidRPr="00B178C8" w:rsidRDefault="006C1177" w:rsidP="00591B00">
            <w:pPr>
              <w:jc w:val="right"/>
              <w:rPr>
                <w:sz w:val="18"/>
                <w:szCs w:val="18"/>
              </w:rPr>
            </w:pPr>
            <w:r w:rsidRPr="00B178C8">
              <w:rPr>
                <w:sz w:val="18"/>
                <w:szCs w:val="18"/>
              </w:rPr>
              <w:t>s.o.</w:t>
            </w:r>
          </w:p>
        </w:tc>
      </w:tr>
      <w:tr w:rsidR="006C1177" w:rsidRPr="00B178C8" w14:paraId="22ED8A97" w14:textId="77777777" w:rsidTr="00C773DD">
        <w:trPr>
          <w:trHeight w:val="46"/>
        </w:trPr>
        <w:tc>
          <w:tcPr>
            <w:tcW w:w="669" w:type="pct"/>
            <w:vMerge/>
          </w:tcPr>
          <w:p w14:paraId="61441444" w14:textId="77777777" w:rsidR="006C1177" w:rsidRPr="00B178C8" w:rsidRDefault="006C1177" w:rsidP="00591B00">
            <w:pPr>
              <w:rPr>
                <w:sz w:val="18"/>
                <w:szCs w:val="18"/>
              </w:rPr>
            </w:pPr>
          </w:p>
        </w:tc>
        <w:tc>
          <w:tcPr>
            <w:tcW w:w="1568" w:type="pct"/>
            <w:gridSpan w:val="2"/>
            <w:vAlign w:val="bottom"/>
          </w:tcPr>
          <w:p w14:paraId="0BCA6DF1" w14:textId="77777777" w:rsidR="006C1177" w:rsidRPr="00B178C8" w:rsidRDefault="006C1177" w:rsidP="00591B00">
            <w:pPr>
              <w:jc w:val="left"/>
              <w:rPr>
                <w:sz w:val="18"/>
                <w:szCs w:val="18"/>
              </w:rPr>
            </w:pPr>
            <w:r w:rsidRPr="00B178C8">
              <w:rPr>
                <w:sz w:val="18"/>
                <w:szCs w:val="18"/>
              </w:rPr>
              <w:t>Réduction par rapport à la valeur de référence (%)</w:t>
            </w:r>
          </w:p>
        </w:tc>
        <w:tc>
          <w:tcPr>
            <w:tcW w:w="461" w:type="pct"/>
          </w:tcPr>
          <w:p w14:paraId="6FE865FA" w14:textId="77777777" w:rsidR="006C1177" w:rsidRPr="00B178C8" w:rsidRDefault="006C1177" w:rsidP="00591B00">
            <w:pPr>
              <w:jc w:val="center"/>
              <w:rPr>
                <w:sz w:val="18"/>
                <w:szCs w:val="18"/>
              </w:rPr>
            </w:pPr>
            <w:r w:rsidRPr="00B178C8">
              <w:rPr>
                <w:sz w:val="18"/>
                <w:szCs w:val="18"/>
              </w:rPr>
              <w:t>gel</w:t>
            </w:r>
          </w:p>
        </w:tc>
        <w:tc>
          <w:tcPr>
            <w:tcW w:w="461" w:type="pct"/>
          </w:tcPr>
          <w:p w14:paraId="419D2733" w14:textId="77777777" w:rsidR="006C1177" w:rsidRPr="00B178C8" w:rsidRDefault="006C1177" w:rsidP="00591B00">
            <w:pPr>
              <w:jc w:val="center"/>
              <w:rPr>
                <w:sz w:val="18"/>
                <w:szCs w:val="18"/>
              </w:rPr>
            </w:pPr>
            <w:r w:rsidRPr="00B178C8">
              <w:rPr>
                <w:sz w:val="18"/>
                <w:szCs w:val="18"/>
              </w:rPr>
              <w:t>gel</w:t>
            </w:r>
          </w:p>
        </w:tc>
        <w:tc>
          <w:tcPr>
            <w:tcW w:w="461" w:type="pct"/>
          </w:tcPr>
          <w:p w14:paraId="44F5A146" w14:textId="77777777" w:rsidR="006C1177" w:rsidRPr="00B178C8" w:rsidRDefault="006C1177" w:rsidP="00591B00">
            <w:pPr>
              <w:jc w:val="center"/>
              <w:rPr>
                <w:sz w:val="18"/>
                <w:szCs w:val="18"/>
              </w:rPr>
            </w:pPr>
            <w:r w:rsidRPr="00B178C8">
              <w:rPr>
                <w:sz w:val="18"/>
                <w:szCs w:val="18"/>
              </w:rPr>
              <w:t>gel</w:t>
            </w:r>
          </w:p>
        </w:tc>
        <w:tc>
          <w:tcPr>
            <w:tcW w:w="461" w:type="pct"/>
          </w:tcPr>
          <w:p w14:paraId="1E38DACA" w14:textId="77777777" w:rsidR="006C1177" w:rsidRPr="00B178C8" w:rsidRDefault="006C1177" w:rsidP="00591B00">
            <w:pPr>
              <w:jc w:val="center"/>
              <w:rPr>
                <w:sz w:val="18"/>
                <w:szCs w:val="18"/>
              </w:rPr>
            </w:pPr>
            <w:r w:rsidRPr="00B178C8">
              <w:rPr>
                <w:sz w:val="18"/>
                <w:szCs w:val="18"/>
              </w:rPr>
              <w:t>gel</w:t>
            </w:r>
          </w:p>
        </w:tc>
        <w:tc>
          <w:tcPr>
            <w:tcW w:w="461" w:type="pct"/>
          </w:tcPr>
          <w:p w14:paraId="062E417E" w14:textId="6953B628" w:rsidR="006C1177" w:rsidRPr="00B178C8" w:rsidRDefault="006C1177" w:rsidP="009C3E11">
            <w:pPr>
              <w:jc w:val="right"/>
              <w:rPr>
                <w:sz w:val="18"/>
                <w:szCs w:val="18"/>
              </w:rPr>
            </w:pPr>
            <w:r w:rsidRPr="00B178C8">
              <w:rPr>
                <w:sz w:val="18"/>
                <w:szCs w:val="18"/>
              </w:rPr>
              <w:t>17,48</w:t>
            </w:r>
          </w:p>
        </w:tc>
        <w:tc>
          <w:tcPr>
            <w:tcW w:w="458" w:type="pct"/>
          </w:tcPr>
          <w:p w14:paraId="3793248A" w14:textId="77777777" w:rsidR="006C1177" w:rsidRPr="00B178C8" w:rsidRDefault="006C1177" w:rsidP="00591B00">
            <w:pPr>
              <w:jc w:val="right"/>
              <w:rPr>
                <w:sz w:val="18"/>
                <w:szCs w:val="18"/>
              </w:rPr>
            </w:pPr>
            <w:r w:rsidRPr="00B178C8">
              <w:rPr>
                <w:sz w:val="18"/>
                <w:szCs w:val="18"/>
              </w:rPr>
              <w:t>s.o.</w:t>
            </w:r>
          </w:p>
        </w:tc>
      </w:tr>
      <w:tr w:rsidR="006C1177" w:rsidRPr="00B178C8" w14:paraId="4F74F58A" w14:textId="77777777" w:rsidTr="00C773DD">
        <w:trPr>
          <w:trHeight w:val="46"/>
        </w:trPr>
        <w:tc>
          <w:tcPr>
            <w:tcW w:w="669" w:type="pct"/>
            <w:vMerge w:val="restart"/>
            <w:vAlign w:val="center"/>
          </w:tcPr>
          <w:p w14:paraId="0DEA8F23" w14:textId="77777777" w:rsidR="006C1177" w:rsidRPr="00B178C8" w:rsidRDefault="006C1177" w:rsidP="00591B00">
            <w:pPr>
              <w:ind w:right="-20"/>
              <w:jc w:val="left"/>
              <w:rPr>
                <w:sz w:val="18"/>
                <w:szCs w:val="18"/>
              </w:rPr>
            </w:pPr>
            <w:r w:rsidRPr="00B178C8">
              <w:rPr>
                <w:sz w:val="18"/>
                <w:szCs w:val="18"/>
              </w:rPr>
              <w:t>Montants recommandés en principe ($US)</w:t>
            </w:r>
          </w:p>
        </w:tc>
        <w:tc>
          <w:tcPr>
            <w:tcW w:w="740" w:type="pct"/>
            <w:vMerge w:val="restart"/>
            <w:vAlign w:val="center"/>
          </w:tcPr>
          <w:p w14:paraId="7A81E1BE" w14:textId="77777777" w:rsidR="006C1177" w:rsidRPr="00B178C8" w:rsidRDefault="006C1177" w:rsidP="00591B00">
            <w:pPr>
              <w:jc w:val="center"/>
              <w:rPr>
                <w:sz w:val="18"/>
                <w:szCs w:val="18"/>
              </w:rPr>
            </w:pPr>
            <w:r w:rsidRPr="00B178C8">
              <w:rPr>
                <w:sz w:val="18"/>
                <w:szCs w:val="18"/>
              </w:rPr>
              <w:t>PNUE</w:t>
            </w:r>
          </w:p>
        </w:tc>
        <w:tc>
          <w:tcPr>
            <w:tcW w:w="829" w:type="pct"/>
            <w:vAlign w:val="center"/>
          </w:tcPr>
          <w:p w14:paraId="63BE206B" w14:textId="77777777" w:rsidR="006C1177" w:rsidRPr="00B178C8" w:rsidRDefault="006C1177" w:rsidP="00591B00">
            <w:pPr>
              <w:jc w:val="left"/>
              <w:rPr>
                <w:sz w:val="18"/>
                <w:szCs w:val="18"/>
              </w:rPr>
            </w:pPr>
            <w:r w:rsidRPr="00B178C8">
              <w:rPr>
                <w:sz w:val="18"/>
                <w:szCs w:val="18"/>
              </w:rPr>
              <w:t>Coûts du projet</w:t>
            </w:r>
          </w:p>
        </w:tc>
        <w:tc>
          <w:tcPr>
            <w:tcW w:w="461" w:type="pct"/>
            <w:vAlign w:val="center"/>
          </w:tcPr>
          <w:p w14:paraId="0FEEA661" w14:textId="77777777" w:rsidR="006C1177" w:rsidRPr="00B178C8" w:rsidRDefault="006C1177" w:rsidP="00591B00">
            <w:pPr>
              <w:jc w:val="right"/>
              <w:rPr>
                <w:sz w:val="18"/>
                <w:szCs w:val="18"/>
              </w:rPr>
            </w:pPr>
            <w:r w:rsidRPr="00B178C8">
              <w:rPr>
                <w:sz w:val="18"/>
                <w:szCs w:val="18"/>
              </w:rPr>
              <w:t>129 500</w:t>
            </w:r>
          </w:p>
        </w:tc>
        <w:tc>
          <w:tcPr>
            <w:tcW w:w="461" w:type="pct"/>
          </w:tcPr>
          <w:p w14:paraId="5171943B" w14:textId="77777777" w:rsidR="006C1177" w:rsidRPr="00B178C8" w:rsidRDefault="006C1177" w:rsidP="00591B00">
            <w:pPr>
              <w:jc w:val="right"/>
              <w:rPr>
                <w:sz w:val="18"/>
                <w:szCs w:val="18"/>
              </w:rPr>
            </w:pPr>
            <w:r w:rsidRPr="00B178C8">
              <w:rPr>
                <w:sz w:val="18"/>
                <w:szCs w:val="18"/>
              </w:rPr>
              <w:t>0</w:t>
            </w:r>
          </w:p>
        </w:tc>
        <w:tc>
          <w:tcPr>
            <w:tcW w:w="461" w:type="pct"/>
          </w:tcPr>
          <w:p w14:paraId="0D506FBB" w14:textId="77777777" w:rsidR="006C1177" w:rsidRPr="00B178C8" w:rsidRDefault="006C1177" w:rsidP="00591B00">
            <w:pPr>
              <w:jc w:val="right"/>
              <w:rPr>
                <w:sz w:val="18"/>
                <w:szCs w:val="18"/>
              </w:rPr>
            </w:pPr>
            <w:r w:rsidRPr="00B178C8">
              <w:rPr>
                <w:sz w:val="18"/>
                <w:szCs w:val="18"/>
              </w:rPr>
              <w:t>120 500</w:t>
            </w:r>
          </w:p>
        </w:tc>
        <w:tc>
          <w:tcPr>
            <w:tcW w:w="461" w:type="pct"/>
          </w:tcPr>
          <w:p w14:paraId="61DB19AB" w14:textId="77777777" w:rsidR="006C1177" w:rsidRPr="00B178C8" w:rsidRDefault="006C1177" w:rsidP="00591B00">
            <w:pPr>
              <w:jc w:val="right"/>
              <w:rPr>
                <w:sz w:val="18"/>
                <w:szCs w:val="18"/>
              </w:rPr>
            </w:pPr>
            <w:r w:rsidRPr="00B178C8">
              <w:rPr>
                <w:sz w:val="18"/>
                <w:szCs w:val="18"/>
              </w:rPr>
              <w:t>0</w:t>
            </w:r>
          </w:p>
        </w:tc>
        <w:tc>
          <w:tcPr>
            <w:tcW w:w="461" w:type="pct"/>
          </w:tcPr>
          <w:p w14:paraId="2D74B2ED" w14:textId="77777777" w:rsidR="006C1177" w:rsidRPr="00B178C8" w:rsidRDefault="006C1177" w:rsidP="00591B00">
            <w:pPr>
              <w:jc w:val="right"/>
              <w:rPr>
                <w:sz w:val="18"/>
                <w:szCs w:val="18"/>
              </w:rPr>
            </w:pPr>
            <w:r w:rsidRPr="00B178C8">
              <w:rPr>
                <w:sz w:val="18"/>
                <w:szCs w:val="18"/>
              </w:rPr>
              <w:t>0</w:t>
            </w:r>
          </w:p>
        </w:tc>
        <w:tc>
          <w:tcPr>
            <w:tcW w:w="458" w:type="pct"/>
          </w:tcPr>
          <w:p w14:paraId="710106F6" w14:textId="77777777" w:rsidR="006C1177" w:rsidRPr="00B178C8" w:rsidRDefault="006C1177" w:rsidP="00591B00">
            <w:pPr>
              <w:jc w:val="right"/>
              <w:rPr>
                <w:sz w:val="18"/>
                <w:szCs w:val="18"/>
              </w:rPr>
            </w:pPr>
            <w:r w:rsidRPr="00B178C8">
              <w:rPr>
                <w:sz w:val="18"/>
                <w:szCs w:val="18"/>
              </w:rPr>
              <w:t>250 000</w:t>
            </w:r>
          </w:p>
        </w:tc>
      </w:tr>
      <w:tr w:rsidR="006C1177" w:rsidRPr="00B178C8" w14:paraId="644BD46A" w14:textId="77777777" w:rsidTr="00C773DD">
        <w:trPr>
          <w:trHeight w:val="46"/>
        </w:trPr>
        <w:tc>
          <w:tcPr>
            <w:tcW w:w="669" w:type="pct"/>
            <w:vMerge/>
          </w:tcPr>
          <w:p w14:paraId="54FC97CF" w14:textId="77777777" w:rsidR="006C1177" w:rsidRPr="00B178C8" w:rsidRDefault="006C1177" w:rsidP="00591B00">
            <w:pPr>
              <w:rPr>
                <w:sz w:val="18"/>
                <w:szCs w:val="18"/>
              </w:rPr>
            </w:pPr>
          </w:p>
        </w:tc>
        <w:tc>
          <w:tcPr>
            <w:tcW w:w="740" w:type="pct"/>
            <w:vMerge/>
            <w:vAlign w:val="center"/>
          </w:tcPr>
          <w:p w14:paraId="7958B085" w14:textId="77777777" w:rsidR="006C1177" w:rsidRPr="00B178C8" w:rsidRDefault="006C1177" w:rsidP="00591B00">
            <w:pPr>
              <w:jc w:val="center"/>
              <w:rPr>
                <w:sz w:val="18"/>
                <w:szCs w:val="18"/>
              </w:rPr>
            </w:pPr>
          </w:p>
        </w:tc>
        <w:tc>
          <w:tcPr>
            <w:tcW w:w="829" w:type="pct"/>
            <w:vAlign w:val="center"/>
          </w:tcPr>
          <w:p w14:paraId="5A78D3BA" w14:textId="77777777" w:rsidR="006C1177" w:rsidRPr="00B178C8" w:rsidRDefault="006C1177" w:rsidP="00591B00">
            <w:pPr>
              <w:jc w:val="left"/>
              <w:rPr>
                <w:sz w:val="18"/>
                <w:szCs w:val="18"/>
              </w:rPr>
            </w:pPr>
            <w:r w:rsidRPr="00B178C8">
              <w:rPr>
                <w:sz w:val="18"/>
                <w:szCs w:val="18"/>
              </w:rPr>
              <w:t>Coûts d’appui</w:t>
            </w:r>
          </w:p>
        </w:tc>
        <w:tc>
          <w:tcPr>
            <w:tcW w:w="461" w:type="pct"/>
            <w:vAlign w:val="center"/>
          </w:tcPr>
          <w:p w14:paraId="685F78AF" w14:textId="77777777" w:rsidR="006C1177" w:rsidRPr="00B178C8" w:rsidRDefault="006C1177" w:rsidP="00591B00">
            <w:pPr>
              <w:jc w:val="right"/>
              <w:rPr>
                <w:sz w:val="18"/>
                <w:szCs w:val="18"/>
              </w:rPr>
            </w:pPr>
            <w:r w:rsidRPr="00B178C8">
              <w:rPr>
                <w:sz w:val="18"/>
                <w:szCs w:val="18"/>
              </w:rPr>
              <w:t>16835</w:t>
            </w:r>
          </w:p>
        </w:tc>
        <w:tc>
          <w:tcPr>
            <w:tcW w:w="461" w:type="pct"/>
          </w:tcPr>
          <w:p w14:paraId="31A5C3EA" w14:textId="77777777" w:rsidR="006C1177" w:rsidRPr="00B178C8" w:rsidRDefault="006C1177" w:rsidP="00591B00">
            <w:pPr>
              <w:jc w:val="right"/>
              <w:rPr>
                <w:sz w:val="18"/>
                <w:szCs w:val="18"/>
              </w:rPr>
            </w:pPr>
            <w:r w:rsidRPr="00B178C8">
              <w:rPr>
                <w:sz w:val="18"/>
                <w:szCs w:val="18"/>
              </w:rPr>
              <w:t>0</w:t>
            </w:r>
          </w:p>
        </w:tc>
        <w:tc>
          <w:tcPr>
            <w:tcW w:w="461" w:type="pct"/>
          </w:tcPr>
          <w:p w14:paraId="3F59C8E4" w14:textId="77777777" w:rsidR="006C1177" w:rsidRPr="00B178C8" w:rsidRDefault="006C1177" w:rsidP="00591B00">
            <w:pPr>
              <w:jc w:val="right"/>
              <w:rPr>
                <w:sz w:val="18"/>
                <w:szCs w:val="18"/>
              </w:rPr>
            </w:pPr>
            <w:r w:rsidRPr="00B178C8">
              <w:rPr>
                <w:sz w:val="18"/>
                <w:szCs w:val="18"/>
              </w:rPr>
              <w:t>15 665</w:t>
            </w:r>
          </w:p>
        </w:tc>
        <w:tc>
          <w:tcPr>
            <w:tcW w:w="461" w:type="pct"/>
          </w:tcPr>
          <w:p w14:paraId="727CA758" w14:textId="77777777" w:rsidR="006C1177" w:rsidRPr="00B178C8" w:rsidRDefault="006C1177" w:rsidP="00591B00">
            <w:pPr>
              <w:jc w:val="right"/>
              <w:rPr>
                <w:sz w:val="18"/>
                <w:szCs w:val="18"/>
              </w:rPr>
            </w:pPr>
            <w:r w:rsidRPr="00B178C8">
              <w:rPr>
                <w:sz w:val="18"/>
                <w:szCs w:val="18"/>
              </w:rPr>
              <w:t>0</w:t>
            </w:r>
          </w:p>
        </w:tc>
        <w:tc>
          <w:tcPr>
            <w:tcW w:w="461" w:type="pct"/>
          </w:tcPr>
          <w:p w14:paraId="332CD6FA" w14:textId="77777777" w:rsidR="006C1177" w:rsidRPr="00B178C8" w:rsidRDefault="006C1177" w:rsidP="00591B00">
            <w:pPr>
              <w:jc w:val="right"/>
              <w:rPr>
                <w:sz w:val="18"/>
                <w:szCs w:val="18"/>
              </w:rPr>
            </w:pPr>
            <w:r w:rsidRPr="00B178C8">
              <w:rPr>
                <w:sz w:val="18"/>
                <w:szCs w:val="18"/>
              </w:rPr>
              <w:t>0</w:t>
            </w:r>
          </w:p>
        </w:tc>
        <w:tc>
          <w:tcPr>
            <w:tcW w:w="458" w:type="pct"/>
          </w:tcPr>
          <w:p w14:paraId="5A3FFFF9" w14:textId="77777777" w:rsidR="006C1177" w:rsidRPr="00B178C8" w:rsidRDefault="006C1177" w:rsidP="00591B00">
            <w:pPr>
              <w:jc w:val="right"/>
              <w:rPr>
                <w:sz w:val="18"/>
                <w:szCs w:val="18"/>
              </w:rPr>
            </w:pPr>
            <w:r w:rsidRPr="00B178C8">
              <w:rPr>
                <w:sz w:val="18"/>
                <w:szCs w:val="18"/>
              </w:rPr>
              <w:t>32 500</w:t>
            </w:r>
          </w:p>
        </w:tc>
      </w:tr>
      <w:tr w:rsidR="006C1177" w:rsidRPr="00B178C8" w14:paraId="0836C4A9" w14:textId="77777777" w:rsidTr="00C773DD">
        <w:trPr>
          <w:trHeight w:val="46"/>
        </w:trPr>
        <w:tc>
          <w:tcPr>
            <w:tcW w:w="669" w:type="pct"/>
            <w:vMerge/>
          </w:tcPr>
          <w:p w14:paraId="4C20C1FF" w14:textId="77777777" w:rsidR="006C1177" w:rsidRPr="00B178C8" w:rsidRDefault="006C1177" w:rsidP="00591B00">
            <w:pPr>
              <w:rPr>
                <w:sz w:val="18"/>
                <w:szCs w:val="18"/>
              </w:rPr>
            </w:pPr>
          </w:p>
        </w:tc>
        <w:tc>
          <w:tcPr>
            <w:tcW w:w="740" w:type="pct"/>
            <w:vMerge w:val="restart"/>
            <w:vAlign w:val="center"/>
          </w:tcPr>
          <w:p w14:paraId="1FBF2529" w14:textId="77777777" w:rsidR="006C1177" w:rsidRPr="00B178C8" w:rsidRDefault="006C1177" w:rsidP="00591B00">
            <w:pPr>
              <w:jc w:val="center"/>
              <w:rPr>
                <w:sz w:val="18"/>
                <w:szCs w:val="18"/>
              </w:rPr>
            </w:pPr>
            <w:r w:rsidRPr="00B178C8">
              <w:rPr>
                <w:sz w:val="18"/>
                <w:szCs w:val="18"/>
              </w:rPr>
              <w:t>ONUDI</w:t>
            </w:r>
          </w:p>
        </w:tc>
        <w:tc>
          <w:tcPr>
            <w:tcW w:w="829" w:type="pct"/>
            <w:vAlign w:val="center"/>
          </w:tcPr>
          <w:p w14:paraId="0301615A" w14:textId="77777777" w:rsidR="006C1177" w:rsidRPr="00B178C8" w:rsidRDefault="006C1177" w:rsidP="00591B00">
            <w:pPr>
              <w:jc w:val="left"/>
              <w:rPr>
                <w:sz w:val="18"/>
                <w:szCs w:val="18"/>
              </w:rPr>
            </w:pPr>
            <w:r w:rsidRPr="00B178C8">
              <w:rPr>
                <w:sz w:val="18"/>
                <w:szCs w:val="18"/>
              </w:rPr>
              <w:t>Coûts du projet</w:t>
            </w:r>
          </w:p>
        </w:tc>
        <w:tc>
          <w:tcPr>
            <w:tcW w:w="461" w:type="pct"/>
            <w:vAlign w:val="center"/>
          </w:tcPr>
          <w:p w14:paraId="670069CC" w14:textId="77777777" w:rsidR="006C1177" w:rsidRPr="00B178C8" w:rsidRDefault="006C1177" w:rsidP="00591B00">
            <w:pPr>
              <w:jc w:val="right"/>
              <w:rPr>
                <w:sz w:val="18"/>
                <w:szCs w:val="18"/>
              </w:rPr>
            </w:pPr>
            <w:r w:rsidRPr="00B178C8">
              <w:rPr>
                <w:sz w:val="18"/>
                <w:szCs w:val="18"/>
              </w:rPr>
              <w:t>38 000</w:t>
            </w:r>
          </w:p>
        </w:tc>
        <w:tc>
          <w:tcPr>
            <w:tcW w:w="461" w:type="pct"/>
          </w:tcPr>
          <w:p w14:paraId="15E7A87B" w14:textId="77777777" w:rsidR="006C1177" w:rsidRPr="00B178C8" w:rsidRDefault="006C1177" w:rsidP="00591B00">
            <w:pPr>
              <w:jc w:val="right"/>
              <w:rPr>
                <w:sz w:val="18"/>
                <w:szCs w:val="18"/>
              </w:rPr>
            </w:pPr>
            <w:r w:rsidRPr="00B178C8">
              <w:rPr>
                <w:sz w:val="18"/>
                <w:szCs w:val="18"/>
              </w:rPr>
              <w:t>0</w:t>
            </w:r>
          </w:p>
        </w:tc>
        <w:tc>
          <w:tcPr>
            <w:tcW w:w="461" w:type="pct"/>
          </w:tcPr>
          <w:p w14:paraId="73373A57" w14:textId="77777777" w:rsidR="006C1177" w:rsidRPr="00B178C8" w:rsidRDefault="006C1177" w:rsidP="00591B00">
            <w:pPr>
              <w:jc w:val="right"/>
              <w:rPr>
                <w:sz w:val="18"/>
                <w:szCs w:val="18"/>
              </w:rPr>
            </w:pPr>
            <w:r w:rsidRPr="00B178C8">
              <w:rPr>
                <w:sz w:val="18"/>
                <w:szCs w:val="18"/>
              </w:rPr>
              <w:t>102 000</w:t>
            </w:r>
          </w:p>
        </w:tc>
        <w:tc>
          <w:tcPr>
            <w:tcW w:w="461" w:type="pct"/>
          </w:tcPr>
          <w:p w14:paraId="28C61CA2" w14:textId="77777777" w:rsidR="006C1177" w:rsidRPr="00B178C8" w:rsidRDefault="006C1177" w:rsidP="00591B00">
            <w:pPr>
              <w:jc w:val="right"/>
              <w:rPr>
                <w:sz w:val="18"/>
                <w:szCs w:val="18"/>
              </w:rPr>
            </w:pPr>
            <w:r w:rsidRPr="00B178C8">
              <w:rPr>
                <w:sz w:val="18"/>
                <w:szCs w:val="18"/>
              </w:rPr>
              <w:t>0</w:t>
            </w:r>
          </w:p>
        </w:tc>
        <w:tc>
          <w:tcPr>
            <w:tcW w:w="461" w:type="pct"/>
          </w:tcPr>
          <w:p w14:paraId="53454499" w14:textId="77777777" w:rsidR="006C1177" w:rsidRPr="00B178C8" w:rsidRDefault="006C1177" w:rsidP="00591B00">
            <w:pPr>
              <w:jc w:val="right"/>
              <w:rPr>
                <w:sz w:val="18"/>
                <w:szCs w:val="18"/>
              </w:rPr>
            </w:pPr>
            <w:r w:rsidRPr="00B178C8">
              <w:rPr>
                <w:sz w:val="18"/>
                <w:szCs w:val="18"/>
              </w:rPr>
              <w:t>0</w:t>
            </w:r>
          </w:p>
        </w:tc>
        <w:tc>
          <w:tcPr>
            <w:tcW w:w="458" w:type="pct"/>
          </w:tcPr>
          <w:p w14:paraId="236581F1" w14:textId="77777777" w:rsidR="006C1177" w:rsidRPr="00B178C8" w:rsidRDefault="006C1177" w:rsidP="00591B00">
            <w:pPr>
              <w:jc w:val="right"/>
              <w:rPr>
                <w:sz w:val="18"/>
                <w:szCs w:val="18"/>
              </w:rPr>
            </w:pPr>
            <w:r w:rsidRPr="00B178C8">
              <w:rPr>
                <w:sz w:val="18"/>
                <w:szCs w:val="18"/>
              </w:rPr>
              <w:t>140 000</w:t>
            </w:r>
          </w:p>
        </w:tc>
      </w:tr>
      <w:tr w:rsidR="006C1177" w:rsidRPr="00B178C8" w14:paraId="35FC5090" w14:textId="77777777" w:rsidTr="00C773DD">
        <w:trPr>
          <w:trHeight w:val="46"/>
        </w:trPr>
        <w:tc>
          <w:tcPr>
            <w:tcW w:w="669" w:type="pct"/>
            <w:vMerge/>
          </w:tcPr>
          <w:p w14:paraId="38232D29" w14:textId="77777777" w:rsidR="006C1177" w:rsidRPr="00B178C8" w:rsidRDefault="006C1177" w:rsidP="00591B00">
            <w:pPr>
              <w:rPr>
                <w:sz w:val="18"/>
                <w:szCs w:val="18"/>
              </w:rPr>
            </w:pPr>
          </w:p>
        </w:tc>
        <w:tc>
          <w:tcPr>
            <w:tcW w:w="740" w:type="pct"/>
            <w:vMerge/>
          </w:tcPr>
          <w:p w14:paraId="3888465A" w14:textId="77777777" w:rsidR="006C1177" w:rsidRPr="00B178C8" w:rsidRDefault="006C1177" w:rsidP="00591B00">
            <w:pPr>
              <w:jc w:val="left"/>
              <w:rPr>
                <w:sz w:val="18"/>
                <w:szCs w:val="18"/>
              </w:rPr>
            </w:pPr>
          </w:p>
        </w:tc>
        <w:tc>
          <w:tcPr>
            <w:tcW w:w="829" w:type="pct"/>
            <w:vAlign w:val="center"/>
          </w:tcPr>
          <w:p w14:paraId="5EFFB6F9" w14:textId="77777777" w:rsidR="006C1177" w:rsidRPr="00B178C8" w:rsidRDefault="006C1177" w:rsidP="00591B00">
            <w:pPr>
              <w:jc w:val="left"/>
              <w:rPr>
                <w:sz w:val="18"/>
                <w:szCs w:val="18"/>
              </w:rPr>
            </w:pPr>
            <w:r w:rsidRPr="00B178C8">
              <w:rPr>
                <w:sz w:val="18"/>
                <w:szCs w:val="18"/>
              </w:rPr>
              <w:t>Coûts d’appui</w:t>
            </w:r>
          </w:p>
        </w:tc>
        <w:tc>
          <w:tcPr>
            <w:tcW w:w="461" w:type="pct"/>
            <w:vAlign w:val="center"/>
          </w:tcPr>
          <w:p w14:paraId="131B44DA" w14:textId="77777777" w:rsidR="006C1177" w:rsidRPr="00B178C8" w:rsidRDefault="006C1177" w:rsidP="00591B00">
            <w:pPr>
              <w:jc w:val="right"/>
              <w:rPr>
                <w:sz w:val="18"/>
                <w:szCs w:val="18"/>
              </w:rPr>
            </w:pPr>
            <w:r w:rsidRPr="00B178C8">
              <w:rPr>
                <w:sz w:val="18"/>
                <w:szCs w:val="18"/>
              </w:rPr>
              <w:t>4940</w:t>
            </w:r>
          </w:p>
        </w:tc>
        <w:tc>
          <w:tcPr>
            <w:tcW w:w="461" w:type="pct"/>
          </w:tcPr>
          <w:p w14:paraId="182D233C" w14:textId="77777777" w:rsidR="006C1177" w:rsidRPr="00B178C8" w:rsidRDefault="006C1177" w:rsidP="00591B00">
            <w:pPr>
              <w:jc w:val="right"/>
              <w:rPr>
                <w:sz w:val="18"/>
                <w:szCs w:val="18"/>
              </w:rPr>
            </w:pPr>
            <w:r w:rsidRPr="00B178C8">
              <w:rPr>
                <w:sz w:val="18"/>
                <w:szCs w:val="18"/>
              </w:rPr>
              <w:t>0</w:t>
            </w:r>
          </w:p>
        </w:tc>
        <w:tc>
          <w:tcPr>
            <w:tcW w:w="461" w:type="pct"/>
          </w:tcPr>
          <w:p w14:paraId="16AD6594" w14:textId="77777777" w:rsidR="006C1177" w:rsidRPr="00B178C8" w:rsidRDefault="006C1177" w:rsidP="00591B00">
            <w:pPr>
              <w:jc w:val="right"/>
              <w:rPr>
                <w:sz w:val="18"/>
                <w:szCs w:val="18"/>
              </w:rPr>
            </w:pPr>
            <w:r w:rsidRPr="00B178C8">
              <w:rPr>
                <w:sz w:val="18"/>
                <w:szCs w:val="18"/>
              </w:rPr>
              <w:t>13 260</w:t>
            </w:r>
          </w:p>
        </w:tc>
        <w:tc>
          <w:tcPr>
            <w:tcW w:w="461" w:type="pct"/>
          </w:tcPr>
          <w:p w14:paraId="151E9BC3" w14:textId="77777777" w:rsidR="006C1177" w:rsidRPr="00B178C8" w:rsidRDefault="006C1177" w:rsidP="00591B00">
            <w:pPr>
              <w:jc w:val="right"/>
              <w:rPr>
                <w:sz w:val="18"/>
                <w:szCs w:val="18"/>
              </w:rPr>
            </w:pPr>
            <w:r w:rsidRPr="00B178C8">
              <w:rPr>
                <w:sz w:val="18"/>
                <w:szCs w:val="18"/>
              </w:rPr>
              <w:t>0</w:t>
            </w:r>
          </w:p>
        </w:tc>
        <w:tc>
          <w:tcPr>
            <w:tcW w:w="461" w:type="pct"/>
          </w:tcPr>
          <w:p w14:paraId="524A35C5" w14:textId="77777777" w:rsidR="006C1177" w:rsidRPr="00B178C8" w:rsidRDefault="006C1177" w:rsidP="00591B00">
            <w:pPr>
              <w:jc w:val="right"/>
              <w:rPr>
                <w:sz w:val="18"/>
                <w:szCs w:val="18"/>
              </w:rPr>
            </w:pPr>
            <w:r w:rsidRPr="00B178C8">
              <w:rPr>
                <w:sz w:val="18"/>
                <w:szCs w:val="18"/>
              </w:rPr>
              <w:t>0</w:t>
            </w:r>
          </w:p>
        </w:tc>
        <w:tc>
          <w:tcPr>
            <w:tcW w:w="458" w:type="pct"/>
          </w:tcPr>
          <w:p w14:paraId="03FDADAC" w14:textId="77777777" w:rsidR="006C1177" w:rsidRPr="00B178C8" w:rsidRDefault="006C1177" w:rsidP="00591B00">
            <w:pPr>
              <w:jc w:val="right"/>
              <w:rPr>
                <w:sz w:val="18"/>
                <w:szCs w:val="18"/>
              </w:rPr>
            </w:pPr>
            <w:r w:rsidRPr="00B178C8">
              <w:rPr>
                <w:sz w:val="18"/>
                <w:szCs w:val="18"/>
              </w:rPr>
              <w:t>18 200</w:t>
            </w:r>
          </w:p>
        </w:tc>
      </w:tr>
      <w:tr w:rsidR="006C1177" w:rsidRPr="00B178C8" w14:paraId="5D73C178" w14:textId="77777777" w:rsidTr="00C773DD">
        <w:trPr>
          <w:trHeight w:val="157"/>
        </w:trPr>
        <w:tc>
          <w:tcPr>
            <w:tcW w:w="669" w:type="pct"/>
            <w:vMerge/>
            <w:vAlign w:val="center"/>
          </w:tcPr>
          <w:p w14:paraId="2BAB7D2E" w14:textId="77777777" w:rsidR="006C1177" w:rsidRPr="00B178C8" w:rsidRDefault="006C1177" w:rsidP="00591B00">
            <w:pPr>
              <w:rPr>
                <w:sz w:val="18"/>
                <w:szCs w:val="18"/>
              </w:rPr>
            </w:pPr>
          </w:p>
        </w:tc>
        <w:tc>
          <w:tcPr>
            <w:tcW w:w="1568" w:type="pct"/>
            <w:gridSpan w:val="2"/>
          </w:tcPr>
          <w:p w14:paraId="6CEE1185" w14:textId="77777777" w:rsidR="006C1177" w:rsidRPr="00B178C8" w:rsidRDefault="006C1177" w:rsidP="00591B00">
            <w:pPr>
              <w:jc w:val="left"/>
              <w:rPr>
                <w:sz w:val="18"/>
                <w:szCs w:val="18"/>
              </w:rPr>
            </w:pPr>
            <w:r w:rsidRPr="00B178C8">
              <w:rPr>
                <w:sz w:val="18"/>
                <w:szCs w:val="18"/>
              </w:rPr>
              <w:t>Coûts totaux du projet</w:t>
            </w:r>
          </w:p>
        </w:tc>
        <w:tc>
          <w:tcPr>
            <w:tcW w:w="461" w:type="pct"/>
          </w:tcPr>
          <w:p w14:paraId="042303EC" w14:textId="77777777" w:rsidR="006C1177" w:rsidRPr="00B178C8" w:rsidRDefault="006C1177" w:rsidP="00591B00">
            <w:pPr>
              <w:jc w:val="right"/>
              <w:rPr>
                <w:sz w:val="18"/>
                <w:szCs w:val="18"/>
              </w:rPr>
            </w:pPr>
            <w:r w:rsidRPr="00B178C8">
              <w:rPr>
                <w:sz w:val="18"/>
                <w:szCs w:val="18"/>
              </w:rPr>
              <w:t>167 500</w:t>
            </w:r>
          </w:p>
        </w:tc>
        <w:tc>
          <w:tcPr>
            <w:tcW w:w="461" w:type="pct"/>
          </w:tcPr>
          <w:p w14:paraId="4E5A17BA" w14:textId="77777777" w:rsidR="006C1177" w:rsidRPr="00B178C8" w:rsidRDefault="006C1177" w:rsidP="00591B00">
            <w:pPr>
              <w:jc w:val="right"/>
              <w:rPr>
                <w:sz w:val="18"/>
                <w:szCs w:val="18"/>
              </w:rPr>
            </w:pPr>
            <w:r w:rsidRPr="00B178C8">
              <w:rPr>
                <w:sz w:val="18"/>
                <w:szCs w:val="18"/>
              </w:rPr>
              <w:t>0</w:t>
            </w:r>
          </w:p>
        </w:tc>
        <w:tc>
          <w:tcPr>
            <w:tcW w:w="461" w:type="pct"/>
          </w:tcPr>
          <w:p w14:paraId="714D0DBD" w14:textId="77777777" w:rsidR="006C1177" w:rsidRPr="00B178C8" w:rsidRDefault="006C1177" w:rsidP="00591B00">
            <w:pPr>
              <w:jc w:val="right"/>
              <w:rPr>
                <w:sz w:val="18"/>
                <w:szCs w:val="18"/>
              </w:rPr>
            </w:pPr>
            <w:r w:rsidRPr="00B178C8">
              <w:rPr>
                <w:sz w:val="18"/>
                <w:szCs w:val="18"/>
              </w:rPr>
              <w:t>222 500</w:t>
            </w:r>
          </w:p>
        </w:tc>
        <w:tc>
          <w:tcPr>
            <w:tcW w:w="461" w:type="pct"/>
          </w:tcPr>
          <w:p w14:paraId="3414FD54" w14:textId="77777777" w:rsidR="006C1177" w:rsidRPr="00B178C8" w:rsidRDefault="006C1177" w:rsidP="00591B00">
            <w:pPr>
              <w:jc w:val="right"/>
              <w:rPr>
                <w:sz w:val="18"/>
                <w:szCs w:val="18"/>
              </w:rPr>
            </w:pPr>
            <w:r w:rsidRPr="00B178C8">
              <w:rPr>
                <w:sz w:val="18"/>
                <w:szCs w:val="18"/>
              </w:rPr>
              <w:t>0</w:t>
            </w:r>
          </w:p>
        </w:tc>
        <w:tc>
          <w:tcPr>
            <w:tcW w:w="461" w:type="pct"/>
          </w:tcPr>
          <w:p w14:paraId="24474820" w14:textId="77777777" w:rsidR="006C1177" w:rsidRPr="00B178C8" w:rsidRDefault="006C1177" w:rsidP="00591B00">
            <w:pPr>
              <w:jc w:val="right"/>
              <w:rPr>
                <w:sz w:val="18"/>
                <w:szCs w:val="18"/>
              </w:rPr>
            </w:pPr>
            <w:r w:rsidRPr="00B178C8">
              <w:rPr>
                <w:sz w:val="18"/>
                <w:szCs w:val="18"/>
              </w:rPr>
              <w:t>0</w:t>
            </w:r>
          </w:p>
        </w:tc>
        <w:tc>
          <w:tcPr>
            <w:tcW w:w="458" w:type="pct"/>
          </w:tcPr>
          <w:p w14:paraId="5DA6A779" w14:textId="77777777" w:rsidR="006C1177" w:rsidRPr="00B178C8" w:rsidRDefault="006C1177" w:rsidP="00591B00">
            <w:pPr>
              <w:jc w:val="right"/>
              <w:rPr>
                <w:sz w:val="18"/>
                <w:szCs w:val="18"/>
              </w:rPr>
            </w:pPr>
            <w:r w:rsidRPr="00B178C8">
              <w:rPr>
                <w:sz w:val="18"/>
                <w:szCs w:val="18"/>
              </w:rPr>
              <w:t>390 000</w:t>
            </w:r>
          </w:p>
        </w:tc>
      </w:tr>
      <w:tr w:rsidR="006C1177" w:rsidRPr="00B178C8" w14:paraId="080C3F89" w14:textId="77777777" w:rsidTr="00C773DD">
        <w:trPr>
          <w:trHeight w:val="201"/>
        </w:trPr>
        <w:tc>
          <w:tcPr>
            <w:tcW w:w="669" w:type="pct"/>
            <w:vMerge/>
          </w:tcPr>
          <w:p w14:paraId="3CD203BE" w14:textId="77777777" w:rsidR="006C1177" w:rsidRPr="00B178C8" w:rsidRDefault="006C1177" w:rsidP="00591B00">
            <w:pPr>
              <w:rPr>
                <w:sz w:val="18"/>
                <w:szCs w:val="18"/>
              </w:rPr>
            </w:pPr>
          </w:p>
        </w:tc>
        <w:tc>
          <w:tcPr>
            <w:tcW w:w="1568" w:type="pct"/>
            <w:gridSpan w:val="2"/>
          </w:tcPr>
          <w:p w14:paraId="5FE6601F" w14:textId="77777777" w:rsidR="006C1177" w:rsidRPr="00B178C8" w:rsidRDefault="006C1177" w:rsidP="00591B00">
            <w:pPr>
              <w:jc w:val="left"/>
              <w:rPr>
                <w:sz w:val="18"/>
                <w:szCs w:val="18"/>
              </w:rPr>
            </w:pPr>
            <w:r w:rsidRPr="00B178C8">
              <w:rPr>
                <w:sz w:val="18"/>
                <w:szCs w:val="18"/>
              </w:rPr>
              <w:t>Total des coûts d’appui</w:t>
            </w:r>
          </w:p>
        </w:tc>
        <w:tc>
          <w:tcPr>
            <w:tcW w:w="461" w:type="pct"/>
          </w:tcPr>
          <w:p w14:paraId="240265C5" w14:textId="77777777" w:rsidR="006C1177" w:rsidRPr="00B178C8" w:rsidRDefault="006C1177" w:rsidP="00591B00">
            <w:pPr>
              <w:jc w:val="right"/>
              <w:rPr>
                <w:sz w:val="18"/>
                <w:szCs w:val="18"/>
              </w:rPr>
            </w:pPr>
            <w:r w:rsidRPr="00B178C8">
              <w:rPr>
                <w:sz w:val="18"/>
                <w:szCs w:val="18"/>
              </w:rPr>
              <w:t>21 775</w:t>
            </w:r>
          </w:p>
        </w:tc>
        <w:tc>
          <w:tcPr>
            <w:tcW w:w="461" w:type="pct"/>
          </w:tcPr>
          <w:p w14:paraId="0B070E9C" w14:textId="77777777" w:rsidR="006C1177" w:rsidRPr="00B178C8" w:rsidRDefault="006C1177" w:rsidP="00591B00">
            <w:pPr>
              <w:jc w:val="right"/>
              <w:rPr>
                <w:sz w:val="18"/>
                <w:szCs w:val="18"/>
              </w:rPr>
            </w:pPr>
            <w:r w:rsidRPr="00B178C8">
              <w:rPr>
                <w:sz w:val="18"/>
                <w:szCs w:val="18"/>
              </w:rPr>
              <w:t>0</w:t>
            </w:r>
          </w:p>
        </w:tc>
        <w:tc>
          <w:tcPr>
            <w:tcW w:w="461" w:type="pct"/>
          </w:tcPr>
          <w:p w14:paraId="28C83A8F" w14:textId="77777777" w:rsidR="006C1177" w:rsidRPr="00B178C8" w:rsidRDefault="006C1177" w:rsidP="00591B00">
            <w:pPr>
              <w:jc w:val="right"/>
              <w:rPr>
                <w:sz w:val="18"/>
                <w:szCs w:val="18"/>
              </w:rPr>
            </w:pPr>
            <w:r w:rsidRPr="00B178C8">
              <w:rPr>
                <w:sz w:val="18"/>
                <w:szCs w:val="18"/>
              </w:rPr>
              <w:t>28 925</w:t>
            </w:r>
          </w:p>
        </w:tc>
        <w:tc>
          <w:tcPr>
            <w:tcW w:w="461" w:type="pct"/>
          </w:tcPr>
          <w:p w14:paraId="247B4928" w14:textId="77777777" w:rsidR="006C1177" w:rsidRPr="00B178C8" w:rsidRDefault="006C1177" w:rsidP="00591B00">
            <w:pPr>
              <w:jc w:val="right"/>
              <w:rPr>
                <w:sz w:val="18"/>
                <w:szCs w:val="18"/>
              </w:rPr>
            </w:pPr>
            <w:r w:rsidRPr="00B178C8">
              <w:rPr>
                <w:sz w:val="18"/>
                <w:szCs w:val="18"/>
              </w:rPr>
              <w:t>0</w:t>
            </w:r>
          </w:p>
        </w:tc>
        <w:tc>
          <w:tcPr>
            <w:tcW w:w="461" w:type="pct"/>
          </w:tcPr>
          <w:p w14:paraId="28B248C4" w14:textId="77777777" w:rsidR="006C1177" w:rsidRPr="00B178C8" w:rsidRDefault="006C1177" w:rsidP="00591B00">
            <w:pPr>
              <w:jc w:val="right"/>
              <w:rPr>
                <w:sz w:val="18"/>
                <w:szCs w:val="18"/>
              </w:rPr>
            </w:pPr>
            <w:r w:rsidRPr="00B178C8">
              <w:rPr>
                <w:sz w:val="18"/>
                <w:szCs w:val="18"/>
              </w:rPr>
              <w:t>0</w:t>
            </w:r>
          </w:p>
        </w:tc>
        <w:tc>
          <w:tcPr>
            <w:tcW w:w="458" w:type="pct"/>
          </w:tcPr>
          <w:p w14:paraId="5A9E5ABF" w14:textId="77777777" w:rsidR="006C1177" w:rsidRPr="00B178C8" w:rsidRDefault="006C1177" w:rsidP="00591B00">
            <w:pPr>
              <w:jc w:val="right"/>
              <w:rPr>
                <w:sz w:val="18"/>
                <w:szCs w:val="18"/>
              </w:rPr>
            </w:pPr>
            <w:r w:rsidRPr="00B178C8">
              <w:rPr>
                <w:sz w:val="18"/>
                <w:szCs w:val="18"/>
              </w:rPr>
              <w:t>50 700</w:t>
            </w:r>
          </w:p>
        </w:tc>
      </w:tr>
      <w:tr w:rsidR="006C1177" w:rsidRPr="00B178C8" w14:paraId="7E707D4B" w14:textId="77777777" w:rsidTr="00C773DD">
        <w:trPr>
          <w:trHeight w:val="62"/>
        </w:trPr>
        <w:tc>
          <w:tcPr>
            <w:tcW w:w="669" w:type="pct"/>
            <w:vMerge/>
          </w:tcPr>
          <w:p w14:paraId="58EE1EB2" w14:textId="77777777" w:rsidR="006C1177" w:rsidRPr="00B178C8" w:rsidRDefault="006C1177" w:rsidP="00591B00">
            <w:pPr>
              <w:rPr>
                <w:sz w:val="18"/>
                <w:szCs w:val="18"/>
              </w:rPr>
            </w:pPr>
          </w:p>
        </w:tc>
        <w:tc>
          <w:tcPr>
            <w:tcW w:w="1568" w:type="pct"/>
            <w:gridSpan w:val="2"/>
          </w:tcPr>
          <w:p w14:paraId="421C67C8" w14:textId="77777777" w:rsidR="006C1177" w:rsidRPr="00B178C8" w:rsidRDefault="006C1177" w:rsidP="00591B00">
            <w:pPr>
              <w:jc w:val="left"/>
              <w:rPr>
                <w:sz w:val="18"/>
                <w:szCs w:val="18"/>
              </w:rPr>
            </w:pPr>
            <w:r w:rsidRPr="00B178C8">
              <w:rPr>
                <w:sz w:val="18"/>
                <w:szCs w:val="18"/>
              </w:rPr>
              <w:t>Total des fonds</w:t>
            </w:r>
          </w:p>
        </w:tc>
        <w:tc>
          <w:tcPr>
            <w:tcW w:w="461" w:type="pct"/>
          </w:tcPr>
          <w:p w14:paraId="56C64AAE" w14:textId="77777777" w:rsidR="006C1177" w:rsidRPr="00B178C8" w:rsidRDefault="006C1177" w:rsidP="00591B00">
            <w:pPr>
              <w:jc w:val="right"/>
              <w:rPr>
                <w:sz w:val="18"/>
                <w:szCs w:val="18"/>
              </w:rPr>
            </w:pPr>
            <w:r w:rsidRPr="00B178C8">
              <w:rPr>
                <w:sz w:val="18"/>
                <w:szCs w:val="18"/>
              </w:rPr>
              <w:t>189 275</w:t>
            </w:r>
          </w:p>
        </w:tc>
        <w:tc>
          <w:tcPr>
            <w:tcW w:w="461" w:type="pct"/>
          </w:tcPr>
          <w:p w14:paraId="102BEC0D" w14:textId="77777777" w:rsidR="006C1177" w:rsidRPr="00B178C8" w:rsidRDefault="006C1177" w:rsidP="00591B00">
            <w:pPr>
              <w:jc w:val="right"/>
              <w:rPr>
                <w:sz w:val="18"/>
                <w:szCs w:val="18"/>
              </w:rPr>
            </w:pPr>
            <w:r w:rsidRPr="00B178C8">
              <w:rPr>
                <w:sz w:val="18"/>
                <w:szCs w:val="18"/>
              </w:rPr>
              <w:t>0</w:t>
            </w:r>
          </w:p>
        </w:tc>
        <w:tc>
          <w:tcPr>
            <w:tcW w:w="461" w:type="pct"/>
          </w:tcPr>
          <w:p w14:paraId="000B655A" w14:textId="77777777" w:rsidR="006C1177" w:rsidRPr="00B178C8" w:rsidRDefault="006C1177" w:rsidP="00591B00">
            <w:pPr>
              <w:jc w:val="right"/>
              <w:rPr>
                <w:sz w:val="18"/>
                <w:szCs w:val="18"/>
              </w:rPr>
            </w:pPr>
            <w:r w:rsidRPr="00B178C8">
              <w:rPr>
                <w:sz w:val="18"/>
                <w:szCs w:val="18"/>
              </w:rPr>
              <w:t>251 425</w:t>
            </w:r>
          </w:p>
        </w:tc>
        <w:tc>
          <w:tcPr>
            <w:tcW w:w="461" w:type="pct"/>
          </w:tcPr>
          <w:p w14:paraId="503BCAC4" w14:textId="77777777" w:rsidR="006C1177" w:rsidRPr="00B178C8" w:rsidRDefault="006C1177" w:rsidP="00591B00">
            <w:pPr>
              <w:jc w:val="right"/>
              <w:rPr>
                <w:sz w:val="18"/>
                <w:szCs w:val="18"/>
              </w:rPr>
            </w:pPr>
            <w:r w:rsidRPr="00B178C8">
              <w:rPr>
                <w:sz w:val="18"/>
                <w:szCs w:val="18"/>
              </w:rPr>
              <w:t>0</w:t>
            </w:r>
          </w:p>
        </w:tc>
        <w:tc>
          <w:tcPr>
            <w:tcW w:w="461" w:type="pct"/>
          </w:tcPr>
          <w:p w14:paraId="20DEAD54" w14:textId="77777777" w:rsidR="006C1177" w:rsidRPr="00B178C8" w:rsidRDefault="006C1177" w:rsidP="00591B00">
            <w:pPr>
              <w:jc w:val="right"/>
              <w:rPr>
                <w:sz w:val="18"/>
                <w:szCs w:val="18"/>
              </w:rPr>
            </w:pPr>
            <w:r w:rsidRPr="00B178C8">
              <w:rPr>
                <w:sz w:val="18"/>
                <w:szCs w:val="18"/>
              </w:rPr>
              <w:t>0</w:t>
            </w:r>
          </w:p>
        </w:tc>
        <w:tc>
          <w:tcPr>
            <w:tcW w:w="458" w:type="pct"/>
          </w:tcPr>
          <w:p w14:paraId="19AC34C1" w14:textId="77777777" w:rsidR="006C1177" w:rsidRPr="00B178C8" w:rsidRDefault="006C1177" w:rsidP="00591B00">
            <w:pPr>
              <w:jc w:val="right"/>
              <w:rPr>
                <w:sz w:val="18"/>
                <w:szCs w:val="18"/>
              </w:rPr>
            </w:pPr>
            <w:r w:rsidRPr="00B178C8">
              <w:rPr>
                <w:sz w:val="18"/>
                <w:szCs w:val="18"/>
              </w:rPr>
              <w:t>440 700</w:t>
            </w:r>
          </w:p>
        </w:tc>
      </w:tr>
    </w:tbl>
    <w:p w14:paraId="3C839464" w14:textId="77777777" w:rsidR="006C1177" w:rsidRPr="00B178C8" w:rsidRDefault="006C1177" w:rsidP="007C4D81">
      <w:pPr>
        <w:spacing w:after="120"/>
        <w:ind w:right="-562" w:hanging="450"/>
        <w:jc w:val="left"/>
        <w:rPr>
          <w:sz w:val="18"/>
          <w:szCs w:val="18"/>
        </w:rPr>
      </w:pPr>
      <w:r w:rsidRPr="00B178C8">
        <w:rPr>
          <w:sz w:val="18"/>
          <w:szCs w:val="18"/>
        </w:rPr>
        <w:t>* Recommandé pour approbation à la présente réunion</w:t>
      </w:r>
    </w:p>
    <w:tbl>
      <w:tblPr>
        <w:tblStyle w:val="TableGrid"/>
        <w:tblW w:w="10719" w:type="dxa"/>
        <w:tblInd w:w="-455" w:type="dxa"/>
        <w:tblLook w:val="04A0" w:firstRow="1" w:lastRow="0" w:firstColumn="1" w:lastColumn="0" w:noHBand="0" w:noVBand="1"/>
      </w:tblPr>
      <w:tblGrid>
        <w:gridCol w:w="9000"/>
        <w:gridCol w:w="1719"/>
      </w:tblGrid>
      <w:tr w:rsidR="006C1177" w:rsidRPr="00B178C8" w14:paraId="18D55811" w14:textId="77777777" w:rsidTr="00A8583A">
        <w:trPr>
          <w:trHeight w:val="68"/>
        </w:trPr>
        <w:tc>
          <w:tcPr>
            <w:tcW w:w="9000" w:type="dxa"/>
          </w:tcPr>
          <w:p w14:paraId="299E3443" w14:textId="2E1D8EDB" w:rsidR="006C1177" w:rsidRPr="00B178C8" w:rsidRDefault="006C1177" w:rsidP="00C773DD">
            <w:pPr>
              <w:spacing w:line="276" w:lineRule="auto"/>
              <w:ind w:right="-561"/>
              <w:jc w:val="left"/>
              <w:rPr>
                <w:sz w:val="18"/>
                <w:szCs w:val="18"/>
              </w:rPr>
            </w:pPr>
            <w:r w:rsidRPr="00B178C8">
              <w:rPr>
                <w:sz w:val="18"/>
                <w:szCs w:val="18"/>
              </w:rPr>
              <w:t xml:space="preserve">Réduction de la consommation restante admissible au financement au titre de la phase I </w:t>
            </w:r>
            <w:r w:rsidR="00E40FE1" w:rsidRPr="00B178C8">
              <w:rPr>
                <w:sz w:val="18"/>
                <w:szCs w:val="18"/>
              </w:rPr>
              <w:br/>
            </w:r>
            <w:r w:rsidRPr="00B178C8">
              <w:rPr>
                <w:sz w:val="18"/>
                <w:szCs w:val="18"/>
              </w:rPr>
              <w:t xml:space="preserve">(tonnes </w:t>
            </w:r>
            <w:r w:rsidR="00E40FE1" w:rsidRPr="00B178C8">
              <w:rPr>
                <w:sz w:val="18"/>
                <w:szCs w:val="18"/>
              </w:rPr>
              <w:t>éq.CO</w:t>
            </w:r>
            <w:r w:rsidRPr="00B178C8">
              <w:rPr>
                <w:sz w:val="18"/>
                <w:szCs w:val="18"/>
                <w:vertAlign w:val="subscript"/>
              </w:rPr>
              <w:t>2</w:t>
            </w:r>
            <w:r w:rsidRPr="00B178C8">
              <w:rPr>
                <w:sz w:val="18"/>
                <w:szCs w:val="18"/>
              </w:rPr>
              <w:t>)</w:t>
            </w:r>
          </w:p>
        </w:tc>
        <w:tc>
          <w:tcPr>
            <w:tcW w:w="1719" w:type="dxa"/>
          </w:tcPr>
          <w:p w14:paraId="3547A6C3" w14:textId="77777777" w:rsidR="006C1177" w:rsidRPr="00B178C8" w:rsidRDefault="006C1177" w:rsidP="00C773DD">
            <w:pPr>
              <w:spacing w:line="276" w:lineRule="auto"/>
              <w:ind w:right="33"/>
              <w:jc w:val="right"/>
              <w:rPr>
                <w:sz w:val="18"/>
                <w:szCs w:val="18"/>
              </w:rPr>
            </w:pPr>
            <w:r w:rsidRPr="00B178C8">
              <w:rPr>
                <w:sz w:val="18"/>
                <w:szCs w:val="18"/>
              </w:rPr>
              <w:t>s.o.</w:t>
            </w:r>
          </w:p>
        </w:tc>
      </w:tr>
    </w:tbl>
    <w:p w14:paraId="04C652D8" w14:textId="77777777" w:rsidR="00B704A5" w:rsidRPr="00B178C8" w:rsidRDefault="00B704A5" w:rsidP="00B704A5">
      <w:pPr>
        <w:spacing w:after="120"/>
        <w:rPr>
          <w:b/>
          <w:sz w:val="18"/>
          <w:szCs w:val="18"/>
        </w:rPr>
      </w:pPr>
    </w:p>
    <w:tbl>
      <w:tblPr>
        <w:tblStyle w:val="TableGrid"/>
        <w:tblW w:w="10719" w:type="dxa"/>
        <w:tblInd w:w="-455" w:type="dxa"/>
        <w:tblLook w:val="04A0" w:firstRow="1" w:lastRow="0" w:firstColumn="1" w:lastColumn="0" w:noHBand="0" w:noVBand="1"/>
      </w:tblPr>
      <w:tblGrid>
        <w:gridCol w:w="5606"/>
        <w:gridCol w:w="5113"/>
      </w:tblGrid>
      <w:tr w:rsidR="00B704A5" w:rsidRPr="00B178C8" w14:paraId="10A0CAFB" w14:textId="77777777" w:rsidTr="00494A6F">
        <w:trPr>
          <w:trHeight w:hRule="exact" w:val="324"/>
        </w:trPr>
        <w:tc>
          <w:tcPr>
            <w:tcW w:w="5606" w:type="dxa"/>
            <w:vAlign w:val="center"/>
          </w:tcPr>
          <w:p w14:paraId="3E422EB9" w14:textId="77777777" w:rsidR="00B704A5" w:rsidRPr="00B178C8" w:rsidRDefault="00B704A5" w:rsidP="00494A6F">
            <w:pPr>
              <w:spacing w:line="276" w:lineRule="auto"/>
              <w:ind w:right="-561"/>
              <w:jc w:val="left"/>
              <w:rPr>
                <w:b/>
                <w:bCs/>
                <w:sz w:val="18"/>
                <w:szCs w:val="18"/>
              </w:rPr>
            </w:pPr>
            <w:r w:rsidRPr="00B178C8">
              <w:rPr>
                <w:b/>
                <w:sz w:val="18"/>
                <w:szCs w:val="18"/>
              </w:rPr>
              <w:t>Recommandation du Secrétariat :</w:t>
            </w:r>
          </w:p>
        </w:tc>
        <w:tc>
          <w:tcPr>
            <w:tcW w:w="5113" w:type="dxa"/>
            <w:vAlign w:val="center"/>
          </w:tcPr>
          <w:p w14:paraId="0C0756FC" w14:textId="77777777" w:rsidR="00B704A5" w:rsidRPr="00B178C8" w:rsidRDefault="00B704A5" w:rsidP="00494A6F">
            <w:pPr>
              <w:spacing w:line="276" w:lineRule="auto"/>
              <w:ind w:right="-561"/>
              <w:jc w:val="center"/>
              <w:rPr>
                <w:sz w:val="18"/>
                <w:szCs w:val="18"/>
              </w:rPr>
            </w:pPr>
            <w:r w:rsidRPr="00B178C8">
              <w:rPr>
                <w:sz w:val="18"/>
                <w:szCs w:val="18"/>
              </w:rPr>
              <w:t>Pour examen individuel</w:t>
            </w:r>
          </w:p>
        </w:tc>
      </w:tr>
    </w:tbl>
    <w:p w14:paraId="4054AE98" w14:textId="77777777" w:rsidR="00B178C8" w:rsidRDefault="00B178C8" w:rsidP="00B704A5">
      <w:pPr>
        <w:spacing w:after="240"/>
        <w:jc w:val="center"/>
        <w:rPr>
          <w:b/>
        </w:rPr>
      </w:pPr>
    </w:p>
    <w:p w14:paraId="0F4A877B" w14:textId="0BBACD8C" w:rsidR="006C1177" w:rsidRPr="00996241" w:rsidRDefault="006C1177" w:rsidP="00B704A5">
      <w:pPr>
        <w:spacing w:after="240"/>
        <w:jc w:val="center"/>
        <w:rPr>
          <w:b/>
        </w:rPr>
      </w:pPr>
      <w:r>
        <w:rPr>
          <w:b/>
        </w:rPr>
        <w:lastRenderedPageBreak/>
        <w:t>DESCRIPTION DU PROJET</w:t>
      </w:r>
    </w:p>
    <w:p w14:paraId="393C369A" w14:textId="77777777" w:rsidR="006C1177" w:rsidRDefault="006C1177" w:rsidP="00FE6C5A">
      <w:pPr>
        <w:pStyle w:val="Heading1"/>
        <w:spacing w:after="200"/>
      </w:pPr>
      <w:r>
        <w:t>Le présent document comprend les sections suivantes :</w:t>
      </w:r>
    </w:p>
    <w:p w14:paraId="56077F45" w14:textId="77777777" w:rsidR="006C1177" w:rsidRPr="00732AEC" w:rsidRDefault="006C1177" w:rsidP="00FE6C5A">
      <w:pPr>
        <w:pStyle w:val="ListParagraph"/>
        <w:numPr>
          <w:ilvl w:val="0"/>
          <w:numId w:val="9"/>
        </w:numPr>
        <w:spacing w:before="60" w:after="60"/>
        <w:ind w:left="1276" w:hanging="567"/>
      </w:pPr>
      <w:r>
        <w:t>Résumé de la proposition telle qu’elle a été présentée</w:t>
      </w:r>
    </w:p>
    <w:p w14:paraId="78AA6549" w14:textId="77777777" w:rsidR="006C1177" w:rsidRPr="000B33D6" w:rsidRDefault="006C1177" w:rsidP="00FE6C5A">
      <w:pPr>
        <w:pStyle w:val="ListParagraph"/>
        <w:numPr>
          <w:ilvl w:val="0"/>
          <w:numId w:val="9"/>
        </w:numPr>
        <w:shd w:val="clear" w:color="auto" w:fill="FFFFFF" w:themeFill="background1"/>
        <w:spacing w:before="60" w:after="60"/>
        <w:ind w:left="1276" w:hanging="567"/>
      </w:pPr>
      <w:r>
        <w:t>Contexte : État de la mise en œuvre du plan de gestion de l’élimination des HCFC et activités précédentes liées aux HFC</w:t>
      </w:r>
    </w:p>
    <w:p w14:paraId="3BFC9EF3" w14:textId="77777777" w:rsidR="006C1177" w:rsidRPr="00732AEC" w:rsidRDefault="006C1177" w:rsidP="00FE6C5A">
      <w:pPr>
        <w:pStyle w:val="ListParagraph"/>
        <w:numPr>
          <w:ilvl w:val="0"/>
          <w:numId w:val="9"/>
        </w:numPr>
        <w:spacing w:before="60" w:after="60"/>
        <w:ind w:left="1276" w:hanging="567"/>
      </w:pPr>
      <w:r>
        <w:t>Vue d’ensemble de la consommation de HFC : Niveaux et tendances de la consommation de HFC et consommation par secteur</w:t>
      </w:r>
    </w:p>
    <w:p w14:paraId="656AACD0" w14:textId="77777777" w:rsidR="006C1177" w:rsidRPr="00732AEC" w:rsidRDefault="006C1177" w:rsidP="00FE6C5A">
      <w:pPr>
        <w:pStyle w:val="ListParagraph"/>
        <w:numPr>
          <w:ilvl w:val="0"/>
          <w:numId w:val="9"/>
        </w:numPr>
        <w:spacing w:before="60" w:after="60"/>
        <w:ind w:left="1276" w:hanging="567"/>
      </w:pPr>
      <w:r>
        <w:t>Phase I du plan de mise en œuvre des HFC de Kigali telle que présentée : Cadre réglementaire, stratégie de réduction progressive, coût total par phase et plan de mise en œuvre pour la première tranche</w:t>
      </w:r>
    </w:p>
    <w:p w14:paraId="48748DEA" w14:textId="77777777" w:rsidR="006C1177" w:rsidRDefault="006C1177" w:rsidP="00FE6C5A">
      <w:pPr>
        <w:pStyle w:val="ListParagraph"/>
        <w:numPr>
          <w:ilvl w:val="0"/>
          <w:numId w:val="9"/>
        </w:numPr>
        <w:spacing w:before="60" w:after="60"/>
        <w:ind w:left="1276" w:hanging="567"/>
      </w:pPr>
      <w:r>
        <w:t>Observations du Secrétariat, incluant le coût convenu des activités</w:t>
      </w:r>
    </w:p>
    <w:p w14:paraId="3A75287E" w14:textId="77777777" w:rsidR="006C1177" w:rsidRPr="00732AEC" w:rsidRDefault="006C1177" w:rsidP="00FE6C5A">
      <w:pPr>
        <w:pStyle w:val="ListParagraph"/>
        <w:numPr>
          <w:ilvl w:val="0"/>
          <w:numId w:val="9"/>
        </w:numPr>
        <w:spacing w:before="60" w:after="60"/>
        <w:ind w:left="1276" w:hanging="567"/>
      </w:pPr>
      <w:r>
        <w:t>Recommandation</w:t>
      </w:r>
    </w:p>
    <w:p w14:paraId="3B9F457C" w14:textId="77777777" w:rsidR="006C1177" w:rsidRPr="00CB33B4" w:rsidRDefault="006C1177" w:rsidP="00FE6C5A">
      <w:pPr>
        <w:pStyle w:val="Heading1"/>
        <w:keepNext/>
        <w:numPr>
          <w:ilvl w:val="0"/>
          <w:numId w:val="0"/>
        </w:numPr>
        <w:spacing w:before="200" w:after="200"/>
        <w:rPr>
          <w:b/>
          <w:bCs/>
        </w:rPr>
      </w:pPr>
      <w:r>
        <w:rPr>
          <w:b/>
        </w:rPr>
        <w:t>I. Résumé de la proposition telle qu’elle a été présentée</w:t>
      </w:r>
    </w:p>
    <w:p w14:paraId="68398C79" w14:textId="787D5A0A" w:rsidR="006C1177" w:rsidRDefault="006C1177" w:rsidP="00FE6C5A">
      <w:pPr>
        <w:pStyle w:val="Heading1"/>
        <w:spacing w:before="200" w:after="200"/>
      </w:pPr>
      <w:r>
        <w:t>Au nom du Gouvernement de la Guinée-Bissau, le PNUE, à titre d’agence d’exécution principale, a présenté une demande de financement pour la phase I du plan de mise en oeuvre des HFC de Kigali (KIP), pour un montant total de 367 250 $US, soit 225 000 $US plus les coûts d’appui d’agence à hauteur de 29 250 $US pour le PNUE et de 100 000 $US plus les coûts d’appui d’agence à hauteur de 13 000 $US pour l’ONUDI, conformément à la demande initiale.</w:t>
      </w:r>
      <w:r w:rsidRPr="00996241">
        <w:rPr>
          <w:vertAlign w:val="superscript"/>
        </w:rPr>
        <w:footnoteReference w:id="8"/>
      </w:r>
    </w:p>
    <w:p w14:paraId="02CEE36A" w14:textId="33E7B5CF" w:rsidR="006C1177" w:rsidRPr="00996241" w:rsidRDefault="006C1177" w:rsidP="00FE6C5A">
      <w:pPr>
        <w:pStyle w:val="Heading1"/>
        <w:spacing w:before="200" w:after="200"/>
      </w:pPr>
      <w:r>
        <w:t>La mise en œuvre de la phase I du KIP permettra au Gouvernement de la Guinée-Bissau d’atteindre l’objectif de réduction de 10 </w:t>
      </w:r>
      <w:r w:rsidR="00A200B6">
        <w:t>%</w:t>
      </w:r>
      <w:r>
        <w:t xml:space="preserve"> de sa consommation de référence de HFC d’ici le </w:t>
      </w:r>
      <w:r>
        <w:rPr>
          <w:shd w:val="clear" w:color="auto" w:fill="FFFFFF" w:themeFill="background1"/>
        </w:rPr>
        <w:t>1</w:t>
      </w:r>
      <w:r>
        <w:rPr>
          <w:shd w:val="clear" w:color="auto" w:fill="FFFFFF" w:themeFill="background1"/>
          <w:vertAlign w:val="superscript"/>
        </w:rPr>
        <w:t>er</w:t>
      </w:r>
      <w:r>
        <w:rPr>
          <w:shd w:val="clear" w:color="auto" w:fill="FFFFFF" w:themeFill="background1"/>
        </w:rPr>
        <w:t> janvier 2029.</w:t>
      </w:r>
    </w:p>
    <w:p w14:paraId="55F70ABC" w14:textId="77777777" w:rsidR="006C1177" w:rsidRPr="00081D8F" w:rsidRDefault="006C1177" w:rsidP="00FE6C5A">
      <w:pPr>
        <w:pStyle w:val="Heading1"/>
        <w:spacing w:before="200" w:after="200"/>
      </w:pPr>
      <w:r>
        <w:t xml:space="preserve">La première tranche de la phase I du KIP demandée à cette réunion s’élève à 169 500 $US, soit 118 000 $US, plus les coûts d’appui d’agence de 15 340 $US pour le PNUE, et 32 000 $US, plus les coûts d’appui d’agence de 4 160 $US pour l’ONUDI, ainsi que présenté à l’origine, pour la période allant de </w:t>
      </w:r>
      <w:r>
        <w:rPr>
          <w:shd w:val="clear" w:color="auto" w:fill="FFFFFF" w:themeFill="background1"/>
        </w:rPr>
        <w:t xml:space="preserve">janvier 2026 à </w:t>
      </w:r>
      <w:r>
        <w:t>décembre 2027.</w:t>
      </w:r>
    </w:p>
    <w:p w14:paraId="0163B51B" w14:textId="77777777" w:rsidR="006C1177" w:rsidRPr="00996241" w:rsidRDefault="006C1177" w:rsidP="00FE6C5A">
      <w:pPr>
        <w:keepNext/>
        <w:spacing w:before="200" w:after="200"/>
        <w:rPr>
          <w:b/>
        </w:rPr>
      </w:pPr>
      <w:r>
        <w:rPr>
          <w:b/>
        </w:rPr>
        <w:t>II.</w:t>
      </w:r>
      <w:r>
        <w:rPr>
          <w:b/>
        </w:rPr>
        <w:tab/>
        <w:t>Contexte</w:t>
      </w:r>
    </w:p>
    <w:p w14:paraId="69277904" w14:textId="77777777" w:rsidR="006C1177" w:rsidRDefault="006C1177" w:rsidP="00FE6C5A">
      <w:pPr>
        <w:keepNext/>
        <w:spacing w:before="200" w:after="200"/>
        <w:rPr>
          <w:bCs/>
          <w:u w:val="single"/>
        </w:rPr>
      </w:pPr>
      <w:r>
        <w:rPr>
          <w:u w:val="single"/>
        </w:rPr>
        <w:t>État de la mise en œuvre du plan de gestion de l’élimination des HCFC</w:t>
      </w:r>
    </w:p>
    <w:p w14:paraId="2A5A6EBD" w14:textId="77777777" w:rsidR="006C1177" w:rsidRPr="00C81EC5" w:rsidRDefault="006C1177" w:rsidP="00FE6C5A">
      <w:pPr>
        <w:pStyle w:val="Heading1"/>
        <w:spacing w:before="200" w:after="200"/>
      </w:pPr>
      <w:r>
        <w:t>Le tableau 1 présente des informations sur le plan de gestion de l’élimination des HCFC (PGEH) en Guinée</w:t>
      </w:r>
      <w:r>
        <w:noBreakHyphen/>
        <w:t>Bissau à la date d’octobre 2025.</w:t>
      </w:r>
    </w:p>
    <w:p w14:paraId="6A571742" w14:textId="4DF5B18C" w:rsidR="006C1177" w:rsidRPr="007A50B5" w:rsidRDefault="006C1177" w:rsidP="006C1177">
      <w:pPr>
        <w:keepNext/>
      </w:pPr>
      <w:r>
        <w:rPr>
          <w:b/>
        </w:rPr>
        <w:t xml:space="preserve">Tableau 1. État de la mise en œuvre du PGEH pour la </w:t>
      </w:r>
      <w:r w:rsidR="00A200B6">
        <w:rPr>
          <w:b/>
        </w:rPr>
        <w:t>Guinée-Bissau</w:t>
      </w:r>
    </w:p>
    <w:tbl>
      <w:tblPr>
        <w:tblStyle w:val="TableGrid"/>
        <w:tblW w:w="5000" w:type="pct"/>
        <w:tblLook w:val="04A0" w:firstRow="1" w:lastRow="0" w:firstColumn="1" w:lastColumn="0" w:noHBand="0" w:noVBand="1"/>
      </w:tblPr>
      <w:tblGrid>
        <w:gridCol w:w="3964"/>
        <w:gridCol w:w="2693"/>
        <w:gridCol w:w="2693"/>
      </w:tblGrid>
      <w:tr w:rsidR="006C1177" w:rsidRPr="00DC5329" w14:paraId="2E1AC7DA" w14:textId="77777777" w:rsidTr="00BC572F">
        <w:trPr>
          <w:tblHeader/>
        </w:trPr>
        <w:tc>
          <w:tcPr>
            <w:tcW w:w="2120" w:type="pct"/>
          </w:tcPr>
          <w:p w14:paraId="2A242D93" w14:textId="77777777" w:rsidR="006C1177" w:rsidRPr="00DC5329" w:rsidRDefault="006C1177" w:rsidP="00591B00">
            <w:pPr>
              <w:jc w:val="center"/>
              <w:rPr>
                <w:b/>
                <w:bCs/>
                <w:sz w:val="20"/>
                <w:szCs w:val="20"/>
              </w:rPr>
            </w:pPr>
          </w:p>
        </w:tc>
        <w:tc>
          <w:tcPr>
            <w:tcW w:w="1440" w:type="pct"/>
          </w:tcPr>
          <w:p w14:paraId="48F517C6" w14:textId="77777777" w:rsidR="006C1177" w:rsidRPr="00DC5329" w:rsidRDefault="006C1177" w:rsidP="00591B00">
            <w:pPr>
              <w:jc w:val="center"/>
              <w:rPr>
                <w:b/>
                <w:bCs/>
                <w:sz w:val="20"/>
                <w:szCs w:val="20"/>
              </w:rPr>
            </w:pPr>
            <w:r>
              <w:rPr>
                <w:b/>
                <w:sz w:val="20"/>
              </w:rPr>
              <w:t>Phase I</w:t>
            </w:r>
          </w:p>
        </w:tc>
        <w:tc>
          <w:tcPr>
            <w:tcW w:w="1440" w:type="pct"/>
          </w:tcPr>
          <w:p w14:paraId="7D9DE9AF" w14:textId="77777777" w:rsidR="006C1177" w:rsidRPr="00DC5329" w:rsidRDefault="006C1177" w:rsidP="00591B00">
            <w:pPr>
              <w:jc w:val="center"/>
              <w:rPr>
                <w:b/>
                <w:bCs/>
                <w:sz w:val="20"/>
                <w:szCs w:val="20"/>
              </w:rPr>
            </w:pPr>
            <w:r>
              <w:rPr>
                <w:b/>
                <w:sz w:val="20"/>
              </w:rPr>
              <w:t>Phase II</w:t>
            </w:r>
          </w:p>
        </w:tc>
      </w:tr>
      <w:tr w:rsidR="006C1177" w:rsidRPr="00DC5329" w14:paraId="367D353C" w14:textId="77777777" w:rsidTr="00BC572F">
        <w:tc>
          <w:tcPr>
            <w:tcW w:w="2120" w:type="pct"/>
            <w:vAlign w:val="center"/>
          </w:tcPr>
          <w:p w14:paraId="5471B19D" w14:textId="350F9208" w:rsidR="006C1177" w:rsidRPr="00C9764F" w:rsidRDefault="006C1177" w:rsidP="00591B00">
            <w:pPr>
              <w:jc w:val="left"/>
              <w:rPr>
                <w:sz w:val="20"/>
                <w:szCs w:val="20"/>
              </w:rPr>
            </w:pPr>
            <w:r>
              <w:rPr>
                <w:sz w:val="20"/>
              </w:rPr>
              <w:t>Réunions au cours desquelles le PGEH a été approuvé ou mis à jour</w:t>
            </w:r>
          </w:p>
        </w:tc>
        <w:tc>
          <w:tcPr>
            <w:tcW w:w="1440" w:type="pct"/>
            <w:vAlign w:val="center"/>
          </w:tcPr>
          <w:p w14:paraId="29D29955" w14:textId="4E4AD94E" w:rsidR="006C1177" w:rsidRPr="00C9764F" w:rsidRDefault="006C1177" w:rsidP="00AB08D6">
            <w:pPr>
              <w:jc w:val="center"/>
              <w:rPr>
                <w:sz w:val="20"/>
                <w:szCs w:val="20"/>
              </w:rPr>
            </w:pPr>
            <w:r>
              <w:rPr>
                <w:sz w:val="20"/>
              </w:rPr>
              <w:t>65</w:t>
            </w:r>
            <w:r>
              <w:rPr>
                <w:sz w:val="20"/>
                <w:vertAlign w:val="superscript"/>
              </w:rPr>
              <w:t>e</w:t>
            </w:r>
            <w:r>
              <w:rPr>
                <w:sz w:val="20"/>
              </w:rPr>
              <w:t>/71</w:t>
            </w:r>
            <w:r>
              <w:rPr>
                <w:sz w:val="20"/>
                <w:vertAlign w:val="superscript"/>
              </w:rPr>
              <w:t>e</w:t>
            </w:r>
            <w:r>
              <w:rPr>
                <w:sz w:val="20"/>
              </w:rPr>
              <w:t xml:space="preserve"> </w:t>
            </w:r>
          </w:p>
        </w:tc>
        <w:tc>
          <w:tcPr>
            <w:tcW w:w="1440" w:type="pct"/>
            <w:vAlign w:val="center"/>
          </w:tcPr>
          <w:p w14:paraId="0F512175" w14:textId="437AAEE5" w:rsidR="006C1177" w:rsidRPr="00C9764F" w:rsidRDefault="006C1177" w:rsidP="00591B00">
            <w:pPr>
              <w:jc w:val="center"/>
              <w:rPr>
                <w:sz w:val="20"/>
                <w:szCs w:val="20"/>
              </w:rPr>
            </w:pPr>
            <w:r>
              <w:rPr>
                <w:sz w:val="20"/>
              </w:rPr>
              <w:t>95</w:t>
            </w:r>
            <w:r>
              <w:rPr>
                <w:sz w:val="20"/>
                <w:vertAlign w:val="superscript"/>
              </w:rPr>
              <w:t>e</w:t>
            </w:r>
            <w:r>
              <w:rPr>
                <w:sz w:val="20"/>
              </w:rPr>
              <w:t xml:space="preserve"> </w:t>
            </w:r>
          </w:p>
        </w:tc>
      </w:tr>
      <w:tr w:rsidR="006C1177" w:rsidRPr="00DC5329" w14:paraId="57F5A01C" w14:textId="77777777" w:rsidTr="00BC572F">
        <w:tc>
          <w:tcPr>
            <w:tcW w:w="2120" w:type="pct"/>
            <w:vAlign w:val="center"/>
          </w:tcPr>
          <w:p w14:paraId="7C700D52" w14:textId="77777777" w:rsidR="006C1177" w:rsidRPr="00DC5329" w:rsidRDefault="006C1177" w:rsidP="00591B00">
            <w:pPr>
              <w:jc w:val="left"/>
              <w:rPr>
                <w:sz w:val="20"/>
                <w:szCs w:val="20"/>
              </w:rPr>
            </w:pPr>
            <w:r>
              <w:rPr>
                <w:sz w:val="20"/>
              </w:rPr>
              <w:t>Réduction par rapport à la valeur de référence</w:t>
            </w:r>
          </w:p>
        </w:tc>
        <w:tc>
          <w:tcPr>
            <w:tcW w:w="1440" w:type="pct"/>
            <w:vAlign w:val="center"/>
          </w:tcPr>
          <w:p w14:paraId="71BBEA6A" w14:textId="77777777" w:rsidR="006C1177" w:rsidRPr="00DC5329" w:rsidRDefault="006C1177" w:rsidP="00591B00">
            <w:pPr>
              <w:jc w:val="center"/>
              <w:rPr>
                <w:sz w:val="20"/>
                <w:szCs w:val="20"/>
              </w:rPr>
            </w:pPr>
            <w:r>
              <w:rPr>
                <w:sz w:val="20"/>
              </w:rPr>
              <w:t>35 % d’ici 2020</w:t>
            </w:r>
          </w:p>
        </w:tc>
        <w:tc>
          <w:tcPr>
            <w:tcW w:w="1440" w:type="pct"/>
            <w:vAlign w:val="center"/>
          </w:tcPr>
          <w:p w14:paraId="511CC670" w14:textId="77777777" w:rsidR="006C1177" w:rsidRPr="00DC5329" w:rsidRDefault="006C1177" w:rsidP="00591B00">
            <w:pPr>
              <w:jc w:val="center"/>
              <w:rPr>
                <w:sz w:val="20"/>
                <w:szCs w:val="20"/>
              </w:rPr>
            </w:pPr>
            <w:r>
              <w:rPr>
                <w:sz w:val="20"/>
              </w:rPr>
              <w:t>100 % d’ici 2030</w:t>
            </w:r>
          </w:p>
        </w:tc>
      </w:tr>
      <w:tr w:rsidR="006C1177" w:rsidRPr="00DC5329" w14:paraId="1C049AAB" w14:textId="77777777" w:rsidTr="00BC572F">
        <w:trPr>
          <w:trHeight w:val="50"/>
        </w:trPr>
        <w:tc>
          <w:tcPr>
            <w:tcW w:w="2120" w:type="pct"/>
            <w:vAlign w:val="center"/>
          </w:tcPr>
          <w:p w14:paraId="050C41D2" w14:textId="77777777" w:rsidR="006C1177" w:rsidRPr="008E413E" w:rsidRDefault="006C1177" w:rsidP="00591B00">
            <w:pPr>
              <w:jc w:val="left"/>
              <w:rPr>
                <w:b/>
                <w:bCs/>
                <w:sz w:val="20"/>
                <w:szCs w:val="20"/>
              </w:rPr>
            </w:pPr>
            <w:r>
              <w:rPr>
                <w:b/>
                <w:sz w:val="20"/>
              </w:rPr>
              <w:t>Coût total par phase ($US)</w:t>
            </w:r>
          </w:p>
        </w:tc>
        <w:tc>
          <w:tcPr>
            <w:tcW w:w="1440" w:type="pct"/>
            <w:vAlign w:val="center"/>
          </w:tcPr>
          <w:p w14:paraId="4245BB21" w14:textId="77777777" w:rsidR="006C1177" w:rsidRPr="00DC5329" w:rsidRDefault="006C1177" w:rsidP="00591B00">
            <w:pPr>
              <w:jc w:val="center"/>
              <w:rPr>
                <w:sz w:val="20"/>
                <w:szCs w:val="20"/>
              </w:rPr>
            </w:pPr>
            <w:r>
              <w:rPr>
                <w:sz w:val="20"/>
              </w:rPr>
              <w:t>280 000</w:t>
            </w:r>
          </w:p>
        </w:tc>
        <w:tc>
          <w:tcPr>
            <w:tcW w:w="1440" w:type="pct"/>
            <w:vAlign w:val="center"/>
          </w:tcPr>
          <w:p w14:paraId="0828B06A" w14:textId="77777777" w:rsidR="006C1177" w:rsidRPr="00DC5329" w:rsidRDefault="006C1177" w:rsidP="00591B00">
            <w:pPr>
              <w:jc w:val="center"/>
              <w:rPr>
                <w:sz w:val="20"/>
                <w:szCs w:val="20"/>
              </w:rPr>
            </w:pPr>
            <w:r>
              <w:rPr>
                <w:sz w:val="20"/>
              </w:rPr>
              <w:t>520 000</w:t>
            </w:r>
          </w:p>
        </w:tc>
      </w:tr>
      <w:tr w:rsidR="006C1177" w:rsidRPr="00DC5329" w14:paraId="54D92738" w14:textId="77777777" w:rsidTr="00BC572F">
        <w:tc>
          <w:tcPr>
            <w:tcW w:w="2120" w:type="pct"/>
            <w:vAlign w:val="center"/>
          </w:tcPr>
          <w:p w14:paraId="77AE4286" w14:textId="3F6C9ED3" w:rsidR="006C1177" w:rsidRPr="00DC5329" w:rsidRDefault="006C1177" w:rsidP="00591B00">
            <w:pPr>
              <w:jc w:val="left"/>
              <w:rPr>
                <w:b/>
                <w:bCs/>
                <w:sz w:val="20"/>
                <w:szCs w:val="20"/>
              </w:rPr>
            </w:pPr>
            <w:r>
              <w:rPr>
                <w:b/>
                <w:sz w:val="20"/>
              </w:rPr>
              <w:t>Date d’achèvement (réelle/prévue)</w:t>
            </w:r>
          </w:p>
        </w:tc>
        <w:tc>
          <w:tcPr>
            <w:tcW w:w="1440" w:type="pct"/>
            <w:vAlign w:val="center"/>
          </w:tcPr>
          <w:p w14:paraId="733AF58E" w14:textId="4F028E18" w:rsidR="006C1177" w:rsidRPr="00DC5329" w:rsidRDefault="006C1177" w:rsidP="00591B00">
            <w:pPr>
              <w:jc w:val="center"/>
              <w:rPr>
                <w:sz w:val="20"/>
                <w:szCs w:val="20"/>
                <w:highlight w:val="cyan"/>
              </w:rPr>
            </w:pPr>
            <w:r>
              <w:rPr>
                <w:sz w:val="20"/>
              </w:rPr>
              <w:t>1</w:t>
            </w:r>
            <w:r>
              <w:rPr>
                <w:sz w:val="20"/>
                <w:vertAlign w:val="superscript"/>
              </w:rPr>
              <w:t>er</w:t>
            </w:r>
            <w:r>
              <w:rPr>
                <w:sz w:val="20"/>
              </w:rPr>
              <w:t xml:space="preserve"> décembre 2021 </w:t>
            </w:r>
          </w:p>
        </w:tc>
        <w:tc>
          <w:tcPr>
            <w:tcW w:w="1440" w:type="pct"/>
            <w:vAlign w:val="center"/>
          </w:tcPr>
          <w:p w14:paraId="37EB3190" w14:textId="5F884CBB" w:rsidR="006C1177" w:rsidRPr="00DC5329" w:rsidRDefault="006C1177" w:rsidP="00591B00">
            <w:pPr>
              <w:jc w:val="center"/>
              <w:rPr>
                <w:sz w:val="20"/>
                <w:szCs w:val="20"/>
                <w:highlight w:val="cyan"/>
              </w:rPr>
            </w:pPr>
            <w:r>
              <w:rPr>
                <w:sz w:val="20"/>
              </w:rPr>
              <w:t>31 décembre 2031</w:t>
            </w:r>
          </w:p>
        </w:tc>
      </w:tr>
    </w:tbl>
    <w:p w14:paraId="29C27B3E" w14:textId="77777777" w:rsidR="006C1177" w:rsidRDefault="006C1177" w:rsidP="00FE6C5A">
      <w:pPr>
        <w:pStyle w:val="Heading1"/>
        <w:widowControl w:val="0"/>
        <w:numPr>
          <w:ilvl w:val="0"/>
          <w:numId w:val="0"/>
        </w:numPr>
        <w:tabs>
          <w:tab w:val="num" w:pos="709"/>
        </w:tabs>
        <w:spacing w:before="200" w:after="200"/>
      </w:pPr>
      <w:r>
        <w:rPr>
          <w:u w:val="single"/>
        </w:rPr>
        <w:t>État de la mise en œuvre des activités antérieures liées aux HFC</w:t>
      </w:r>
      <w:r>
        <w:t xml:space="preserve"> </w:t>
      </w:r>
    </w:p>
    <w:p w14:paraId="24FEC295" w14:textId="23568F06" w:rsidR="006C1177" w:rsidRDefault="006C1177" w:rsidP="00FE6C5A">
      <w:pPr>
        <w:pStyle w:val="Heading1"/>
        <w:widowControl w:val="0"/>
        <w:spacing w:before="200" w:after="200"/>
      </w:pPr>
      <w:r>
        <w:t xml:space="preserve">Le tableau 2 présente une vue d’ensemble des activités mises en œuvre en </w:t>
      </w:r>
      <w:r w:rsidR="00A200B6">
        <w:t>Guinée-Bissau</w:t>
      </w:r>
      <w:r>
        <w:t xml:space="preserve"> dans le cadre de l’Amendement de Kigali et financées par le Fonds multilatéral.</w:t>
      </w:r>
    </w:p>
    <w:p w14:paraId="5C7B856D" w14:textId="4BA37736" w:rsidR="006C1177" w:rsidRPr="00996EBF" w:rsidRDefault="006C1177" w:rsidP="00BC572F">
      <w:pPr>
        <w:pStyle w:val="Heading1"/>
        <w:keepNext/>
        <w:numPr>
          <w:ilvl w:val="0"/>
          <w:numId w:val="0"/>
        </w:numPr>
        <w:spacing w:before="240" w:after="0"/>
      </w:pPr>
      <w:r>
        <w:rPr>
          <w:b/>
        </w:rPr>
        <w:lastRenderedPageBreak/>
        <w:t xml:space="preserve">Tableau 2. Activités liées aux HFC précédemment approuvées en </w:t>
      </w:r>
      <w:r w:rsidR="00A200B6">
        <w:rPr>
          <w:b/>
        </w:rPr>
        <w:t>Guinée-Bissau</w:t>
      </w:r>
    </w:p>
    <w:tbl>
      <w:tblPr>
        <w:tblStyle w:val="TableGrid"/>
        <w:tblW w:w="5000" w:type="pct"/>
        <w:tblLook w:val="04A0" w:firstRow="1" w:lastRow="0" w:firstColumn="1" w:lastColumn="0" w:noHBand="0" w:noVBand="1"/>
      </w:tblPr>
      <w:tblGrid>
        <w:gridCol w:w="1341"/>
        <w:gridCol w:w="3582"/>
        <w:gridCol w:w="1475"/>
        <w:gridCol w:w="1209"/>
        <w:gridCol w:w="1743"/>
      </w:tblGrid>
      <w:tr w:rsidR="006C1177" w:rsidRPr="007473C4" w14:paraId="6BD9E842" w14:textId="77777777" w:rsidTr="00591B00">
        <w:tc>
          <w:tcPr>
            <w:tcW w:w="604" w:type="pct"/>
            <w:vAlign w:val="center"/>
          </w:tcPr>
          <w:p w14:paraId="09BA8263" w14:textId="77777777" w:rsidR="006C1177" w:rsidRPr="00554263" w:rsidRDefault="006C1177" w:rsidP="00591B00">
            <w:pPr>
              <w:ind w:left="-109" w:right="-72"/>
              <w:jc w:val="center"/>
              <w:rPr>
                <w:b/>
                <w:sz w:val="20"/>
                <w:szCs w:val="20"/>
                <w:highlight w:val="cyan"/>
              </w:rPr>
            </w:pPr>
            <w:r>
              <w:rPr>
                <w:b/>
                <w:sz w:val="20"/>
              </w:rPr>
              <w:t>Réunion d’approbation</w:t>
            </w:r>
          </w:p>
        </w:tc>
        <w:tc>
          <w:tcPr>
            <w:tcW w:w="1944" w:type="pct"/>
            <w:vAlign w:val="center"/>
          </w:tcPr>
          <w:p w14:paraId="5328D6FF" w14:textId="77777777" w:rsidR="006C1177" w:rsidRPr="007473C4" w:rsidRDefault="006C1177" w:rsidP="00591B00">
            <w:pPr>
              <w:keepNext/>
              <w:jc w:val="center"/>
              <w:rPr>
                <w:b/>
                <w:bCs/>
                <w:sz w:val="20"/>
                <w:szCs w:val="20"/>
              </w:rPr>
            </w:pPr>
            <w:r>
              <w:rPr>
                <w:b/>
                <w:sz w:val="20"/>
              </w:rPr>
              <w:t>Titre du projet</w:t>
            </w:r>
          </w:p>
        </w:tc>
        <w:tc>
          <w:tcPr>
            <w:tcW w:w="817" w:type="pct"/>
            <w:vAlign w:val="center"/>
          </w:tcPr>
          <w:p w14:paraId="60CCD5F8" w14:textId="77777777" w:rsidR="006C1177" w:rsidRPr="007473C4" w:rsidRDefault="006C1177" w:rsidP="00591B00">
            <w:pPr>
              <w:keepNext/>
              <w:jc w:val="center"/>
              <w:rPr>
                <w:b/>
                <w:bCs/>
                <w:sz w:val="20"/>
                <w:szCs w:val="20"/>
              </w:rPr>
            </w:pPr>
            <w:r>
              <w:rPr>
                <w:b/>
                <w:sz w:val="20"/>
              </w:rPr>
              <w:t>Agence d’exécution</w:t>
            </w:r>
          </w:p>
        </w:tc>
        <w:tc>
          <w:tcPr>
            <w:tcW w:w="675" w:type="pct"/>
            <w:vAlign w:val="center"/>
          </w:tcPr>
          <w:p w14:paraId="2D396310" w14:textId="77777777" w:rsidR="006C1177" w:rsidRPr="007473C4" w:rsidRDefault="006C1177" w:rsidP="00591B00">
            <w:pPr>
              <w:keepNext/>
              <w:jc w:val="center"/>
              <w:rPr>
                <w:b/>
                <w:bCs/>
                <w:sz w:val="20"/>
                <w:szCs w:val="20"/>
              </w:rPr>
            </w:pPr>
            <w:r>
              <w:rPr>
                <w:b/>
                <w:sz w:val="20"/>
              </w:rPr>
              <w:t>Coût ($US)</w:t>
            </w:r>
          </w:p>
        </w:tc>
        <w:tc>
          <w:tcPr>
            <w:tcW w:w="960" w:type="pct"/>
            <w:vAlign w:val="center"/>
          </w:tcPr>
          <w:p w14:paraId="0D9A19BC" w14:textId="77777777" w:rsidR="006C1177" w:rsidRPr="007473C4" w:rsidRDefault="006C1177" w:rsidP="00591B00">
            <w:pPr>
              <w:keepNext/>
              <w:jc w:val="center"/>
              <w:rPr>
                <w:b/>
                <w:bCs/>
                <w:sz w:val="20"/>
                <w:szCs w:val="20"/>
              </w:rPr>
            </w:pPr>
            <w:r>
              <w:rPr>
                <w:b/>
                <w:sz w:val="20"/>
              </w:rPr>
              <w:t>Date d’achèvement</w:t>
            </w:r>
          </w:p>
        </w:tc>
      </w:tr>
      <w:tr w:rsidR="006C1177" w:rsidRPr="007473C4" w14:paraId="567F20F0" w14:textId="77777777" w:rsidTr="00591B00">
        <w:tc>
          <w:tcPr>
            <w:tcW w:w="604" w:type="pct"/>
          </w:tcPr>
          <w:p w14:paraId="21B01733" w14:textId="77777777" w:rsidR="006C1177" w:rsidRPr="007473C4" w:rsidRDefault="006C1177" w:rsidP="00591B00">
            <w:pPr>
              <w:ind w:left="-109" w:right="-72"/>
              <w:jc w:val="center"/>
              <w:rPr>
                <w:sz w:val="20"/>
                <w:szCs w:val="20"/>
              </w:rPr>
            </w:pPr>
            <w:r>
              <w:rPr>
                <w:sz w:val="20"/>
              </w:rPr>
              <w:t>75</w:t>
            </w:r>
            <w:r>
              <w:rPr>
                <w:sz w:val="20"/>
                <w:vertAlign w:val="superscript"/>
              </w:rPr>
              <w:t>e</w:t>
            </w:r>
          </w:p>
        </w:tc>
        <w:tc>
          <w:tcPr>
            <w:tcW w:w="1944" w:type="pct"/>
          </w:tcPr>
          <w:p w14:paraId="7B76D6AA" w14:textId="77777777" w:rsidR="006C1177" w:rsidRPr="007473C4" w:rsidRDefault="006C1177" w:rsidP="00591B00">
            <w:pPr>
              <w:jc w:val="left"/>
              <w:rPr>
                <w:sz w:val="20"/>
                <w:szCs w:val="20"/>
              </w:rPr>
            </w:pPr>
            <w:r>
              <w:rPr>
                <w:sz w:val="20"/>
              </w:rPr>
              <w:t>Enquêtes sur les substances de remplacement des SAO</w:t>
            </w:r>
          </w:p>
        </w:tc>
        <w:tc>
          <w:tcPr>
            <w:tcW w:w="817" w:type="pct"/>
          </w:tcPr>
          <w:p w14:paraId="1916417B" w14:textId="77777777" w:rsidR="006C1177" w:rsidRPr="00E3639B" w:rsidRDefault="006C1177" w:rsidP="00591B00">
            <w:pPr>
              <w:jc w:val="center"/>
              <w:rPr>
                <w:sz w:val="20"/>
                <w:szCs w:val="20"/>
              </w:rPr>
            </w:pPr>
            <w:r>
              <w:rPr>
                <w:sz w:val="20"/>
              </w:rPr>
              <w:t>PNUE</w:t>
            </w:r>
          </w:p>
        </w:tc>
        <w:tc>
          <w:tcPr>
            <w:tcW w:w="675" w:type="pct"/>
          </w:tcPr>
          <w:p w14:paraId="05DAB9C5" w14:textId="77777777" w:rsidR="006C1177" w:rsidRPr="00E3639B" w:rsidRDefault="006C1177" w:rsidP="00591B00">
            <w:pPr>
              <w:ind w:left="-129" w:right="55"/>
              <w:jc w:val="right"/>
              <w:rPr>
                <w:sz w:val="20"/>
                <w:szCs w:val="20"/>
              </w:rPr>
            </w:pPr>
            <w:r>
              <w:rPr>
                <w:sz w:val="20"/>
              </w:rPr>
              <w:t>40 000</w:t>
            </w:r>
          </w:p>
        </w:tc>
        <w:tc>
          <w:tcPr>
            <w:tcW w:w="960" w:type="pct"/>
          </w:tcPr>
          <w:p w14:paraId="331562E1" w14:textId="7E225F4C" w:rsidR="006C1177" w:rsidRPr="00E3639B" w:rsidRDefault="003A1B2F" w:rsidP="00591B00">
            <w:pPr>
              <w:jc w:val="center"/>
              <w:rPr>
                <w:sz w:val="20"/>
                <w:szCs w:val="20"/>
              </w:rPr>
            </w:pPr>
            <w:r>
              <w:rPr>
                <w:sz w:val="20"/>
              </w:rPr>
              <w:t>a</w:t>
            </w:r>
            <w:r w:rsidR="006C1177">
              <w:rPr>
                <w:sz w:val="20"/>
              </w:rPr>
              <w:t>oût 2017</w:t>
            </w:r>
          </w:p>
        </w:tc>
      </w:tr>
      <w:tr w:rsidR="006C1177" w:rsidRPr="007473C4" w14:paraId="4007F3C4" w14:textId="77777777" w:rsidTr="00591B00">
        <w:tc>
          <w:tcPr>
            <w:tcW w:w="604" w:type="pct"/>
          </w:tcPr>
          <w:p w14:paraId="661F70CD" w14:textId="77777777" w:rsidR="006C1177" w:rsidRPr="007473C4" w:rsidRDefault="006C1177" w:rsidP="00591B00">
            <w:pPr>
              <w:ind w:left="-109" w:right="-72"/>
              <w:jc w:val="center"/>
              <w:rPr>
                <w:sz w:val="20"/>
                <w:szCs w:val="20"/>
              </w:rPr>
            </w:pPr>
            <w:r>
              <w:rPr>
                <w:sz w:val="20"/>
              </w:rPr>
              <w:t>81</w:t>
            </w:r>
            <w:r>
              <w:rPr>
                <w:sz w:val="20"/>
                <w:vertAlign w:val="superscript"/>
              </w:rPr>
              <w:t>e</w:t>
            </w:r>
          </w:p>
        </w:tc>
        <w:tc>
          <w:tcPr>
            <w:tcW w:w="1944" w:type="pct"/>
          </w:tcPr>
          <w:p w14:paraId="5F374B9A" w14:textId="77777777" w:rsidR="006C1177" w:rsidRPr="00510231" w:rsidRDefault="006C1177" w:rsidP="00591B00">
            <w:pPr>
              <w:jc w:val="left"/>
              <w:rPr>
                <w:sz w:val="20"/>
                <w:szCs w:val="20"/>
                <w:highlight w:val="cyan"/>
              </w:rPr>
            </w:pPr>
            <w:r>
              <w:rPr>
                <w:sz w:val="20"/>
              </w:rPr>
              <w:t>Activités de facilitation de la réduction progressive des HFC</w:t>
            </w:r>
          </w:p>
        </w:tc>
        <w:tc>
          <w:tcPr>
            <w:tcW w:w="817" w:type="pct"/>
          </w:tcPr>
          <w:p w14:paraId="675C38B2" w14:textId="77777777" w:rsidR="006C1177" w:rsidRPr="00E3639B" w:rsidRDefault="006C1177" w:rsidP="00591B00">
            <w:pPr>
              <w:jc w:val="center"/>
              <w:rPr>
                <w:sz w:val="20"/>
                <w:szCs w:val="20"/>
              </w:rPr>
            </w:pPr>
            <w:r>
              <w:rPr>
                <w:sz w:val="20"/>
              </w:rPr>
              <w:t>PNUE</w:t>
            </w:r>
          </w:p>
        </w:tc>
        <w:tc>
          <w:tcPr>
            <w:tcW w:w="675" w:type="pct"/>
          </w:tcPr>
          <w:p w14:paraId="57F7F821" w14:textId="77777777" w:rsidR="006C1177" w:rsidRPr="00E3639B" w:rsidRDefault="006C1177" w:rsidP="00591B00">
            <w:pPr>
              <w:ind w:left="-129" w:right="55"/>
              <w:jc w:val="right"/>
              <w:rPr>
                <w:sz w:val="20"/>
                <w:szCs w:val="20"/>
              </w:rPr>
            </w:pPr>
            <w:r>
              <w:rPr>
                <w:sz w:val="20"/>
              </w:rPr>
              <w:t>70 803</w:t>
            </w:r>
          </w:p>
        </w:tc>
        <w:tc>
          <w:tcPr>
            <w:tcW w:w="960" w:type="pct"/>
          </w:tcPr>
          <w:p w14:paraId="5EF6E04E" w14:textId="77777777" w:rsidR="006C1177" w:rsidRPr="00E3639B" w:rsidRDefault="006C1177" w:rsidP="00591B00">
            <w:pPr>
              <w:jc w:val="center"/>
              <w:rPr>
                <w:sz w:val="20"/>
                <w:szCs w:val="20"/>
              </w:rPr>
            </w:pPr>
            <w:r>
              <w:rPr>
                <w:sz w:val="20"/>
              </w:rPr>
              <w:t>décembre 2022</w:t>
            </w:r>
          </w:p>
        </w:tc>
      </w:tr>
    </w:tbl>
    <w:p w14:paraId="042944C7" w14:textId="77777777" w:rsidR="00A8583A" w:rsidRDefault="00A8583A" w:rsidP="00A06B4D">
      <w:pPr>
        <w:keepNext/>
        <w:spacing w:after="200"/>
        <w:outlineLvl w:val="0"/>
        <w:rPr>
          <w:b/>
        </w:rPr>
      </w:pPr>
    </w:p>
    <w:p w14:paraId="0C1F8178" w14:textId="1695995D" w:rsidR="006C1177" w:rsidRDefault="006C1177" w:rsidP="00A06B4D">
      <w:pPr>
        <w:keepNext/>
        <w:spacing w:after="200"/>
        <w:outlineLvl w:val="0"/>
        <w:rPr>
          <w:b/>
          <w:bCs/>
        </w:rPr>
      </w:pPr>
      <w:r>
        <w:rPr>
          <w:b/>
        </w:rPr>
        <w:t>III.</w:t>
      </w:r>
      <w:r>
        <w:rPr>
          <w:b/>
        </w:rPr>
        <w:tab/>
        <w:t>Vue d’ensemble de la consommation de HFC</w:t>
      </w:r>
    </w:p>
    <w:p w14:paraId="2FB69536" w14:textId="77777777" w:rsidR="006C1177" w:rsidRPr="004C52A4" w:rsidRDefault="006C1177" w:rsidP="00A06B4D">
      <w:pPr>
        <w:keepNext/>
        <w:spacing w:before="200" w:after="120"/>
        <w:outlineLvl w:val="0"/>
        <w:rPr>
          <w:u w:val="single"/>
        </w:rPr>
      </w:pPr>
      <w:r>
        <w:rPr>
          <w:u w:val="single"/>
        </w:rPr>
        <w:t>Niveaux de consommation de HFC</w:t>
      </w:r>
    </w:p>
    <w:p w14:paraId="0A871070" w14:textId="36C469E8" w:rsidR="006C1177" w:rsidRDefault="006C1177" w:rsidP="00A06B4D">
      <w:pPr>
        <w:pStyle w:val="Heading1"/>
        <w:spacing w:before="120" w:after="120"/>
      </w:pPr>
      <w:r>
        <w:t>La Guinée-Bissau n’importe que des HFC pour le secteur de la réfrigération et de la climatisation. Les substances les plus consommées en 2024 sont le R-404A (64,2 </w:t>
      </w:r>
      <w:r w:rsidR="00A200B6">
        <w:t>%</w:t>
      </w:r>
      <w:r>
        <w:t xml:space="preserve"> de la consommation totale de HFC en tonnes d’équivalent</w:t>
      </w:r>
      <w:r w:rsidR="00A200B6">
        <w:t>-</w:t>
      </w:r>
      <w:r>
        <w:t>CO</w:t>
      </w:r>
      <w:r>
        <w:rPr>
          <w:vertAlign w:val="subscript"/>
        </w:rPr>
        <w:t>2</w:t>
      </w:r>
      <w:r>
        <w:t xml:space="preserve"> (tonnes </w:t>
      </w:r>
      <w:r w:rsidR="00E40FE1">
        <w:t>éq.CO</w:t>
      </w:r>
      <w:r>
        <w:rPr>
          <w:vertAlign w:val="subscript"/>
        </w:rPr>
        <w:t>2</w:t>
      </w:r>
      <w:r>
        <w:t>), le HFC-134a (21,6 </w:t>
      </w:r>
      <w:r w:rsidR="00A200B6">
        <w:t>%</w:t>
      </w:r>
      <w:r>
        <w:t>), le R-407C (13,1 </w:t>
      </w:r>
      <w:r w:rsidR="00A200B6">
        <w:t>%</w:t>
      </w:r>
      <w:r>
        <w:t>) et le R</w:t>
      </w:r>
      <w:r>
        <w:noBreakHyphen/>
        <w:t>407A (1,1 </w:t>
      </w:r>
      <w:r w:rsidR="00A200B6">
        <w:t>%</w:t>
      </w:r>
      <w:r>
        <w:t>). Le tableau 3 présente la consommation de HFC telle qu’elle a été communiquée en vertu de l’Article 7 du Protocole de Montréal.</w:t>
      </w:r>
    </w:p>
    <w:p w14:paraId="3F6040B1" w14:textId="37E4705A" w:rsidR="006C1177" w:rsidRPr="005F7522" w:rsidRDefault="006C1177" w:rsidP="00A06B4D">
      <w:pPr>
        <w:pStyle w:val="Heading1"/>
        <w:keepNext/>
        <w:numPr>
          <w:ilvl w:val="0"/>
          <w:numId w:val="0"/>
        </w:numPr>
        <w:spacing w:before="120" w:after="0"/>
      </w:pPr>
      <w:r>
        <w:rPr>
          <w:b/>
        </w:rPr>
        <w:t>Tableau 3. Consommation de HFC (données de l’Article 7 pour 2020-2024) et valeur de référence en Guinée-Bissau</w:t>
      </w:r>
    </w:p>
    <w:tbl>
      <w:tblPr>
        <w:tblStyle w:val="TableGrid"/>
        <w:tblW w:w="5000" w:type="pct"/>
        <w:tblLayout w:type="fixed"/>
        <w:tblLook w:val="04A0" w:firstRow="1" w:lastRow="0" w:firstColumn="1" w:lastColumn="0" w:noHBand="0" w:noVBand="1"/>
      </w:tblPr>
      <w:tblGrid>
        <w:gridCol w:w="1706"/>
        <w:gridCol w:w="1126"/>
        <w:gridCol w:w="1303"/>
        <w:gridCol w:w="1305"/>
        <w:gridCol w:w="1217"/>
        <w:gridCol w:w="86"/>
        <w:gridCol w:w="1305"/>
        <w:gridCol w:w="1302"/>
      </w:tblGrid>
      <w:tr w:rsidR="006C1177" w:rsidRPr="000A4838" w14:paraId="70C1A23E" w14:textId="77777777" w:rsidTr="00591B00">
        <w:tc>
          <w:tcPr>
            <w:tcW w:w="912" w:type="pct"/>
            <w:tcBorders>
              <w:top w:val="single" w:sz="4" w:space="0" w:color="auto"/>
              <w:left w:val="single" w:sz="4" w:space="0" w:color="auto"/>
              <w:bottom w:val="single" w:sz="4" w:space="0" w:color="auto"/>
              <w:right w:val="single" w:sz="4" w:space="0" w:color="auto"/>
            </w:tcBorders>
            <w:vAlign w:val="center"/>
          </w:tcPr>
          <w:p w14:paraId="6A9E8A8F" w14:textId="77777777" w:rsidR="006C1177" w:rsidRPr="000A4838" w:rsidRDefault="006C1177" w:rsidP="00591B00">
            <w:pPr>
              <w:keepNext/>
              <w:keepLines/>
              <w:tabs>
                <w:tab w:val="left" w:pos="3141"/>
              </w:tabs>
              <w:suppressAutoHyphens/>
              <w:jc w:val="center"/>
              <w:rPr>
                <w:b/>
                <w:bCs/>
                <w:sz w:val="20"/>
                <w:szCs w:val="20"/>
              </w:rPr>
            </w:pPr>
            <w:r>
              <w:rPr>
                <w:b/>
                <w:sz w:val="20"/>
              </w:rPr>
              <w:t>HFC</w:t>
            </w:r>
          </w:p>
        </w:tc>
        <w:tc>
          <w:tcPr>
            <w:tcW w:w="602" w:type="pct"/>
            <w:tcBorders>
              <w:top w:val="single" w:sz="4" w:space="0" w:color="auto"/>
              <w:left w:val="single" w:sz="4" w:space="0" w:color="auto"/>
              <w:bottom w:val="single" w:sz="4" w:space="0" w:color="auto"/>
              <w:right w:val="single" w:sz="4" w:space="0" w:color="auto"/>
            </w:tcBorders>
            <w:vAlign w:val="center"/>
          </w:tcPr>
          <w:p w14:paraId="5F367BFF" w14:textId="77777777" w:rsidR="006C1177" w:rsidRPr="000A4838" w:rsidRDefault="006C1177" w:rsidP="00591B00">
            <w:pPr>
              <w:keepNext/>
              <w:keepLines/>
              <w:tabs>
                <w:tab w:val="left" w:pos="3141"/>
              </w:tabs>
              <w:suppressAutoHyphens/>
              <w:jc w:val="center"/>
              <w:rPr>
                <w:b/>
                <w:bCs/>
                <w:sz w:val="20"/>
                <w:szCs w:val="20"/>
              </w:rPr>
            </w:pPr>
            <w:r>
              <w:rPr>
                <w:b/>
                <w:sz w:val="20"/>
              </w:rPr>
              <w:t>PRP</w:t>
            </w:r>
          </w:p>
        </w:tc>
        <w:tc>
          <w:tcPr>
            <w:tcW w:w="697" w:type="pct"/>
            <w:tcBorders>
              <w:top w:val="single" w:sz="4" w:space="0" w:color="auto"/>
              <w:left w:val="single" w:sz="4" w:space="0" w:color="auto"/>
              <w:bottom w:val="single" w:sz="4" w:space="0" w:color="auto"/>
              <w:right w:val="single" w:sz="4" w:space="0" w:color="auto"/>
            </w:tcBorders>
            <w:vAlign w:val="center"/>
          </w:tcPr>
          <w:p w14:paraId="483FBCA1" w14:textId="77777777" w:rsidR="006C1177" w:rsidRPr="000A4838" w:rsidRDefault="006C1177" w:rsidP="00591B00">
            <w:pPr>
              <w:keepNext/>
              <w:keepLines/>
              <w:tabs>
                <w:tab w:val="left" w:pos="3141"/>
              </w:tabs>
              <w:suppressAutoHyphens/>
              <w:jc w:val="center"/>
              <w:rPr>
                <w:b/>
                <w:bCs/>
                <w:sz w:val="20"/>
                <w:szCs w:val="20"/>
              </w:rPr>
            </w:pPr>
            <w:r>
              <w:rPr>
                <w:b/>
                <w:sz w:val="20"/>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503441E8" w14:textId="77777777" w:rsidR="006C1177" w:rsidRPr="000A4838" w:rsidRDefault="006C1177" w:rsidP="00591B00">
            <w:pPr>
              <w:keepNext/>
              <w:keepLines/>
              <w:tabs>
                <w:tab w:val="left" w:pos="3141"/>
              </w:tabs>
              <w:suppressAutoHyphens/>
              <w:jc w:val="center"/>
              <w:rPr>
                <w:b/>
                <w:bCs/>
                <w:sz w:val="20"/>
                <w:szCs w:val="20"/>
              </w:rPr>
            </w:pPr>
            <w:r>
              <w:rPr>
                <w:b/>
                <w:sz w:val="20"/>
              </w:rPr>
              <w:t>2021</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7FD13DD0" w14:textId="77777777" w:rsidR="006C1177" w:rsidRPr="000A4838" w:rsidRDefault="006C1177" w:rsidP="00591B00">
            <w:pPr>
              <w:keepNext/>
              <w:keepLines/>
              <w:tabs>
                <w:tab w:val="left" w:pos="3141"/>
              </w:tabs>
              <w:suppressAutoHyphens/>
              <w:jc w:val="center"/>
              <w:rPr>
                <w:b/>
                <w:bCs/>
                <w:sz w:val="20"/>
                <w:szCs w:val="20"/>
              </w:rPr>
            </w:pPr>
            <w:r>
              <w:rPr>
                <w:b/>
                <w:sz w:val="20"/>
              </w:rPr>
              <w:t>2022</w:t>
            </w:r>
          </w:p>
        </w:tc>
        <w:tc>
          <w:tcPr>
            <w:tcW w:w="698" w:type="pct"/>
            <w:tcBorders>
              <w:top w:val="single" w:sz="4" w:space="0" w:color="auto"/>
              <w:left w:val="single" w:sz="4" w:space="0" w:color="auto"/>
              <w:bottom w:val="single" w:sz="4" w:space="0" w:color="auto"/>
              <w:right w:val="single" w:sz="4" w:space="0" w:color="auto"/>
            </w:tcBorders>
            <w:vAlign w:val="center"/>
          </w:tcPr>
          <w:p w14:paraId="193D6148" w14:textId="77777777" w:rsidR="006C1177" w:rsidRPr="000A4838" w:rsidRDefault="006C1177" w:rsidP="00591B00">
            <w:pPr>
              <w:keepNext/>
              <w:keepLines/>
              <w:tabs>
                <w:tab w:val="left" w:pos="3141"/>
              </w:tabs>
              <w:suppressAutoHyphens/>
              <w:jc w:val="center"/>
              <w:rPr>
                <w:b/>
                <w:bCs/>
                <w:sz w:val="20"/>
                <w:szCs w:val="20"/>
              </w:rPr>
            </w:pPr>
            <w:r>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62C9BF6D" w14:textId="77777777" w:rsidR="006C1177" w:rsidRPr="00AF59FB" w:rsidRDefault="006C1177" w:rsidP="00591B00">
            <w:pPr>
              <w:keepNext/>
              <w:keepLines/>
              <w:tabs>
                <w:tab w:val="left" w:pos="3141"/>
              </w:tabs>
              <w:suppressAutoHyphens/>
              <w:ind w:left="-157" w:right="-105"/>
              <w:jc w:val="center"/>
              <w:rPr>
                <w:b/>
                <w:bCs/>
                <w:sz w:val="20"/>
                <w:szCs w:val="20"/>
                <w:highlight w:val="cyan"/>
              </w:rPr>
            </w:pPr>
            <w:r>
              <w:rPr>
                <w:b/>
                <w:sz w:val="20"/>
              </w:rPr>
              <w:t>2024</w:t>
            </w:r>
          </w:p>
        </w:tc>
      </w:tr>
      <w:tr w:rsidR="006C1177" w:rsidRPr="000A4838" w14:paraId="1C867DD2" w14:textId="77777777" w:rsidTr="00591B00">
        <w:tc>
          <w:tcPr>
            <w:tcW w:w="5000" w:type="pct"/>
            <w:gridSpan w:val="8"/>
            <w:tcBorders>
              <w:top w:val="single" w:sz="4" w:space="0" w:color="auto"/>
              <w:left w:val="single" w:sz="4" w:space="0" w:color="auto"/>
              <w:bottom w:val="single" w:sz="4" w:space="0" w:color="auto"/>
              <w:right w:val="single" w:sz="4" w:space="0" w:color="auto"/>
            </w:tcBorders>
          </w:tcPr>
          <w:p w14:paraId="4F7A2912" w14:textId="77777777" w:rsidR="006C1177" w:rsidRPr="000A4838" w:rsidRDefault="006C1177" w:rsidP="00591B00">
            <w:pPr>
              <w:keepNext/>
              <w:keepLines/>
              <w:tabs>
                <w:tab w:val="left" w:pos="3141"/>
              </w:tabs>
              <w:suppressAutoHyphens/>
              <w:jc w:val="center"/>
              <w:rPr>
                <w:sz w:val="20"/>
                <w:szCs w:val="20"/>
              </w:rPr>
            </w:pPr>
            <w:r>
              <w:rPr>
                <w:b/>
                <w:sz w:val="20"/>
              </w:rPr>
              <w:t>Tonnes métriques (tm)</w:t>
            </w:r>
          </w:p>
        </w:tc>
      </w:tr>
      <w:tr w:rsidR="006C1177" w:rsidRPr="000A4838" w14:paraId="133F0725" w14:textId="77777777" w:rsidTr="00591B00">
        <w:tc>
          <w:tcPr>
            <w:tcW w:w="912" w:type="pct"/>
            <w:tcBorders>
              <w:top w:val="single" w:sz="4" w:space="0" w:color="auto"/>
              <w:left w:val="single" w:sz="4" w:space="0" w:color="auto"/>
              <w:bottom w:val="single" w:sz="4" w:space="0" w:color="auto"/>
              <w:right w:val="single" w:sz="4" w:space="0" w:color="auto"/>
            </w:tcBorders>
          </w:tcPr>
          <w:p w14:paraId="6E959271" w14:textId="77777777" w:rsidR="006C1177" w:rsidRPr="000A4838" w:rsidRDefault="006C1177" w:rsidP="00591B00">
            <w:pPr>
              <w:keepNext/>
              <w:keepLines/>
              <w:tabs>
                <w:tab w:val="left" w:pos="3141"/>
              </w:tabs>
              <w:suppressAutoHyphens/>
              <w:rPr>
                <w:sz w:val="20"/>
                <w:szCs w:val="20"/>
              </w:rPr>
            </w:pPr>
            <w:r>
              <w:rPr>
                <w:sz w:val="20"/>
              </w:rPr>
              <w:t>HFC-134a</w:t>
            </w:r>
          </w:p>
        </w:tc>
        <w:tc>
          <w:tcPr>
            <w:tcW w:w="602" w:type="pct"/>
            <w:tcBorders>
              <w:top w:val="single" w:sz="4" w:space="0" w:color="auto"/>
              <w:left w:val="single" w:sz="4" w:space="0" w:color="auto"/>
              <w:bottom w:val="single" w:sz="4" w:space="0" w:color="auto"/>
              <w:right w:val="single" w:sz="4" w:space="0" w:color="auto"/>
            </w:tcBorders>
          </w:tcPr>
          <w:p w14:paraId="7B1FD8E1" w14:textId="77777777" w:rsidR="006C1177" w:rsidRPr="000A4838" w:rsidRDefault="006C1177" w:rsidP="00591B00">
            <w:pPr>
              <w:keepNext/>
              <w:keepLines/>
              <w:tabs>
                <w:tab w:val="left" w:pos="3141"/>
              </w:tabs>
              <w:suppressAutoHyphens/>
              <w:jc w:val="right"/>
              <w:rPr>
                <w:sz w:val="20"/>
                <w:szCs w:val="20"/>
              </w:rPr>
            </w:pPr>
            <w:r>
              <w:rPr>
                <w:sz w:val="20"/>
              </w:rPr>
              <w:t>1 430</w:t>
            </w:r>
          </w:p>
        </w:tc>
        <w:tc>
          <w:tcPr>
            <w:tcW w:w="697" w:type="pct"/>
            <w:tcBorders>
              <w:top w:val="single" w:sz="4" w:space="0" w:color="auto"/>
              <w:left w:val="single" w:sz="4" w:space="0" w:color="auto"/>
              <w:bottom w:val="single" w:sz="4" w:space="0" w:color="auto"/>
              <w:right w:val="single" w:sz="4" w:space="0" w:color="auto"/>
            </w:tcBorders>
            <w:vAlign w:val="bottom"/>
          </w:tcPr>
          <w:p w14:paraId="0FD03C3B" w14:textId="77777777" w:rsidR="006C1177" w:rsidRPr="003539C5" w:rsidRDefault="006C1177" w:rsidP="00591B00">
            <w:pPr>
              <w:jc w:val="right"/>
              <w:rPr>
                <w:sz w:val="20"/>
                <w:szCs w:val="20"/>
              </w:rPr>
            </w:pPr>
            <w:r>
              <w:rPr>
                <w:sz w:val="20"/>
              </w:rPr>
              <w:t>110,00</w:t>
            </w:r>
          </w:p>
        </w:tc>
        <w:tc>
          <w:tcPr>
            <w:tcW w:w="698" w:type="pct"/>
            <w:tcBorders>
              <w:top w:val="single" w:sz="4" w:space="0" w:color="auto"/>
              <w:left w:val="single" w:sz="4" w:space="0" w:color="auto"/>
              <w:bottom w:val="single" w:sz="4" w:space="0" w:color="auto"/>
              <w:right w:val="single" w:sz="4" w:space="0" w:color="auto"/>
            </w:tcBorders>
            <w:vAlign w:val="bottom"/>
          </w:tcPr>
          <w:p w14:paraId="42A36D17" w14:textId="77777777" w:rsidR="006C1177" w:rsidRPr="003539C5" w:rsidRDefault="006C1177" w:rsidP="00591B00">
            <w:pPr>
              <w:jc w:val="right"/>
              <w:rPr>
                <w:sz w:val="20"/>
                <w:szCs w:val="20"/>
              </w:rPr>
            </w:pPr>
            <w:r>
              <w:rPr>
                <w:sz w:val="20"/>
              </w:rPr>
              <w:t>95,00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29CD40A" w14:textId="77777777" w:rsidR="006C1177" w:rsidRPr="003539C5" w:rsidRDefault="006C1177" w:rsidP="00591B00">
            <w:pPr>
              <w:jc w:val="right"/>
              <w:rPr>
                <w:sz w:val="20"/>
                <w:szCs w:val="20"/>
              </w:rPr>
            </w:pPr>
            <w:r>
              <w:rPr>
                <w:sz w:val="20"/>
              </w:rPr>
              <w:t>92,00</w:t>
            </w:r>
          </w:p>
        </w:tc>
        <w:tc>
          <w:tcPr>
            <w:tcW w:w="698" w:type="pct"/>
            <w:tcBorders>
              <w:top w:val="single" w:sz="4" w:space="0" w:color="auto"/>
              <w:left w:val="single" w:sz="4" w:space="0" w:color="auto"/>
              <w:bottom w:val="single" w:sz="4" w:space="0" w:color="auto"/>
              <w:right w:val="single" w:sz="4" w:space="0" w:color="auto"/>
            </w:tcBorders>
            <w:vAlign w:val="bottom"/>
          </w:tcPr>
          <w:p w14:paraId="257F3E74" w14:textId="77777777" w:rsidR="006C1177" w:rsidRPr="003539C5" w:rsidRDefault="006C1177" w:rsidP="00591B00">
            <w:pPr>
              <w:jc w:val="right"/>
              <w:rPr>
                <w:sz w:val="20"/>
                <w:szCs w:val="20"/>
              </w:rPr>
            </w:pPr>
            <w:r>
              <w:rPr>
                <w:sz w:val="20"/>
              </w:rPr>
              <w:t>89,00</w:t>
            </w:r>
          </w:p>
        </w:tc>
        <w:tc>
          <w:tcPr>
            <w:tcW w:w="697" w:type="pct"/>
            <w:tcBorders>
              <w:top w:val="single" w:sz="4" w:space="0" w:color="auto"/>
              <w:left w:val="single" w:sz="4" w:space="0" w:color="auto"/>
              <w:bottom w:val="single" w:sz="4" w:space="0" w:color="auto"/>
              <w:right w:val="single" w:sz="4" w:space="0" w:color="auto"/>
            </w:tcBorders>
          </w:tcPr>
          <w:p w14:paraId="1D8BB22C" w14:textId="77777777" w:rsidR="006C1177" w:rsidRPr="003539C5" w:rsidRDefault="006C1177" w:rsidP="00591B00">
            <w:pPr>
              <w:keepNext/>
              <w:keepLines/>
              <w:tabs>
                <w:tab w:val="left" w:pos="3141"/>
              </w:tabs>
              <w:suppressAutoHyphens/>
              <w:jc w:val="right"/>
              <w:rPr>
                <w:sz w:val="20"/>
                <w:szCs w:val="20"/>
              </w:rPr>
            </w:pPr>
            <w:r>
              <w:rPr>
                <w:sz w:val="20"/>
              </w:rPr>
              <w:t>86,00</w:t>
            </w:r>
          </w:p>
        </w:tc>
      </w:tr>
      <w:tr w:rsidR="006C1177" w:rsidRPr="000A4838" w14:paraId="05CECED5" w14:textId="77777777" w:rsidTr="00591B00">
        <w:tc>
          <w:tcPr>
            <w:tcW w:w="912" w:type="pct"/>
            <w:tcBorders>
              <w:top w:val="single" w:sz="4" w:space="0" w:color="auto"/>
              <w:left w:val="single" w:sz="4" w:space="0" w:color="auto"/>
              <w:bottom w:val="single" w:sz="4" w:space="0" w:color="auto"/>
              <w:right w:val="single" w:sz="4" w:space="0" w:color="auto"/>
            </w:tcBorders>
          </w:tcPr>
          <w:p w14:paraId="7401E304" w14:textId="77777777" w:rsidR="006C1177" w:rsidRPr="000A4838" w:rsidRDefault="006C1177" w:rsidP="00591B00">
            <w:pPr>
              <w:keepNext/>
              <w:keepLines/>
              <w:tabs>
                <w:tab w:val="left" w:pos="3141"/>
              </w:tabs>
              <w:suppressAutoHyphens/>
              <w:rPr>
                <w:sz w:val="20"/>
                <w:szCs w:val="20"/>
              </w:rPr>
            </w:pPr>
            <w:r>
              <w:rPr>
                <w:sz w:val="20"/>
              </w:rPr>
              <w:t>R-404A</w:t>
            </w:r>
          </w:p>
        </w:tc>
        <w:tc>
          <w:tcPr>
            <w:tcW w:w="602" w:type="pct"/>
            <w:tcBorders>
              <w:top w:val="single" w:sz="4" w:space="0" w:color="auto"/>
              <w:left w:val="single" w:sz="4" w:space="0" w:color="auto"/>
              <w:bottom w:val="single" w:sz="4" w:space="0" w:color="auto"/>
              <w:right w:val="single" w:sz="4" w:space="0" w:color="auto"/>
            </w:tcBorders>
          </w:tcPr>
          <w:p w14:paraId="076F02B9" w14:textId="77777777" w:rsidR="006C1177" w:rsidRPr="000A4838" w:rsidRDefault="006C1177" w:rsidP="00591B00">
            <w:pPr>
              <w:keepNext/>
              <w:keepLines/>
              <w:suppressAutoHyphens/>
              <w:jc w:val="right"/>
              <w:rPr>
                <w:sz w:val="20"/>
                <w:szCs w:val="20"/>
              </w:rPr>
            </w:pPr>
            <w:r>
              <w:rPr>
                <w:sz w:val="20"/>
              </w:rPr>
              <w:t>3 921,6</w:t>
            </w:r>
          </w:p>
        </w:tc>
        <w:tc>
          <w:tcPr>
            <w:tcW w:w="697" w:type="pct"/>
            <w:tcBorders>
              <w:top w:val="single" w:sz="4" w:space="0" w:color="auto"/>
              <w:left w:val="single" w:sz="4" w:space="0" w:color="auto"/>
              <w:bottom w:val="single" w:sz="4" w:space="0" w:color="auto"/>
              <w:right w:val="single" w:sz="4" w:space="0" w:color="auto"/>
            </w:tcBorders>
            <w:vAlign w:val="bottom"/>
          </w:tcPr>
          <w:p w14:paraId="48C826D5" w14:textId="77777777" w:rsidR="006C1177" w:rsidRPr="003539C5" w:rsidRDefault="006C1177" w:rsidP="00591B00">
            <w:pPr>
              <w:jc w:val="right"/>
              <w:rPr>
                <w:sz w:val="20"/>
                <w:szCs w:val="20"/>
              </w:rPr>
            </w:pPr>
            <w:r>
              <w:rPr>
                <w:sz w:val="20"/>
              </w:rPr>
              <w:t>112,00</w:t>
            </w:r>
          </w:p>
        </w:tc>
        <w:tc>
          <w:tcPr>
            <w:tcW w:w="698" w:type="pct"/>
            <w:tcBorders>
              <w:top w:val="single" w:sz="4" w:space="0" w:color="auto"/>
              <w:left w:val="single" w:sz="4" w:space="0" w:color="auto"/>
              <w:bottom w:val="single" w:sz="4" w:space="0" w:color="auto"/>
              <w:right w:val="single" w:sz="4" w:space="0" w:color="auto"/>
            </w:tcBorders>
            <w:vAlign w:val="bottom"/>
          </w:tcPr>
          <w:p w14:paraId="418698FD" w14:textId="77777777" w:rsidR="006C1177" w:rsidRPr="003539C5" w:rsidRDefault="006C1177" w:rsidP="00591B00">
            <w:pPr>
              <w:jc w:val="right"/>
              <w:rPr>
                <w:sz w:val="20"/>
                <w:szCs w:val="20"/>
              </w:rPr>
            </w:pPr>
            <w:r>
              <w:rPr>
                <w:sz w:val="20"/>
              </w:rPr>
              <w:t>100,00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3A7F30E" w14:textId="77777777" w:rsidR="006C1177" w:rsidRPr="003539C5" w:rsidRDefault="006C1177" w:rsidP="00591B00">
            <w:pPr>
              <w:jc w:val="right"/>
              <w:rPr>
                <w:sz w:val="20"/>
                <w:szCs w:val="20"/>
              </w:rPr>
            </w:pPr>
            <w:r>
              <w:rPr>
                <w:sz w:val="20"/>
              </w:rPr>
              <w:t>97,00</w:t>
            </w:r>
          </w:p>
        </w:tc>
        <w:tc>
          <w:tcPr>
            <w:tcW w:w="698" w:type="pct"/>
            <w:tcBorders>
              <w:top w:val="single" w:sz="4" w:space="0" w:color="auto"/>
              <w:left w:val="single" w:sz="4" w:space="0" w:color="auto"/>
              <w:bottom w:val="single" w:sz="4" w:space="0" w:color="auto"/>
              <w:right w:val="single" w:sz="4" w:space="0" w:color="auto"/>
            </w:tcBorders>
            <w:vAlign w:val="bottom"/>
          </w:tcPr>
          <w:p w14:paraId="3D24556D" w14:textId="77777777" w:rsidR="006C1177" w:rsidRPr="003539C5" w:rsidRDefault="006C1177" w:rsidP="00591B00">
            <w:pPr>
              <w:jc w:val="right"/>
              <w:rPr>
                <w:sz w:val="20"/>
                <w:szCs w:val="20"/>
              </w:rPr>
            </w:pPr>
            <w:r>
              <w:rPr>
                <w:sz w:val="20"/>
              </w:rPr>
              <w:t>95,00</w:t>
            </w:r>
          </w:p>
        </w:tc>
        <w:tc>
          <w:tcPr>
            <w:tcW w:w="697" w:type="pct"/>
            <w:tcBorders>
              <w:top w:val="single" w:sz="4" w:space="0" w:color="auto"/>
              <w:left w:val="single" w:sz="4" w:space="0" w:color="auto"/>
              <w:bottom w:val="single" w:sz="4" w:space="0" w:color="auto"/>
              <w:right w:val="single" w:sz="4" w:space="0" w:color="auto"/>
            </w:tcBorders>
          </w:tcPr>
          <w:p w14:paraId="35EDFB4F" w14:textId="77777777" w:rsidR="006C1177" w:rsidRPr="003539C5" w:rsidRDefault="006C1177" w:rsidP="00591B00">
            <w:pPr>
              <w:keepNext/>
              <w:keepLines/>
              <w:tabs>
                <w:tab w:val="left" w:pos="3141"/>
              </w:tabs>
              <w:suppressAutoHyphens/>
              <w:jc w:val="right"/>
              <w:rPr>
                <w:sz w:val="20"/>
                <w:szCs w:val="20"/>
              </w:rPr>
            </w:pPr>
            <w:r>
              <w:rPr>
                <w:sz w:val="20"/>
              </w:rPr>
              <w:t>93,00</w:t>
            </w:r>
          </w:p>
        </w:tc>
      </w:tr>
      <w:tr w:rsidR="006C1177" w:rsidRPr="000A4838" w14:paraId="44160730" w14:textId="77777777" w:rsidTr="00591B00">
        <w:tc>
          <w:tcPr>
            <w:tcW w:w="912" w:type="pct"/>
            <w:tcBorders>
              <w:top w:val="single" w:sz="4" w:space="0" w:color="auto"/>
              <w:left w:val="single" w:sz="4" w:space="0" w:color="auto"/>
              <w:bottom w:val="single" w:sz="4" w:space="0" w:color="auto"/>
              <w:right w:val="single" w:sz="4" w:space="0" w:color="auto"/>
            </w:tcBorders>
          </w:tcPr>
          <w:p w14:paraId="69E17FA4" w14:textId="77777777" w:rsidR="006C1177" w:rsidRPr="000A4838" w:rsidRDefault="006C1177" w:rsidP="00591B00">
            <w:pPr>
              <w:keepNext/>
              <w:keepLines/>
              <w:tabs>
                <w:tab w:val="left" w:pos="3141"/>
              </w:tabs>
              <w:suppressAutoHyphens/>
              <w:rPr>
                <w:sz w:val="20"/>
                <w:szCs w:val="20"/>
              </w:rPr>
            </w:pPr>
            <w:r>
              <w:rPr>
                <w:sz w:val="20"/>
              </w:rPr>
              <w:t>R-407A</w:t>
            </w:r>
          </w:p>
        </w:tc>
        <w:tc>
          <w:tcPr>
            <w:tcW w:w="602" w:type="pct"/>
            <w:tcBorders>
              <w:top w:val="single" w:sz="4" w:space="0" w:color="auto"/>
              <w:left w:val="single" w:sz="4" w:space="0" w:color="auto"/>
              <w:bottom w:val="single" w:sz="4" w:space="0" w:color="auto"/>
              <w:right w:val="single" w:sz="4" w:space="0" w:color="auto"/>
            </w:tcBorders>
          </w:tcPr>
          <w:p w14:paraId="0AEAB49C" w14:textId="77777777" w:rsidR="006C1177" w:rsidRPr="000A4838" w:rsidRDefault="006C1177" w:rsidP="00591B00">
            <w:pPr>
              <w:keepNext/>
              <w:keepLines/>
              <w:tabs>
                <w:tab w:val="left" w:pos="3141"/>
              </w:tabs>
              <w:suppressAutoHyphens/>
              <w:jc w:val="right"/>
              <w:rPr>
                <w:sz w:val="20"/>
                <w:szCs w:val="20"/>
              </w:rPr>
            </w:pPr>
            <w:r>
              <w:rPr>
                <w:sz w:val="20"/>
              </w:rPr>
              <w:t>2 107</w:t>
            </w:r>
          </w:p>
        </w:tc>
        <w:tc>
          <w:tcPr>
            <w:tcW w:w="697" w:type="pct"/>
            <w:tcBorders>
              <w:top w:val="single" w:sz="4" w:space="0" w:color="auto"/>
              <w:left w:val="single" w:sz="4" w:space="0" w:color="auto"/>
              <w:bottom w:val="single" w:sz="4" w:space="0" w:color="auto"/>
              <w:right w:val="single" w:sz="4" w:space="0" w:color="auto"/>
            </w:tcBorders>
            <w:vAlign w:val="bottom"/>
          </w:tcPr>
          <w:p w14:paraId="691F8C14" w14:textId="77777777" w:rsidR="006C1177" w:rsidRPr="003539C5" w:rsidRDefault="006C1177" w:rsidP="00591B00">
            <w:pPr>
              <w:jc w:val="right"/>
              <w:rPr>
                <w:sz w:val="20"/>
                <w:szCs w:val="20"/>
              </w:rPr>
            </w:pPr>
            <w:r>
              <w:rPr>
                <w:sz w:val="20"/>
              </w:rPr>
              <w:t>11,00</w:t>
            </w:r>
          </w:p>
        </w:tc>
        <w:tc>
          <w:tcPr>
            <w:tcW w:w="698" w:type="pct"/>
            <w:tcBorders>
              <w:top w:val="single" w:sz="4" w:space="0" w:color="auto"/>
              <w:left w:val="single" w:sz="4" w:space="0" w:color="auto"/>
              <w:bottom w:val="single" w:sz="4" w:space="0" w:color="auto"/>
              <w:right w:val="single" w:sz="4" w:space="0" w:color="auto"/>
            </w:tcBorders>
            <w:vAlign w:val="bottom"/>
          </w:tcPr>
          <w:p w14:paraId="7A4DB913" w14:textId="77777777" w:rsidR="006C1177" w:rsidRPr="003539C5" w:rsidRDefault="006C1177" w:rsidP="00591B00">
            <w:pPr>
              <w:jc w:val="right"/>
              <w:rPr>
                <w:sz w:val="20"/>
                <w:szCs w:val="20"/>
              </w:rPr>
            </w:pPr>
            <w:r>
              <w:rPr>
                <w:sz w:val="20"/>
              </w:rPr>
              <w:t>8,00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2C1F7A1" w14:textId="77777777" w:rsidR="006C1177" w:rsidRPr="003539C5" w:rsidRDefault="006C1177" w:rsidP="00591B00">
            <w:pPr>
              <w:jc w:val="right"/>
              <w:rPr>
                <w:sz w:val="20"/>
                <w:szCs w:val="20"/>
              </w:rPr>
            </w:pPr>
            <w:r>
              <w:rPr>
                <w:sz w:val="20"/>
              </w:rPr>
              <w:t>6,00</w:t>
            </w:r>
          </w:p>
        </w:tc>
        <w:tc>
          <w:tcPr>
            <w:tcW w:w="698" w:type="pct"/>
            <w:tcBorders>
              <w:top w:val="single" w:sz="4" w:space="0" w:color="auto"/>
              <w:left w:val="single" w:sz="4" w:space="0" w:color="auto"/>
              <w:bottom w:val="single" w:sz="4" w:space="0" w:color="auto"/>
              <w:right w:val="single" w:sz="4" w:space="0" w:color="auto"/>
            </w:tcBorders>
            <w:vAlign w:val="bottom"/>
          </w:tcPr>
          <w:p w14:paraId="36459A5B" w14:textId="77777777" w:rsidR="006C1177" w:rsidRPr="003539C5" w:rsidRDefault="006C1177" w:rsidP="00591B00">
            <w:pPr>
              <w:jc w:val="right"/>
              <w:rPr>
                <w:sz w:val="20"/>
                <w:szCs w:val="20"/>
              </w:rPr>
            </w:pPr>
            <w:r>
              <w:rPr>
                <w:sz w:val="20"/>
              </w:rPr>
              <w:t>4,00</w:t>
            </w:r>
          </w:p>
        </w:tc>
        <w:tc>
          <w:tcPr>
            <w:tcW w:w="697" w:type="pct"/>
            <w:tcBorders>
              <w:top w:val="single" w:sz="4" w:space="0" w:color="auto"/>
              <w:left w:val="single" w:sz="4" w:space="0" w:color="auto"/>
              <w:bottom w:val="single" w:sz="4" w:space="0" w:color="auto"/>
              <w:right w:val="single" w:sz="4" w:space="0" w:color="auto"/>
            </w:tcBorders>
          </w:tcPr>
          <w:p w14:paraId="273F57BF" w14:textId="77777777" w:rsidR="006C1177" w:rsidRPr="003539C5" w:rsidRDefault="006C1177" w:rsidP="00591B00">
            <w:pPr>
              <w:keepNext/>
              <w:keepLines/>
              <w:tabs>
                <w:tab w:val="left" w:pos="3141"/>
              </w:tabs>
              <w:suppressAutoHyphens/>
              <w:jc w:val="right"/>
              <w:rPr>
                <w:sz w:val="20"/>
                <w:szCs w:val="20"/>
              </w:rPr>
            </w:pPr>
            <w:r>
              <w:rPr>
                <w:sz w:val="20"/>
              </w:rPr>
              <w:t>3,00</w:t>
            </w:r>
          </w:p>
        </w:tc>
      </w:tr>
      <w:tr w:rsidR="006C1177" w:rsidRPr="000A4838" w14:paraId="60043C14" w14:textId="77777777" w:rsidTr="00591B00">
        <w:tc>
          <w:tcPr>
            <w:tcW w:w="912" w:type="pct"/>
            <w:tcBorders>
              <w:top w:val="single" w:sz="4" w:space="0" w:color="auto"/>
              <w:left w:val="single" w:sz="4" w:space="0" w:color="auto"/>
              <w:bottom w:val="single" w:sz="4" w:space="0" w:color="auto"/>
              <w:right w:val="single" w:sz="4" w:space="0" w:color="auto"/>
            </w:tcBorders>
          </w:tcPr>
          <w:p w14:paraId="1C1E9D3F" w14:textId="77777777" w:rsidR="006C1177" w:rsidRDefault="006C1177" w:rsidP="00591B00">
            <w:pPr>
              <w:keepNext/>
              <w:keepLines/>
              <w:tabs>
                <w:tab w:val="left" w:pos="3141"/>
              </w:tabs>
              <w:suppressAutoHyphens/>
              <w:rPr>
                <w:sz w:val="20"/>
                <w:szCs w:val="20"/>
              </w:rPr>
            </w:pPr>
            <w:r>
              <w:rPr>
                <w:sz w:val="20"/>
              </w:rPr>
              <w:t>R-407C</w:t>
            </w:r>
          </w:p>
        </w:tc>
        <w:tc>
          <w:tcPr>
            <w:tcW w:w="602" w:type="pct"/>
            <w:tcBorders>
              <w:top w:val="single" w:sz="4" w:space="0" w:color="auto"/>
              <w:left w:val="single" w:sz="4" w:space="0" w:color="auto"/>
              <w:bottom w:val="single" w:sz="4" w:space="0" w:color="auto"/>
              <w:right w:val="single" w:sz="4" w:space="0" w:color="auto"/>
            </w:tcBorders>
          </w:tcPr>
          <w:p w14:paraId="5D834770" w14:textId="77777777" w:rsidR="006C1177" w:rsidRDefault="006C1177" w:rsidP="00591B00">
            <w:pPr>
              <w:keepNext/>
              <w:keepLines/>
              <w:tabs>
                <w:tab w:val="left" w:pos="3141"/>
              </w:tabs>
              <w:suppressAutoHyphens/>
              <w:jc w:val="right"/>
              <w:rPr>
                <w:sz w:val="20"/>
                <w:szCs w:val="20"/>
              </w:rPr>
            </w:pPr>
            <w:r>
              <w:rPr>
                <w:sz w:val="20"/>
              </w:rPr>
              <w:t>1 773,85</w:t>
            </w:r>
          </w:p>
        </w:tc>
        <w:tc>
          <w:tcPr>
            <w:tcW w:w="697" w:type="pct"/>
            <w:tcBorders>
              <w:top w:val="single" w:sz="4" w:space="0" w:color="auto"/>
              <w:left w:val="single" w:sz="4" w:space="0" w:color="auto"/>
              <w:bottom w:val="single" w:sz="4" w:space="0" w:color="auto"/>
              <w:right w:val="single" w:sz="4" w:space="0" w:color="auto"/>
            </w:tcBorders>
            <w:vAlign w:val="bottom"/>
          </w:tcPr>
          <w:p w14:paraId="10586D74" w14:textId="77777777" w:rsidR="006C1177" w:rsidRPr="003539C5" w:rsidRDefault="006C1177" w:rsidP="00591B00">
            <w:pPr>
              <w:jc w:val="right"/>
              <w:rPr>
                <w:sz w:val="20"/>
                <w:szCs w:val="20"/>
              </w:rPr>
            </w:pPr>
            <w:r>
              <w:rPr>
                <w:sz w:val="20"/>
              </w:rPr>
              <w:t>70,00</w:t>
            </w:r>
          </w:p>
        </w:tc>
        <w:tc>
          <w:tcPr>
            <w:tcW w:w="698" w:type="pct"/>
            <w:tcBorders>
              <w:top w:val="single" w:sz="4" w:space="0" w:color="auto"/>
              <w:left w:val="single" w:sz="4" w:space="0" w:color="auto"/>
              <w:bottom w:val="single" w:sz="4" w:space="0" w:color="auto"/>
              <w:right w:val="single" w:sz="4" w:space="0" w:color="auto"/>
            </w:tcBorders>
            <w:vAlign w:val="bottom"/>
          </w:tcPr>
          <w:p w14:paraId="2B6BC5D9" w14:textId="77777777" w:rsidR="006C1177" w:rsidRPr="003539C5" w:rsidRDefault="006C1177" w:rsidP="00591B00">
            <w:pPr>
              <w:jc w:val="right"/>
              <w:rPr>
                <w:sz w:val="20"/>
                <w:szCs w:val="20"/>
              </w:rPr>
            </w:pPr>
            <w:r>
              <w:rPr>
                <w:sz w:val="20"/>
              </w:rPr>
              <w:t>50,00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091CCFA" w14:textId="77777777" w:rsidR="006C1177" w:rsidRPr="003539C5" w:rsidRDefault="006C1177" w:rsidP="00591B00">
            <w:pPr>
              <w:jc w:val="right"/>
              <w:rPr>
                <w:sz w:val="20"/>
                <w:szCs w:val="20"/>
              </w:rPr>
            </w:pPr>
            <w:r>
              <w:rPr>
                <w:sz w:val="20"/>
              </w:rPr>
              <w:t>48,00</w:t>
            </w:r>
          </w:p>
        </w:tc>
        <w:tc>
          <w:tcPr>
            <w:tcW w:w="698" w:type="pct"/>
            <w:tcBorders>
              <w:top w:val="single" w:sz="4" w:space="0" w:color="auto"/>
              <w:left w:val="single" w:sz="4" w:space="0" w:color="auto"/>
              <w:bottom w:val="single" w:sz="4" w:space="0" w:color="auto"/>
              <w:right w:val="single" w:sz="4" w:space="0" w:color="auto"/>
            </w:tcBorders>
            <w:vAlign w:val="bottom"/>
          </w:tcPr>
          <w:p w14:paraId="54718708" w14:textId="77777777" w:rsidR="006C1177" w:rsidRPr="003539C5" w:rsidRDefault="006C1177" w:rsidP="00591B00">
            <w:pPr>
              <w:jc w:val="right"/>
              <w:rPr>
                <w:sz w:val="20"/>
                <w:szCs w:val="20"/>
              </w:rPr>
            </w:pPr>
            <w:r>
              <w:rPr>
                <w:sz w:val="20"/>
              </w:rPr>
              <w:t>46,00</w:t>
            </w:r>
          </w:p>
        </w:tc>
        <w:tc>
          <w:tcPr>
            <w:tcW w:w="697" w:type="pct"/>
            <w:tcBorders>
              <w:top w:val="single" w:sz="4" w:space="0" w:color="auto"/>
              <w:left w:val="single" w:sz="4" w:space="0" w:color="auto"/>
              <w:bottom w:val="single" w:sz="4" w:space="0" w:color="auto"/>
              <w:right w:val="single" w:sz="4" w:space="0" w:color="auto"/>
            </w:tcBorders>
          </w:tcPr>
          <w:p w14:paraId="2256338C" w14:textId="77777777" w:rsidR="006C1177" w:rsidRPr="003539C5" w:rsidRDefault="006C1177" w:rsidP="00591B00">
            <w:pPr>
              <w:keepNext/>
              <w:keepLines/>
              <w:tabs>
                <w:tab w:val="left" w:pos="3141"/>
              </w:tabs>
              <w:suppressAutoHyphens/>
              <w:jc w:val="right"/>
              <w:rPr>
                <w:sz w:val="20"/>
                <w:szCs w:val="20"/>
              </w:rPr>
            </w:pPr>
            <w:r>
              <w:rPr>
                <w:sz w:val="20"/>
              </w:rPr>
              <w:t>42,00</w:t>
            </w:r>
          </w:p>
        </w:tc>
      </w:tr>
      <w:tr w:rsidR="006C1177" w:rsidRPr="000A4838" w14:paraId="5B40E28A" w14:textId="77777777" w:rsidTr="00591B00">
        <w:tc>
          <w:tcPr>
            <w:tcW w:w="1514" w:type="pct"/>
            <w:gridSpan w:val="2"/>
            <w:tcBorders>
              <w:top w:val="single" w:sz="4" w:space="0" w:color="auto"/>
              <w:left w:val="single" w:sz="4" w:space="0" w:color="auto"/>
              <w:bottom w:val="single" w:sz="4" w:space="0" w:color="auto"/>
              <w:right w:val="single" w:sz="4" w:space="0" w:color="auto"/>
            </w:tcBorders>
          </w:tcPr>
          <w:p w14:paraId="1D81AA47" w14:textId="77777777" w:rsidR="006C1177" w:rsidRPr="000A4838" w:rsidRDefault="006C1177" w:rsidP="00591B00">
            <w:pPr>
              <w:keepNext/>
              <w:keepLines/>
              <w:tabs>
                <w:tab w:val="left" w:pos="3141"/>
              </w:tabs>
              <w:suppressAutoHyphens/>
              <w:jc w:val="left"/>
              <w:rPr>
                <w:b/>
                <w:bCs/>
                <w:sz w:val="20"/>
                <w:szCs w:val="20"/>
              </w:rPr>
            </w:pPr>
            <w:r>
              <w:rPr>
                <w:b/>
                <w:sz w:val="20"/>
              </w:rPr>
              <w:t>Total (tm)</w:t>
            </w:r>
          </w:p>
        </w:tc>
        <w:tc>
          <w:tcPr>
            <w:tcW w:w="697" w:type="pct"/>
            <w:tcBorders>
              <w:top w:val="single" w:sz="4" w:space="0" w:color="auto"/>
              <w:left w:val="single" w:sz="4" w:space="0" w:color="auto"/>
              <w:bottom w:val="single" w:sz="4" w:space="0" w:color="auto"/>
              <w:right w:val="single" w:sz="4" w:space="0" w:color="auto"/>
            </w:tcBorders>
            <w:vAlign w:val="bottom"/>
          </w:tcPr>
          <w:p w14:paraId="126E258F" w14:textId="77777777" w:rsidR="006C1177" w:rsidRPr="0094243A" w:rsidRDefault="006C1177" w:rsidP="00591B00">
            <w:pPr>
              <w:jc w:val="right"/>
              <w:rPr>
                <w:b/>
                <w:bCs/>
                <w:sz w:val="20"/>
                <w:szCs w:val="20"/>
              </w:rPr>
            </w:pPr>
            <w:r>
              <w:rPr>
                <w:b/>
                <w:sz w:val="20"/>
              </w:rPr>
              <w:t>303,00</w:t>
            </w:r>
          </w:p>
        </w:tc>
        <w:tc>
          <w:tcPr>
            <w:tcW w:w="698" w:type="pct"/>
            <w:tcBorders>
              <w:top w:val="single" w:sz="4" w:space="0" w:color="auto"/>
              <w:left w:val="single" w:sz="4" w:space="0" w:color="auto"/>
              <w:bottom w:val="single" w:sz="4" w:space="0" w:color="auto"/>
              <w:right w:val="single" w:sz="4" w:space="0" w:color="auto"/>
            </w:tcBorders>
            <w:vAlign w:val="bottom"/>
          </w:tcPr>
          <w:p w14:paraId="26A3A888" w14:textId="77777777" w:rsidR="006C1177" w:rsidRPr="0094243A" w:rsidRDefault="006C1177" w:rsidP="00591B00">
            <w:pPr>
              <w:jc w:val="right"/>
              <w:rPr>
                <w:b/>
                <w:bCs/>
                <w:sz w:val="20"/>
                <w:szCs w:val="20"/>
              </w:rPr>
            </w:pPr>
            <w:r>
              <w:rPr>
                <w:b/>
                <w:sz w:val="20"/>
              </w:rPr>
              <w:t>253,00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F852B1E" w14:textId="77777777" w:rsidR="006C1177" w:rsidRPr="0094243A" w:rsidRDefault="006C1177" w:rsidP="00591B00">
            <w:pPr>
              <w:jc w:val="right"/>
              <w:rPr>
                <w:b/>
                <w:bCs/>
                <w:sz w:val="20"/>
                <w:szCs w:val="20"/>
              </w:rPr>
            </w:pPr>
            <w:r>
              <w:rPr>
                <w:b/>
                <w:sz w:val="20"/>
              </w:rPr>
              <w:t>243,00</w:t>
            </w:r>
          </w:p>
        </w:tc>
        <w:tc>
          <w:tcPr>
            <w:tcW w:w="698" w:type="pct"/>
            <w:tcBorders>
              <w:top w:val="single" w:sz="4" w:space="0" w:color="auto"/>
              <w:left w:val="single" w:sz="4" w:space="0" w:color="auto"/>
              <w:bottom w:val="single" w:sz="4" w:space="0" w:color="auto"/>
              <w:right w:val="single" w:sz="4" w:space="0" w:color="auto"/>
            </w:tcBorders>
            <w:vAlign w:val="bottom"/>
          </w:tcPr>
          <w:p w14:paraId="62D40333" w14:textId="77777777" w:rsidR="006C1177" w:rsidRPr="0094243A" w:rsidRDefault="006C1177" w:rsidP="00591B00">
            <w:pPr>
              <w:jc w:val="right"/>
              <w:rPr>
                <w:b/>
                <w:bCs/>
                <w:sz w:val="20"/>
                <w:szCs w:val="20"/>
              </w:rPr>
            </w:pPr>
            <w:r>
              <w:rPr>
                <w:b/>
                <w:sz w:val="20"/>
              </w:rPr>
              <w:t>234,00</w:t>
            </w:r>
          </w:p>
        </w:tc>
        <w:tc>
          <w:tcPr>
            <w:tcW w:w="697" w:type="pct"/>
            <w:tcBorders>
              <w:top w:val="single" w:sz="4" w:space="0" w:color="auto"/>
              <w:left w:val="single" w:sz="4" w:space="0" w:color="auto"/>
              <w:bottom w:val="single" w:sz="4" w:space="0" w:color="auto"/>
              <w:right w:val="single" w:sz="4" w:space="0" w:color="auto"/>
            </w:tcBorders>
            <w:vAlign w:val="bottom"/>
          </w:tcPr>
          <w:p w14:paraId="7A8BAB8B" w14:textId="77777777" w:rsidR="006C1177" w:rsidRPr="0094243A" w:rsidRDefault="006C1177" w:rsidP="00591B00">
            <w:pPr>
              <w:keepNext/>
              <w:keepLines/>
              <w:tabs>
                <w:tab w:val="left" w:pos="3141"/>
              </w:tabs>
              <w:suppressAutoHyphens/>
              <w:jc w:val="right"/>
              <w:rPr>
                <w:b/>
                <w:bCs/>
                <w:sz w:val="20"/>
                <w:szCs w:val="20"/>
              </w:rPr>
            </w:pPr>
            <w:r>
              <w:rPr>
                <w:b/>
                <w:sz w:val="20"/>
              </w:rPr>
              <w:t>224,00</w:t>
            </w:r>
          </w:p>
        </w:tc>
      </w:tr>
      <w:tr w:rsidR="006C1177" w:rsidRPr="000A4838" w14:paraId="1C551233" w14:textId="77777777" w:rsidTr="00591B00">
        <w:tc>
          <w:tcPr>
            <w:tcW w:w="5000" w:type="pct"/>
            <w:gridSpan w:val="8"/>
            <w:tcBorders>
              <w:top w:val="single" w:sz="4" w:space="0" w:color="auto"/>
              <w:left w:val="single" w:sz="4" w:space="0" w:color="auto"/>
              <w:bottom w:val="single" w:sz="4" w:space="0" w:color="auto"/>
              <w:right w:val="single" w:sz="4" w:space="0" w:color="auto"/>
            </w:tcBorders>
          </w:tcPr>
          <w:p w14:paraId="633FA976" w14:textId="63A4A3EB" w:rsidR="006C1177" w:rsidRPr="000A4838" w:rsidRDefault="006C1177" w:rsidP="00591B00">
            <w:pPr>
              <w:keepNext/>
              <w:keepLines/>
              <w:tabs>
                <w:tab w:val="left" w:pos="3141"/>
              </w:tabs>
              <w:suppressAutoHyphens/>
              <w:jc w:val="center"/>
              <w:rPr>
                <w:b/>
                <w:bCs/>
                <w:sz w:val="20"/>
                <w:szCs w:val="20"/>
              </w:rPr>
            </w:pPr>
            <w:r>
              <w:rPr>
                <w:b/>
                <w:sz w:val="20"/>
              </w:rPr>
              <w:t xml:space="preserve">Tonnes </w:t>
            </w:r>
            <w:r w:rsidR="00E40FE1">
              <w:rPr>
                <w:b/>
                <w:sz w:val="20"/>
              </w:rPr>
              <w:t>éq.CO</w:t>
            </w:r>
            <w:r>
              <w:rPr>
                <w:b/>
                <w:sz w:val="20"/>
                <w:vertAlign w:val="subscript"/>
              </w:rPr>
              <w:t>2</w:t>
            </w:r>
          </w:p>
        </w:tc>
      </w:tr>
      <w:tr w:rsidR="006C1177" w:rsidRPr="000A4838" w14:paraId="59984A5F" w14:textId="77777777" w:rsidTr="00591B00">
        <w:tc>
          <w:tcPr>
            <w:tcW w:w="912" w:type="pct"/>
            <w:tcBorders>
              <w:top w:val="single" w:sz="4" w:space="0" w:color="auto"/>
              <w:left w:val="single" w:sz="4" w:space="0" w:color="auto"/>
              <w:bottom w:val="single" w:sz="4" w:space="0" w:color="auto"/>
              <w:right w:val="single" w:sz="4" w:space="0" w:color="auto"/>
            </w:tcBorders>
          </w:tcPr>
          <w:p w14:paraId="06A7EB73" w14:textId="77777777" w:rsidR="006C1177" w:rsidRPr="000A4838" w:rsidRDefault="006C1177" w:rsidP="00591B00">
            <w:pPr>
              <w:shd w:val="clear" w:color="auto" w:fill="FFFFFF" w:themeFill="background1"/>
              <w:suppressAutoHyphens/>
              <w:rPr>
                <w:sz w:val="20"/>
                <w:szCs w:val="20"/>
              </w:rPr>
            </w:pPr>
            <w:r>
              <w:rPr>
                <w:sz w:val="20"/>
              </w:rPr>
              <w:t>HFC-134a</w:t>
            </w:r>
          </w:p>
        </w:tc>
        <w:tc>
          <w:tcPr>
            <w:tcW w:w="602" w:type="pct"/>
            <w:tcBorders>
              <w:top w:val="single" w:sz="4" w:space="0" w:color="auto"/>
              <w:left w:val="single" w:sz="4" w:space="0" w:color="auto"/>
              <w:bottom w:val="single" w:sz="4" w:space="0" w:color="auto"/>
              <w:right w:val="single" w:sz="4" w:space="0" w:color="auto"/>
            </w:tcBorders>
          </w:tcPr>
          <w:p w14:paraId="730041BD" w14:textId="77777777" w:rsidR="006C1177" w:rsidRPr="000A4838" w:rsidRDefault="006C1177" w:rsidP="00591B00">
            <w:pPr>
              <w:shd w:val="clear" w:color="auto" w:fill="FFFFFF" w:themeFill="background1"/>
              <w:suppressAutoHyphens/>
              <w:jc w:val="right"/>
              <w:rPr>
                <w:sz w:val="20"/>
                <w:szCs w:val="20"/>
              </w:rPr>
            </w:pPr>
            <w:r>
              <w:rPr>
                <w:sz w:val="20"/>
              </w:rPr>
              <w:t>1 430</w:t>
            </w:r>
          </w:p>
        </w:tc>
        <w:tc>
          <w:tcPr>
            <w:tcW w:w="697" w:type="pct"/>
            <w:tcBorders>
              <w:top w:val="single" w:sz="4" w:space="0" w:color="auto"/>
              <w:left w:val="single" w:sz="4" w:space="0" w:color="auto"/>
              <w:bottom w:val="single" w:sz="4" w:space="0" w:color="auto"/>
              <w:right w:val="single" w:sz="4" w:space="0" w:color="auto"/>
            </w:tcBorders>
            <w:vAlign w:val="bottom"/>
          </w:tcPr>
          <w:p w14:paraId="6BE6DAE1" w14:textId="77777777" w:rsidR="006C1177" w:rsidRPr="0094243A" w:rsidRDefault="006C1177" w:rsidP="00591B00">
            <w:pPr>
              <w:jc w:val="right"/>
              <w:rPr>
                <w:sz w:val="20"/>
                <w:szCs w:val="20"/>
              </w:rPr>
            </w:pPr>
            <w:r>
              <w:rPr>
                <w:sz w:val="20"/>
              </w:rPr>
              <w:t>157 300</w:t>
            </w:r>
          </w:p>
        </w:tc>
        <w:tc>
          <w:tcPr>
            <w:tcW w:w="697" w:type="pct"/>
            <w:tcBorders>
              <w:top w:val="single" w:sz="4" w:space="0" w:color="auto"/>
              <w:left w:val="single" w:sz="4" w:space="0" w:color="auto"/>
              <w:bottom w:val="single" w:sz="4" w:space="0" w:color="auto"/>
              <w:right w:val="single" w:sz="4" w:space="0" w:color="auto"/>
            </w:tcBorders>
            <w:vAlign w:val="bottom"/>
          </w:tcPr>
          <w:p w14:paraId="1267E73F" w14:textId="77777777" w:rsidR="006C1177" w:rsidRPr="0094243A" w:rsidRDefault="006C1177" w:rsidP="00591B00">
            <w:pPr>
              <w:jc w:val="right"/>
              <w:rPr>
                <w:sz w:val="20"/>
                <w:szCs w:val="20"/>
              </w:rPr>
            </w:pPr>
            <w:r>
              <w:rPr>
                <w:sz w:val="20"/>
              </w:rPr>
              <w:t>135 850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371F18F4" w14:textId="77777777" w:rsidR="006C1177" w:rsidRPr="0094243A" w:rsidRDefault="006C1177" w:rsidP="00591B00">
            <w:pPr>
              <w:jc w:val="right"/>
              <w:rPr>
                <w:sz w:val="20"/>
                <w:szCs w:val="20"/>
              </w:rPr>
            </w:pPr>
            <w:r>
              <w:rPr>
                <w:sz w:val="20"/>
              </w:rPr>
              <w:t>131 560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0D23E7" w14:textId="77777777" w:rsidR="006C1177" w:rsidRPr="0094243A" w:rsidRDefault="006C1177" w:rsidP="00591B00">
            <w:pPr>
              <w:jc w:val="right"/>
              <w:rPr>
                <w:sz w:val="20"/>
                <w:szCs w:val="20"/>
              </w:rPr>
            </w:pPr>
            <w:r>
              <w:rPr>
                <w:sz w:val="20"/>
              </w:rPr>
              <w:t>127 270</w:t>
            </w:r>
          </w:p>
        </w:tc>
        <w:tc>
          <w:tcPr>
            <w:tcW w:w="697" w:type="pct"/>
            <w:tcBorders>
              <w:top w:val="single" w:sz="4" w:space="0" w:color="auto"/>
              <w:left w:val="single" w:sz="4" w:space="0" w:color="auto"/>
              <w:bottom w:val="single" w:sz="4" w:space="0" w:color="auto"/>
              <w:right w:val="single" w:sz="4" w:space="0" w:color="auto"/>
            </w:tcBorders>
          </w:tcPr>
          <w:p w14:paraId="762737E5" w14:textId="77777777" w:rsidR="006C1177" w:rsidRPr="000A4838" w:rsidRDefault="006C1177" w:rsidP="00591B00">
            <w:pPr>
              <w:shd w:val="clear" w:color="auto" w:fill="FFFFFF" w:themeFill="background1"/>
              <w:suppressAutoHyphens/>
              <w:jc w:val="right"/>
              <w:rPr>
                <w:sz w:val="20"/>
                <w:szCs w:val="20"/>
              </w:rPr>
            </w:pPr>
            <w:r>
              <w:rPr>
                <w:color w:val="000000"/>
                <w:sz w:val="20"/>
              </w:rPr>
              <w:t>122 980</w:t>
            </w:r>
          </w:p>
        </w:tc>
      </w:tr>
      <w:tr w:rsidR="006C1177" w:rsidRPr="000A4838" w14:paraId="0985F2FA" w14:textId="77777777" w:rsidTr="00591B00">
        <w:tc>
          <w:tcPr>
            <w:tcW w:w="912" w:type="pct"/>
            <w:tcBorders>
              <w:top w:val="single" w:sz="4" w:space="0" w:color="auto"/>
              <w:left w:val="single" w:sz="4" w:space="0" w:color="auto"/>
              <w:bottom w:val="single" w:sz="4" w:space="0" w:color="auto"/>
              <w:right w:val="single" w:sz="4" w:space="0" w:color="auto"/>
            </w:tcBorders>
          </w:tcPr>
          <w:p w14:paraId="4269F3DB" w14:textId="77777777" w:rsidR="006C1177" w:rsidRPr="000A4838" w:rsidRDefault="006C1177" w:rsidP="00591B00">
            <w:pPr>
              <w:shd w:val="clear" w:color="auto" w:fill="FFFFFF" w:themeFill="background1"/>
              <w:suppressAutoHyphens/>
              <w:rPr>
                <w:sz w:val="20"/>
                <w:szCs w:val="20"/>
              </w:rPr>
            </w:pPr>
            <w:r>
              <w:rPr>
                <w:sz w:val="20"/>
              </w:rPr>
              <w:t>R-404A</w:t>
            </w:r>
          </w:p>
        </w:tc>
        <w:tc>
          <w:tcPr>
            <w:tcW w:w="602" w:type="pct"/>
            <w:tcBorders>
              <w:top w:val="single" w:sz="4" w:space="0" w:color="auto"/>
              <w:left w:val="single" w:sz="4" w:space="0" w:color="auto"/>
              <w:bottom w:val="single" w:sz="4" w:space="0" w:color="auto"/>
              <w:right w:val="single" w:sz="4" w:space="0" w:color="auto"/>
            </w:tcBorders>
          </w:tcPr>
          <w:p w14:paraId="75BCEE20" w14:textId="77777777" w:rsidR="006C1177" w:rsidRPr="000A4838" w:rsidRDefault="006C1177" w:rsidP="00591B00">
            <w:pPr>
              <w:shd w:val="clear" w:color="auto" w:fill="FFFFFF" w:themeFill="background1"/>
              <w:suppressAutoHyphens/>
              <w:jc w:val="right"/>
              <w:rPr>
                <w:sz w:val="20"/>
                <w:szCs w:val="20"/>
              </w:rPr>
            </w:pPr>
            <w:r>
              <w:rPr>
                <w:sz w:val="20"/>
              </w:rPr>
              <w:t>3 921,6</w:t>
            </w:r>
          </w:p>
        </w:tc>
        <w:tc>
          <w:tcPr>
            <w:tcW w:w="697" w:type="pct"/>
            <w:tcBorders>
              <w:top w:val="single" w:sz="4" w:space="0" w:color="auto"/>
              <w:left w:val="single" w:sz="4" w:space="0" w:color="auto"/>
              <w:bottom w:val="single" w:sz="4" w:space="0" w:color="auto"/>
              <w:right w:val="single" w:sz="4" w:space="0" w:color="auto"/>
            </w:tcBorders>
            <w:vAlign w:val="bottom"/>
          </w:tcPr>
          <w:p w14:paraId="6C082C19" w14:textId="77777777" w:rsidR="006C1177" w:rsidRPr="0094243A" w:rsidRDefault="006C1177" w:rsidP="00591B00">
            <w:pPr>
              <w:jc w:val="right"/>
              <w:rPr>
                <w:sz w:val="20"/>
                <w:szCs w:val="20"/>
              </w:rPr>
            </w:pPr>
            <w:r>
              <w:rPr>
                <w:sz w:val="20"/>
              </w:rPr>
              <w:t>439 219</w:t>
            </w:r>
          </w:p>
        </w:tc>
        <w:tc>
          <w:tcPr>
            <w:tcW w:w="697" w:type="pct"/>
            <w:tcBorders>
              <w:top w:val="single" w:sz="4" w:space="0" w:color="auto"/>
              <w:left w:val="single" w:sz="4" w:space="0" w:color="auto"/>
              <w:bottom w:val="single" w:sz="4" w:space="0" w:color="auto"/>
              <w:right w:val="single" w:sz="4" w:space="0" w:color="auto"/>
            </w:tcBorders>
            <w:vAlign w:val="bottom"/>
          </w:tcPr>
          <w:p w14:paraId="10909945" w14:textId="77777777" w:rsidR="006C1177" w:rsidRPr="0094243A" w:rsidRDefault="006C1177" w:rsidP="00591B00">
            <w:pPr>
              <w:jc w:val="right"/>
              <w:rPr>
                <w:sz w:val="20"/>
                <w:szCs w:val="20"/>
              </w:rPr>
            </w:pPr>
            <w:r>
              <w:rPr>
                <w:sz w:val="20"/>
              </w:rPr>
              <w:t>392 160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654ABFC" w14:textId="77777777" w:rsidR="006C1177" w:rsidRPr="0094243A" w:rsidRDefault="006C1177" w:rsidP="00591B00">
            <w:pPr>
              <w:jc w:val="right"/>
              <w:rPr>
                <w:sz w:val="20"/>
                <w:szCs w:val="20"/>
              </w:rPr>
            </w:pPr>
            <w:r>
              <w:rPr>
                <w:sz w:val="20"/>
              </w:rPr>
              <w:t>380 395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5693B3" w14:textId="77777777" w:rsidR="006C1177" w:rsidRPr="0094243A" w:rsidRDefault="006C1177" w:rsidP="00591B00">
            <w:pPr>
              <w:jc w:val="right"/>
              <w:rPr>
                <w:sz w:val="20"/>
                <w:szCs w:val="20"/>
              </w:rPr>
            </w:pPr>
            <w:r>
              <w:rPr>
                <w:sz w:val="20"/>
              </w:rPr>
              <w:t>372 552</w:t>
            </w:r>
          </w:p>
        </w:tc>
        <w:tc>
          <w:tcPr>
            <w:tcW w:w="697" w:type="pct"/>
            <w:tcBorders>
              <w:top w:val="single" w:sz="4" w:space="0" w:color="auto"/>
              <w:left w:val="single" w:sz="4" w:space="0" w:color="auto"/>
              <w:bottom w:val="single" w:sz="4" w:space="0" w:color="auto"/>
              <w:right w:val="single" w:sz="4" w:space="0" w:color="auto"/>
            </w:tcBorders>
          </w:tcPr>
          <w:p w14:paraId="196D19DD" w14:textId="77777777" w:rsidR="006C1177" w:rsidRPr="000A4838" w:rsidRDefault="006C1177" w:rsidP="00591B00">
            <w:pPr>
              <w:shd w:val="clear" w:color="auto" w:fill="FFFFFF" w:themeFill="background1"/>
              <w:suppressAutoHyphens/>
              <w:jc w:val="right"/>
              <w:rPr>
                <w:sz w:val="20"/>
                <w:szCs w:val="20"/>
              </w:rPr>
            </w:pPr>
            <w:r>
              <w:rPr>
                <w:color w:val="000000"/>
                <w:sz w:val="20"/>
              </w:rPr>
              <w:t>364 709</w:t>
            </w:r>
          </w:p>
        </w:tc>
      </w:tr>
      <w:tr w:rsidR="006C1177" w:rsidRPr="000A4838" w14:paraId="41A16A31" w14:textId="77777777" w:rsidTr="00591B00">
        <w:tc>
          <w:tcPr>
            <w:tcW w:w="912" w:type="pct"/>
            <w:tcBorders>
              <w:top w:val="single" w:sz="4" w:space="0" w:color="auto"/>
              <w:left w:val="single" w:sz="4" w:space="0" w:color="auto"/>
              <w:bottom w:val="single" w:sz="4" w:space="0" w:color="auto"/>
              <w:right w:val="single" w:sz="4" w:space="0" w:color="auto"/>
            </w:tcBorders>
          </w:tcPr>
          <w:p w14:paraId="72C7236E" w14:textId="77777777" w:rsidR="006C1177" w:rsidRPr="000A4838" w:rsidRDefault="006C1177" w:rsidP="00591B00">
            <w:pPr>
              <w:shd w:val="clear" w:color="auto" w:fill="FFFFFF" w:themeFill="background1"/>
              <w:suppressAutoHyphens/>
              <w:rPr>
                <w:sz w:val="20"/>
                <w:szCs w:val="20"/>
              </w:rPr>
            </w:pPr>
            <w:r>
              <w:rPr>
                <w:sz w:val="20"/>
              </w:rPr>
              <w:t>R-407A</w:t>
            </w:r>
          </w:p>
        </w:tc>
        <w:tc>
          <w:tcPr>
            <w:tcW w:w="602" w:type="pct"/>
            <w:tcBorders>
              <w:top w:val="single" w:sz="4" w:space="0" w:color="auto"/>
              <w:left w:val="single" w:sz="4" w:space="0" w:color="auto"/>
              <w:bottom w:val="single" w:sz="4" w:space="0" w:color="auto"/>
              <w:right w:val="single" w:sz="4" w:space="0" w:color="auto"/>
            </w:tcBorders>
          </w:tcPr>
          <w:p w14:paraId="5CA71F28" w14:textId="77777777" w:rsidR="006C1177" w:rsidRPr="000A4838" w:rsidRDefault="006C1177" w:rsidP="00591B00">
            <w:pPr>
              <w:shd w:val="clear" w:color="auto" w:fill="FFFFFF" w:themeFill="background1"/>
              <w:suppressAutoHyphens/>
              <w:jc w:val="right"/>
              <w:rPr>
                <w:sz w:val="20"/>
                <w:szCs w:val="20"/>
              </w:rPr>
            </w:pPr>
            <w:r>
              <w:rPr>
                <w:sz w:val="20"/>
              </w:rPr>
              <w:t>2 107</w:t>
            </w:r>
          </w:p>
        </w:tc>
        <w:tc>
          <w:tcPr>
            <w:tcW w:w="697" w:type="pct"/>
            <w:tcBorders>
              <w:top w:val="single" w:sz="4" w:space="0" w:color="auto"/>
              <w:left w:val="single" w:sz="4" w:space="0" w:color="auto"/>
              <w:bottom w:val="single" w:sz="4" w:space="0" w:color="auto"/>
              <w:right w:val="single" w:sz="4" w:space="0" w:color="auto"/>
            </w:tcBorders>
            <w:vAlign w:val="bottom"/>
          </w:tcPr>
          <w:p w14:paraId="12632676" w14:textId="77777777" w:rsidR="006C1177" w:rsidRPr="0094243A" w:rsidRDefault="006C1177" w:rsidP="00591B00">
            <w:pPr>
              <w:jc w:val="right"/>
              <w:rPr>
                <w:sz w:val="20"/>
                <w:szCs w:val="20"/>
              </w:rPr>
            </w:pPr>
            <w:r>
              <w:rPr>
                <w:sz w:val="20"/>
              </w:rPr>
              <w:t>23 177</w:t>
            </w:r>
          </w:p>
        </w:tc>
        <w:tc>
          <w:tcPr>
            <w:tcW w:w="697" w:type="pct"/>
            <w:tcBorders>
              <w:top w:val="single" w:sz="4" w:space="0" w:color="auto"/>
              <w:left w:val="single" w:sz="4" w:space="0" w:color="auto"/>
              <w:bottom w:val="single" w:sz="4" w:space="0" w:color="auto"/>
              <w:right w:val="single" w:sz="4" w:space="0" w:color="auto"/>
            </w:tcBorders>
            <w:vAlign w:val="bottom"/>
          </w:tcPr>
          <w:p w14:paraId="00C74A0C" w14:textId="77777777" w:rsidR="006C1177" w:rsidRPr="0094243A" w:rsidRDefault="006C1177" w:rsidP="00591B00">
            <w:pPr>
              <w:jc w:val="right"/>
              <w:rPr>
                <w:sz w:val="20"/>
                <w:szCs w:val="20"/>
              </w:rPr>
            </w:pPr>
            <w:r>
              <w:rPr>
                <w:sz w:val="20"/>
              </w:rPr>
              <w:t>16 856</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8706547" w14:textId="77777777" w:rsidR="006C1177" w:rsidRPr="0094243A" w:rsidRDefault="006C1177" w:rsidP="00591B00">
            <w:pPr>
              <w:jc w:val="right"/>
              <w:rPr>
                <w:sz w:val="20"/>
                <w:szCs w:val="20"/>
              </w:rPr>
            </w:pPr>
            <w:r>
              <w:rPr>
                <w:sz w:val="20"/>
              </w:rPr>
              <w:t>12 642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EA5A78" w14:textId="77777777" w:rsidR="006C1177" w:rsidRPr="0094243A" w:rsidRDefault="006C1177" w:rsidP="00591B00">
            <w:pPr>
              <w:jc w:val="right"/>
              <w:rPr>
                <w:sz w:val="20"/>
                <w:szCs w:val="20"/>
              </w:rPr>
            </w:pPr>
            <w:r>
              <w:rPr>
                <w:sz w:val="20"/>
              </w:rPr>
              <w:t>8 428</w:t>
            </w:r>
          </w:p>
        </w:tc>
        <w:tc>
          <w:tcPr>
            <w:tcW w:w="697" w:type="pct"/>
            <w:tcBorders>
              <w:top w:val="single" w:sz="4" w:space="0" w:color="auto"/>
              <w:left w:val="single" w:sz="4" w:space="0" w:color="auto"/>
              <w:bottom w:val="single" w:sz="4" w:space="0" w:color="auto"/>
              <w:right w:val="single" w:sz="4" w:space="0" w:color="auto"/>
            </w:tcBorders>
          </w:tcPr>
          <w:p w14:paraId="5B9D6E68" w14:textId="77777777" w:rsidR="006C1177" w:rsidRPr="000A4838" w:rsidRDefault="006C1177" w:rsidP="00591B00">
            <w:pPr>
              <w:shd w:val="clear" w:color="auto" w:fill="FFFFFF" w:themeFill="background1"/>
              <w:suppressAutoHyphens/>
              <w:jc w:val="right"/>
              <w:rPr>
                <w:sz w:val="20"/>
                <w:szCs w:val="20"/>
              </w:rPr>
            </w:pPr>
            <w:r>
              <w:rPr>
                <w:color w:val="000000"/>
                <w:sz w:val="20"/>
              </w:rPr>
              <w:t>6 321</w:t>
            </w:r>
          </w:p>
        </w:tc>
      </w:tr>
      <w:tr w:rsidR="006C1177" w:rsidRPr="000A4838" w14:paraId="45B39717" w14:textId="77777777" w:rsidTr="00591B00">
        <w:tc>
          <w:tcPr>
            <w:tcW w:w="912" w:type="pct"/>
            <w:tcBorders>
              <w:top w:val="single" w:sz="4" w:space="0" w:color="auto"/>
              <w:left w:val="single" w:sz="4" w:space="0" w:color="auto"/>
              <w:bottom w:val="single" w:sz="4" w:space="0" w:color="auto"/>
              <w:right w:val="single" w:sz="4" w:space="0" w:color="auto"/>
            </w:tcBorders>
          </w:tcPr>
          <w:p w14:paraId="6873AE8B" w14:textId="77777777" w:rsidR="006C1177" w:rsidRPr="000A4838" w:rsidDel="007C588C" w:rsidRDefault="006C1177" w:rsidP="00591B00">
            <w:pPr>
              <w:shd w:val="clear" w:color="auto" w:fill="FFFFFF" w:themeFill="background1"/>
              <w:suppressAutoHyphens/>
              <w:rPr>
                <w:sz w:val="20"/>
                <w:szCs w:val="20"/>
              </w:rPr>
            </w:pPr>
            <w:r>
              <w:rPr>
                <w:sz w:val="20"/>
              </w:rPr>
              <w:t>R-407C</w:t>
            </w:r>
          </w:p>
        </w:tc>
        <w:tc>
          <w:tcPr>
            <w:tcW w:w="602" w:type="pct"/>
            <w:tcBorders>
              <w:top w:val="single" w:sz="4" w:space="0" w:color="auto"/>
              <w:left w:val="single" w:sz="4" w:space="0" w:color="auto"/>
              <w:bottom w:val="single" w:sz="4" w:space="0" w:color="auto"/>
              <w:right w:val="single" w:sz="4" w:space="0" w:color="auto"/>
            </w:tcBorders>
          </w:tcPr>
          <w:p w14:paraId="38FBF50B" w14:textId="77777777" w:rsidR="006C1177" w:rsidRPr="00B52103" w:rsidRDefault="006C1177" w:rsidP="00591B00">
            <w:pPr>
              <w:shd w:val="clear" w:color="auto" w:fill="FFFFFF" w:themeFill="background1"/>
              <w:suppressAutoHyphens/>
              <w:jc w:val="right"/>
              <w:rPr>
                <w:sz w:val="20"/>
                <w:szCs w:val="20"/>
                <w:highlight w:val="cyan"/>
              </w:rPr>
            </w:pPr>
            <w:r>
              <w:rPr>
                <w:sz w:val="20"/>
              </w:rPr>
              <w:t>1 773,85</w:t>
            </w:r>
          </w:p>
        </w:tc>
        <w:tc>
          <w:tcPr>
            <w:tcW w:w="697" w:type="pct"/>
            <w:tcBorders>
              <w:top w:val="single" w:sz="4" w:space="0" w:color="auto"/>
              <w:left w:val="single" w:sz="4" w:space="0" w:color="auto"/>
              <w:bottom w:val="single" w:sz="4" w:space="0" w:color="auto"/>
              <w:right w:val="single" w:sz="4" w:space="0" w:color="auto"/>
            </w:tcBorders>
            <w:vAlign w:val="bottom"/>
          </w:tcPr>
          <w:p w14:paraId="34F48C13" w14:textId="77777777" w:rsidR="006C1177" w:rsidRPr="0094243A" w:rsidRDefault="006C1177" w:rsidP="00591B00">
            <w:pPr>
              <w:jc w:val="right"/>
              <w:rPr>
                <w:sz w:val="20"/>
                <w:szCs w:val="20"/>
              </w:rPr>
            </w:pPr>
            <w:r>
              <w:rPr>
                <w:sz w:val="20"/>
              </w:rPr>
              <w:t>124 170</w:t>
            </w:r>
          </w:p>
        </w:tc>
        <w:tc>
          <w:tcPr>
            <w:tcW w:w="697" w:type="pct"/>
            <w:tcBorders>
              <w:top w:val="single" w:sz="4" w:space="0" w:color="auto"/>
              <w:left w:val="single" w:sz="4" w:space="0" w:color="auto"/>
              <w:bottom w:val="single" w:sz="4" w:space="0" w:color="auto"/>
              <w:right w:val="single" w:sz="4" w:space="0" w:color="auto"/>
            </w:tcBorders>
            <w:vAlign w:val="bottom"/>
          </w:tcPr>
          <w:p w14:paraId="24AE9004" w14:textId="77777777" w:rsidR="006C1177" w:rsidRPr="0094243A" w:rsidRDefault="006C1177" w:rsidP="00591B00">
            <w:pPr>
              <w:jc w:val="right"/>
              <w:rPr>
                <w:sz w:val="20"/>
                <w:szCs w:val="20"/>
              </w:rPr>
            </w:pPr>
            <w:r>
              <w:rPr>
                <w:sz w:val="20"/>
              </w:rPr>
              <w:t>88 693</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57D7BE7F" w14:textId="77777777" w:rsidR="006C1177" w:rsidRPr="0094243A" w:rsidRDefault="006C1177" w:rsidP="00591B00">
            <w:pPr>
              <w:jc w:val="right"/>
              <w:rPr>
                <w:sz w:val="20"/>
                <w:szCs w:val="20"/>
              </w:rPr>
            </w:pPr>
            <w:r>
              <w:rPr>
                <w:sz w:val="20"/>
              </w:rPr>
              <w:t>85 145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B3EE33" w14:textId="77777777" w:rsidR="006C1177" w:rsidRPr="0094243A" w:rsidRDefault="006C1177" w:rsidP="00591B00">
            <w:pPr>
              <w:jc w:val="right"/>
              <w:rPr>
                <w:sz w:val="20"/>
                <w:szCs w:val="20"/>
              </w:rPr>
            </w:pPr>
            <w:r>
              <w:rPr>
                <w:sz w:val="20"/>
              </w:rPr>
              <w:t>81 597</w:t>
            </w:r>
          </w:p>
        </w:tc>
        <w:tc>
          <w:tcPr>
            <w:tcW w:w="697" w:type="pct"/>
            <w:tcBorders>
              <w:top w:val="single" w:sz="4" w:space="0" w:color="auto"/>
              <w:left w:val="single" w:sz="4" w:space="0" w:color="auto"/>
              <w:bottom w:val="single" w:sz="4" w:space="0" w:color="auto"/>
              <w:right w:val="single" w:sz="4" w:space="0" w:color="auto"/>
            </w:tcBorders>
          </w:tcPr>
          <w:p w14:paraId="33C5C8C2" w14:textId="77777777" w:rsidR="006C1177" w:rsidRPr="000A4838" w:rsidRDefault="006C1177" w:rsidP="00591B00">
            <w:pPr>
              <w:shd w:val="clear" w:color="auto" w:fill="FFFFFF" w:themeFill="background1"/>
              <w:suppressAutoHyphens/>
              <w:jc w:val="right"/>
              <w:rPr>
                <w:sz w:val="20"/>
                <w:szCs w:val="20"/>
              </w:rPr>
            </w:pPr>
            <w:r>
              <w:rPr>
                <w:color w:val="000000"/>
                <w:sz w:val="20"/>
              </w:rPr>
              <w:t>74 502</w:t>
            </w:r>
          </w:p>
        </w:tc>
      </w:tr>
      <w:tr w:rsidR="006C1177" w:rsidRPr="000A4838" w14:paraId="77345534" w14:textId="77777777" w:rsidTr="00591B00">
        <w:tc>
          <w:tcPr>
            <w:tcW w:w="1514" w:type="pct"/>
            <w:gridSpan w:val="2"/>
            <w:tcBorders>
              <w:top w:val="single" w:sz="4" w:space="0" w:color="auto"/>
              <w:left w:val="single" w:sz="4" w:space="0" w:color="auto"/>
              <w:bottom w:val="single" w:sz="4" w:space="0" w:color="auto"/>
              <w:right w:val="single" w:sz="4" w:space="0" w:color="auto"/>
            </w:tcBorders>
          </w:tcPr>
          <w:p w14:paraId="15B81451" w14:textId="051C00BD" w:rsidR="006C1177" w:rsidRPr="000A4838" w:rsidRDefault="006C1177" w:rsidP="00591B00">
            <w:pPr>
              <w:shd w:val="clear" w:color="auto" w:fill="FFFFFF" w:themeFill="background1"/>
              <w:suppressAutoHyphens/>
              <w:jc w:val="left"/>
              <w:rPr>
                <w:b/>
                <w:bCs/>
                <w:sz w:val="20"/>
                <w:szCs w:val="20"/>
              </w:rPr>
            </w:pPr>
            <w:r>
              <w:rPr>
                <w:b/>
                <w:sz w:val="20"/>
              </w:rPr>
              <w:t xml:space="preserve">Total (tonnes </w:t>
            </w:r>
            <w:r w:rsidR="00E40FE1">
              <w:rPr>
                <w:b/>
                <w:sz w:val="20"/>
              </w:rPr>
              <w:t>éq.CO</w:t>
            </w:r>
            <w:r>
              <w:rPr>
                <w:b/>
                <w:sz w:val="20"/>
                <w:vertAlign w:val="subscript"/>
              </w:rPr>
              <w:t>2</w:t>
            </w:r>
            <w:r>
              <w:rPr>
                <w:b/>
                <w:sz w:val="20"/>
              </w:rPr>
              <w:t>)</w:t>
            </w:r>
          </w:p>
        </w:tc>
        <w:tc>
          <w:tcPr>
            <w:tcW w:w="697" w:type="pct"/>
            <w:tcBorders>
              <w:top w:val="single" w:sz="4" w:space="0" w:color="auto"/>
              <w:left w:val="single" w:sz="4" w:space="0" w:color="auto"/>
              <w:bottom w:val="single" w:sz="4" w:space="0" w:color="auto"/>
              <w:right w:val="single" w:sz="4" w:space="0" w:color="auto"/>
            </w:tcBorders>
            <w:vAlign w:val="bottom"/>
          </w:tcPr>
          <w:p w14:paraId="51F01B6D" w14:textId="77777777" w:rsidR="006C1177" w:rsidRPr="001C0FC8" w:rsidRDefault="006C1177" w:rsidP="00591B00">
            <w:pPr>
              <w:jc w:val="right"/>
              <w:rPr>
                <w:b/>
                <w:bCs/>
                <w:sz w:val="20"/>
                <w:szCs w:val="20"/>
              </w:rPr>
            </w:pPr>
            <w:r>
              <w:rPr>
                <w:b/>
                <w:sz w:val="20"/>
              </w:rPr>
              <w:t>743 866</w:t>
            </w:r>
          </w:p>
        </w:tc>
        <w:tc>
          <w:tcPr>
            <w:tcW w:w="697" w:type="pct"/>
            <w:tcBorders>
              <w:top w:val="single" w:sz="4" w:space="0" w:color="auto"/>
              <w:left w:val="single" w:sz="4" w:space="0" w:color="auto"/>
              <w:bottom w:val="single" w:sz="4" w:space="0" w:color="auto"/>
              <w:right w:val="single" w:sz="4" w:space="0" w:color="auto"/>
            </w:tcBorders>
            <w:vAlign w:val="bottom"/>
          </w:tcPr>
          <w:p w14:paraId="035900B0" w14:textId="77777777" w:rsidR="006C1177" w:rsidRPr="001C0FC8" w:rsidRDefault="006C1177" w:rsidP="00591B00">
            <w:pPr>
              <w:jc w:val="right"/>
              <w:rPr>
                <w:b/>
                <w:bCs/>
                <w:sz w:val="20"/>
                <w:szCs w:val="20"/>
              </w:rPr>
            </w:pPr>
            <w:r>
              <w:rPr>
                <w:b/>
                <w:sz w:val="20"/>
              </w:rPr>
              <w:t>633 559</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087C1C7C" w14:textId="77777777" w:rsidR="006C1177" w:rsidRPr="001C0FC8" w:rsidRDefault="006C1177" w:rsidP="00591B00">
            <w:pPr>
              <w:jc w:val="right"/>
              <w:rPr>
                <w:b/>
                <w:bCs/>
                <w:sz w:val="20"/>
                <w:szCs w:val="20"/>
              </w:rPr>
            </w:pPr>
            <w:r>
              <w:rPr>
                <w:b/>
                <w:sz w:val="20"/>
              </w:rPr>
              <w:t>609 742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5D6B89" w14:textId="77777777" w:rsidR="006C1177" w:rsidRPr="001C0FC8" w:rsidRDefault="006C1177" w:rsidP="00591B00">
            <w:pPr>
              <w:jc w:val="right"/>
              <w:rPr>
                <w:b/>
                <w:bCs/>
                <w:sz w:val="20"/>
                <w:szCs w:val="20"/>
              </w:rPr>
            </w:pPr>
            <w:r>
              <w:rPr>
                <w:b/>
                <w:sz w:val="20"/>
              </w:rPr>
              <w:t>589 847</w:t>
            </w:r>
          </w:p>
        </w:tc>
        <w:tc>
          <w:tcPr>
            <w:tcW w:w="697" w:type="pct"/>
            <w:tcBorders>
              <w:top w:val="single" w:sz="4" w:space="0" w:color="auto"/>
              <w:left w:val="single" w:sz="4" w:space="0" w:color="auto"/>
              <w:bottom w:val="single" w:sz="4" w:space="0" w:color="auto"/>
              <w:right w:val="single" w:sz="4" w:space="0" w:color="auto"/>
            </w:tcBorders>
            <w:vAlign w:val="bottom"/>
          </w:tcPr>
          <w:p w14:paraId="46F319DF" w14:textId="77777777" w:rsidR="006C1177" w:rsidRPr="001C0FC8" w:rsidRDefault="006C1177" w:rsidP="00591B00">
            <w:pPr>
              <w:jc w:val="right"/>
              <w:rPr>
                <w:b/>
                <w:bCs/>
                <w:color w:val="000000"/>
                <w:sz w:val="20"/>
                <w:szCs w:val="20"/>
              </w:rPr>
            </w:pPr>
            <w:r>
              <w:rPr>
                <w:b/>
                <w:color w:val="000000"/>
                <w:sz w:val="20"/>
              </w:rPr>
              <w:t>568 512</w:t>
            </w:r>
          </w:p>
        </w:tc>
      </w:tr>
      <w:tr w:rsidR="006C1177" w:rsidRPr="000A4838" w14:paraId="2ADD65D2" w14:textId="77777777" w:rsidTr="00591B00">
        <w:tc>
          <w:tcPr>
            <w:tcW w:w="5000" w:type="pct"/>
            <w:gridSpan w:val="8"/>
            <w:tcBorders>
              <w:top w:val="single" w:sz="4" w:space="0" w:color="auto"/>
              <w:left w:val="single" w:sz="4" w:space="0" w:color="auto"/>
              <w:bottom w:val="single" w:sz="4" w:space="0" w:color="auto"/>
              <w:right w:val="single" w:sz="4" w:space="0" w:color="auto"/>
            </w:tcBorders>
          </w:tcPr>
          <w:p w14:paraId="2DB599E3" w14:textId="4037EE9C" w:rsidR="006C1177" w:rsidRPr="00A9452B" w:rsidRDefault="006C1177" w:rsidP="00591B00">
            <w:pPr>
              <w:keepNext/>
              <w:keepLines/>
              <w:shd w:val="clear" w:color="auto" w:fill="FFFFFF" w:themeFill="background1"/>
              <w:suppressAutoHyphens/>
              <w:jc w:val="center"/>
              <w:rPr>
                <w:b/>
                <w:bCs/>
                <w:sz w:val="20"/>
                <w:szCs w:val="20"/>
              </w:rPr>
            </w:pPr>
            <w:r>
              <w:rPr>
                <w:b/>
                <w:sz w:val="20"/>
              </w:rPr>
              <w:t xml:space="preserve">Calcul de la valeur de référence pour les HFC (tonnes </w:t>
            </w:r>
            <w:r w:rsidR="00E40FE1">
              <w:rPr>
                <w:b/>
                <w:sz w:val="20"/>
              </w:rPr>
              <w:t>éq.CO</w:t>
            </w:r>
            <w:r>
              <w:rPr>
                <w:b/>
                <w:sz w:val="20"/>
                <w:vertAlign w:val="subscript"/>
              </w:rPr>
              <w:t>2</w:t>
            </w:r>
            <w:r>
              <w:rPr>
                <w:b/>
                <w:sz w:val="20"/>
              </w:rPr>
              <w:t>)</w:t>
            </w:r>
          </w:p>
        </w:tc>
      </w:tr>
      <w:tr w:rsidR="006C1177" w:rsidRPr="000A4838" w14:paraId="0E3707A1" w14:textId="77777777" w:rsidTr="00591B00">
        <w:tc>
          <w:tcPr>
            <w:tcW w:w="3560" w:type="pct"/>
            <w:gridSpan w:val="5"/>
            <w:tcBorders>
              <w:top w:val="single" w:sz="4" w:space="0" w:color="auto"/>
              <w:left w:val="single" w:sz="4" w:space="0" w:color="auto"/>
              <w:bottom w:val="single" w:sz="4" w:space="0" w:color="auto"/>
              <w:right w:val="single" w:sz="4" w:space="0" w:color="auto"/>
            </w:tcBorders>
          </w:tcPr>
          <w:p w14:paraId="0A97E04A" w14:textId="77777777" w:rsidR="006C1177" w:rsidRPr="001A40D1" w:rsidRDefault="006C1177" w:rsidP="00591B00">
            <w:pPr>
              <w:keepNext/>
              <w:keepLines/>
              <w:shd w:val="clear" w:color="auto" w:fill="FFFFFF" w:themeFill="background1"/>
              <w:suppressAutoHyphens/>
              <w:jc w:val="left"/>
              <w:rPr>
                <w:sz w:val="20"/>
                <w:szCs w:val="20"/>
              </w:rPr>
            </w:pPr>
            <w:r>
              <w:rPr>
                <w:sz w:val="20"/>
              </w:rPr>
              <w:t>Consommation moyenne de HFC sur 2020–2022</w:t>
            </w:r>
          </w:p>
        </w:tc>
        <w:tc>
          <w:tcPr>
            <w:tcW w:w="1440" w:type="pct"/>
            <w:gridSpan w:val="3"/>
          </w:tcPr>
          <w:p w14:paraId="7F8436CB" w14:textId="77777777" w:rsidR="006C1177" w:rsidRPr="001A40D1" w:rsidRDefault="006C1177" w:rsidP="00591B00">
            <w:pPr>
              <w:keepNext/>
              <w:keepLines/>
              <w:shd w:val="clear" w:color="auto" w:fill="FFFFFF" w:themeFill="background1"/>
              <w:suppressAutoHyphens/>
              <w:jc w:val="right"/>
              <w:rPr>
                <w:sz w:val="20"/>
                <w:szCs w:val="20"/>
              </w:rPr>
            </w:pPr>
            <w:r>
              <w:rPr>
                <w:color w:val="000000" w:themeColor="text1"/>
                <w:sz w:val="20"/>
              </w:rPr>
              <w:t>662 389</w:t>
            </w:r>
          </w:p>
        </w:tc>
      </w:tr>
      <w:tr w:rsidR="006C1177" w:rsidRPr="000A4838" w14:paraId="4E118F36" w14:textId="77777777" w:rsidTr="00591B00">
        <w:tc>
          <w:tcPr>
            <w:tcW w:w="3560" w:type="pct"/>
            <w:gridSpan w:val="5"/>
            <w:tcBorders>
              <w:top w:val="single" w:sz="4" w:space="0" w:color="auto"/>
              <w:left w:val="single" w:sz="4" w:space="0" w:color="auto"/>
              <w:bottom w:val="single" w:sz="4" w:space="0" w:color="auto"/>
              <w:right w:val="single" w:sz="4" w:space="0" w:color="auto"/>
            </w:tcBorders>
          </w:tcPr>
          <w:p w14:paraId="702C64F5" w14:textId="77777777" w:rsidR="006C1177" w:rsidRPr="001A40D1" w:rsidRDefault="006C1177" w:rsidP="00591B00">
            <w:pPr>
              <w:keepNext/>
              <w:keepLines/>
              <w:shd w:val="clear" w:color="auto" w:fill="FFFFFF" w:themeFill="background1"/>
              <w:suppressAutoHyphens/>
              <w:jc w:val="left"/>
              <w:rPr>
                <w:sz w:val="20"/>
                <w:szCs w:val="20"/>
              </w:rPr>
            </w:pPr>
            <w:r>
              <w:rPr>
                <w:sz w:val="20"/>
              </w:rPr>
              <w:t>Valeur de référence pour les HCFC (65 %)</w:t>
            </w:r>
          </w:p>
        </w:tc>
        <w:tc>
          <w:tcPr>
            <w:tcW w:w="1440" w:type="pct"/>
            <w:gridSpan w:val="3"/>
          </w:tcPr>
          <w:p w14:paraId="7229F10E" w14:textId="77777777" w:rsidR="006C1177" w:rsidRPr="001A40D1" w:rsidRDefault="006C1177" w:rsidP="00591B00">
            <w:pPr>
              <w:keepNext/>
              <w:keepLines/>
              <w:shd w:val="clear" w:color="auto" w:fill="FFFFFF" w:themeFill="background1"/>
              <w:suppressAutoHyphens/>
              <w:jc w:val="right"/>
              <w:rPr>
                <w:sz w:val="20"/>
                <w:szCs w:val="20"/>
              </w:rPr>
            </w:pPr>
            <w:r>
              <w:rPr>
                <w:color w:val="000000" w:themeColor="text1"/>
                <w:sz w:val="20"/>
              </w:rPr>
              <w:t>60 002</w:t>
            </w:r>
          </w:p>
        </w:tc>
      </w:tr>
      <w:tr w:rsidR="006C1177" w:rsidRPr="000A4838" w14:paraId="23E3367C" w14:textId="77777777" w:rsidTr="00591B00">
        <w:tc>
          <w:tcPr>
            <w:tcW w:w="3560" w:type="pct"/>
            <w:gridSpan w:val="5"/>
            <w:tcBorders>
              <w:top w:val="single" w:sz="4" w:space="0" w:color="auto"/>
              <w:left w:val="single" w:sz="4" w:space="0" w:color="auto"/>
              <w:bottom w:val="single" w:sz="4" w:space="0" w:color="auto"/>
              <w:right w:val="single" w:sz="4" w:space="0" w:color="auto"/>
            </w:tcBorders>
          </w:tcPr>
          <w:p w14:paraId="12AFDE77" w14:textId="77777777" w:rsidR="006C1177" w:rsidRPr="000A4838" w:rsidRDefault="006C1177" w:rsidP="00591B00">
            <w:pPr>
              <w:keepNext/>
              <w:keepLines/>
              <w:shd w:val="clear" w:color="auto" w:fill="FFFFFF" w:themeFill="background1"/>
              <w:suppressAutoHyphens/>
              <w:jc w:val="left"/>
              <w:rPr>
                <w:b/>
                <w:bCs/>
                <w:sz w:val="20"/>
                <w:szCs w:val="20"/>
              </w:rPr>
            </w:pPr>
            <w:r>
              <w:rPr>
                <w:b/>
                <w:sz w:val="20"/>
              </w:rPr>
              <w:t>Valeur de référence pour les HFC</w:t>
            </w:r>
          </w:p>
        </w:tc>
        <w:tc>
          <w:tcPr>
            <w:tcW w:w="1440" w:type="pct"/>
            <w:gridSpan w:val="3"/>
          </w:tcPr>
          <w:p w14:paraId="7FF63885" w14:textId="77777777" w:rsidR="006C1177" w:rsidRPr="000A4838" w:rsidRDefault="006C1177" w:rsidP="00591B00">
            <w:pPr>
              <w:keepNext/>
              <w:keepLines/>
              <w:shd w:val="clear" w:color="auto" w:fill="FFFFFF" w:themeFill="background1"/>
              <w:suppressAutoHyphens/>
              <w:jc w:val="right"/>
              <w:rPr>
                <w:b/>
                <w:bCs/>
                <w:sz w:val="20"/>
                <w:szCs w:val="20"/>
              </w:rPr>
            </w:pPr>
            <w:r>
              <w:rPr>
                <w:color w:val="000000" w:themeColor="text1"/>
                <w:sz w:val="20"/>
              </w:rPr>
              <w:t>722 391</w:t>
            </w:r>
          </w:p>
        </w:tc>
      </w:tr>
    </w:tbl>
    <w:p w14:paraId="5EAE09BD" w14:textId="77777777" w:rsidR="006C1177" w:rsidRPr="00C53D93" w:rsidRDefault="006C1177" w:rsidP="00A06B4D">
      <w:pPr>
        <w:keepNext/>
        <w:spacing w:before="200" w:after="120"/>
        <w:rPr>
          <w:i/>
        </w:rPr>
      </w:pPr>
      <w:r>
        <w:rPr>
          <w:i/>
        </w:rPr>
        <w:t>Rapport de mise en œuvre du programme de pays</w:t>
      </w:r>
    </w:p>
    <w:p w14:paraId="55B87791" w14:textId="77777777" w:rsidR="006C1177" w:rsidRPr="00996241" w:rsidRDefault="006C1177" w:rsidP="00A06B4D">
      <w:pPr>
        <w:pStyle w:val="Heading1"/>
        <w:spacing w:before="120" w:after="200"/>
      </w:pPr>
      <w:r>
        <w:t>Les données sur la consommation de HFC par secteur déclarées par le Gouvernement de la Guinée-Bissau dans son rapport sur la mise en œuvre du programme de pays pour 2024 sont cohérentes avec les données communiquées en vertu de l’Article 7 du Protocole de Montréal.</w:t>
      </w:r>
    </w:p>
    <w:p w14:paraId="20CFE2B3" w14:textId="77777777" w:rsidR="006C1177" w:rsidRPr="00E04726" w:rsidRDefault="006C1177" w:rsidP="0078651C">
      <w:pPr>
        <w:keepNext/>
        <w:spacing w:before="200" w:after="200"/>
        <w:outlineLvl w:val="0"/>
        <w:rPr>
          <w:u w:val="single"/>
        </w:rPr>
      </w:pPr>
      <w:r>
        <w:rPr>
          <w:u w:val="single"/>
        </w:rPr>
        <w:t>Tendances de la consommation de HFC</w:t>
      </w:r>
    </w:p>
    <w:p w14:paraId="6238AB84" w14:textId="5F5E37F5" w:rsidR="006C1177" w:rsidRDefault="006C1177" w:rsidP="00A06B4D">
      <w:pPr>
        <w:pStyle w:val="Heading1"/>
        <w:spacing w:before="120" w:after="120"/>
      </w:pPr>
      <w:r>
        <w:t>La consommation de l’ensemble des HFC dans le pays a diminué d’environ 26,0 </w:t>
      </w:r>
      <w:r w:rsidR="00A200B6">
        <w:t>%</w:t>
      </w:r>
      <w:r>
        <w:t xml:space="preserve">, exprimée en tonnes métriques, ou de 23,6 </w:t>
      </w:r>
      <w:r w:rsidR="00A200B6">
        <w:t>%</w:t>
      </w:r>
      <w:r>
        <w:t xml:space="preserve"> en tonnes </w:t>
      </w:r>
      <w:r w:rsidR="00E40FE1">
        <w:t>éq.CO</w:t>
      </w:r>
      <w:r>
        <w:rPr>
          <w:vertAlign w:val="subscript"/>
        </w:rPr>
        <w:t>2</w:t>
      </w:r>
      <w:r>
        <w:t>, au cours de la période 2020-2024. Le système d’octroi de permis pour les HFC est en place depuis 2021, et des quotas pour les importations de HFC ont été introduits le 1</w:t>
      </w:r>
      <w:r>
        <w:rPr>
          <w:vertAlign w:val="superscript"/>
        </w:rPr>
        <w:t>er</w:t>
      </w:r>
      <w:r>
        <w:t> janvier 2024. Avant la mesure de contrôle consistant à geler la valeur de référence des HFC en 2024, la consommation de HFC en Guinée</w:t>
      </w:r>
      <w:r>
        <w:noBreakHyphen/>
        <w:t>Bissau avait déjà diminué : en 2023, elle représentait 81,6 </w:t>
      </w:r>
      <w:r w:rsidR="00A200B6">
        <w:t>%</w:t>
      </w:r>
      <w:r>
        <w:t xml:space="preserve"> de la valeur de référence. En 2024, elle était de 78,7 </w:t>
      </w:r>
      <w:r w:rsidR="00A200B6">
        <w:t>%</w:t>
      </w:r>
      <w:r>
        <w:t xml:space="preserve"> de la valeur de référence, et en 2025, le quota d’importation était fixé à 75,4 </w:t>
      </w:r>
      <w:r w:rsidR="00A200B6">
        <w:t>%</w:t>
      </w:r>
      <w:r>
        <w:t xml:space="preserve"> de la valeur de référence.</w:t>
      </w:r>
    </w:p>
    <w:p w14:paraId="3318D386" w14:textId="0EDFDDB9" w:rsidR="006C1177" w:rsidRPr="00CC2A7B" w:rsidRDefault="006C1177" w:rsidP="005755C4">
      <w:pPr>
        <w:pStyle w:val="Heading1"/>
        <w:spacing w:before="200" w:after="200"/>
      </w:pPr>
      <w:r>
        <w:lastRenderedPageBreak/>
        <w:t>La Guinée-Bissau est un pays à température ambiante élevée, dont le taux d’électrification est d’environ 35 </w:t>
      </w:r>
      <w:r w:rsidR="00A200B6">
        <w:t>%</w:t>
      </w:r>
      <w:r>
        <w:t>. Les équipements de réfrigération et de climatisation représentent environ 60 </w:t>
      </w:r>
      <w:r w:rsidR="00A200B6">
        <w:t>%</w:t>
      </w:r>
      <w:r>
        <w:t xml:space="preserve"> de la consommation totale d’énergie des ménages.</w:t>
      </w:r>
    </w:p>
    <w:p w14:paraId="5A779D16" w14:textId="77777777" w:rsidR="006C1177" w:rsidRPr="0001634D" w:rsidRDefault="006C1177" w:rsidP="005755C4">
      <w:pPr>
        <w:pStyle w:val="Heading1"/>
        <w:keepNext/>
        <w:numPr>
          <w:ilvl w:val="0"/>
          <w:numId w:val="0"/>
        </w:numPr>
        <w:spacing w:before="200" w:after="200"/>
        <w:rPr>
          <w:u w:val="single"/>
        </w:rPr>
      </w:pPr>
      <w:r>
        <w:rPr>
          <w:u w:val="single"/>
        </w:rPr>
        <w:t>Consommation de HFC par secteur</w:t>
      </w:r>
    </w:p>
    <w:p w14:paraId="501EEA42" w14:textId="09FFC2AD" w:rsidR="006C1177" w:rsidRPr="00435224" w:rsidRDefault="006C1177" w:rsidP="00A06B4D">
      <w:pPr>
        <w:pStyle w:val="Heading1"/>
        <w:widowControl w:val="0"/>
        <w:spacing w:before="200" w:after="0"/>
      </w:pPr>
      <w:r>
        <w:t>Les HFC sont principalement consommés pour l’entretien dans les sous-secteurs de la réfrigération à usage commercial (45,7 </w:t>
      </w:r>
      <w:r w:rsidR="00A200B6">
        <w:t>%</w:t>
      </w:r>
      <w:r>
        <w:t xml:space="preserve"> en tonnes métriques et 53,9 </w:t>
      </w:r>
      <w:r w:rsidR="00A200B6">
        <w:t>%</w:t>
      </w:r>
      <w:r>
        <w:t xml:space="preserve"> en tonnes </w:t>
      </w:r>
      <w:r w:rsidR="00E40FE1">
        <w:t>éq.CO</w:t>
      </w:r>
      <w:r>
        <w:rPr>
          <w:vertAlign w:val="subscript"/>
        </w:rPr>
        <w:t>2</w:t>
      </w:r>
      <w:r>
        <w:t xml:space="preserve">), de la réfrigération à usage industriel (15,4 </w:t>
      </w:r>
      <w:r w:rsidR="00A200B6">
        <w:t>%</w:t>
      </w:r>
      <w:r>
        <w:t xml:space="preserve"> en tonnes métriques et 17,9 </w:t>
      </w:r>
      <w:r w:rsidR="00A200B6">
        <w:t>%</w:t>
      </w:r>
      <w:r>
        <w:t xml:space="preserve"> en tonnes </w:t>
      </w:r>
      <w:r w:rsidR="00E40FE1">
        <w:t>éq.CO</w:t>
      </w:r>
      <w:r>
        <w:rPr>
          <w:vertAlign w:val="subscript"/>
        </w:rPr>
        <w:t>O2</w:t>
      </w:r>
      <w:r>
        <w:t xml:space="preserve">), de la pêche (10,4 </w:t>
      </w:r>
      <w:r w:rsidR="00A200B6">
        <w:t>%</w:t>
      </w:r>
      <w:r>
        <w:t xml:space="preserve"> en tonnes métriques et 7,4 </w:t>
      </w:r>
      <w:r w:rsidR="00A200B6">
        <w:t>%</w:t>
      </w:r>
      <w:r>
        <w:t xml:space="preserve"> en tonnes </w:t>
      </w:r>
      <w:r w:rsidR="00E40FE1">
        <w:t>éq.CO</w:t>
      </w:r>
      <w:r>
        <w:rPr>
          <w:vertAlign w:val="subscript"/>
        </w:rPr>
        <w:t>2</w:t>
      </w:r>
      <w:r>
        <w:t>) et dans d’autres sous-secteurs, comme l’indiquent les tableaux 4 et 5 ci-dessous.</w:t>
      </w:r>
      <w:r w:rsidR="00887A3B">
        <w:rPr>
          <w:rStyle w:val="FootnoteReference"/>
        </w:rPr>
        <w:footnoteReference w:id="9"/>
      </w:r>
    </w:p>
    <w:p w14:paraId="4D0DB3AD" w14:textId="4C207D1B" w:rsidR="006C1177" w:rsidRPr="00EF6587" w:rsidRDefault="006C1177" w:rsidP="00A06B4D">
      <w:pPr>
        <w:pStyle w:val="Heading1"/>
        <w:keepNext/>
        <w:numPr>
          <w:ilvl w:val="0"/>
          <w:numId w:val="0"/>
        </w:numPr>
        <w:spacing w:before="200" w:after="0"/>
        <w:rPr>
          <w:b/>
          <w:bCs/>
          <w:sz w:val="21"/>
          <w:szCs w:val="21"/>
        </w:rPr>
      </w:pPr>
      <w:r>
        <w:rPr>
          <w:b/>
          <w:sz w:val="21"/>
        </w:rPr>
        <w:t>Tableau 4. Consommation de HFC en Guinée-Bissau dans les sous-secteurs de l’entretien des systèmes de réfrigération et de climatisation en tm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264"/>
        <w:gridCol w:w="1264"/>
        <w:gridCol w:w="1264"/>
        <w:gridCol w:w="1264"/>
        <w:gridCol w:w="1264"/>
        <w:gridCol w:w="1266"/>
      </w:tblGrid>
      <w:tr w:rsidR="006C1177" w:rsidRPr="00EF6587" w14:paraId="116B337E" w14:textId="77777777" w:rsidTr="00591B00">
        <w:trPr>
          <w:trHeight w:val="50"/>
          <w:tblHeader/>
        </w:trPr>
        <w:tc>
          <w:tcPr>
            <w:tcW w:w="943" w:type="pct"/>
            <w:tcMar>
              <w:left w:w="43" w:type="dxa"/>
              <w:right w:w="43" w:type="dxa"/>
            </w:tcMar>
            <w:vAlign w:val="center"/>
            <w:hideMark/>
          </w:tcPr>
          <w:p w14:paraId="21B2DB8D" w14:textId="77777777" w:rsidR="006C1177" w:rsidRPr="00EF6587" w:rsidRDefault="006C1177" w:rsidP="00591B00">
            <w:pPr>
              <w:keepNext/>
              <w:suppressAutoHyphens/>
              <w:jc w:val="center"/>
              <w:rPr>
                <w:b/>
                <w:bCs/>
                <w:sz w:val="20"/>
                <w:szCs w:val="20"/>
              </w:rPr>
            </w:pPr>
            <w:r>
              <w:rPr>
                <w:b/>
                <w:sz w:val="20"/>
              </w:rPr>
              <w:t>Secteur</w:t>
            </w:r>
          </w:p>
        </w:tc>
        <w:tc>
          <w:tcPr>
            <w:tcW w:w="676" w:type="pct"/>
            <w:tcMar>
              <w:left w:w="43" w:type="dxa"/>
              <w:right w:w="43" w:type="dxa"/>
            </w:tcMar>
            <w:vAlign w:val="center"/>
            <w:hideMark/>
          </w:tcPr>
          <w:p w14:paraId="659D72AF" w14:textId="77777777" w:rsidR="006C1177" w:rsidRPr="00EF6587" w:rsidRDefault="006C1177" w:rsidP="00591B00">
            <w:pPr>
              <w:keepNext/>
              <w:suppressAutoHyphens/>
              <w:ind w:left="-181" w:right="-136"/>
              <w:jc w:val="center"/>
              <w:rPr>
                <w:b/>
                <w:bCs/>
                <w:sz w:val="20"/>
                <w:szCs w:val="20"/>
              </w:rPr>
            </w:pPr>
            <w:r>
              <w:rPr>
                <w:b/>
                <w:sz w:val="20"/>
              </w:rPr>
              <w:t>HFC-134a</w:t>
            </w:r>
          </w:p>
        </w:tc>
        <w:tc>
          <w:tcPr>
            <w:tcW w:w="676" w:type="pct"/>
            <w:tcMar>
              <w:left w:w="43" w:type="dxa"/>
              <w:right w:w="43" w:type="dxa"/>
            </w:tcMar>
            <w:vAlign w:val="center"/>
          </w:tcPr>
          <w:p w14:paraId="644581D5" w14:textId="77777777" w:rsidR="006C1177" w:rsidRPr="00EF6587" w:rsidRDefault="006C1177" w:rsidP="00591B00">
            <w:pPr>
              <w:keepNext/>
              <w:suppressAutoHyphens/>
              <w:ind w:left="-48"/>
              <w:jc w:val="center"/>
              <w:rPr>
                <w:b/>
                <w:bCs/>
                <w:sz w:val="20"/>
                <w:szCs w:val="20"/>
              </w:rPr>
            </w:pPr>
            <w:r>
              <w:rPr>
                <w:b/>
                <w:sz w:val="20"/>
              </w:rPr>
              <w:t>R-404A</w:t>
            </w:r>
          </w:p>
        </w:tc>
        <w:tc>
          <w:tcPr>
            <w:tcW w:w="676" w:type="pct"/>
            <w:tcMar>
              <w:left w:w="43" w:type="dxa"/>
              <w:right w:w="43" w:type="dxa"/>
            </w:tcMar>
            <w:vAlign w:val="center"/>
          </w:tcPr>
          <w:p w14:paraId="5992B58C" w14:textId="77777777" w:rsidR="006C1177" w:rsidRPr="00EF6587" w:rsidRDefault="006C1177" w:rsidP="00591B00">
            <w:pPr>
              <w:keepNext/>
              <w:suppressAutoHyphens/>
              <w:ind w:left="-151" w:right="-170"/>
              <w:jc w:val="center"/>
              <w:rPr>
                <w:b/>
                <w:bCs/>
                <w:sz w:val="20"/>
                <w:szCs w:val="20"/>
              </w:rPr>
            </w:pPr>
            <w:r>
              <w:rPr>
                <w:b/>
                <w:sz w:val="20"/>
              </w:rPr>
              <w:t>R-407A</w:t>
            </w:r>
          </w:p>
        </w:tc>
        <w:tc>
          <w:tcPr>
            <w:tcW w:w="676" w:type="pct"/>
            <w:tcMar>
              <w:left w:w="43" w:type="dxa"/>
              <w:right w:w="43" w:type="dxa"/>
            </w:tcMar>
            <w:vAlign w:val="center"/>
            <w:hideMark/>
          </w:tcPr>
          <w:p w14:paraId="6C4BAEA6" w14:textId="77777777" w:rsidR="006C1177" w:rsidRPr="00EF6587" w:rsidRDefault="006C1177" w:rsidP="00591B00">
            <w:pPr>
              <w:keepNext/>
              <w:suppressAutoHyphens/>
              <w:jc w:val="center"/>
              <w:rPr>
                <w:b/>
                <w:bCs/>
                <w:sz w:val="20"/>
                <w:szCs w:val="20"/>
              </w:rPr>
            </w:pPr>
            <w:r>
              <w:rPr>
                <w:b/>
                <w:sz w:val="20"/>
              </w:rPr>
              <w:t>R-407C</w:t>
            </w:r>
          </w:p>
        </w:tc>
        <w:tc>
          <w:tcPr>
            <w:tcW w:w="676" w:type="pct"/>
            <w:tcMar>
              <w:left w:w="43" w:type="dxa"/>
              <w:right w:w="43" w:type="dxa"/>
            </w:tcMar>
            <w:vAlign w:val="center"/>
            <w:hideMark/>
          </w:tcPr>
          <w:p w14:paraId="2E77FAA3" w14:textId="77777777" w:rsidR="006C1177" w:rsidRPr="00EF6587" w:rsidRDefault="006C1177" w:rsidP="00591B00">
            <w:pPr>
              <w:keepNext/>
              <w:suppressAutoHyphens/>
              <w:jc w:val="center"/>
              <w:rPr>
                <w:b/>
                <w:bCs/>
                <w:sz w:val="20"/>
                <w:szCs w:val="20"/>
              </w:rPr>
            </w:pPr>
            <w:r>
              <w:rPr>
                <w:b/>
                <w:sz w:val="20"/>
              </w:rPr>
              <w:t>Total</w:t>
            </w:r>
          </w:p>
        </w:tc>
        <w:tc>
          <w:tcPr>
            <w:tcW w:w="677" w:type="pct"/>
            <w:tcMar>
              <w:left w:w="43" w:type="dxa"/>
              <w:right w:w="43" w:type="dxa"/>
            </w:tcMar>
            <w:vAlign w:val="center"/>
          </w:tcPr>
          <w:p w14:paraId="4BD6FB15" w14:textId="10B3DD12" w:rsidR="006C1177" w:rsidRPr="00EF6587" w:rsidRDefault="006C1177" w:rsidP="00591B00">
            <w:pPr>
              <w:keepNext/>
              <w:suppressAutoHyphens/>
              <w:ind w:left="-192" w:right="-141"/>
              <w:jc w:val="center"/>
              <w:rPr>
                <w:b/>
                <w:bCs/>
                <w:sz w:val="20"/>
                <w:szCs w:val="20"/>
              </w:rPr>
            </w:pPr>
            <w:r>
              <w:rPr>
                <w:b/>
                <w:sz w:val="20"/>
              </w:rPr>
              <w:t>Part du total</w:t>
            </w:r>
            <w:r>
              <w:rPr>
                <w:b/>
                <w:sz w:val="20"/>
              </w:rPr>
              <w:br/>
              <w:t>(%)</w:t>
            </w:r>
          </w:p>
        </w:tc>
      </w:tr>
      <w:tr w:rsidR="006C1177" w:rsidRPr="00EF6587" w14:paraId="044057C5" w14:textId="77777777" w:rsidTr="006776C2">
        <w:trPr>
          <w:cantSplit/>
          <w:trHeight w:val="283"/>
        </w:trPr>
        <w:tc>
          <w:tcPr>
            <w:tcW w:w="5000" w:type="pct"/>
            <w:gridSpan w:val="7"/>
            <w:tcMar>
              <w:left w:w="43" w:type="dxa"/>
              <w:right w:w="43" w:type="dxa"/>
            </w:tcMar>
            <w:vAlign w:val="center"/>
          </w:tcPr>
          <w:p w14:paraId="58A31A99" w14:textId="77777777" w:rsidR="006C1177" w:rsidRPr="00EF6587" w:rsidRDefault="006C1177" w:rsidP="006776C2">
            <w:pPr>
              <w:keepNext/>
              <w:suppressAutoHyphens/>
              <w:ind w:left="521"/>
              <w:jc w:val="left"/>
              <w:rPr>
                <w:sz w:val="20"/>
                <w:szCs w:val="20"/>
              </w:rPr>
            </w:pPr>
            <w:r>
              <w:rPr>
                <w:b/>
                <w:sz w:val="20"/>
              </w:rPr>
              <w:t>Sous-secteurs de la réfrigération</w:t>
            </w:r>
          </w:p>
        </w:tc>
      </w:tr>
      <w:tr w:rsidR="006C1177" w:rsidRPr="00EF6587" w14:paraId="670944B4" w14:textId="77777777" w:rsidTr="006776C2">
        <w:trPr>
          <w:trHeight w:val="50"/>
        </w:trPr>
        <w:tc>
          <w:tcPr>
            <w:tcW w:w="943" w:type="pct"/>
            <w:tcMar>
              <w:left w:w="43" w:type="dxa"/>
              <w:right w:w="43" w:type="dxa"/>
            </w:tcMar>
            <w:vAlign w:val="center"/>
            <w:hideMark/>
          </w:tcPr>
          <w:p w14:paraId="3373E188" w14:textId="77777777" w:rsidR="006C1177" w:rsidRPr="00EF6587" w:rsidRDefault="006C1177" w:rsidP="006776C2">
            <w:pPr>
              <w:suppressAutoHyphens/>
              <w:ind w:left="96"/>
              <w:jc w:val="left"/>
              <w:rPr>
                <w:sz w:val="20"/>
                <w:szCs w:val="20"/>
              </w:rPr>
            </w:pPr>
            <w:r>
              <w:rPr>
                <w:sz w:val="20"/>
              </w:rPr>
              <w:t>Domestique</w:t>
            </w:r>
          </w:p>
        </w:tc>
        <w:tc>
          <w:tcPr>
            <w:tcW w:w="676" w:type="pct"/>
            <w:tcMar>
              <w:left w:w="43" w:type="dxa"/>
              <w:right w:w="43" w:type="dxa"/>
            </w:tcMar>
            <w:vAlign w:val="center"/>
          </w:tcPr>
          <w:p w14:paraId="7F9FE463" w14:textId="77777777" w:rsidR="006C1177" w:rsidRPr="00EF6587" w:rsidRDefault="006C1177" w:rsidP="006776C2">
            <w:pPr>
              <w:suppressAutoHyphens/>
              <w:ind w:right="110"/>
              <w:jc w:val="right"/>
              <w:rPr>
                <w:sz w:val="20"/>
                <w:szCs w:val="20"/>
              </w:rPr>
            </w:pPr>
            <w:r>
              <w:rPr>
                <w:sz w:val="20"/>
              </w:rPr>
              <w:t>9,14</w:t>
            </w:r>
          </w:p>
        </w:tc>
        <w:tc>
          <w:tcPr>
            <w:tcW w:w="676" w:type="pct"/>
            <w:tcMar>
              <w:left w:w="43" w:type="dxa"/>
              <w:right w:w="43" w:type="dxa"/>
            </w:tcMar>
            <w:vAlign w:val="center"/>
          </w:tcPr>
          <w:p w14:paraId="34099CD5"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6FD25C63"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742F26F7"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4FF6CC3D" w14:textId="77777777" w:rsidR="006C1177" w:rsidRPr="00EF6587" w:rsidRDefault="006C1177" w:rsidP="006776C2">
            <w:pPr>
              <w:suppressAutoHyphens/>
              <w:ind w:right="130"/>
              <w:jc w:val="right"/>
              <w:rPr>
                <w:sz w:val="20"/>
                <w:szCs w:val="20"/>
              </w:rPr>
            </w:pPr>
            <w:r>
              <w:rPr>
                <w:sz w:val="20"/>
              </w:rPr>
              <w:t>9,14</w:t>
            </w:r>
          </w:p>
        </w:tc>
        <w:tc>
          <w:tcPr>
            <w:tcW w:w="677" w:type="pct"/>
            <w:tcMar>
              <w:left w:w="43" w:type="dxa"/>
              <w:right w:w="43" w:type="dxa"/>
            </w:tcMar>
            <w:vAlign w:val="center"/>
          </w:tcPr>
          <w:p w14:paraId="4A061966" w14:textId="77777777" w:rsidR="006C1177" w:rsidRPr="00EF6587" w:rsidRDefault="006C1177" w:rsidP="006776C2">
            <w:pPr>
              <w:suppressAutoHyphens/>
              <w:jc w:val="center"/>
              <w:rPr>
                <w:sz w:val="20"/>
                <w:szCs w:val="20"/>
              </w:rPr>
            </w:pPr>
            <w:r>
              <w:rPr>
                <w:sz w:val="20"/>
              </w:rPr>
              <w:t>4,9</w:t>
            </w:r>
          </w:p>
        </w:tc>
      </w:tr>
      <w:tr w:rsidR="006C1177" w:rsidRPr="00EF6587" w14:paraId="71AAA2F2" w14:textId="77777777" w:rsidTr="006776C2">
        <w:trPr>
          <w:trHeight w:val="227"/>
        </w:trPr>
        <w:tc>
          <w:tcPr>
            <w:tcW w:w="943" w:type="pct"/>
            <w:tcMar>
              <w:left w:w="43" w:type="dxa"/>
              <w:right w:w="43" w:type="dxa"/>
            </w:tcMar>
            <w:vAlign w:val="center"/>
            <w:hideMark/>
          </w:tcPr>
          <w:p w14:paraId="699DA7BF" w14:textId="77777777" w:rsidR="006C1177" w:rsidRPr="00EF6587" w:rsidRDefault="006C1177" w:rsidP="006776C2">
            <w:pPr>
              <w:suppressAutoHyphens/>
              <w:ind w:left="96"/>
              <w:jc w:val="left"/>
              <w:rPr>
                <w:sz w:val="20"/>
                <w:szCs w:val="20"/>
              </w:rPr>
            </w:pPr>
            <w:r>
              <w:rPr>
                <w:sz w:val="20"/>
              </w:rPr>
              <w:t>Commerciale</w:t>
            </w:r>
          </w:p>
        </w:tc>
        <w:tc>
          <w:tcPr>
            <w:tcW w:w="676" w:type="pct"/>
            <w:tcMar>
              <w:left w:w="43" w:type="dxa"/>
              <w:right w:w="43" w:type="dxa"/>
            </w:tcMar>
            <w:vAlign w:val="center"/>
          </w:tcPr>
          <w:p w14:paraId="60393BFA" w14:textId="77777777" w:rsidR="006C1177" w:rsidRPr="00EF6587" w:rsidRDefault="006C1177" w:rsidP="006776C2">
            <w:pPr>
              <w:suppressAutoHyphens/>
              <w:ind w:right="110"/>
              <w:jc w:val="right"/>
              <w:rPr>
                <w:sz w:val="20"/>
                <w:szCs w:val="20"/>
              </w:rPr>
            </w:pPr>
            <w:r>
              <w:rPr>
                <w:sz w:val="20"/>
              </w:rPr>
              <w:t>30,96</w:t>
            </w:r>
          </w:p>
        </w:tc>
        <w:tc>
          <w:tcPr>
            <w:tcW w:w="676" w:type="pct"/>
            <w:tcMar>
              <w:left w:w="43" w:type="dxa"/>
              <w:right w:w="43" w:type="dxa"/>
            </w:tcMar>
            <w:vAlign w:val="center"/>
          </w:tcPr>
          <w:p w14:paraId="0EBECDC0" w14:textId="77777777" w:rsidR="006C1177" w:rsidRPr="00EF6587" w:rsidRDefault="006C1177" w:rsidP="006776C2">
            <w:pPr>
              <w:suppressAutoHyphens/>
              <w:ind w:right="110"/>
              <w:jc w:val="right"/>
              <w:rPr>
                <w:sz w:val="20"/>
                <w:szCs w:val="20"/>
              </w:rPr>
            </w:pPr>
            <w:r>
              <w:rPr>
                <w:sz w:val="20"/>
              </w:rPr>
              <w:t>54,51</w:t>
            </w:r>
          </w:p>
        </w:tc>
        <w:tc>
          <w:tcPr>
            <w:tcW w:w="676" w:type="pct"/>
            <w:tcMar>
              <w:left w:w="43" w:type="dxa"/>
              <w:right w:w="43" w:type="dxa"/>
            </w:tcMar>
            <w:vAlign w:val="center"/>
          </w:tcPr>
          <w:p w14:paraId="48E7EFC1"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04E59104"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75F8E805" w14:textId="77777777" w:rsidR="006C1177" w:rsidRPr="00EF6587" w:rsidRDefault="006C1177" w:rsidP="006776C2">
            <w:pPr>
              <w:suppressAutoHyphens/>
              <w:ind w:right="130"/>
              <w:jc w:val="right"/>
              <w:rPr>
                <w:sz w:val="20"/>
                <w:szCs w:val="20"/>
              </w:rPr>
            </w:pPr>
            <w:r>
              <w:rPr>
                <w:sz w:val="20"/>
              </w:rPr>
              <w:t>85,47</w:t>
            </w:r>
          </w:p>
        </w:tc>
        <w:tc>
          <w:tcPr>
            <w:tcW w:w="677" w:type="pct"/>
            <w:tcMar>
              <w:left w:w="43" w:type="dxa"/>
              <w:right w:w="43" w:type="dxa"/>
            </w:tcMar>
            <w:vAlign w:val="center"/>
          </w:tcPr>
          <w:p w14:paraId="68E9F00A" w14:textId="77777777" w:rsidR="006C1177" w:rsidRPr="00EF6587" w:rsidRDefault="006C1177" w:rsidP="006776C2">
            <w:pPr>
              <w:suppressAutoHyphens/>
              <w:jc w:val="center"/>
              <w:rPr>
                <w:sz w:val="20"/>
                <w:szCs w:val="20"/>
              </w:rPr>
            </w:pPr>
            <w:r>
              <w:rPr>
                <w:sz w:val="20"/>
              </w:rPr>
              <w:t>45,7</w:t>
            </w:r>
          </w:p>
        </w:tc>
      </w:tr>
      <w:tr w:rsidR="006C1177" w:rsidRPr="00EF6587" w14:paraId="11E50519" w14:textId="77777777" w:rsidTr="006776C2">
        <w:trPr>
          <w:trHeight w:val="227"/>
        </w:trPr>
        <w:tc>
          <w:tcPr>
            <w:tcW w:w="943" w:type="pct"/>
            <w:tcMar>
              <w:left w:w="43" w:type="dxa"/>
              <w:right w:w="43" w:type="dxa"/>
            </w:tcMar>
            <w:vAlign w:val="center"/>
            <w:hideMark/>
          </w:tcPr>
          <w:p w14:paraId="3A3A0CA9" w14:textId="77777777" w:rsidR="006C1177" w:rsidRPr="00EF6587" w:rsidRDefault="006C1177" w:rsidP="006776C2">
            <w:pPr>
              <w:suppressAutoHyphens/>
              <w:ind w:left="96"/>
              <w:jc w:val="left"/>
              <w:rPr>
                <w:sz w:val="20"/>
                <w:szCs w:val="20"/>
              </w:rPr>
            </w:pPr>
            <w:r>
              <w:rPr>
                <w:sz w:val="20"/>
              </w:rPr>
              <w:t>Industrielle</w:t>
            </w:r>
          </w:p>
        </w:tc>
        <w:tc>
          <w:tcPr>
            <w:tcW w:w="676" w:type="pct"/>
            <w:tcMar>
              <w:left w:w="43" w:type="dxa"/>
              <w:right w:w="43" w:type="dxa"/>
            </w:tcMar>
            <w:vAlign w:val="center"/>
          </w:tcPr>
          <w:p w14:paraId="600474DA" w14:textId="77777777" w:rsidR="006C1177" w:rsidRPr="00EF6587" w:rsidRDefault="006C1177" w:rsidP="006776C2">
            <w:pPr>
              <w:suppressAutoHyphens/>
              <w:ind w:right="110"/>
              <w:jc w:val="right"/>
              <w:rPr>
                <w:sz w:val="20"/>
                <w:szCs w:val="20"/>
              </w:rPr>
            </w:pPr>
            <w:r>
              <w:rPr>
                <w:sz w:val="20"/>
              </w:rPr>
              <w:t>11,00</w:t>
            </w:r>
          </w:p>
        </w:tc>
        <w:tc>
          <w:tcPr>
            <w:tcW w:w="676" w:type="pct"/>
            <w:tcMar>
              <w:left w:w="43" w:type="dxa"/>
              <w:right w:w="43" w:type="dxa"/>
            </w:tcMar>
            <w:vAlign w:val="center"/>
          </w:tcPr>
          <w:p w14:paraId="2603B7A6" w14:textId="77777777" w:rsidR="006C1177" w:rsidRPr="00EF6587" w:rsidRDefault="006C1177" w:rsidP="006776C2">
            <w:pPr>
              <w:suppressAutoHyphens/>
              <w:ind w:right="110"/>
              <w:jc w:val="right"/>
              <w:rPr>
                <w:sz w:val="20"/>
                <w:szCs w:val="20"/>
              </w:rPr>
            </w:pPr>
            <w:r>
              <w:rPr>
                <w:sz w:val="20"/>
              </w:rPr>
              <w:t>17,80</w:t>
            </w:r>
          </w:p>
        </w:tc>
        <w:tc>
          <w:tcPr>
            <w:tcW w:w="676" w:type="pct"/>
            <w:tcMar>
              <w:left w:w="43" w:type="dxa"/>
              <w:right w:w="43" w:type="dxa"/>
            </w:tcMar>
            <w:vAlign w:val="center"/>
          </w:tcPr>
          <w:p w14:paraId="77A916B8"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2CD9929F"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31DAA851" w14:textId="77777777" w:rsidR="006C1177" w:rsidRPr="00EF6587" w:rsidRDefault="006C1177" w:rsidP="006776C2">
            <w:pPr>
              <w:suppressAutoHyphens/>
              <w:ind w:right="130"/>
              <w:jc w:val="right"/>
              <w:rPr>
                <w:sz w:val="20"/>
                <w:szCs w:val="20"/>
              </w:rPr>
            </w:pPr>
            <w:r>
              <w:rPr>
                <w:sz w:val="20"/>
              </w:rPr>
              <w:t>28,80</w:t>
            </w:r>
          </w:p>
        </w:tc>
        <w:tc>
          <w:tcPr>
            <w:tcW w:w="677" w:type="pct"/>
            <w:tcMar>
              <w:left w:w="43" w:type="dxa"/>
              <w:right w:w="43" w:type="dxa"/>
            </w:tcMar>
            <w:vAlign w:val="center"/>
          </w:tcPr>
          <w:p w14:paraId="2C77FB00" w14:textId="77777777" w:rsidR="006C1177" w:rsidRPr="00EF6587" w:rsidRDefault="006C1177" w:rsidP="006776C2">
            <w:pPr>
              <w:suppressAutoHyphens/>
              <w:jc w:val="center"/>
              <w:rPr>
                <w:sz w:val="20"/>
                <w:szCs w:val="20"/>
              </w:rPr>
            </w:pPr>
            <w:r>
              <w:rPr>
                <w:sz w:val="20"/>
              </w:rPr>
              <w:t>15,4</w:t>
            </w:r>
          </w:p>
        </w:tc>
      </w:tr>
      <w:tr w:rsidR="006C1177" w:rsidRPr="00EF6587" w14:paraId="4824D9BF" w14:textId="77777777" w:rsidTr="006776C2">
        <w:trPr>
          <w:trHeight w:val="227"/>
        </w:trPr>
        <w:tc>
          <w:tcPr>
            <w:tcW w:w="943" w:type="pct"/>
            <w:tcMar>
              <w:left w:w="43" w:type="dxa"/>
              <w:right w:w="43" w:type="dxa"/>
            </w:tcMar>
            <w:vAlign w:val="center"/>
          </w:tcPr>
          <w:p w14:paraId="1A01383F" w14:textId="77777777" w:rsidR="006C1177" w:rsidRPr="00EF6587" w:rsidRDefault="006C1177" w:rsidP="006776C2">
            <w:pPr>
              <w:suppressAutoHyphens/>
              <w:ind w:left="96"/>
              <w:jc w:val="left"/>
              <w:rPr>
                <w:sz w:val="20"/>
                <w:szCs w:val="20"/>
              </w:rPr>
            </w:pPr>
            <w:r>
              <w:rPr>
                <w:sz w:val="20"/>
              </w:rPr>
              <w:t>Halieutique</w:t>
            </w:r>
          </w:p>
        </w:tc>
        <w:tc>
          <w:tcPr>
            <w:tcW w:w="676" w:type="pct"/>
            <w:tcMar>
              <w:left w:w="43" w:type="dxa"/>
              <w:right w:w="43" w:type="dxa"/>
            </w:tcMar>
            <w:vAlign w:val="center"/>
          </w:tcPr>
          <w:p w14:paraId="3BD78A26" w14:textId="77777777" w:rsidR="006C1177" w:rsidRPr="00EF6587" w:rsidRDefault="006C1177" w:rsidP="006776C2">
            <w:pPr>
              <w:suppressAutoHyphens/>
              <w:ind w:right="110"/>
              <w:jc w:val="right"/>
              <w:rPr>
                <w:sz w:val="20"/>
                <w:szCs w:val="20"/>
              </w:rPr>
            </w:pPr>
            <w:r>
              <w:rPr>
                <w:sz w:val="20"/>
              </w:rPr>
              <w:t>11,89</w:t>
            </w:r>
          </w:p>
        </w:tc>
        <w:tc>
          <w:tcPr>
            <w:tcW w:w="676" w:type="pct"/>
            <w:tcMar>
              <w:left w:w="43" w:type="dxa"/>
              <w:right w:w="43" w:type="dxa"/>
            </w:tcMar>
            <w:vAlign w:val="center"/>
          </w:tcPr>
          <w:p w14:paraId="56DBB5A9" w14:textId="77777777" w:rsidR="006C1177" w:rsidRPr="00EF6587" w:rsidRDefault="006C1177" w:rsidP="006776C2">
            <w:pPr>
              <w:suppressAutoHyphens/>
              <w:ind w:right="110"/>
              <w:jc w:val="right"/>
              <w:rPr>
                <w:sz w:val="20"/>
                <w:szCs w:val="20"/>
              </w:rPr>
            </w:pPr>
            <w:r>
              <w:rPr>
                <w:sz w:val="20"/>
              </w:rPr>
              <w:t>1,53</w:t>
            </w:r>
          </w:p>
        </w:tc>
        <w:tc>
          <w:tcPr>
            <w:tcW w:w="676" w:type="pct"/>
            <w:tcMar>
              <w:left w:w="43" w:type="dxa"/>
              <w:right w:w="43" w:type="dxa"/>
            </w:tcMar>
            <w:vAlign w:val="center"/>
          </w:tcPr>
          <w:p w14:paraId="45D4F6C6" w14:textId="77777777" w:rsidR="006C1177" w:rsidRPr="00EF6587" w:rsidRDefault="006C1177" w:rsidP="006776C2">
            <w:pPr>
              <w:suppressAutoHyphens/>
              <w:ind w:right="120"/>
              <w:jc w:val="right"/>
              <w:rPr>
                <w:sz w:val="20"/>
                <w:szCs w:val="20"/>
              </w:rPr>
            </w:pPr>
            <w:r>
              <w:rPr>
                <w:sz w:val="20"/>
              </w:rPr>
              <w:t>6,00</w:t>
            </w:r>
          </w:p>
        </w:tc>
        <w:tc>
          <w:tcPr>
            <w:tcW w:w="676" w:type="pct"/>
            <w:tcMar>
              <w:left w:w="43" w:type="dxa"/>
              <w:right w:w="43" w:type="dxa"/>
            </w:tcMar>
            <w:vAlign w:val="center"/>
          </w:tcPr>
          <w:p w14:paraId="160BF6BA"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64050D84" w14:textId="77777777" w:rsidR="006C1177" w:rsidRPr="00EF6587" w:rsidRDefault="006C1177" w:rsidP="006776C2">
            <w:pPr>
              <w:suppressAutoHyphens/>
              <w:ind w:right="130"/>
              <w:jc w:val="right"/>
              <w:rPr>
                <w:sz w:val="20"/>
                <w:szCs w:val="20"/>
              </w:rPr>
            </w:pPr>
            <w:r>
              <w:rPr>
                <w:sz w:val="20"/>
              </w:rPr>
              <w:t>19,42</w:t>
            </w:r>
          </w:p>
        </w:tc>
        <w:tc>
          <w:tcPr>
            <w:tcW w:w="677" w:type="pct"/>
            <w:tcMar>
              <w:left w:w="43" w:type="dxa"/>
              <w:right w:w="43" w:type="dxa"/>
            </w:tcMar>
            <w:vAlign w:val="center"/>
          </w:tcPr>
          <w:p w14:paraId="30E479E3" w14:textId="77777777" w:rsidR="006C1177" w:rsidRPr="00EF6587" w:rsidRDefault="006C1177" w:rsidP="006776C2">
            <w:pPr>
              <w:suppressAutoHyphens/>
              <w:jc w:val="center"/>
              <w:rPr>
                <w:sz w:val="20"/>
                <w:szCs w:val="20"/>
              </w:rPr>
            </w:pPr>
            <w:r>
              <w:rPr>
                <w:sz w:val="20"/>
              </w:rPr>
              <w:t>10,4</w:t>
            </w:r>
          </w:p>
        </w:tc>
      </w:tr>
      <w:tr w:rsidR="006C1177" w:rsidRPr="00EF6587" w14:paraId="68664521" w14:textId="77777777" w:rsidTr="006776C2">
        <w:trPr>
          <w:trHeight w:val="227"/>
        </w:trPr>
        <w:tc>
          <w:tcPr>
            <w:tcW w:w="943" w:type="pct"/>
            <w:tcMar>
              <w:left w:w="43" w:type="dxa"/>
              <w:right w:w="43" w:type="dxa"/>
            </w:tcMar>
            <w:vAlign w:val="center"/>
          </w:tcPr>
          <w:p w14:paraId="48C25DE3" w14:textId="77777777" w:rsidR="006C1177" w:rsidRPr="00EF6587" w:rsidRDefault="006C1177" w:rsidP="006776C2">
            <w:pPr>
              <w:suppressAutoHyphens/>
              <w:ind w:left="96"/>
              <w:jc w:val="left"/>
              <w:rPr>
                <w:sz w:val="20"/>
                <w:szCs w:val="20"/>
              </w:rPr>
            </w:pPr>
            <w:r>
              <w:rPr>
                <w:sz w:val="20"/>
              </w:rPr>
              <w:t>Logistique</w:t>
            </w:r>
          </w:p>
        </w:tc>
        <w:tc>
          <w:tcPr>
            <w:tcW w:w="676" w:type="pct"/>
            <w:tcMar>
              <w:left w:w="43" w:type="dxa"/>
              <w:right w:w="43" w:type="dxa"/>
            </w:tcMar>
            <w:vAlign w:val="center"/>
          </w:tcPr>
          <w:p w14:paraId="63989DB6"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70E73D8F" w14:textId="77777777" w:rsidR="006C1177" w:rsidRPr="00EF6587" w:rsidRDefault="006C1177" w:rsidP="006776C2">
            <w:pPr>
              <w:suppressAutoHyphens/>
              <w:ind w:right="110"/>
              <w:jc w:val="right"/>
              <w:rPr>
                <w:sz w:val="20"/>
                <w:szCs w:val="20"/>
              </w:rPr>
            </w:pPr>
            <w:r>
              <w:rPr>
                <w:sz w:val="20"/>
              </w:rPr>
              <w:t>4,81</w:t>
            </w:r>
          </w:p>
        </w:tc>
        <w:tc>
          <w:tcPr>
            <w:tcW w:w="676" w:type="pct"/>
            <w:tcMar>
              <w:left w:w="43" w:type="dxa"/>
              <w:right w:w="43" w:type="dxa"/>
            </w:tcMar>
            <w:vAlign w:val="center"/>
          </w:tcPr>
          <w:p w14:paraId="72318D1C"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71FF563E"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6B9C7817" w14:textId="77777777" w:rsidR="006C1177" w:rsidRPr="00EF6587" w:rsidRDefault="006C1177" w:rsidP="006776C2">
            <w:pPr>
              <w:suppressAutoHyphens/>
              <w:ind w:right="130"/>
              <w:jc w:val="right"/>
              <w:rPr>
                <w:sz w:val="20"/>
                <w:szCs w:val="20"/>
              </w:rPr>
            </w:pPr>
            <w:r>
              <w:rPr>
                <w:sz w:val="20"/>
              </w:rPr>
              <w:t>4,81</w:t>
            </w:r>
          </w:p>
        </w:tc>
        <w:tc>
          <w:tcPr>
            <w:tcW w:w="677" w:type="pct"/>
            <w:tcMar>
              <w:left w:w="43" w:type="dxa"/>
              <w:right w:w="43" w:type="dxa"/>
            </w:tcMar>
            <w:vAlign w:val="center"/>
          </w:tcPr>
          <w:p w14:paraId="6CB7F606" w14:textId="77777777" w:rsidR="006C1177" w:rsidRPr="00EF6587" w:rsidRDefault="006C1177" w:rsidP="006776C2">
            <w:pPr>
              <w:suppressAutoHyphens/>
              <w:jc w:val="center"/>
              <w:rPr>
                <w:sz w:val="20"/>
                <w:szCs w:val="20"/>
              </w:rPr>
            </w:pPr>
            <w:r>
              <w:rPr>
                <w:sz w:val="20"/>
              </w:rPr>
              <w:t>2,6</w:t>
            </w:r>
          </w:p>
        </w:tc>
      </w:tr>
      <w:tr w:rsidR="006C1177" w:rsidRPr="00EF6587" w14:paraId="0C7D9A9A" w14:textId="77777777" w:rsidTr="006776C2">
        <w:trPr>
          <w:trHeight w:val="283"/>
        </w:trPr>
        <w:tc>
          <w:tcPr>
            <w:tcW w:w="5000" w:type="pct"/>
            <w:gridSpan w:val="7"/>
            <w:tcMar>
              <w:left w:w="43" w:type="dxa"/>
              <w:right w:w="43" w:type="dxa"/>
            </w:tcMar>
            <w:vAlign w:val="center"/>
          </w:tcPr>
          <w:p w14:paraId="3676F40E" w14:textId="77777777" w:rsidR="006C1177" w:rsidRPr="00EF6587" w:rsidRDefault="006C1177" w:rsidP="006776C2">
            <w:pPr>
              <w:keepNext/>
              <w:suppressAutoHyphens/>
              <w:ind w:left="522"/>
              <w:jc w:val="left"/>
              <w:rPr>
                <w:b/>
                <w:bCs/>
                <w:sz w:val="20"/>
                <w:szCs w:val="20"/>
              </w:rPr>
            </w:pPr>
            <w:r>
              <w:rPr>
                <w:b/>
                <w:sz w:val="20"/>
              </w:rPr>
              <w:t>Sous-secteurs de la climatisation</w:t>
            </w:r>
          </w:p>
        </w:tc>
      </w:tr>
      <w:tr w:rsidR="006C1177" w:rsidRPr="00EF6587" w14:paraId="158BA392" w14:textId="77777777" w:rsidTr="006776C2">
        <w:trPr>
          <w:trHeight w:val="227"/>
        </w:trPr>
        <w:tc>
          <w:tcPr>
            <w:tcW w:w="943" w:type="pct"/>
            <w:tcMar>
              <w:left w:w="43" w:type="dxa"/>
              <w:right w:w="43" w:type="dxa"/>
            </w:tcMar>
            <w:vAlign w:val="center"/>
            <w:hideMark/>
          </w:tcPr>
          <w:p w14:paraId="49A0AD6F" w14:textId="77777777" w:rsidR="006C1177" w:rsidRPr="00EF6587" w:rsidRDefault="006C1177" w:rsidP="006776C2">
            <w:pPr>
              <w:suppressAutoHyphens/>
              <w:ind w:left="96"/>
              <w:jc w:val="left"/>
              <w:rPr>
                <w:sz w:val="20"/>
                <w:szCs w:val="20"/>
              </w:rPr>
            </w:pPr>
            <w:r>
              <w:rPr>
                <w:sz w:val="20"/>
              </w:rPr>
              <w:t>Résidentielle</w:t>
            </w:r>
          </w:p>
        </w:tc>
        <w:tc>
          <w:tcPr>
            <w:tcW w:w="676" w:type="pct"/>
            <w:tcMar>
              <w:left w:w="43" w:type="dxa"/>
              <w:right w:w="43" w:type="dxa"/>
            </w:tcMar>
            <w:vAlign w:val="center"/>
          </w:tcPr>
          <w:p w14:paraId="342A4A99"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557CB02A"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2B7F1A45"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461F88D5" w14:textId="77777777" w:rsidR="006C1177" w:rsidRPr="00EF6587" w:rsidRDefault="006C1177" w:rsidP="006776C2">
            <w:pPr>
              <w:suppressAutoHyphens/>
              <w:ind w:right="120"/>
              <w:jc w:val="right"/>
              <w:rPr>
                <w:sz w:val="20"/>
                <w:szCs w:val="20"/>
              </w:rPr>
            </w:pPr>
            <w:r>
              <w:rPr>
                <w:sz w:val="20"/>
              </w:rPr>
              <w:t>14,04</w:t>
            </w:r>
          </w:p>
        </w:tc>
        <w:tc>
          <w:tcPr>
            <w:tcW w:w="676" w:type="pct"/>
            <w:tcMar>
              <w:left w:w="43" w:type="dxa"/>
              <w:right w:w="43" w:type="dxa"/>
            </w:tcMar>
            <w:vAlign w:val="center"/>
          </w:tcPr>
          <w:p w14:paraId="42D11CF5" w14:textId="77777777" w:rsidR="006C1177" w:rsidRPr="00EF6587" w:rsidRDefault="006C1177" w:rsidP="006776C2">
            <w:pPr>
              <w:suppressAutoHyphens/>
              <w:ind w:right="130"/>
              <w:jc w:val="right"/>
              <w:rPr>
                <w:sz w:val="20"/>
                <w:szCs w:val="20"/>
              </w:rPr>
            </w:pPr>
            <w:r>
              <w:rPr>
                <w:sz w:val="20"/>
              </w:rPr>
              <w:t>14,04</w:t>
            </w:r>
          </w:p>
        </w:tc>
        <w:tc>
          <w:tcPr>
            <w:tcW w:w="677" w:type="pct"/>
            <w:tcMar>
              <w:left w:w="43" w:type="dxa"/>
              <w:right w:w="43" w:type="dxa"/>
            </w:tcMar>
            <w:vAlign w:val="center"/>
          </w:tcPr>
          <w:p w14:paraId="6B50CB14" w14:textId="77777777" w:rsidR="006C1177" w:rsidRPr="00EF6587" w:rsidRDefault="006C1177" w:rsidP="006776C2">
            <w:pPr>
              <w:suppressAutoHyphens/>
              <w:jc w:val="center"/>
              <w:rPr>
                <w:sz w:val="20"/>
                <w:szCs w:val="20"/>
              </w:rPr>
            </w:pPr>
            <w:r>
              <w:rPr>
                <w:sz w:val="20"/>
              </w:rPr>
              <w:t>7,5</w:t>
            </w:r>
          </w:p>
        </w:tc>
      </w:tr>
      <w:tr w:rsidR="006C1177" w:rsidRPr="00EF6587" w14:paraId="675AF65C" w14:textId="77777777" w:rsidTr="006776C2">
        <w:trPr>
          <w:trHeight w:val="227"/>
        </w:trPr>
        <w:tc>
          <w:tcPr>
            <w:tcW w:w="943" w:type="pct"/>
            <w:tcMar>
              <w:left w:w="43" w:type="dxa"/>
              <w:right w:w="43" w:type="dxa"/>
            </w:tcMar>
            <w:vAlign w:val="center"/>
          </w:tcPr>
          <w:p w14:paraId="290EE1B2" w14:textId="77777777" w:rsidR="006C1177" w:rsidRPr="00EF6587" w:rsidRDefault="006C1177" w:rsidP="006776C2">
            <w:pPr>
              <w:suppressAutoHyphens/>
              <w:ind w:left="96"/>
              <w:jc w:val="left"/>
              <w:rPr>
                <w:sz w:val="20"/>
                <w:szCs w:val="20"/>
              </w:rPr>
            </w:pPr>
            <w:r>
              <w:rPr>
                <w:sz w:val="20"/>
              </w:rPr>
              <w:t>Commerciale</w:t>
            </w:r>
          </w:p>
        </w:tc>
        <w:tc>
          <w:tcPr>
            <w:tcW w:w="676" w:type="pct"/>
            <w:tcMar>
              <w:left w:w="43" w:type="dxa"/>
              <w:right w:w="43" w:type="dxa"/>
            </w:tcMar>
            <w:vAlign w:val="center"/>
          </w:tcPr>
          <w:p w14:paraId="3AF53258"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6B993B26"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707F1132"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55C396AF" w14:textId="77777777" w:rsidR="006C1177" w:rsidRPr="00EF6587" w:rsidRDefault="006C1177" w:rsidP="006776C2">
            <w:pPr>
              <w:suppressAutoHyphens/>
              <w:ind w:right="120"/>
              <w:jc w:val="right"/>
              <w:rPr>
                <w:sz w:val="20"/>
                <w:szCs w:val="20"/>
              </w:rPr>
            </w:pPr>
            <w:r>
              <w:rPr>
                <w:sz w:val="20"/>
              </w:rPr>
              <w:t>17,86</w:t>
            </w:r>
          </w:p>
        </w:tc>
        <w:tc>
          <w:tcPr>
            <w:tcW w:w="676" w:type="pct"/>
            <w:tcMar>
              <w:left w:w="43" w:type="dxa"/>
              <w:right w:w="43" w:type="dxa"/>
            </w:tcMar>
            <w:vAlign w:val="center"/>
          </w:tcPr>
          <w:p w14:paraId="4B78AA97" w14:textId="77777777" w:rsidR="006C1177" w:rsidRPr="00EF6587" w:rsidRDefault="006C1177" w:rsidP="006776C2">
            <w:pPr>
              <w:suppressAutoHyphens/>
              <w:ind w:right="130"/>
              <w:jc w:val="right"/>
              <w:rPr>
                <w:sz w:val="20"/>
                <w:szCs w:val="20"/>
              </w:rPr>
            </w:pPr>
            <w:r>
              <w:rPr>
                <w:sz w:val="20"/>
              </w:rPr>
              <w:t>17,86</w:t>
            </w:r>
          </w:p>
        </w:tc>
        <w:tc>
          <w:tcPr>
            <w:tcW w:w="677" w:type="pct"/>
            <w:tcMar>
              <w:left w:w="43" w:type="dxa"/>
              <w:right w:w="43" w:type="dxa"/>
            </w:tcMar>
            <w:vAlign w:val="center"/>
          </w:tcPr>
          <w:p w14:paraId="6F3535B9" w14:textId="77777777" w:rsidR="006C1177" w:rsidRPr="00EF6587" w:rsidRDefault="006C1177" w:rsidP="006776C2">
            <w:pPr>
              <w:suppressAutoHyphens/>
              <w:jc w:val="center"/>
              <w:rPr>
                <w:sz w:val="20"/>
                <w:szCs w:val="20"/>
              </w:rPr>
            </w:pPr>
            <w:r>
              <w:rPr>
                <w:sz w:val="20"/>
              </w:rPr>
              <w:t>9,5</w:t>
            </w:r>
          </w:p>
        </w:tc>
      </w:tr>
      <w:tr w:rsidR="006C1177" w:rsidRPr="00EF6587" w14:paraId="25216C73" w14:textId="77777777" w:rsidTr="006776C2">
        <w:trPr>
          <w:trHeight w:val="227"/>
        </w:trPr>
        <w:tc>
          <w:tcPr>
            <w:tcW w:w="943" w:type="pct"/>
            <w:tcMar>
              <w:left w:w="43" w:type="dxa"/>
              <w:right w:w="43" w:type="dxa"/>
            </w:tcMar>
            <w:vAlign w:val="center"/>
            <w:hideMark/>
          </w:tcPr>
          <w:p w14:paraId="27AA26E0" w14:textId="77777777" w:rsidR="006C1177" w:rsidRPr="00EF6587" w:rsidRDefault="006C1177" w:rsidP="006776C2">
            <w:pPr>
              <w:suppressAutoHyphens/>
              <w:ind w:left="96"/>
              <w:jc w:val="left"/>
              <w:rPr>
                <w:sz w:val="20"/>
                <w:szCs w:val="20"/>
              </w:rPr>
            </w:pPr>
            <w:r>
              <w:rPr>
                <w:sz w:val="20"/>
              </w:rPr>
              <w:t>Embarquée</w:t>
            </w:r>
          </w:p>
        </w:tc>
        <w:tc>
          <w:tcPr>
            <w:tcW w:w="676" w:type="pct"/>
            <w:tcMar>
              <w:left w:w="43" w:type="dxa"/>
              <w:right w:w="43" w:type="dxa"/>
            </w:tcMar>
            <w:vAlign w:val="center"/>
          </w:tcPr>
          <w:p w14:paraId="45A23817" w14:textId="77777777" w:rsidR="006C1177" w:rsidRPr="00EF6587" w:rsidRDefault="006C1177" w:rsidP="006776C2">
            <w:pPr>
              <w:suppressAutoHyphens/>
              <w:ind w:right="110"/>
              <w:jc w:val="right"/>
              <w:rPr>
                <w:sz w:val="20"/>
                <w:szCs w:val="20"/>
              </w:rPr>
            </w:pPr>
            <w:r>
              <w:rPr>
                <w:sz w:val="20"/>
              </w:rPr>
              <w:t>7,69</w:t>
            </w:r>
          </w:p>
        </w:tc>
        <w:tc>
          <w:tcPr>
            <w:tcW w:w="676" w:type="pct"/>
            <w:tcMar>
              <w:left w:w="43" w:type="dxa"/>
              <w:right w:w="43" w:type="dxa"/>
            </w:tcMar>
            <w:vAlign w:val="center"/>
          </w:tcPr>
          <w:p w14:paraId="7B4EA697" w14:textId="77777777" w:rsidR="006C1177" w:rsidRPr="00EF6587" w:rsidRDefault="006C1177" w:rsidP="006776C2">
            <w:pPr>
              <w:suppressAutoHyphens/>
              <w:ind w:right="110"/>
              <w:jc w:val="right"/>
              <w:rPr>
                <w:sz w:val="20"/>
                <w:szCs w:val="20"/>
              </w:rPr>
            </w:pPr>
            <w:r>
              <w:rPr>
                <w:sz w:val="20"/>
              </w:rPr>
              <w:t>0</w:t>
            </w:r>
          </w:p>
        </w:tc>
        <w:tc>
          <w:tcPr>
            <w:tcW w:w="676" w:type="pct"/>
            <w:tcMar>
              <w:left w:w="43" w:type="dxa"/>
              <w:right w:w="43" w:type="dxa"/>
            </w:tcMar>
            <w:vAlign w:val="center"/>
          </w:tcPr>
          <w:p w14:paraId="1359DFB3"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79E79EC8"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45C346CE" w14:textId="77777777" w:rsidR="006C1177" w:rsidRPr="00EF6587" w:rsidRDefault="006C1177" w:rsidP="006776C2">
            <w:pPr>
              <w:suppressAutoHyphens/>
              <w:ind w:right="130"/>
              <w:jc w:val="right"/>
              <w:rPr>
                <w:sz w:val="20"/>
                <w:szCs w:val="20"/>
              </w:rPr>
            </w:pPr>
            <w:r>
              <w:rPr>
                <w:sz w:val="20"/>
              </w:rPr>
              <w:t>7,69</w:t>
            </w:r>
          </w:p>
        </w:tc>
        <w:tc>
          <w:tcPr>
            <w:tcW w:w="677" w:type="pct"/>
            <w:tcMar>
              <w:left w:w="43" w:type="dxa"/>
              <w:right w:w="43" w:type="dxa"/>
            </w:tcMar>
            <w:vAlign w:val="center"/>
          </w:tcPr>
          <w:p w14:paraId="6F803941" w14:textId="77777777" w:rsidR="006C1177" w:rsidRPr="00EF6587" w:rsidRDefault="006C1177" w:rsidP="006776C2">
            <w:pPr>
              <w:suppressAutoHyphens/>
              <w:jc w:val="center"/>
              <w:rPr>
                <w:sz w:val="20"/>
                <w:szCs w:val="20"/>
              </w:rPr>
            </w:pPr>
            <w:r>
              <w:rPr>
                <w:sz w:val="20"/>
              </w:rPr>
              <w:t>4,1</w:t>
            </w:r>
          </w:p>
        </w:tc>
      </w:tr>
      <w:tr w:rsidR="006C1177" w:rsidRPr="00EF6587" w14:paraId="39EA1EA3" w14:textId="77777777" w:rsidTr="006776C2">
        <w:trPr>
          <w:trHeight w:val="283"/>
        </w:trPr>
        <w:tc>
          <w:tcPr>
            <w:tcW w:w="943" w:type="pct"/>
            <w:tcMar>
              <w:left w:w="43" w:type="dxa"/>
              <w:right w:w="43" w:type="dxa"/>
            </w:tcMar>
            <w:vAlign w:val="center"/>
          </w:tcPr>
          <w:p w14:paraId="0E4A38BE" w14:textId="77777777" w:rsidR="006C1177" w:rsidRPr="00EF6587" w:rsidRDefault="006C1177" w:rsidP="006776C2">
            <w:pPr>
              <w:suppressAutoHyphens/>
              <w:ind w:left="96" w:right="84"/>
              <w:jc w:val="left"/>
              <w:rPr>
                <w:sz w:val="20"/>
                <w:szCs w:val="20"/>
              </w:rPr>
            </w:pPr>
            <w:r>
              <w:rPr>
                <w:b/>
                <w:sz w:val="20"/>
              </w:rPr>
              <w:t>Total (tm)</w:t>
            </w:r>
          </w:p>
        </w:tc>
        <w:tc>
          <w:tcPr>
            <w:tcW w:w="676" w:type="pct"/>
            <w:tcMar>
              <w:left w:w="43" w:type="dxa"/>
              <w:right w:w="43" w:type="dxa"/>
            </w:tcMar>
            <w:vAlign w:val="center"/>
          </w:tcPr>
          <w:p w14:paraId="506F9701" w14:textId="77777777" w:rsidR="006C1177" w:rsidRPr="00EF6587" w:rsidRDefault="006C1177" w:rsidP="006776C2">
            <w:pPr>
              <w:suppressAutoHyphens/>
              <w:ind w:right="110"/>
              <w:jc w:val="right"/>
              <w:rPr>
                <w:b/>
                <w:bCs/>
                <w:sz w:val="20"/>
                <w:szCs w:val="20"/>
              </w:rPr>
            </w:pPr>
            <w:r>
              <w:rPr>
                <w:b/>
                <w:sz w:val="20"/>
              </w:rPr>
              <w:t>70,68</w:t>
            </w:r>
          </w:p>
        </w:tc>
        <w:tc>
          <w:tcPr>
            <w:tcW w:w="676" w:type="pct"/>
            <w:tcMar>
              <w:left w:w="43" w:type="dxa"/>
              <w:right w:w="43" w:type="dxa"/>
            </w:tcMar>
            <w:vAlign w:val="center"/>
          </w:tcPr>
          <w:p w14:paraId="6400F43A" w14:textId="77777777" w:rsidR="006C1177" w:rsidRPr="00EF6587" w:rsidRDefault="006C1177" w:rsidP="006776C2">
            <w:pPr>
              <w:suppressAutoHyphens/>
              <w:ind w:right="110"/>
              <w:jc w:val="right"/>
              <w:rPr>
                <w:b/>
                <w:bCs/>
                <w:sz w:val="20"/>
                <w:szCs w:val="20"/>
              </w:rPr>
            </w:pPr>
            <w:r>
              <w:rPr>
                <w:b/>
                <w:sz w:val="20"/>
              </w:rPr>
              <w:t>78,65</w:t>
            </w:r>
          </w:p>
        </w:tc>
        <w:tc>
          <w:tcPr>
            <w:tcW w:w="676" w:type="pct"/>
            <w:tcMar>
              <w:left w:w="43" w:type="dxa"/>
              <w:right w:w="43" w:type="dxa"/>
            </w:tcMar>
            <w:vAlign w:val="center"/>
          </w:tcPr>
          <w:p w14:paraId="13A6405F" w14:textId="77777777" w:rsidR="006C1177" w:rsidRPr="00EF6587" w:rsidRDefault="006C1177" w:rsidP="006776C2">
            <w:pPr>
              <w:suppressAutoHyphens/>
              <w:ind w:right="120"/>
              <w:jc w:val="right"/>
              <w:rPr>
                <w:b/>
                <w:bCs/>
                <w:sz w:val="20"/>
                <w:szCs w:val="20"/>
              </w:rPr>
            </w:pPr>
            <w:r>
              <w:rPr>
                <w:b/>
                <w:sz w:val="20"/>
              </w:rPr>
              <w:t>6,00</w:t>
            </w:r>
          </w:p>
        </w:tc>
        <w:tc>
          <w:tcPr>
            <w:tcW w:w="676" w:type="pct"/>
            <w:tcMar>
              <w:left w:w="43" w:type="dxa"/>
              <w:right w:w="43" w:type="dxa"/>
            </w:tcMar>
            <w:vAlign w:val="center"/>
          </w:tcPr>
          <w:p w14:paraId="6C00342E" w14:textId="77777777" w:rsidR="006C1177" w:rsidRPr="00EF6587" w:rsidRDefault="006C1177" w:rsidP="006776C2">
            <w:pPr>
              <w:suppressAutoHyphens/>
              <w:ind w:right="120"/>
              <w:jc w:val="right"/>
              <w:rPr>
                <w:b/>
                <w:bCs/>
                <w:sz w:val="20"/>
                <w:szCs w:val="20"/>
              </w:rPr>
            </w:pPr>
            <w:r>
              <w:rPr>
                <w:b/>
                <w:sz w:val="20"/>
              </w:rPr>
              <w:t>31,90</w:t>
            </w:r>
          </w:p>
        </w:tc>
        <w:tc>
          <w:tcPr>
            <w:tcW w:w="676" w:type="pct"/>
            <w:tcMar>
              <w:left w:w="43" w:type="dxa"/>
              <w:right w:w="43" w:type="dxa"/>
            </w:tcMar>
            <w:vAlign w:val="center"/>
          </w:tcPr>
          <w:p w14:paraId="5EDEC757" w14:textId="77777777" w:rsidR="006C1177" w:rsidRPr="00EF6587" w:rsidRDefault="006C1177" w:rsidP="006776C2">
            <w:pPr>
              <w:suppressAutoHyphens/>
              <w:ind w:right="130"/>
              <w:jc w:val="right"/>
              <w:rPr>
                <w:b/>
                <w:bCs/>
                <w:sz w:val="20"/>
                <w:szCs w:val="20"/>
              </w:rPr>
            </w:pPr>
            <w:r>
              <w:rPr>
                <w:b/>
                <w:sz w:val="20"/>
              </w:rPr>
              <w:t>187,22</w:t>
            </w:r>
          </w:p>
        </w:tc>
        <w:tc>
          <w:tcPr>
            <w:tcW w:w="677" w:type="pct"/>
            <w:tcMar>
              <w:left w:w="43" w:type="dxa"/>
              <w:right w:w="43" w:type="dxa"/>
            </w:tcMar>
            <w:vAlign w:val="center"/>
          </w:tcPr>
          <w:p w14:paraId="23922D8C" w14:textId="77777777" w:rsidR="006C1177" w:rsidRPr="00EF6587" w:rsidRDefault="006C1177" w:rsidP="006776C2">
            <w:pPr>
              <w:suppressAutoHyphens/>
              <w:jc w:val="center"/>
              <w:rPr>
                <w:b/>
                <w:bCs/>
                <w:sz w:val="20"/>
                <w:szCs w:val="20"/>
              </w:rPr>
            </w:pPr>
            <w:r>
              <w:rPr>
                <w:b/>
                <w:sz w:val="20"/>
              </w:rPr>
              <w:t>100</w:t>
            </w:r>
          </w:p>
        </w:tc>
      </w:tr>
    </w:tbl>
    <w:p w14:paraId="65A637B1" w14:textId="1CA5E271" w:rsidR="006C1177" w:rsidRPr="00EF6587" w:rsidRDefault="006C1177" w:rsidP="006C1177">
      <w:pPr>
        <w:pStyle w:val="Heading1"/>
        <w:keepNext/>
        <w:numPr>
          <w:ilvl w:val="0"/>
          <w:numId w:val="0"/>
        </w:numPr>
        <w:spacing w:before="240" w:after="0"/>
        <w:rPr>
          <w:b/>
          <w:bCs/>
          <w:sz w:val="21"/>
          <w:szCs w:val="21"/>
        </w:rPr>
      </w:pPr>
      <w:r>
        <w:rPr>
          <w:b/>
          <w:sz w:val="21"/>
        </w:rPr>
        <w:t xml:space="preserve">Tableau 5. Consommation de HFC dans les sous-secteurs de l’entretien des systèmes de réfrigération et de climatisation en tonnes </w:t>
      </w:r>
      <w:r w:rsidR="00E40FE1">
        <w:rPr>
          <w:b/>
          <w:sz w:val="21"/>
        </w:rPr>
        <w:t>éq.CO</w:t>
      </w:r>
      <w:r>
        <w:rPr>
          <w:b/>
          <w:sz w:val="21"/>
          <w:vertAlign w:val="subscript"/>
        </w:rPr>
        <w:t xml:space="preserve">2 </w:t>
      </w:r>
      <w:r>
        <w:rPr>
          <w:b/>
          <w:sz w:val="21"/>
        </w:rPr>
        <w:t>(2024)</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3"/>
        <w:gridCol w:w="1264"/>
        <w:gridCol w:w="1265"/>
        <w:gridCol w:w="1265"/>
        <w:gridCol w:w="1265"/>
        <w:gridCol w:w="1265"/>
        <w:gridCol w:w="1267"/>
      </w:tblGrid>
      <w:tr w:rsidR="006C1177" w:rsidRPr="003B5F08" w14:paraId="70F661AB" w14:textId="77777777" w:rsidTr="00591B00">
        <w:trPr>
          <w:trHeight w:val="50"/>
          <w:tblHeader/>
        </w:trPr>
        <w:tc>
          <w:tcPr>
            <w:tcW w:w="943" w:type="pct"/>
            <w:tcMar>
              <w:left w:w="43" w:type="dxa"/>
              <w:right w:w="43" w:type="dxa"/>
            </w:tcMar>
            <w:vAlign w:val="center"/>
            <w:hideMark/>
          </w:tcPr>
          <w:p w14:paraId="34B37165" w14:textId="77777777" w:rsidR="006C1177" w:rsidRPr="00EF6587" w:rsidRDefault="006C1177" w:rsidP="00591B00">
            <w:pPr>
              <w:keepNext/>
              <w:suppressAutoHyphens/>
              <w:jc w:val="center"/>
              <w:rPr>
                <w:b/>
                <w:bCs/>
                <w:sz w:val="20"/>
                <w:szCs w:val="20"/>
              </w:rPr>
            </w:pPr>
            <w:r>
              <w:rPr>
                <w:b/>
                <w:sz w:val="20"/>
              </w:rPr>
              <w:t>Secteur</w:t>
            </w:r>
          </w:p>
        </w:tc>
        <w:tc>
          <w:tcPr>
            <w:tcW w:w="676" w:type="pct"/>
            <w:tcMar>
              <w:left w:w="43" w:type="dxa"/>
              <w:right w:w="43" w:type="dxa"/>
            </w:tcMar>
            <w:vAlign w:val="center"/>
            <w:hideMark/>
          </w:tcPr>
          <w:p w14:paraId="6311FF57" w14:textId="77777777" w:rsidR="006C1177" w:rsidRPr="00EF6587" w:rsidRDefault="006C1177" w:rsidP="00591B00">
            <w:pPr>
              <w:keepNext/>
              <w:suppressAutoHyphens/>
              <w:ind w:left="-181" w:right="-136"/>
              <w:jc w:val="center"/>
              <w:rPr>
                <w:b/>
                <w:bCs/>
                <w:sz w:val="20"/>
                <w:szCs w:val="20"/>
              </w:rPr>
            </w:pPr>
            <w:r>
              <w:rPr>
                <w:b/>
                <w:sz w:val="20"/>
              </w:rPr>
              <w:t>HFC-134a</w:t>
            </w:r>
          </w:p>
        </w:tc>
        <w:tc>
          <w:tcPr>
            <w:tcW w:w="676" w:type="pct"/>
            <w:tcMar>
              <w:left w:w="43" w:type="dxa"/>
              <w:right w:w="43" w:type="dxa"/>
            </w:tcMar>
            <w:vAlign w:val="center"/>
          </w:tcPr>
          <w:p w14:paraId="447D89AB" w14:textId="77777777" w:rsidR="006C1177" w:rsidRPr="00EF6587" w:rsidRDefault="006C1177" w:rsidP="00591B00">
            <w:pPr>
              <w:keepNext/>
              <w:suppressAutoHyphens/>
              <w:ind w:left="-48"/>
              <w:jc w:val="center"/>
              <w:rPr>
                <w:b/>
                <w:bCs/>
                <w:sz w:val="20"/>
                <w:szCs w:val="20"/>
              </w:rPr>
            </w:pPr>
            <w:r>
              <w:rPr>
                <w:b/>
                <w:sz w:val="20"/>
              </w:rPr>
              <w:t>R-404A</w:t>
            </w:r>
          </w:p>
        </w:tc>
        <w:tc>
          <w:tcPr>
            <w:tcW w:w="676" w:type="pct"/>
            <w:tcMar>
              <w:left w:w="43" w:type="dxa"/>
              <w:right w:w="43" w:type="dxa"/>
            </w:tcMar>
            <w:vAlign w:val="center"/>
          </w:tcPr>
          <w:p w14:paraId="1F172F87" w14:textId="77777777" w:rsidR="006C1177" w:rsidRPr="00EF6587" w:rsidRDefault="006C1177" w:rsidP="00591B00">
            <w:pPr>
              <w:keepNext/>
              <w:suppressAutoHyphens/>
              <w:ind w:left="-151" w:right="-170"/>
              <w:jc w:val="center"/>
              <w:rPr>
                <w:b/>
                <w:bCs/>
                <w:sz w:val="20"/>
                <w:szCs w:val="20"/>
              </w:rPr>
            </w:pPr>
            <w:r>
              <w:rPr>
                <w:b/>
                <w:sz w:val="20"/>
              </w:rPr>
              <w:t>R-407A</w:t>
            </w:r>
          </w:p>
        </w:tc>
        <w:tc>
          <w:tcPr>
            <w:tcW w:w="676" w:type="pct"/>
            <w:tcMar>
              <w:left w:w="43" w:type="dxa"/>
              <w:right w:w="43" w:type="dxa"/>
            </w:tcMar>
            <w:vAlign w:val="center"/>
            <w:hideMark/>
          </w:tcPr>
          <w:p w14:paraId="57870FAE" w14:textId="77777777" w:rsidR="006C1177" w:rsidRPr="00EF6587" w:rsidRDefault="006C1177" w:rsidP="00591B00">
            <w:pPr>
              <w:keepNext/>
              <w:suppressAutoHyphens/>
              <w:jc w:val="center"/>
              <w:rPr>
                <w:b/>
                <w:bCs/>
                <w:sz w:val="20"/>
                <w:szCs w:val="20"/>
              </w:rPr>
            </w:pPr>
            <w:r>
              <w:rPr>
                <w:b/>
                <w:sz w:val="20"/>
              </w:rPr>
              <w:t>R-407C</w:t>
            </w:r>
          </w:p>
        </w:tc>
        <w:tc>
          <w:tcPr>
            <w:tcW w:w="676" w:type="pct"/>
            <w:tcMar>
              <w:left w:w="43" w:type="dxa"/>
              <w:right w:w="43" w:type="dxa"/>
            </w:tcMar>
            <w:vAlign w:val="center"/>
            <w:hideMark/>
          </w:tcPr>
          <w:p w14:paraId="7371648B" w14:textId="77777777" w:rsidR="006C1177" w:rsidRPr="00EF6587" w:rsidRDefault="006C1177" w:rsidP="00591B00">
            <w:pPr>
              <w:keepNext/>
              <w:suppressAutoHyphens/>
              <w:jc w:val="center"/>
              <w:rPr>
                <w:b/>
                <w:bCs/>
                <w:sz w:val="20"/>
                <w:szCs w:val="20"/>
              </w:rPr>
            </w:pPr>
            <w:r>
              <w:rPr>
                <w:b/>
                <w:sz w:val="20"/>
              </w:rPr>
              <w:t>Total</w:t>
            </w:r>
          </w:p>
        </w:tc>
        <w:tc>
          <w:tcPr>
            <w:tcW w:w="677" w:type="pct"/>
            <w:tcMar>
              <w:left w:w="43" w:type="dxa"/>
              <w:right w:w="43" w:type="dxa"/>
            </w:tcMar>
            <w:vAlign w:val="center"/>
          </w:tcPr>
          <w:p w14:paraId="602B1CA2" w14:textId="2E00F2D8" w:rsidR="006C1177" w:rsidRPr="00EF6587" w:rsidRDefault="006C1177" w:rsidP="00591B00">
            <w:pPr>
              <w:keepNext/>
              <w:suppressAutoHyphens/>
              <w:ind w:left="-192" w:right="-141"/>
              <w:jc w:val="center"/>
              <w:rPr>
                <w:b/>
                <w:bCs/>
                <w:sz w:val="20"/>
                <w:szCs w:val="20"/>
              </w:rPr>
            </w:pPr>
            <w:r>
              <w:rPr>
                <w:b/>
                <w:sz w:val="20"/>
              </w:rPr>
              <w:t>Part du total</w:t>
            </w:r>
            <w:r>
              <w:rPr>
                <w:b/>
                <w:sz w:val="20"/>
              </w:rPr>
              <w:br/>
              <w:t>(%)</w:t>
            </w:r>
          </w:p>
        </w:tc>
      </w:tr>
      <w:tr w:rsidR="006C1177" w:rsidRPr="003B5F08" w14:paraId="27E84262" w14:textId="77777777" w:rsidTr="006776C2">
        <w:trPr>
          <w:cantSplit/>
          <w:trHeight w:val="283"/>
        </w:trPr>
        <w:tc>
          <w:tcPr>
            <w:tcW w:w="5000" w:type="pct"/>
            <w:gridSpan w:val="7"/>
            <w:tcMar>
              <w:left w:w="43" w:type="dxa"/>
              <w:right w:w="43" w:type="dxa"/>
            </w:tcMar>
            <w:vAlign w:val="center"/>
          </w:tcPr>
          <w:p w14:paraId="370DCFC3" w14:textId="77777777" w:rsidR="006C1177" w:rsidRPr="00EF6587" w:rsidRDefault="006C1177" w:rsidP="00591B00">
            <w:pPr>
              <w:keepNext/>
              <w:suppressAutoHyphens/>
              <w:ind w:left="521"/>
              <w:jc w:val="left"/>
              <w:rPr>
                <w:sz w:val="20"/>
                <w:szCs w:val="20"/>
              </w:rPr>
            </w:pPr>
            <w:r>
              <w:rPr>
                <w:b/>
                <w:sz w:val="20"/>
              </w:rPr>
              <w:t>Sous-secteurs de la réfrigération</w:t>
            </w:r>
          </w:p>
        </w:tc>
      </w:tr>
      <w:tr w:rsidR="006C1177" w:rsidRPr="003B5F08" w14:paraId="1D72C7B3" w14:textId="77777777" w:rsidTr="00591B00">
        <w:trPr>
          <w:trHeight w:val="227"/>
        </w:trPr>
        <w:tc>
          <w:tcPr>
            <w:tcW w:w="943" w:type="pct"/>
            <w:tcMar>
              <w:left w:w="43" w:type="dxa"/>
              <w:right w:w="43" w:type="dxa"/>
            </w:tcMar>
            <w:vAlign w:val="center"/>
            <w:hideMark/>
          </w:tcPr>
          <w:p w14:paraId="14477B93" w14:textId="77777777" w:rsidR="006C1177" w:rsidRPr="00EF6587" w:rsidRDefault="006C1177" w:rsidP="00591B00">
            <w:pPr>
              <w:suppressAutoHyphens/>
              <w:ind w:left="96"/>
              <w:jc w:val="left"/>
              <w:rPr>
                <w:sz w:val="20"/>
                <w:szCs w:val="20"/>
              </w:rPr>
            </w:pPr>
            <w:r>
              <w:rPr>
                <w:sz w:val="20"/>
              </w:rPr>
              <w:t>Domestique</w:t>
            </w:r>
          </w:p>
        </w:tc>
        <w:tc>
          <w:tcPr>
            <w:tcW w:w="676" w:type="pct"/>
            <w:tcMar>
              <w:left w:w="43" w:type="dxa"/>
              <w:right w:w="43" w:type="dxa"/>
            </w:tcMar>
            <w:vAlign w:val="center"/>
          </w:tcPr>
          <w:p w14:paraId="155C854E" w14:textId="77777777" w:rsidR="006C1177" w:rsidRPr="00EF6587" w:rsidRDefault="006C1177" w:rsidP="00591B00">
            <w:pPr>
              <w:suppressAutoHyphens/>
              <w:ind w:right="105"/>
              <w:jc w:val="right"/>
              <w:rPr>
                <w:sz w:val="20"/>
                <w:szCs w:val="20"/>
              </w:rPr>
            </w:pPr>
            <w:r>
              <w:rPr>
                <w:color w:val="000000"/>
                <w:sz w:val="20"/>
              </w:rPr>
              <w:t>13 073</w:t>
            </w:r>
          </w:p>
        </w:tc>
        <w:tc>
          <w:tcPr>
            <w:tcW w:w="676" w:type="pct"/>
            <w:tcMar>
              <w:left w:w="43" w:type="dxa"/>
              <w:right w:w="43" w:type="dxa"/>
            </w:tcMar>
          </w:tcPr>
          <w:p w14:paraId="1972BF14" w14:textId="77777777" w:rsidR="006C1177" w:rsidRPr="00EF6587" w:rsidRDefault="006C1177" w:rsidP="00591B00">
            <w:pPr>
              <w:suppressAutoHyphens/>
              <w:ind w:right="112"/>
              <w:jc w:val="right"/>
              <w:rPr>
                <w:sz w:val="20"/>
                <w:szCs w:val="20"/>
              </w:rPr>
            </w:pPr>
            <w:r>
              <w:rPr>
                <w:sz w:val="20"/>
              </w:rPr>
              <w:t>0</w:t>
            </w:r>
          </w:p>
        </w:tc>
        <w:tc>
          <w:tcPr>
            <w:tcW w:w="676" w:type="pct"/>
            <w:tcMar>
              <w:left w:w="43" w:type="dxa"/>
              <w:right w:w="43" w:type="dxa"/>
            </w:tcMar>
          </w:tcPr>
          <w:p w14:paraId="62192F84"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tcPr>
          <w:p w14:paraId="7B40BF34"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vAlign w:val="center"/>
          </w:tcPr>
          <w:p w14:paraId="7DF42F70" w14:textId="77777777" w:rsidR="006C1177" w:rsidRPr="00EF6587" w:rsidRDefault="006C1177" w:rsidP="00591B00">
            <w:pPr>
              <w:suppressAutoHyphens/>
              <w:ind w:right="127"/>
              <w:jc w:val="right"/>
              <w:rPr>
                <w:sz w:val="20"/>
                <w:szCs w:val="20"/>
              </w:rPr>
            </w:pPr>
            <w:r>
              <w:rPr>
                <w:color w:val="000000"/>
                <w:sz w:val="20"/>
              </w:rPr>
              <w:t>13 073</w:t>
            </w:r>
          </w:p>
        </w:tc>
        <w:tc>
          <w:tcPr>
            <w:tcW w:w="677" w:type="pct"/>
            <w:tcMar>
              <w:left w:w="43" w:type="dxa"/>
              <w:right w:w="43" w:type="dxa"/>
            </w:tcMar>
            <w:vAlign w:val="center"/>
          </w:tcPr>
          <w:p w14:paraId="1BCCDE24" w14:textId="77777777" w:rsidR="006C1177" w:rsidRPr="00EF6587" w:rsidRDefault="006C1177" w:rsidP="00591B00">
            <w:pPr>
              <w:suppressAutoHyphens/>
              <w:jc w:val="center"/>
              <w:rPr>
                <w:sz w:val="20"/>
                <w:szCs w:val="20"/>
              </w:rPr>
            </w:pPr>
            <w:r>
              <w:rPr>
                <w:color w:val="000000"/>
                <w:sz w:val="20"/>
              </w:rPr>
              <w:t>2,7</w:t>
            </w:r>
          </w:p>
        </w:tc>
      </w:tr>
      <w:tr w:rsidR="006C1177" w:rsidRPr="003B5F08" w14:paraId="51A2CEEF" w14:textId="77777777" w:rsidTr="00591B00">
        <w:trPr>
          <w:trHeight w:val="227"/>
        </w:trPr>
        <w:tc>
          <w:tcPr>
            <w:tcW w:w="943" w:type="pct"/>
            <w:tcMar>
              <w:left w:w="43" w:type="dxa"/>
              <w:right w:w="43" w:type="dxa"/>
            </w:tcMar>
            <w:hideMark/>
          </w:tcPr>
          <w:p w14:paraId="5763CF7B" w14:textId="77777777" w:rsidR="006C1177" w:rsidRPr="00EF6587" w:rsidRDefault="006C1177" w:rsidP="00591B00">
            <w:pPr>
              <w:suppressAutoHyphens/>
              <w:ind w:left="96"/>
              <w:jc w:val="left"/>
              <w:rPr>
                <w:sz w:val="20"/>
                <w:szCs w:val="20"/>
              </w:rPr>
            </w:pPr>
            <w:r>
              <w:rPr>
                <w:sz w:val="20"/>
              </w:rPr>
              <w:t>Commerciale</w:t>
            </w:r>
          </w:p>
        </w:tc>
        <w:tc>
          <w:tcPr>
            <w:tcW w:w="676" w:type="pct"/>
            <w:tcMar>
              <w:left w:w="43" w:type="dxa"/>
              <w:right w:w="43" w:type="dxa"/>
            </w:tcMar>
            <w:vAlign w:val="center"/>
          </w:tcPr>
          <w:p w14:paraId="2B1B7707" w14:textId="77777777" w:rsidR="006C1177" w:rsidRPr="00EF6587" w:rsidRDefault="006C1177" w:rsidP="00591B00">
            <w:pPr>
              <w:suppressAutoHyphens/>
              <w:ind w:right="105"/>
              <w:jc w:val="right"/>
              <w:rPr>
                <w:sz w:val="20"/>
                <w:szCs w:val="20"/>
              </w:rPr>
            </w:pPr>
            <w:r>
              <w:rPr>
                <w:color w:val="000000"/>
                <w:sz w:val="20"/>
              </w:rPr>
              <w:t>44 273</w:t>
            </w:r>
          </w:p>
        </w:tc>
        <w:tc>
          <w:tcPr>
            <w:tcW w:w="676" w:type="pct"/>
            <w:tcMar>
              <w:left w:w="43" w:type="dxa"/>
              <w:right w:w="43" w:type="dxa"/>
            </w:tcMar>
            <w:vAlign w:val="center"/>
          </w:tcPr>
          <w:p w14:paraId="57B21D1C" w14:textId="77777777" w:rsidR="006C1177" w:rsidRPr="00EF6587" w:rsidRDefault="006C1177" w:rsidP="00591B00">
            <w:pPr>
              <w:suppressAutoHyphens/>
              <w:ind w:right="112"/>
              <w:jc w:val="right"/>
              <w:rPr>
                <w:sz w:val="20"/>
                <w:szCs w:val="20"/>
              </w:rPr>
            </w:pPr>
            <w:r>
              <w:rPr>
                <w:color w:val="000000"/>
                <w:sz w:val="20"/>
              </w:rPr>
              <w:t>213 761</w:t>
            </w:r>
          </w:p>
        </w:tc>
        <w:tc>
          <w:tcPr>
            <w:tcW w:w="676" w:type="pct"/>
            <w:tcMar>
              <w:left w:w="43" w:type="dxa"/>
              <w:right w:w="43" w:type="dxa"/>
            </w:tcMar>
          </w:tcPr>
          <w:p w14:paraId="6713A5A5"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tcPr>
          <w:p w14:paraId="77C6890C"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vAlign w:val="center"/>
          </w:tcPr>
          <w:p w14:paraId="168496F6" w14:textId="77777777" w:rsidR="006C1177" w:rsidRPr="00EF6587" w:rsidRDefault="006C1177" w:rsidP="00591B00">
            <w:pPr>
              <w:suppressAutoHyphens/>
              <w:ind w:right="127"/>
              <w:jc w:val="right"/>
              <w:rPr>
                <w:sz w:val="20"/>
                <w:szCs w:val="20"/>
              </w:rPr>
            </w:pPr>
            <w:r>
              <w:rPr>
                <w:color w:val="000000"/>
                <w:sz w:val="20"/>
              </w:rPr>
              <w:t>258 033</w:t>
            </w:r>
          </w:p>
        </w:tc>
        <w:tc>
          <w:tcPr>
            <w:tcW w:w="677" w:type="pct"/>
            <w:tcMar>
              <w:left w:w="43" w:type="dxa"/>
              <w:right w:w="43" w:type="dxa"/>
            </w:tcMar>
            <w:vAlign w:val="center"/>
          </w:tcPr>
          <w:p w14:paraId="77A009BF" w14:textId="77777777" w:rsidR="006C1177" w:rsidRPr="00EF6587" w:rsidRDefault="006C1177" w:rsidP="00591B00">
            <w:pPr>
              <w:suppressAutoHyphens/>
              <w:jc w:val="center"/>
              <w:rPr>
                <w:sz w:val="20"/>
                <w:szCs w:val="20"/>
              </w:rPr>
            </w:pPr>
            <w:r>
              <w:rPr>
                <w:color w:val="000000"/>
                <w:sz w:val="20"/>
              </w:rPr>
              <w:t>53,9</w:t>
            </w:r>
          </w:p>
        </w:tc>
      </w:tr>
      <w:tr w:rsidR="006C1177" w:rsidRPr="003B5F08" w14:paraId="1DE7637A" w14:textId="77777777" w:rsidTr="00591B00">
        <w:trPr>
          <w:trHeight w:val="227"/>
        </w:trPr>
        <w:tc>
          <w:tcPr>
            <w:tcW w:w="943" w:type="pct"/>
            <w:tcMar>
              <w:left w:w="43" w:type="dxa"/>
              <w:right w:w="43" w:type="dxa"/>
            </w:tcMar>
            <w:hideMark/>
          </w:tcPr>
          <w:p w14:paraId="6DE98C0D" w14:textId="77777777" w:rsidR="006C1177" w:rsidRPr="00EF6587" w:rsidRDefault="006C1177" w:rsidP="00591B00">
            <w:pPr>
              <w:suppressAutoHyphens/>
              <w:ind w:left="96"/>
              <w:jc w:val="left"/>
              <w:rPr>
                <w:sz w:val="20"/>
                <w:szCs w:val="20"/>
              </w:rPr>
            </w:pPr>
            <w:r>
              <w:rPr>
                <w:sz w:val="20"/>
              </w:rPr>
              <w:t>Industriels</w:t>
            </w:r>
          </w:p>
        </w:tc>
        <w:tc>
          <w:tcPr>
            <w:tcW w:w="676" w:type="pct"/>
            <w:tcMar>
              <w:left w:w="43" w:type="dxa"/>
              <w:right w:w="43" w:type="dxa"/>
            </w:tcMar>
            <w:vAlign w:val="center"/>
          </w:tcPr>
          <w:p w14:paraId="33AEB7C6" w14:textId="77777777" w:rsidR="006C1177" w:rsidRPr="00EF6587" w:rsidRDefault="006C1177" w:rsidP="00591B00">
            <w:pPr>
              <w:suppressAutoHyphens/>
              <w:ind w:right="105"/>
              <w:jc w:val="right"/>
              <w:rPr>
                <w:sz w:val="20"/>
                <w:szCs w:val="20"/>
              </w:rPr>
            </w:pPr>
            <w:r>
              <w:rPr>
                <w:color w:val="000000"/>
                <w:sz w:val="20"/>
              </w:rPr>
              <w:t>15 730</w:t>
            </w:r>
          </w:p>
        </w:tc>
        <w:tc>
          <w:tcPr>
            <w:tcW w:w="676" w:type="pct"/>
            <w:tcMar>
              <w:left w:w="43" w:type="dxa"/>
              <w:right w:w="43" w:type="dxa"/>
            </w:tcMar>
            <w:vAlign w:val="center"/>
          </w:tcPr>
          <w:p w14:paraId="50CCF3E1" w14:textId="77777777" w:rsidR="006C1177" w:rsidRPr="00EF6587" w:rsidRDefault="006C1177" w:rsidP="00591B00">
            <w:pPr>
              <w:suppressAutoHyphens/>
              <w:ind w:right="112"/>
              <w:jc w:val="right"/>
              <w:rPr>
                <w:sz w:val="20"/>
                <w:szCs w:val="20"/>
              </w:rPr>
            </w:pPr>
            <w:r>
              <w:rPr>
                <w:color w:val="000000"/>
                <w:sz w:val="20"/>
              </w:rPr>
              <w:t>69 804</w:t>
            </w:r>
          </w:p>
        </w:tc>
        <w:tc>
          <w:tcPr>
            <w:tcW w:w="676" w:type="pct"/>
            <w:tcMar>
              <w:left w:w="43" w:type="dxa"/>
              <w:right w:w="43" w:type="dxa"/>
            </w:tcMar>
          </w:tcPr>
          <w:p w14:paraId="61B4ED7B"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tcPr>
          <w:p w14:paraId="7507735A"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vAlign w:val="center"/>
          </w:tcPr>
          <w:p w14:paraId="39E14493" w14:textId="77777777" w:rsidR="006C1177" w:rsidRPr="00EF6587" w:rsidRDefault="006C1177" w:rsidP="00591B00">
            <w:pPr>
              <w:suppressAutoHyphens/>
              <w:ind w:right="127"/>
              <w:jc w:val="right"/>
              <w:rPr>
                <w:sz w:val="20"/>
                <w:szCs w:val="20"/>
              </w:rPr>
            </w:pPr>
            <w:r>
              <w:rPr>
                <w:color w:val="000000"/>
                <w:sz w:val="20"/>
              </w:rPr>
              <w:t>85 534</w:t>
            </w:r>
          </w:p>
        </w:tc>
        <w:tc>
          <w:tcPr>
            <w:tcW w:w="677" w:type="pct"/>
            <w:tcMar>
              <w:left w:w="43" w:type="dxa"/>
              <w:right w:w="43" w:type="dxa"/>
            </w:tcMar>
            <w:vAlign w:val="center"/>
          </w:tcPr>
          <w:p w14:paraId="12107F11" w14:textId="77777777" w:rsidR="006C1177" w:rsidRPr="00EF6587" w:rsidRDefault="006C1177" w:rsidP="00591B00">
            <w:pPr>
              <w:suppressAutoHyphens/>
              <w:jc w:val="center"/>
              <w:rPr>
                <w:sz w:val="20"/>
                <w:szCs w:val="20"/>
              </w:rPr>
            </w:pPr>
            <w:r>
              <w:rPr>
                <w:color w:val="000000"/>
                <w:sz w:val="20"/>
              </w:rPr>
              <w:t>17,9</w:t>
            </w:r>
          </w:p>
        </w:tc>
      </w:tr>
      <w:tr w:rsidR="006C1177" w:rsidRPr="003B5F08" w14:paraId="0F7237A3" w14:textId="77777777" w:rsidTr="00591B00">
        <w:trPr>
          <w:trHeight w:val="227"/>
        </w:trPr>
        <w:tc>
          <w:tcPr>
            <w:tcW w:w="943" w:type="pct"/>
            <w:tcMar>
              <w:left w:w="43" w:type="dxa"/>
              <w:right w:w="43" w:type="dxa"/>
            </w:tcMar>
          </w:tcPr>
          <w:p w14:paraId="50E010EB" w14:textId="77777777" w:rsidR="006C1177" w:rsidRPr="00EF6587" w:rsidRDefault="006C1177" w:rsidP="00591B00">
            <w:pPr>
              <w:suppressAutoHyphens/>
              <w:ind w:left="96"/>
              <w:jc w:val="left"/>
              <w:rPr>
                <w:sz w:val="20"/>
                <w:szCs w:val="20"/>
              </w:rPr>
            </w:pPr>
            <w:r>
              <w:rPr>
                <w:sz w:val="20"/>
              </w:rPr>
              <w:t>Halieutique</w:t>
            </w:r>
          </w:p>
        </w:tc>
        <w:tc>
          <w:tcPr>
            <w:tcW w:w="676" w:type="pct"/>
            <w:tcMar>
              <w:left w:w="43" w:type="dxa"/>
              <w:right w:w="43" w:type="dxa"/>
            </w:tcMar>
            <w:vAlign w:val="center"/>
          </w:tcPr>
          <w:p w14:paraId="3EF5D9CB" w14:textId="77777777" w:rsidR="006C1177" w:rsidRPr="00EF6587" w:rsidRDefault="006C1177" w:rsidP="00591B00">
            <w:pPr>
              <w:suppressAutoHyphens/>
              <w:ind w:right="105"/>
              <w:jc w:val="right"/>
              <w:rPr>
                <w:sz w:val="20"/>
                <w:szCs w:val="20"/>
              </w:rPr>
            </w:pPr>
            <w:r>
              <w:rPr>
                <w:color w:val="000000"/>
                <w:sz w:val="20"/>
              </w:rPr>
              <w:t>17 003</w:t>
            </w:r>
          </w:p>
        </w:tc>
        <w:tc>
          <w:tcPr>
            <w:tcW w:w="676" w:type="pct"/>
            <w:tcMar>
              <w:left w:w="43" w:type="dxa"/>
              <w:right w:w="43" w:type="dxa"/>
            </w:tcMar>
            <w:vAlign w:val="center"/>
          </w:tcPr>
          <w:p w14:paraId="78B11317" w14:textId="77777777" w:rsidR="006C1177" w:rsidRPr="00EF6587" w:rsidRDefault="006C1177" w:rsidP="00591B00">
            <w:pPr>
              <w:suppressAutoHyphens/>
              <w:ind w:right="112"/>
              <w:jc w:val="right"/>
              <w:rPr>
                <w:sz w:val="20"/>
                <w:szCs w:val="20"/>
              </w:rPr>
            </w:pPr>
            <w:r>
              <w:rPr>
                <w:color w:val="000000"/>
                <w:sz w:val="20"/>
              </w:rPr>
              <w:t>6 000</w:t>
            </w:r>
          </w:p>
        </w:tc>
        <w:tc>
          <w:tcPr>
            <w:tcW w:w="676" w:type="pct"/>
            <w:tcMar>
              <w:left w:w="43" w:type="dxa"/>
              <w:right w:w="43" w:type="dxa"/>
            </w:tcMar>
          </w:tcPr>
          <w:p w14:paraId="3C364B19" w14:textId="77777777" w:rsidR="006C1177" w:rsidRPr="00EF6587" w:rsidRDefault="006C1177" w:rsidP="00591B00">
            <w:pPr>
              <w:ind w:right="120"/>
              <w:jc w:val="right"/>
              <w:rPr>
                <w:sz w:val="20"/>
                <w:szCs w:val="20"/>
              </w:rPr>
            </w:pPr>
            <w:r>
              <w:rPr>
                <w:color w:val="000000"/>
                <w:sz w:val="20"/>
              </w:rPr>
              <w:t>12 642</w:t>
            </w:r>
          </w:p>
        </w:tc>
        <w:tc>
          <w:tcPr>
            <w:tcW w:w="676" w:type="pct"/>
            <w:tcMar>
              <w:left w:w="43" w:type="dxa"/>
              <w:right w:w="43" w:type="dxa"/>
            </w:tcMar>
          </w:tcPr>
          <w:p w14:paraId="09EBCDBC"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vAlign w:val="center"/>
          </w:tcPr>
          <w:p w14:paraId="36405BFF" w14:textId="77777777" w:rsidR="006C1177" w:rsidRPr="00EF6587" w:rsidRDefault="006C1177" w:rsidP="00591B00">
            <w:pPr>
              <w:suppressAutoHyphens/>
              <w:ind w:right="127"/>
              <w:jc w:val="right"/>
              <w:rPr>
                <w:sz w:val="20"/>
                <w:szCs w:val="20"/>
              </w:rPr>
            </w:pPr>
            <w:r>
              <w:rPr>
                <w:color w:val="000000"/>
                <w:sz w:val="20"/>
              </w:rPr>
              <w:t>35 645</w:t>
            </w:r>
          </w:p>
        </w:tc>
        <w:tc>
          <w:tcPr>
            <w:tcW w:w="677" w:type="pct"/>
            <w:tcMar>
              <w:left w:w="43" w:type="dxa"/>
              <w:right w:w="43" w:type="dxa"/>
            </w:tcMar>
            <w:vAlign w:val="center"/>
          </w:tcPr>
          <w:p w14:paraId="5E16100A" w14:textId="77777777" w:rsidR="006C1177" w:rsidRPr="00EF6587" w:rsidRDefault="006C1177" w:rsidP="00591B00">
            <w:pPr>
              <w:suppressAutoHyphens/>
              <w:jc w:val="center"/>
              <w:rPr>
                <w:sz w:val="20"/>
                <w:szCs w:val="20"/>
              </w:rPr>
            </w:pPr>
            <w:r>
              <w:rPr>
                <w:color w:val="000000"/>
                <w:sz w:val="20"/>
              </w:rPr>
              <w:t>7,4</w:t>
            </w:r>
          </w:p>
        </w:tc>
      </w:tr>
      <w:tr w:rsidR="006C1177" w:rsidRPr="003B5F08" w14:paraId="0D1C70AF" w14:textId="77777777" w:rsidTr="00591B00">
        <w:trPr>
          <w:trHeight w:val="227"/>
        </w:trPr>
        <w:tc>
          <w:tcPr>
            <w:tcW w:w="943" w:type="pct"/>
            <w:tcMar>
              <w:left w:w="43" w:type="dxa"/>
              <w:right w:w="43" w:type="dxa"/>
            </w:tcMar>
          </w:tcPr>
          <w:p w14:paraId="2BCD2030" w14:textId="77777777" w:rsidR="006C1177" w:rsidRPr="00EF6587" w:rsidRDefault="006C1177" w:rsidP="00591B00">
            <w:pPr>
              <w:suppressAutoHyphens/>
              <w:ind w:left="96"/>
              <w:jc w:val="left"/>
              <w:rPr>
                <w:sz w:val="20"/>
                <w:szCs w:val="20"/>
              </w:rPr>
            </w:pPr>
            <w:r>
              <w:rPr>
                <w:sz w:val="20"/>
              </w:rPr>
              <w:t>Logistique</w:t>
            </w:r>
          </w:p>
        </w:tc>
        <w:tc>
          <w:tcPr>
            <w:tcW w:w="676" w:type="pct"/>
            <w:tcMar>
              <w:left w:w="43" w:type="dxa"/>
              <w:right w:w="43" w:type="dxa"/>
            </w:tcMar>
          </w:tcPr>
          <w:p w14:paraId="77589F36" w14:textId="77777777" w:rsidR="006C1177" w:rsidRPr="00EF6587" w:rsidRDefault="006C1177" w:rsidP="00591B00">
            <w:pPr>
              <w:suppressAutoHyphens/>
              <w:ind w:right="105"/>
              <w:jc w:val="right"/>
              <w:rPr>
                <w:sz w:val="20"/>
                <w:szCs w:val="20"/>
              </w:rPr>
            </w:pPr>
            <w:r>
              <w:rPr>
                <w:sz w:val="20"/>
              </w:rPr>
              <w:t>0</w:t>
            </w:r>
          </w:p>
        </w:tc>
        <w:tc>
          <w:tcPr>
            <w:tcW w:w="676" w:type="pct"/>
            <w:tcMar>
              <w:left w:w="43" w:type="dxa"/>
              <w:right w:w="43" w:type="dxa"/>
            </w:tcMar>
            <w:vAlign w:val="center"/>
          </w:tcPr>
          <w:p w14:paraId="1DE0C94A" w14:textId="77777777" w:rsidR="006C1177" w:rsidRPr="00EF6587" w:rsidRDefault="006C1177" w:rsidP="00591B00">
            <w:pPr>
              <w:suppressAutoHyphens/>
              <w:ind w:right="112"/>
              <w:jc w:val="right"/>
              <w:rPr>
                <w:sz w:val="20"/>
                <w:szCs w:val="20"/>
              </w:rPr>
            </w:pPr>
            <w:r>
              <w:rPr>
                <w:color w:val="000000"/>
                <w:sz w:val="20"/>
              </w:rPr>
              <w:t>18 863</w:t>
            </w:r>
          </w:p>
        </w:tc>
        <w:tc>
          <w:tcPr>
            <w:tcW w:w="676" w:type="pct"/>
            <w:tcMar>
              <w:left w:w="43" w:type="dxa"/>
              <w:right w:w="43" w:type="dxa"/>
            </w:tcMar>
          </w:tcPr>
          <w:p w14:paraId="5396DA4C"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tcPr>
          <w:p w14:paraId="5D417B36" w14:textId="77777777" w:rsidR="006C1177" w:rsidRPr="00EF6587" w:rsidRDefault="006C1177" w:rsidP="00591B00">
            <w:pPr>
              <w:suppressAutoHyphens/>
              <w:ind w:right="120"/>
              <w:jc w:val="right"/>
              <w:rPr>
                <w:sz w:val="20"/>
                <w:szCs w:val="20"/>
              </w:rPr>
            </w:pPr>
            <w:r>
              <w:rPr>
                <w:sz w:val="20"/>
              </w:rPr>
              <w:t>0</w:t>
            </w:r>
          </w:p>
        </w:tc>
        <w:tc>
          <w:tcPr>
            <w:tcW w:w="676" w:type="pct"/>
            <w:tcMar>
              <w:left w:w="43" w:type="dxa"/>
              <w:right w:w="43" w:type="dxa"/>
            </w:tcMar>
            <w:vAlign w:val="center"/>
          </w:tcPr>
          <w:p w14:paraId="3420AC25" w14:textId="77777777" w:rsidR="006C1177" w:rsidRPr="00EF6587" w:rsidRDefault="006C1177" w:rsidP="00591B00">
            <w:pPr>
              <w:suppressAutoHyphens/>
              <w:ind w:right="127"/>
              <w:jc w:val="right"/>
              <w:rPr>
                <w:sz w:val="20"/>
                <w:szCs w:val="20"/>
              </w:rPr>
            </w:pPr>
            <w:r>
              <w:rPr>
                <w:color w:val="000000"/>
                <w:sz w:val="20"/>
              </w:rPr>
              <w:t>18 863</w:t>
            </w:r>
          </w:p>
        </w:tc>
        <w:tc>
          <w:tcPr>
            <w:tcW w:w="677" w:type="pct"/>
            <w:tcMar>
              <w:left w:w="43" w:type="dxa"/>
              <w:right w:w="43" w:type="dxa"/>
            </w:tcMar>
            <w:vAlign w:val="center"/>
          </w:tcPr>
          <w:p w14:paraId="6478E600" w14:textId="77777777" w:rsidR="006C1177" w:rsidRPr="00EF6587" w:rsidRDefault="006C1177" w:rsidP="00591B00">
            <w:pPr>
              <w:suppressAutoHyphens/>
              <w:jc w:val="center"/>
              <w:rPr>
                <w:sz w:val="20"/>
                <w:szCs w:val="20"/>
              </w:rPr>
            </w:pPr>
            <w:r>
              <w:rPr>
                <w:color w:val="000000"/>
                <w:sz w:val="20"/>
              </w:rPr>
              <w:t>3,9</w:t>
            </w:r>
          </w:p>
        </w:tc>
      </w:tr>
      <w:tr w:rsidR="006C1177" w:rsidRPr="003B5F08" w14:paraId="1AA99EC9" w14:textId="77777777" w:rsidTr="006776C2">
        <w:trPr>
          <w:trHeight w:val="283"/>
        </w:trPr>
        <w:tc>
          <w:tcPr>
            <w:tcW w:w="5000" w:type="pct"/>
            <w:gridSpan w:val="7"/>
            <w:tcMar>
              <w:left w:w="43" w:type="dxa"/>
              <w:right w:w="43" w:type="dxa"/>
            </w:tcMar>
            <w:vAlign w:val="center"/>
          </w:tcPr>
          <w:p w14:paraId="171BA585" w14:textId="77777777" w:rsidR="006C1177" w:rsidRPr="00EF6587" w:rsidRDefault="006C1177" w:rsidP="006776C2">
            <w:pPr>
              <w:keepNext/>
              <w:suppressAutoHyphens/>
              <w:ind w:left="522"/>
              <w:jc w:val="left"/>
              <w:rPr>
                <w:b/>
                <w:bCs/>
                <w:sz w:val="20"/>
                <w:szCs w:val="20"/>
              </w:rPr>
            </w:pPr>
            <w:r>
              <w:rPr>
                <w:b/>
                <w:sz w:val="20"/>
              </w:rPr>
              <w:t>Sous-secteurs de la climatisation</w:t>
            </w:r>
          </w:p>
        </w:tc>
      </w:tr>
      <w:tr w:rsidR="006C1177" w:rsidRPr="003B5F08" w14:paraId="669440A6" w14:textId="77777777" w:rsidTr="006776C2">
        <w:trPr>
          <w:trHeight w:val="227"/>
        </w:trPr>
        <w:tc>
          <w:tcPr>
            <w:tcW w:w="943" w:type="pct"/>
            <w:tcMar>
              <w:left w:w="43" w:type="dxa"/>
              <w:right w:w="43" w:type="dxa"/>
            </w:tcMar>
            <w:vAlign w:val="center"/>
            <w:hideMark/>
          </w:tcPr>
          <w:p w14:paraId="783D32B9" w14:textId="77777777" w:rsidR="006C1177" w:rsidRPr="00EF6587" w:rsidRDefault="006C1177" w:rsidP="006776C2">
            <w:pPr>
              <w:keepNext/>
              <w:suppressAutoHyphens/>
              <w:ind w:left="96"/>
              <w:jc w:val="left"/>
              <w:rPr>
                <w:sz w:val="20"/>
                <w:szCs w:val="20"/>
              </w:rPr>
            </w:pPr>
            <w:r>
              <w:rPr>
                <w:sz w:val="20"/>
              </w:rPr>
              <w:t>Résidentielle</w:t>
            </w:r>
          </w:p>
        </w:tc>
        <w:tc>
          <w:tcPr>
            <w:tcW w:w="676" w:type="pct"/>
            <w:tcMar>
              <w:left w:w="43" w:type="dxa"/>
              <w:right w:w="43" w:type="dxa"/>
            </w:tcMar>
            <w:vAlign w:val="center"/>
          </w:tcPr>
          <w:p w14:paraId="5ECFDBC4" w14:textId="77777777" w:rsidR="006C1177" w:rsidRPr="00EF6587" w:rsidRDefault="006C1177" w:rsidP="006776C2">
            <w:pPr>
              <w:suppressAutoHyphens/>
              <w:ind w:right="105"/>
              <w:jc w:val="right"/>
              <w:rPr>
                <w:sz w:val="20"/>
                <w:szCs w:val="20"/>
              </w:rPr>
            </w:pPr>
            <w:r>
              <w:rPr>
                <w:sz w:val="20"/>
              </w:rPr>
              <w:t>0</w:t>
            </w:r>
          </w:p>
        </w:tc>
        <w:tc>
          <w:tcPr>
            <w:tcW w:w="676" w:type="pct"/>
            <w:tcMar>
              <w:left w:w="43" w:type="dxa"/>
              <w:right w:w="43" w:type="dxa"/>
            </w:tcMar>
            <w:vAlign w:val="center"/>
          </w:tcPr>
          <w:p w14:paraId="672ED215" w14:textId="77777777" w:rsidR="006C1177" w:rsidRPr="00EF6587" w:rsidRDefault="006C1177" w:rsidP="006776C2">
            <w:pPr>
              <w:suppressAutoHyphens/>
              <w:ind w:right="112"/>
              <w:jc w:val="right"/>
              <w:rPr>
                <w:sz w:val="20"/>
                <w:szCs w:val="20"/>
              </w:rPr>
            </w:pPr>
            <w:r>
              <w:rPr>
                <w:sz w:val="20"/>
              </w:rPr>
              <w:t>0</w:t>
            </w:r>
          </w:p>
        </w:tc>
        <w:tc>
          <w:tcPr>
            <w:tcW w:w="676" w:type="pct"/>
            <w:tcMar>
              <w:left w:w="43" w:type="dxa"/>
              <w:right w:w="43" w:type="dxa"/>
            </w:tcMar>
            <w:vAlign w:val="center"/>
          </w:tcPr>
          <w:p w14:paraId="0A3E4E58"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135029DD" w14:textId="77777777" w:rsidR="006C1177" w:rsidRPr="00EF6587" w:rsidRDefault="006C1177" w:rsidP="006776C2">
            <w:pPr>
              <w:suppressAutoHyphens/>
              <w:ind w:right="120"/>
              <w:jc w:val="right"/>
              <w:rPr>
                <w:sz w:val="20"/>
                <w:szCs w:val="20"/>
              </w:rPr>
            </w:pPr>
            <w:r>
              <w:rPr>
                <w:color w:val="000000"/>
                <w:sz w:val="20"/>
              </w:rPr>
              <w:t>24 905</w:t>
            </w:r>
          </w:p>
        </w:tc>
        <w:tc>
          <w:tcPr>
            <w:tcW w:w="676" w:type="pct"/>
            <w:tcMar>
              <w:left w:w="43" w:type="dxa"/>
              <w:right w:w="43" w:type="dxa"/>
            </w:tcMar>
            <w:vAlign w:val="center"/>
          </w:tcPr>
          <w:p w14:paraId="0562B6FD" w14:textId="77777777" w:rsidR="006C1177" w:rsidRPr="00EF6587" w:rsidRDefault="006C1177" w:rsidP="006776C2">
            <w:pPr>
              <w:suppressAutoHyphens/>
              <w:ind w:right="127"/>
              <w:jc w:val="right"/>
              <w:rPr>
                <w:sz w:val="20"/>
                <w:szCs w:val="20"/>
              </w:rPr>
            </w:pPr>
            <w:r>
              <w:rPr>
                <w:color w:val="000000"/>
                <w:sz w:val="20"/>
              </w:rPr>
              <w:t>24 905</w:t>
            </w:r>
          </w:p>
        </w:tc>
        <w:tc>
          <w:tcPr>
            <w:tcW w:w="677" w:type="pct"/>
            <w:tcMar>
              <w:left w:w="43" w:type="dxa"/>
              <w:right w:w="43" w:type="dxa"/>
            </w:tcMar>
            <w:vAlign w:val="center"/>
          </w:tcPr>
          <w:p w14:paraId="3712C820" w14:textId="77777777" w:rsidR="006C1177" w:rsidRPr="00EF6587" w:rsidRDefault="006C1177" w:rsidP="006776C2">
            <w:pPr>
              <w:suppressAutoHyphens/>
              <w:jc w:val="center"/>
              <w:rPr>
                <w:sz w:val="20"/>
                <w:szCs w:val="20"/>
              </w:rPr>
            </w:pPr>
            <w:r>
              <w:rPr>
                <w:color w:val="000000"/>
                <w:sz w:val="20"/>
              </w:rPr>
              <w:t>5,2</w:t>
            </w:r>
          </w:p>
        </w:tc>
      </w:tr>
      <w:tr w:rsidR="006C1177" w:rsidRPr="003B5F08" w14:paraId="23FD64D6" w14:textId="77777777" w:rsidTr="006776C2">
        <w:trPr>
          <w:trHeight w:val="227"/>
        </w:trPr>
        <w:tc>
          <w:tcPr>
            <w:tcW w:w="943" w:type="pct"/>
            <w:tcMar>
              <w:left w:w="43" w:type="dxa"/>
              <w:right w:w="43" w:type="dxa"/>
            </w:tcMar>
            <w:vAlign w:val="center"/>
          </w:tcPr>
          <w:p w14:paraId="60811604" w14:textId="77777777" w:rsidR="006C1177" w:rsidRPr="00EF6587" w:rsidRDefault="006C1177" w:rsidP="006776C2">
            <w:pPr>
              <w:suppressAutoHyphens/>
              <w:ind w:left="96"/>
              <w:jc w:val="left"/>
              <w:rPr>
                <w:sz w:val="20"/>
                <w:szCs w:val="20"/>
              </w:rPr>
            </w:pPr>
            <w:r>
              <w:rPr>
                <w:sz w:val="20"/>
              </w:rPr>
              <w:t>Commerciale</w:t>
            </w:r>
          </w:p>
        </w:tc>
        <w:tc>
          <w:tcPr>
            <w:tcW w:w="676" w:type="pct"/>
            <w:tcMar>
              <w:left w:w="43" w:type="dxa"/>
              <w:right w:w="43" w:type="dxa"/>
            </w:tcMar>
            <w:vAlign w:val="center"/>
          </w:tcPr>
          <w:p w14:paraId="53367F01" w14:textId="77777777" w:rsidR="006C1177" w:rsidRPr="00EF6587" w:rsidRDefault="006C1177" w:rsidP="006776C2">
            <w:pPr>
              <w:suppressAutoHyphens/>
              <w:ind w:right="105"/>
              <w:jc w:val="right"/>
              <w:rPr>
                <w:sz w:val="20"/>
                <w:szCs w:val="20"/>
              </w:rPr>
            </w:pPr>
            <w:r>
              <w:rPr>
                <w:sz w:val="20"/>
              </w:rPr>
              <w:t>0</w:t>
            </w:r>
          </w:p>
        </w:tc>
        <w:tc>
          <w:tcPr>
            <w:tcW w:w="676" w:type="pct"/>
            <w:tcMar>
              <w:left w:w="43" w:type="dxa"/>
              <w:right w:w="43" w:type="dxa"/>
            </w:tcMar>
            <w:vAlign w:val="center"/>
          </w:tcPr>
          <w:p w14:paraId="6CB32440" w14:textId="77777777" w:rsidR="006C1177" w:rsidRPr="00EF6587" w:rsidRDefault="006C1177" w:rsidP="006776C2">
            <w:pPr>
              <w:suppressAutoHyphens/>
              <w:ind w:right="112"/>
              <w:jc w:val="right"/>
              <w:rPr>
                <w:sz w:val="20"/>
                <w:szCs w:val="20"/>
              </w:rPr>
            </w:pPr>
            <w:r>
              <w:rPr>
                <w:sz w:val="20"/>
              </w:rPr>
              <w:t>0</w:t>
            </w:r>
          </w:p>
        </w:tc>
        <w:tc>
          <w:tcPr>
            <w:tcW w:w="676" w:type="pct"/>
            <w:tcMar>
              <w:left w:w="43" w:type="dxa"/>
              <w:right w:w="43" w:type="dxa"/>
            </w:tcMar>
            <w:vAlign w:val="center"/>
          </w:tcPr>
          <w:p w14:paraId="2F8291C1"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3F1E5F2C" w14:textId="77777777" w:rsidR="006C1177" w:rsidRPr="00EF6587" w:rsidRDefault="006C1177" w:rsidP="006776C2">
            <w:pPr>
              <w:suppressAutoHyphens/>
              <w:ind w:right="120"/>
              <w:jc w:val="right"/>
              <w:rPr>
                <w:sz w:val="20"/>
                <w:szCs w:val="20"/>
              </w:rPr>
            </w:pPr>
            <w:r>
              <w:rPr>
                <w:color w:val="000000"/>
                <w:sz w:val="20"/>
              </w:rPr>
              <w:t>31 674</w:t>
            </w:r>
          </w:p>
        </w:tc>
        <w:tc>
          <w:tcPr>
            <w:tcW w:w="676" w:type="pct"/>
            <w:tcMar>
              <w:left w:w="43" w:type="dxa"/>
              <w:right w:w="43" w:type="dxa"/>
            </w:tcMar>
            <w:vAlign w:val="center"/>
          </w:tcPr>
          <w:p w14:paraId="0B35EE75" w14:textId="77777777" w:rsidR="006C1177" w:rsidRPr="00EF6587" w:rsidRDefault="006C1177" w:rsidP="006776C2">
            <w:pPr>
              <w:suppressAutoHyphens/>
              <w:ind w:right="127"/>
              <w:jc w:val="right"/>
              <w:rPr>
                <w:sz w:val="20"/>
                <w:szCs w:val="20"/>
              </w:rPr>
            </w:pPr>
            <w:r>
              <w:rPr>
                <w:color w:val="000000"/>
                <w:sz w:val="20"/>
              </w:rPr>
              <w:t>31 674</w:t>
            </w:r>
          </w:p>
        </w:tc>
        <w:tc>
          <w:tcPr>
            <w:tcW w:w="677" w:type="pct"/>
            <w:tcMar>
              <w:left w:w="43" w:type="dxa"/>
              <w:right w:w="43" w:type="dxa"/>
            </w:tcMar>
            <w:vAlign w:val="center"/>
          </w:tcPr>
          <w:p w14:paraId="2F09BF51" w14:textId="77777777" w:rsidR="006C1177" w:rsidRPr="00EF6587" w:rsidRDefault="006C1177" w:rsidP="006776C2">
            <w:pPr>
              <w:suppressAutoHyphens/>
              <w:jc w:val="center"/>
              <w:rPr>
                <w:sz w:val="20"/>
                <w:szCs w:val="20"/>
              </w:rPr>
            </w:pPr>
            <w:r>
              <w:rPr>
                <w:color w:val="000000"/>
                <w:sz w:val="20"/>
              </w:rPr>
              <w:t>6,6</w:t>
            </w:r>
          </w:p>
        </w:tc>
      </w:tr>
      <w:tr w:rsidR="006C1177" w:rsidRPr="003B5F08" w14:paraId="5B6470DB" w14:textId="77777777" w:rsidTr="006776C2">
        <w:trPr>
          <w:trHeight w:val="227"/>
        </w:trPr>
        <w:tc>
          <w:tcPr>
            <w:tcW w:w="943" w:type="pct"/>
            <w:tcMar>
              <w:left w:w="43" w:type="dxa"/>
              <w:right w:w="43" w:type="dxa"/>
            </w:tcMar>
            <w:vAlign w:val="center"/>
            <w:hideMark/>
          </w:tcPr>
          <w:p w14:paraId="4B123A7C" w14:textId="77777777" w:rsidR="006C1177" w:rsidRPr="00EF6587" w:rsidRDefault="006C1177" w:rsidP="006776C2">
            <w:pPr>
              <w:suppressAutoHyphens/>
              <w:ind w:left="96"/>
              <w:jc w:val="left"/>
              <w:rPr>
                <w:sz w:val="20"/>
                <w:szCs w:val="20"/>
              </w:rPr>
            </w:pPr>
            <w:r>
              <w:rPr>
                <w:sz w:val="20"/>
              </w:rPr>
              <w:t>Embarquée</w:t>
            </w:r>
          </w:p>
        </w:tc>
        <w:tc>
          <w:tcPr>
            <w:tcW w:w="676" w:type="pct"/>
            <w:tcMar>
              <w:left w:w="43" w:type="dxa"/>
              <w:right w:w="43" w:type="dxa"/>
            </w:tcMar>
            <w:vAlign w:val="center"/>
          </w:tcPr>
          <w:p w14:paraId="155A9199" w14:textId="77777777" w:rsidR="006C1177" w:rsidRPr="00EF6587" w:rsidRDefault="006C1177" w:rsidP="006776C2">
            <w:pPr>
              <w:suppressAutoHyphens/>
              <w:ind w:right="105"/>
              <w:jc w:val="right"/>
              <w:rPr>
                <w:sz w:val="20"/>
                <w:szCs w:val="20"/>
              </w:rPr>
            </w:pPr>
            <w:r>
              <w:rPr>
                <w:color w:val="000000"/>
                <w:sz w:val="20"/>
              </w:rPr>
              <w:t>10 991</w:t>
            </w:r>
          </w:p>
        </w:tc>
        <w:tc>
          <w:tcPr>
            <w:tcW w:w="676" w:type="pct"/>
            <w:tcMar>
              <w:left w:w="43" w:type="dxa"/>
              <w:right w:w="43" w:type="dxa"/>
            </w:tcMar>
            <w:vAlign w:val="center"/>
          </w:tcPr>
          <w:p w14:paraId="4E90594C" w14:textId="77777777" w:rsidR="006C1177" w:rsidRPr="00EF6587" w:rsidRDefault="006C1177" w:rsidP="006776C2">
            <w:pPr>
              <w:suppressAutoHyphens/>
              <w:ind w:right="112"/>
              <w:jc w:val="right"/>
              <w:rPr>
                <w:sz w:val="20"/>
                <w:szCs w:val="20"/>
              </w:rPr>
            </w:pPr>
            <w:r>
              <w:rPr>
                <w:sz w:val="20"/>
              </w:rPr>
              <w:t>0</w:t>
            </w:r>
          </w:p>
        </w:tc>
        <w:tc>
          <w:tcPr>
            <w:tcW w:w="676" w:type="pct"/>
            <w:tcMar>
              <w:left w:w="43" w:type="dxa"/>
              <w:right w:w="43" w:type="dxa"/>
            </w:tcMar>
            <w:vAlign w:val="center"/>
          </w:tcPr>
          <w:p w14:paraId="12BE93BA" w14:textId="77777777" w:rsidR="006C1177" w:rsidRPr="00EF6587" w:rsidRDefault="006C1177" w:rsidP="006776C2">
            <w:pPr>
              <w:suppressAutoHyphens/>
              <w:ind w:right="120"/>
              <w:jc w:val="right"/>
              <w:rPr>
                <w:sz w:val="20"/>
                <w:szCs w:val="20"/>
              </w:rPr>
            </w:pPr>
            <w:r>
              <w:rPr>
                <w:sz w:val="20"/>
              </w:rPr>
              <w:t>0</w:t>
            </w:r>
          </w:p>
        </w:tc>
        <w:tc>
          <w:tcPr>
            <w:tcW w:w="676" w:type="pct"/>
            <w:tcMar>
              <w:left w:w="43" w:type="dxa"/>
              <w:right w:w="43" w:type="dxa"/>
            </w:tcMar>
            <w:vAlign w:val="center"/>
          </w:tcPr>
          <w:p w14:paraId="3435F540" w14:textId="77777777" w:rsidR="006C1177" w:rsidRPr="00EF6587" w:rsidRDefault="006C1177" w:rsidP="006776C2">
            <w:pPr>
              <w:suppressAutoHyphens/>
              <w:ind w:right="120"/>
              <w:jc w:val="right"/>
              <w:rPr>
                <w:sz w:val="20"/>
                <w:szCs w:val="20"/>
              </w:rPr>
            </w:pPr>
            <w:r>
              <w:rPr>
                <w:color w:val="000000"/>
                <w:sz w:val="20"/>
              </w:rPr>
              <w:t>0</w:t>
            </w:r>
          </w:p>
        </w:tc>
        <w:tc>
          <w:tcPr>
            <w:tcW w:w="676" w:type="pct"/>
            <w:tcMar>
              <w:left w:w="43" w:type="dxa"/>
              <w:right w:w="43" w:type="dxa"/>
            </w:tcMar>
            <w:vAlign w:val="center"/>
          </w:tcPr>
          <w:p w14:paraId="150E7850" w14:textId="77777777" w:rsidR="006C1177" w:rsidRPr="00EF6587" w:rsidRDefault="006C1177" w:rsidP="006776C2">
            <w:pPr>
              <w:suppressAutoHyphens/>
              <w:ind w:right="127"/>
              <w:jc w:val="right"/>
              <w:rPr>
                <w:sz w:val="20"/>
                <w:szCs w:val="20"/>
              </w:rPr>
            </w:pPr>
            <w:r>
              <w:rPr>
                <w:color w:val="000000"/>
                <w:sz w:val="20"/>
              </w:rPr>
              <w:t>10 991</w:t>
            </w:r>
          </w:p>
        </w:tc>
        <w:tc>
          <w:tcPr>
            <w:tcW w:w="677" w:type="pct"/>
            <w:tcMar>
              <w:left w:w="43" w:type="dxa"/>
              <w:right w:w="43" w:type="dxa"/>
            </w:tcMar>
            <w:vAlign w:val="center"/>
          </w:tcPr>
          <w:p w14:paraId="672A434B" w14:textId="77777777" w:rsidR="006C1177" w:rsidRPr="00EF6587" w:rsidRDefault="006C1177" w:rsidP="006776C2">
            <w:pPr>
              <w:suppressAutoHyphens/>
              <w:jc w:val="center"/>
              <w:rPr>
                <w:sz w:val="20"/>
                <w:szCs w:val="20"/>
              </w:rPr>
            </w:pPr>
            <w:r>
              <w:rPr>
                <w:color w:val="000000"/>
                <w:sz w:val="20"/>
              </w:rPr>
              <w:t>2,3</w:t>
            </w:r>
          </w:p>
        </w:tc>
      </w:tr>
      <w:tr w:rsidR="006C1177" w:rsidRPr="006C150B" w14:paraId="087030AD" w14:textId="77777777" w:rsidTr="006776C2">
        <w:trPr>
          <w:trHeight w:val="283"/>
        </w:trPr>
        <w:tc>
          <w:tcPr>
            <w:tcW w:w="943" w:type="pct"/>
            <w:tcMar>
              <w:left w:w="43" w:type="dxa"/>
              <w:right w:w="43" w:type="dxa"/>
            </w:tcMar>
            <w:vAlign w:val="center"/>
          </w:tcPr>
          <w:p w14:paraId="374A6EE1" w14:textId="4D333272" w:rsidR="006C1177" w:rsidRPr="00EF6587" w:rsidRDefault="006C1177" w:rsidP="006776C2">
            <w:pPr>
              <w:suppressAutoHyphens/>
              <w:ind w:left="96" w:right="84"/>
              <w:jc w:val="left"/>
              <w:rPr>
                <w:sz w:val="20"/>
                <w:szCs w:val="20"/>
              </w:rPr>
            </w:pPr>
            <w:r>
              <w:rPr>
                <w:b/>
                <w:sz w:val="20"/>
              </w:rPr>
              <w:t>Total</w:t>
            </w:r>
            <w:r w:rsidR="00A200B6">
              <w:rPr>
                <w:b/>
                <w:sz w:val="20"/>
              </w:rPr>
              <w:t xml:space="preserve"> </w:t>
            </w:r>
            <w:r>
              <w:rPr>
                <w:b/>
                <w:sz w:val="20"/>
              </w:rPr>
              <w:t>(</w:t>
            </w:r>
            <w:r w:rsidR="00A200B6">
              <w:rPr>
                <w:b/>
                <w:sz w:val="20"/>
              </w:rPr>
              <w:t>t</w:t>
            </w:r>
            <w:r>
              <w:rPr>
                <w:b/>
                <w:sz w:val="20"/>
              </w:rPr>
              <w:t xml:space="preserve"> </w:t>
            </w:r>
            <w:r w:rsidR="00E40FE1">
              <w:rPr>
                <w:b/>
                <w:sz w:val="20"/>
              </w:rPr>
              <w:t>éq.CO</w:t>
            </w:r>
            <w:r>
              <w:rPr>
                <w:b/>
                <w:sz w:val="20"/>
                <w:vertAlign w:val="subscript"/>
              </w:rPr>
              <w:t>2</w:t>
            </w:r>
            <w:r>
              <w:rPr>
                <w:b/>
                <w:sz w:val="20"/>
              </w:rPr>
              <w:t>)</w:t>
            </w:r>
          </w:p>
        </w:tc>
        <w:tc>
          <w:tcPr>
            <w:tcW w:w="676" w:type="pct"/>
            <w:tcMar>
              <w:left w:w="43" w:type="dxa"/>
              <w:right w:w="43" w:type="dxa"/>
            </w:tcMar>
            <w:vAlign w:val="center"/>
          </w:tcPr>
          <w:p w14:paraId="3D8C881A" w14:textId="77777777" w:rsidR="006C1177" w:rsidRPr="00EF6587" w:rsidRDefault="006C1177" w:rsidP="006776C2">
            <w:pPr>
              <w:suppressAutoHyphens/>
              <w:ind w:right="105"/>
              <w:jc w:val="right"/>
              <w:rPr>
                <w:b/>
                <w:bCs/>
                <w:sz w:val="20"/>
                <w:szCs w:val="20"/>
              </w:rPr>
            </w:pPr>
            <w:r>
              <w:rPr>
                <w:b/>
                <w:color w:val="000000"/>
                <w:sz w:val="20"/>
              </w:rPr>
              <w:t>101 069</w:t>
            </w:r>
          </w:p>
        </w:tc>
        <w:tc>
          <w:tcPr>
            <w:tcW w:w="676" w:type="pct"/>
            <w:tcMar>
              <w:left w:w="43" w:type="dxa"/>
              <w:right w:w="43" w:type="dxa"/>
            </w:tcMar>
            <w:vAlign w:val="center"/>
          </w:tcPr>
          <w:p w14:paraId="534E2988" w14:textId="77777777" w:rsidR="006C1177" w:rsidRPr="00EF6587" w:rsidRDefault="006C1177" w:rsidP="006776C2">
            <w:pPr>
              <w:ind w:right="112"/>
              <w:jc w:val="right"/>
              <w:rPr>
                <w:b/>
                <w:bCs/>
                <w:color w:val="000000"/>
                <w:sz w:val="20"/>
                <w:szCs w:val="20"/>
              </w:rPr>
            </w:pPr>
            <w:r>
              <w:rPr>
                <w:b/>
                <w:color w:val="000000"/>
                <w:sz w:val="20"/>
              </w:rPr>
              <w:t>308 428</w:t>
            </w:r>
          </w:p>
        </w:tc>
        <w:tc>
          <w:tcPr>
            <w:tcW w:w="676" w:type="pct"/>
            <w:tcMar>
              <w:left w:w="43" w:type="dxa"/>
              <w:right w:w="43" w:type="dxa"/>
            </w:tcMar>
            <w:vAlign w:val="center"/>
          </w:tcPr>
          <w:p w14:paraId="789C294F" w14:textId="77777777" w:rsidR="006C1177" w:rsidRPr="00EF6587" w:rsidRDefault="006C1177" w:rsidP="006776C2">
            <w:pPr>
              <w:suppressAutoHyphens/>
              <w:ind w:right="120"/>
              <w:jc w:val="right"/>
              <w:rPr>
                <w:b/>
                <w:bCs/>
                <w:sz w:val="20"/>
                <w:szCs w:val="20"/>
              </w:rPr>
            </w:pPr>
            <w:r>
              <w:rPr>
                <w:b/>
                <w:color w:val="000000"/>
                <w:sz w:val="20"/>
              </w:rPr>
              <w:t>12 642</w:t>
            </w:r>
          </w:p>
        </w:tc>
        <w:tc>
          <w:tcPr>
            <w:tcW w:w="676" w:type="pct"/>
            <w:tcMar>
              <w:left w:w="43" w:type="dxa"/>
              <w:right w:w="43" w:type="dxa"/>
            </w:tcMar>
            <w:vAlign w:val="center"/>
          </w:tcPr>
          <w:p w14:paraId="19E9B2EA" w14:textId="77777777" w:rsidR="006C1177" w:rsidRPr="00EF6587" w:rsidRDefault="006C1177" w:rsidP="006776C2">
            <w:pPr>
              <w:suppressAutoHyphens/>
              <w:ind w:right="120"/>
              <w:jc w:val="right"/>
              <w:rPr>
                <w:b/>
                <w:bCs/>
                <w:sz w:val="20"/>
                <w:szCs w:val="20"/>
              </w:rPr>
            </w:pPr>
            <w:r>
              <w:rPr>
                <w:b/>
                <w:color w:val="000000"/>
                <w:sz w:val="20"/>
              </w:rPr>
              <w:t>56 579</w:t>
            </w:r>
          </w:p>
        </w:tc>
        <w:tc>
          <w:tcPr>
            <w:tcW w:w="676" w:type="pct"/>
            <w:tcMar>
              <w:left w:w="43" w:type="dxa"/>
              <w:right w:w="43" w:type="dxa"/>
            </w:tcMar>
            <w:vAlign w:val="center"/>
          </w:tcPr>
          <w:p w14:paraId="35816E2F" w14:textId="77777777" w:rsidR="006C1177" w:rsidRPr="00EF6587" w:rsidRDefault="006C1177" w:rsidP="006776C2">
            <w:pPr>
              <w:suppressAutoHyphens/>
              <w:ind w:right="127"/>
              <w:jc w:val="right"/>
              <w:rPr>
                <w:b/>
                <w:bCs/>
                <w:sz w:val="20"/>
                <w:szCs w:val="20"/>
              </w:rPr>
            </w:pPr>
            <w:r>
              <w:rPr>
                <w:b/>
                <w:sz w:val="20"/>
              </w:rPr>
              <w:t>478 718</w:t>
            </w:r>
          </w:p>
        </w:tc>
        <w:tc>
          <w:tcPr>
            <w:tcW w:w="677" w:type="pct"/>
            <w:tcMar>
              <w:left w:w="43" w:type="dxa"/>
              <w:right w:w="43" w:type="dxa"/>
            </w:tcMar>
            <w:vAlign w:val="center"/>
          </w:tcPr>
          <w:p w14:paraId="416CDD3C" w14:textId="77777777" w:rsidR="006C1177" w:rsidRPr="00EF6587" w:rsidRDefault="006C1177" w:rsidP="006776C2">
            <w:pPr>
              <w:suppressAutoHyphens/>
              <w:jc w:val="center"/>
              <w:rPr>
                <w:b/>
                <w:bCs/>
                <w:sz w:val="20"/>
                <w:szCs w:val="20"/>
              </w:rPr>
            </w:pPr>
            <w:r>
              <w:rPr>
                <w:b/>
                <w:sz w:val="20"/>
              </w:rPr>
              <w:t>100</w:t>
            </w:r>
          </w:p>
        </w:tc>
      </w:tr>
    </w:tbl>
    <w:p w14:paraId="53080336" w14:textId="77777777" w:rsidR="006C1177" w:rsidRPr="0059564C" w:rsidRDefault="006C1177" w:rsidP="0078651C">
      <w:pPr>
        <w:pStyle w:val="Heading1"/>
        <w:keepNext/>
        <w:numPr>
          <w:ilvl w:val="0"/>
          <w:numId w:val="0"/>
        </w:numPr>
        <w:spacing w:before="200" w:after="200"/>
        <w:rPr>
          <w:i/>
          <w:iCs/>
        </w:rPr>
      </w:pPr>
      <w:r>
        <w:rPr>
          <w:i/>
        </w:rPr>
        <w:t>Secteur de l’entretien des systèmes de réfrigération et de climatisation</w:t>
      </w:r>
    </w:p>
    <w:p w14:paraId="75700874" w14:textId="485C6D72" w:rsidR="006C1177" w:rsidRDefault="00023D5D" w:rsidP="0078651C">
      <w:pPr>
        <w:pStyle w:val="Heading1"/>
        <w:spacing w:before="200" w:after="200"/>
      </w:pPr>
      <w:r>
        <w:t xml:space="preserve">Le pays compte </w:t>
      </w:r>
      <w:r w:rsidR="001D74F9">
        <w:t>environ 670 frigoristes (dont 23 femmes) et 95 ateliers qui consomment des HF</w:t>
      </w:r>
      <w:r>
        <w:t>C</w:t>
      </w:r>
      <w:r w:rsidR="001D74F9">
        <w:t xml:space="preserve">. Les ateliers formels, situés dans la capitale, prennent principalement en charge les installations de réfrigération et de climatisation de taille moyenne, tandis que les ateliers informels se spécialisent </w:t>
      </w:r>
      <w:r w:rsidR="001D74F9">
        <w:lastRenderedPageBreak/>
        <w:t>principalement dans les appareils de réfrigération de petite taille à usage domestique et commercial, ainsi que dans la climatisation embarquée pour les petits véhicules. Les informations recueillies sur le type et le nombre d’outils et d’équipements disponibles dans les ateliers indiquent que ces derniers sont mal équipés.</w:t>
      </w:r>
    </w:p>
    <w:p w14:paraId="6601422C" w14:textId="367F264B" w:rsidR="006C1177" w:rsidRPr="00E57617" w:rsidRDefault="006C1177" w:rsidP="0078651C">
      <w:pPr>
        <w:pStyle w:val="Heading1"/>
        <w:spacing w:before="200" w:after="200"/>
      </w:pPr>
      <w:r>
        <w:t>Les trois centres de formation spécialisés dans le secteur du froid du pays, tous situés dans la capitale Bissau, délivrent des certificats reconnus par l’État aux frigoristes à l’issue de leur formation. Le système de certification obligatoire est en train d’être mis en place au titre de la phase II du PGEH. Au cours de l’année académique 2023</w:t>
      </w:r>
      <w:r>
        <w:noBreakHyphen/>
        <w:t>2024, au total 285 étudiants, dont 21 femmes, ont été inscrits dans les centres de formation. Dans le cadre de la phase II du PGEH, des outils et des équipements seront fournis pour créer deux centres spécialisés dans la formation à la manipulation en toute sécurité des hydrocarbures (HC), et le manuel de formation sera mis à jour.</w:t>
      </w:r>
    </w:p>
    <w:p w14:paraId="595491E3" w14:textId="77777777" w:rsidR="006C1177" w:rsidRPr="00E57617" w:rsidRDefault="006C1177" w:rsidP="0078651C">
      <w:pPr>
        <w:pStyle w:val="Heading1"/>
        <w:keepNext/>
        <w:numPr>
          <w:ilvl w:val="0"/>
          <w:numId w:val="0"/>
        </w:numPr>
        <w:spacing w:before="200" w:after="200"/>
        <w:rPr>
          <w:i/>
          <w:iCs/>
          <w:u w:val="single"/>
        </w:rPr>
      </w:pPr>
      <w:r>
        <w:rPr>
          <w:i/>
          <w:u w:val="single"/>
        </w:rPr>
        <w:t>Entretien des systèmes de réfrigération à usage domestique, commercial, industriel, halieutique et logistique</w:t>
      </w:r>
    </w:p>
    <w:p w14:paraId="1C6D8DA1" w14:textId="68CAF558" w:rsidR="006C1177" w:rsidRDefault="006C1177" w:rsidP="0078651C">
      <w:pPr>
        <w:pStyle w:val="Heading1"/>
        <w:spacing w:before="200" w:after="200"/>
      </w:pPr>
      <w:r>
        <w:t xml:space="preserve">La réfrigération domestique inclut les réfrigérateurs et les congélateurs domestiques, la réfrigération commerciale comprend les petits systèmes centralisés et les unités de condensation, la réfrigération industrielle comprend les chambres froides et la réfrigération logistique inclut les fourgonnettes, les camions et les remorques. L’entretien dans le secteur de la pêche comprend des conteneurs frigorifiques et des fabriques de glace. </w:t>
      </w:r>
      <w:r w:rsidR="00E40FE1">
        <w:t>La pêche industrielle</w:t>
      </w:r>
      <w:r>
        <w:t xml:space="preserve"> et les fabri</w:t>
      </w:r>
      <w:r w:rsidR="00E40FE1">
        <w:t>cant</w:t>
      </w:r>
      <w:r>
        <w:t>s de glace emploient leurs propres frigoristes pour la maintenance sur site.</w:t>
      </w:r>
    </w:p>
    <w:p w14:paraId="31DF1D00" w14:textId="43A368E4" w:rsidR="006C1177" w:rsidRPr="000B39FF" w:rsidRDefault="006C1177" w:rsidP="0078651C">
      <w:pPr>
        <w:pStyle w:val="Heading1"/>
        <w:spacing w:before="200" w:after="200"/>
      </w:pPr>
      <w:r>
        <w:t>Les équipements à base de HC ne sont pas encore très répandus. Les réfrigérateurs ou congélateurs résidentiels à base de R-600a et les réfrigérateurs commerciaux et médicaux à base de R</w:t>
      </w:r>
      <w:r>
        <w:noBreakHyphen/>
        <w:t xml:space="preserve">290 représentent environ 7 </w:t>
      </w:r>
      <w:r w:rsidR="00A200B6">
        <w:t>%</w:t>
      </w:r>
      <w:r>
        <w:t xml:space="preserve"> des équipements utilisés dans le pays, et les importations de HC sont minimes. D’après les informations fournies par les importateurs, le R</w:t>
      </w:r>
      <w:r>
        <w:noBreakHyphen/>
        <w:t xml:space="preserve">600a est utilisé pour la réfrigération domestique (le plus souvent par des ateliers informels) et une très petite quantité de R-290, </w:t>
      </w:r>
      <w:r>
        <w:rPr>
          <w:shd w:val="clear" w:color="auto" w:fill="FFFFFF" w:themeFill="background1"/>
        </w:rPr>
        <w:t>importée de la sous-région ouest-africaine,</w:t>
      </w:r>
      <w:r>
        <w:t xml:space="preserve"> est utilisée pour les équipements de laboratoire médical. L’utilisation de solutions de remplacement à faible PRP </w:t>
      </w:r>
      <w:r w:rsidR="003A1B2F">
        <w:t>s’est</w:t>
      </w:r>
      <w:r>
        <w:t xml:space="preserve"> jusqu’à présent limitée principalement à la réfrigération domestique.</w:t>
      </w:r>
    </w:p>
    <w:p w14:paraId="576855BA" w14:textId="77777777" w:rsidR="006C1177" w:rsidRDefault="006C1177" w:rsidP="0078651C">
      <w:pPr>
        <w:pStyle w:val="Heading1"/>
        <w:keepNext/>
        <w:numPr>
          <w:ilvl w:val="0"/>
          <w:numId w:val="0"/>
        </w:numPr>
        <w:spacing w:before="200" w:after="200"/>
        <w:rPr>
          <w:i/>
          <w:iCs/>
          <w:u w:val="single"/>
        </w:rPr>
      </w:pPr>
      <w:r>
        <w:rPr>
          <w:i/>
          <w:u w:val="single"/>
        </w:rPr>
        <w:t>Entretien des systèmes de climatisation à usage résidentiel et commercial</w:t>
      </w:r>
    </w:p>
    <w:p w14:paraId="58AD9A68" w14:textId="4FAF4779" w:rsidR="006C1177" w:rsidRPr="00407D60" w:rsidRDefault="006C1177" w:rsidP="0078651C">
      <w:pPr>
        <w:pStyle w:val="Heading1"/>
        <w:spacing w:before="200" w:after="200"/>
      </w:pPr>
      <w:r>
        <w:t xml:space="preserve">Les climatiseurs résidentiels sont des systèmes biblocs et les climatiseurs commerciaux sont des unités monoblocs </w:t>
      </w:r>
      <w:r w:rsidR="00E40FE1">
        <w:t>en toiture</w:t>
      </w:r>
      <w:r>
        <w:t>.</w:t>
      </w:r>
    </w:p>
    <w:p w14:paraId="17097FD2" w14:textId="77777777" w:rsidR="006C1177" w:rsidRDefault="006C1177" w:rsidP="0078651C">
      <w:pPr>
        <w:keepNext/>
        <w:suppressAutoHyphens/>
        <w:spacing w:before="200" w:after="200"/>
      </w:pPr>
      <w:r>
        <w:rPr>
          <w:i/>
          <w:u w:val="single"/>
        </w:rPr>
        <w:t>Entretien des climatiseurs mobiles</w:t>
      </w:r>
      <w:r>
        <w:rPr>
          <w:i/>
        </w:rPr>
        <w:t xml:space="preserve"> </w:t>
      </w:r>
    </w:p>
    <w:p w14:paraId="62794E50" w14:textId="05A673E0" w:rsidR="006C1177" w:rsidRDefault="006C1177" w:rsidP="0078651C">
      <w:pPr>
        <w:pStyle w:val="Heading1"/>
        <w:spacing w:before="200" w:after="200"/>
      </w:pPr>
      <w:r>
        <w:t xml:space="preserve">Les systèmes de climatisation embarquée sont installés dans les voitures, les petites camionnettes, les gros véhicules et les autobus. Le HFO-1234yf est très peu </w:t>
      </w:r>
      <w:r w:rsidR="00023D5D">
        <w:t>consommé</w:t>
      </w:r>
      <w:r>
        <w:t xml:space="preserve"> dans le secteur de la climatisation embarquée, et ce frigorigène n’est importé que par une seule entreprise.</w:t>
      </w:r>
    </w:p>
    <w:p w14:paraId="62BE47A6" w14:textId="77777777" w:rsidR="006C1177" w:rsidRDefault="006C1177" w:rsidP="0078651C">
      <w:pPr>
        <w:pStyle w:val="Heading1"/>
        <w:keepNext/>
        <w:numPr>
          <w:ilvl w:val="0"/>
          <w:numId w:val="0"/>
        </w:numPr>
        <w:spacing w:before="200" w:after="200"/>
        <w:rPr>
          <w:b/>
          <w:bCs/>
        </w:rPr>
      </w:pPr>
      <w:r>
        <w:rPr>
          <w:b/>
        </w:rPr>
        <w:t>IV.</w:t>
      </w:r>
      <w:r>
        <w:rPr>
          <w:b/>
        </w:rPr>
        <w:tab/>
        <w:t>Phase I du plan de mise en œuvre des HFC de Kigali telle que présentée</w:t>
      </w:r>
    </w:p>
    <w:p w14:paraId="38CF9D6C" w14:textId="77777777" w:rsidR="006C1177" w:rsidRDefault="006C1177" w:rsidP="0078651C">
      <w:pPr>
        <w:keepNext/>
        <w:spacing w:before="200" w:after="200"/>
        <w:rPr>
          <w:u w:val="single"/>
        </w:rPr>
      </w:pPr>
      <w:r>
        <w:rPr>
          <w:u w:val="single"/>
        </w:rPr>
        <w:t>Cadre institutionnel, politique et réglementaire</w:t>
      </w:r>
    </w:p>
    <w:p w14:paraId="0FD70437" w14:textId="77777777" w:rsidR="006C1177" w:rsidRDefault="006C1177" w:rsidP="0078651C">
      <w:pPr>
        <w:pStyle w:val="Heading1"/>
        <w:spacing w:before="200" w:after="200"/>
      </w:pPr>
      <w:r>
        <w:t>L’Unité nationale de l’Ozone (UNO), qui relève du Ministère de l’environnement, de la biodiversité et de l’action climatique (MAB) de la Guinée-Bissau, est l’entité chargée de gérer et de mettre en œuvre les activités liées au Protocole de Montréal, ainsi que du respect par le pays de ses obligations prévus dans le cadre des Accords conclus avec le Comité exécutif.</w:t>
      </w:r>
    </w:p>
    <w:p w14:paraId="46C96C80" w14:textId="77777777" w:rsidR="006C1177" w:rsidRPr="00045481" w:rsidRDefault="006C1177" w:rsidP="0078651C">
      <w:pPr>
        <w:pStyle w:val="Heading1"/>
        <w:spacing w:before="200" w:after="200"/>
        <w:rPr>
          <w:rFonts w:asciiTheme="majorBidi" w:hAnsiTheme="majorBidi" w:cstheme="majorBidi"/>
        </w:rPr>
      </w:pPr>
      <w:r>
        <w:rPr>
          <w:rFonts w:asciiTheme="majorBidi" w:hAnsiTheme="majorBidi"/>
        </w:rPr>
        <w:t xml:space="preserve">Le Comité national de l’Ozone est un organe interministériel qui conseille l’Office national de l’environnement. Il comprend les principales parties prenantes impliquées dans les activités d’élimination, notamment les représentants des Ministères concernés, des institutions publiques telles que le bureau des </w:t>
      </w:r>
      <w:r>
        <w:rPr>
          <w:rFonts w:asciiTheme="majorBidi" w:hAnsiTheme="majorBidi"/>
        </w:rPr>
        <w:lastRenderedPageBreak/>
        <w:t>douanes, du secteur privé (chambres de commerce, d’industrie et d’agriculture), des associations du froid et des personnes-ressources.</w:t>
      </w:r>
    </w:p>
    <w:p w14:paraId="38543F05" w14:textId="77777777" w:rsidR="006C1177" w:rsidRPr="00045481" w:rsidRDefault="006C1177" w:rsidP="0078651C">
      <w:pPr>
        <w:pStyle w:val="Heading1"/>
        <w:spacing w:before="200" w:after="200"/>
      </w:pPr>
      <w:r>
        <w:t>Le contrôle des substances et des équipements entrant dans le pays relève de la responsabilité de la Direction générale des douanes, qui opère au sein du Ministère de l’économie et des finances et supervise l’application de la législation relative aux douanes et la perception des droits de douane et des taxes au moment de l’importation. Elle vérifie que les importateurs disposent de permis et respectent les quotas ; elle contrôle la qualité des frigorigènes et saisit les importations illégales.</w:t>
      </w:r>
    </w:p>
    <w:p w14:paraId="13027876" w14:textId="77777777" w:rsidR="006C1177" w:rsidRPr="00B03D3A" w:rsidRDefault="006C1177" w:rsidP="0078651C">
      <w:pPr>
        <w:pStyle w:val="Heading1"/>
        <w:spacing w:before="200" w:after="200"/>
      </w:pPr>
      <w:r>
        <w:t>D’autres parties prenantes devraient être impliquées dans le KIP, notamment le Ministère du commerce et de l’industrie, le Bureau national des statistiques, l’Association des techniciens et ingénieurs en réfrigération, l’Association des techniciennes en réfrigération de la Guinée-Bissau, les centres de formation, les importateurs, les frigoristes et les utilisateurs finaux.</w:t>
      </w:r>
    </w:p>
    <w:p w14:paraId="60D411F2" w14:textId="344AAEFE" w:rsidR="006C1177" w:rsidRDefault="006C1177" w:rsidP="0078651C">
      <w:pPr>
        <w:pStyle w:val="Heading1"/>
        <w:spacing w:before="200" w:after="200"/>
      </w:pPr>
      <w:r>
        <w:t>La Guinée-Bissau a mis en place des systèmes d’octroi de permis (depuis 2013 pour les HCFC et depuis 2021 pour les HFC) et de quotas (depuis 2013 pour les HCFC et depuis 2024 pour les HFC) qui garantissent que les importations de substances réglementées s’inscrivent dans le cadre juridique et sont conformes aux objectifs fixés par le Protocole de Montréal, l’Amendement de Kigali et les Accords conclus entre le pays avec le Comité exécutif.</w:t>
      </w:r>
    </w:p>
    <w:p w14:paraId="42C14AE7" w14:textId="4E578670" w:rsidR="006C1177" w:rsidRPr="00E407B1" w:rsidRDefault="00C9376B" w:rsidP="0078651C">
      <w:pPr>
        <w:pStyle w:val="Heading1"/>
        <w:spacing w:before="200" w:after="200"/>
      </w:pPr>
      <w:r>
        <w:t>Les décrets et actes juridiques les plus importants relatifs à la protection de la couche d’ozone adoptés au cours des 25 dernières années comprennent l’Ordonnance n° 5/GSERNEI/03 du 29 décembre 2003 sur le contrôle des importations et de la distribution des HCFC, et la Loi environnementale n° 1/2011 du 2 mars 2011, qui pose le cadre juridique pour l’environnement et définit les mécanismes de contrôle de mise sur le marché, d’utilisation et d’élimination des produits chimiques, y compris les mesures visant à contrôler tout type de pollution de l’environnement. En 2021, le cadre juridique et réglementaire a été adapté à la mise en œuvre de l’Amendement de Kigali. Les dispositions légales relatives à l’octroi de permis et à l’établissement de rapports sur l’importation et la distribution de HFC sont définies dans l’Arrêté interministériel sur la réglementation des substances appauvrissant la couche d’ozone (SAO) et des HFC n° 03/PN03/2021.</w:t>
      </w:r>
    </w:p>
    <w:p w14:paraId="0C635F88" w14:textId="77777777" w:rsidR="006C1177" w:rsidRPr="00E407B1" w:rsidRDefault="006C1177" w:rsidP="0078651C">
      <w:pPr>
        <w:pStyle w:val="Heading1"/>
        <w:spacing w:before="200" w:after="200"/>
      </w:pPr>
      <w:r>
        <w:t>La Guinée-Bissau est membre de l’Union économique et monétaire ouest-africaine (UEMOA) et de la Communauté économique des États de l’Afrique de l’Ouest (CEDEAO). La législation nationale est soutenue par des réglementations sous-régionales, telles que le Règlement n° 04/2005/CM/UEMOA du 4 juillet 2005 portant harmonisation des réglementations relatives à l’importation, à la commercialisation, à l’utilisation et à la réexportation des substances qui appauvrissent la couche d’ozone et des équipements les contenant, et le règlement n° 09/05-UEAC-143</w:t>
      </w:r>
      <w:r>
        <w:noBreakHyphen/>
        <w:t>CM</w:t>
      </w:r>
      <w:r>
        <w:noBreakHyphen/>
        <w:t>13 du 05 février 2005 portant adoption de la réglementation commune sur le contrôle de la consommation des substances appauvrissant la couche d’ozone dans l’espace CEMAC.</w:t>
      </w:r>
    </w:p>
    <w:p w14:paraId="5B548F30" w14:textId="77777777" w:rsidR="006C1177" w:rsidRDefault="006C1177" w:rsidP="0078651C">
      <w:pPr>
        <w:keepNext/>
        <w:suppressAutoHyphens/>
        <w:spacing w:before="200" w:after="200"/>
        <w:rPr>
          <w:u w:val="single"/>
        </w:rPr>
      </w:pPr>
      <w:r>
        <w:rPr>
          <w:u w:val="single"/>
        </w:rPr>
        <w:t>Stratégie de réduction progressive pour la phase I du plan de mise en œuvre des HFC de Kigali</w:t>
      </w:r>
    </w:p>
    <w:p w14:paraId="560619C6" w14:textId="77777777" w:rsidR="006C1177" w:rsidRPr="001C3C94" w:rsidRDefault="006C1177" w:rsidP="0078651C">
      <w:pPr>
        <w:keepNext/>
        <w:suppressAutoHyphens/>
        <w:spacing w:before="200" w:after="200"/>
        <w:outlineLvl w:val="0"/>
        <w:rPr>
          <w:i/>
          <w:iCs/>
        </w:rPr>
      </w:pPr>
      <w:r>
        <w:rPr>
          <w:i/>
        </w:rPr>
        <w:t>Stratégie globale</w:t>
      </w:r>
    </w:p>
    <w:p w14:paraId="4317AC01" w14:textId="34E13C74" w:rsidR="006C1177" w:rsidRDefault="006C1177" w:rsidP="0078651C">
      <w:pPr>
        <w:pStyle w:val="Heading1"/>
        <w:spacing w:before="200" w:after="200"/>
      </w:pPr>
      <w:r>
        <w:t xml:space="preserve">La stratégie globale visant à réduire de 80 </w:t>
      </w:r>
      <w:r w:rsidR="00A200B6">
        <w:t>%</w:t>
      </w:r>
      <w:r>
        <w:t xml:space="preserve"> la consommation de HFC d’ici à 2045 sera réalisée par une combinaison de différentes mesures visant à diminuer les besoins en HFC dans le secteur de l’entretien des équipements de réfrigération et de climatisation, notamment par : (i) la dispense de formations aux frigoristes afin d’améliorer les bonnes pratiques d’entretien et de réduire les fuites, et de promouvoir la récupération et le recyclage des frigorigènes ; ii) le renforcement et la mise en œuvre de politiques et de réglementations de réduction des HFC, y compris des mesures économiques (quotas et permis d’importation) et des mécanismes de contrôle (interdiction des importations d’équipements), ainsi que la formation des agents des douanes et des forces de l’ordre ; (iii) la promotion de solutions de remplacement à faible PRP, ainsi que l’introduction de codes et de normes sur la manipulation en toute sécurité des frigorigènes inflammables ; et (iv) l’engagement de toutes les parties prenantes concernées et </w:t>
      </w:r>
      <w:r>
        <w:lastRenderedPageBreak/>
        <w:t>leur encouragement à mieux intégrer la réduction progressive des HFC dans leurs plans d’activités, tout en tenant compte de la participation des femmes à toutes les activités du KIP.</w:t>
      </w:r>
    </w:p>
    <w:p w14:paraId="7E2E6B7D" w14:textId="0195D692" w:rsidR="006C1177" w:rsidRDefault="00873998" w:rsidP="0078651C">
      <w:pPr>
        <w:pStyle w:val="Heading1"/>
        <w:spacing w:before="200" w:after="200"/>
      </w:pPr>
      <w:r>
        <w:t>Au titre de la phase I du KIP, la Guinée-Bissau propose d’atteindre un objectif plus ambitieux de réduction de la consommation de HFC de 15 </w:t>
      </w:r>
      <w:r w:rsidR="00A200B6">
        <w:t>%</w:t>
      </w:r>
      <w:r>
        <w:t xml:space="preserve"> par rapport à la valeur de référence des HFC en fixant des quotas d’importation inférieurs à cette valeur, en planifiant des mesures supplémentaires de réduction de l’offre telles que des interdictions d’importation, et en encourageant l’adoption de frigorigènes à faible PRP parmi les parties prenantes.</w:t>
      </w:r>
    </w:p>
    <w:p w14:paraId="55DEA567" w14:textId="77777777" w:rsidR="006C1177" w:rsidRDefault="006C1177" w:rsidP="0078651C">
      <w:pPr>
        <w:pStyle w:val="Heading1"/>
        <w:keepNext/>
        <w:numPr>
          <w:ilvl w:val="0"/>
          <w:numId w:val="0"/>
        </w:numPr>
        <w:spacing w:before="200" w:after="200"/>
        <w:rPr>
          <w:i/>
          <w:iCs/>
        </w:rPr>
      </w:pPr>
      <w:r>
        <w:rPr>
          <w:i/>
        </w:rPr>
        <w:t>Réductions proposées</w:t>
      </w:r>
    </w:p>
    <w:p w14:paraId="597C3828" w14:textId="05BBBF92" w:rsidR="006C1177" w:rsidRPr="008B6200" w:rsidRDefault="006C1177" w:rsidP="0078651C">
      <w:pPr>
        <w:pStyle w:val="Heading1"/>
        <w:widowControl w:val="0"/>
        <w:spacing w:before="200" w:after="200"/>
      </w:pPr>
      <w:r>
        <w:t>La consommation de HFC entre 2025 et 2029 devrait augmenter à un taux annuel estimé à 7,0 </w:t>
      </w:r>
      <w:r w:rsidR="00A200B6">
        <w:t>%</w:t>
      </w:r>
      <w:r>
        <w:t>. À ce rythme, la consommation en 2028 dépasserait les objectifs du Protocole de Montréal en l’absence d’intervention. La première phase du KIP propose de contrôler la croissance de la consommation de HFC afin d’atteindre une réduction de 15 </w:t>
      </w:r>
      <w:r w:rsidR="00A200B6">
        <w:t>%</w:t>
      </w:r>
      <w:r>
        <w:t xml:space="preserve"> par rapport à la valeur de référence. Cela se traduira par une réduction de la consommation de HFC de 108 359 tonnes </w:t>
      </w:r>
      <w:r w:rsidR="00E40FE1">
        <w:t>éq.CO</w:t>
      </w:r>
      <w:r>
        <w:rPr>
          <w:vertAlign w:val="subscript"/>
        </w:rPr>
        <w:t>2</w:t>
      </w:r>
      <w:r>
        <w:t xml:space="preserve"> par rapport aux niveaux de gel. Le tableau 6 présente les limites fixées par le Protocole de Montréal, les prévisions de consommation de HFC et les réductions proposées pour la période courant de 2025 à 2029.</w:t>
      </w:r>
    </w:p>
    <w:p w14:paraId="0D834B46" w14:textId="363F72B0" w:rsidR="006C1177" w:rsidRPr="007B4E2C" w:rsidRDefault="006C1177" w:rsidP="0078651C">
      <w:pPr>
        <w:keepNext/>
        <w:spacing w:before="200"/>
        <w:rPr>
          <w:b/>
          <w:bCs/>
        </w:rPr>
      </w:pPr>
      <w:r>
        <w:rPr>
          <w:b/>
        </w:rPr>
        <w:t xml:space="preserve">Tableau 6. Prévisions de la consommation de HFC dans le cadre d’un scénario sans contrainte, des limites fixées par le Protocole de Montréal et des réductions de HFC proposées au titre de la phase I (tonnes </w:t>
      </w:r>
      <w:r w:rsidR="00E40FE1">
        <w:rPr>
          <w:b/>
        </w:rPr>
        <w:t>éq.CO</w:t>
      </w:r>
      <w:r>
        <w:rPr>
          <w:b/>
          <w:vertAlign w:val="subscript"/>
        </w:rPr>
        <w:t>2</w:t>
      </w:r>
      <w:r>
        <w:rPr>
          <w:b/>
        </w:rPr>
        <w:t>)</w:t>
      </w:r>
    </w:p>
    <w:tbl>
      <w:tblPr>
        <w:tblW w:w="5000" w:type="pct"/>
        <w:tblLook w:val="04A0" w:firstRow="1" w:lastRow="0" w:firstColumn="1" w:lastColumn="0" w:noHBand="0" w:noVBand="1"/>
      </w:tblPr>
      <w:tblGrid>
        <w:gridCol w:w="3687"/>
        <w:gridCol w:w="1133"/>
        <w:gridCol w:w="1133"/>
        <w:gridCol w:w="1133"/>
        <w:gridCol w:w="1133"/>
        <w:gridCol w:w="1131"/>
      </w:tblGrid>
      <w:tr w:rsidR="006C1177" w:rsidRPr="00741343" w14:paraId="13B7E49F" w14:textId="77777777" w:rsidTr="00591B00">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0EB6FC2" w14:textId="77777777" w:rsidR="006C1177" w:rsidRPr="00A4159A" w:rsidRDefault="006C1177" w:rsidP="00591B00">
            <w:pPr>
              <w:jc w:val="lef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32B2936" w14:textId="77777777" w:rsidR="006C1177" w:rsidRPr="00A4159A" w:rsidRDefault="006C1177" w:rsidP="00591B00">
            <w:pPr>
              <w:jc w:val="center"/>
              <w:rPr>
                <w:b/>
                <w:color w:val="000000"/>
                <w:sz w:val="20"/>
              </w:rPr>
            </w:pPr>
            <w:r>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D8DE41" w14:textId="77777777" w:rsidR="006C1177" w:rsidRPr="00A4159A" w:rsidRDefault="006C1177" w:rsidP="00591B00">
            <w:pPr>
              <w:jc w:val="center"/>
              <w:rPr>
                <w:b/>
                <w:color w:val="000000"/>
                <w:sz w:val="20"/>
              </w:rPr>
            </w:pPr>
            <w:r>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D31630" w14:textId="77777777" w:rsidR="006C1177" w:rsidRPr="00A4159A" w:rsidRDefault="006C1177" w:rsidP="00591B00">
            <w:pPr>
              <w:jc w:val="center"/>
              <w:rPr>
                <w:b/>
                <w:color w:val="000000"/>
                <w:sz w:val="20"/>
              </w:rPr>
            </w:pPr>
            <w:r>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072094" w14:textId="77777777" w:rsidR="006C1177" w:rsidRPr="00A4159A" w:rsidRDefault="006C1177" w:rsidP="00591B00">
            <w:pPr>
              <w:jc w:val="center"/>
              <w:rPr>
                <w:b/>
                <w:color w:val="000000"/>
                <w:sz w:val="20"/>
              </w:rPr>
            </w:pPr>
            <w:r>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C79B23E" w14:textId="77777777" w:rsidR="006C1177" w:rsidRPr="00A4159A" w:rsidRDefault="006C1177" w:rsidP="00591B00">
            <w:pPr>
              <w:jc w:val="center"/>
              <w:rPr>
                <w:b/>
                <w:color w:val="000000"/>
                <w:sz w:val="20"/>
              </w:rPr>
            </w:pPr>
            <w:r>
              <w:rPr>
                <w:b/>
                <w:sz w:val="20"/>
              </w:rPr>
              <w:t>2029</w:t>
            </w:r>
          </w:p>
        </w:tc>
      </w:tr>
      <w:tr w:rsidR="006C1177" w:rsidRPr="00741343" w14:paraId="59626C58" w14:textId="77777777" w:rsidTr="00591B00">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0CA510D" w14:textId="77777777" w:rsidR="006C1177" w:rsidRPr="00A4159A" w:rsidRDefault="006C1177" w:rsidP="00591B00">
            <w:pPr>
              <w:jc w:val="left"/>
              <w:rPr>
                <w:color w:val="000000"/>
                <w:sz w:val="20"/>
              </w:rPr>
            </w:pPr>
            <w:r>
              <w:rPr>
                <w:sz w:val="20"/>
              </w:rPr>
              <w:t>Prévisions de la consommation de HFC à un taux de croissance annuel de 7,0 %*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C94166C" w14:textId="77777777" w:rsidR="006C1177" w:rsidRPr="0094346A" w:rsidRDefault="006C1177" w:rsidP="00591B00">
            <w:pPr>
              <w:contextualSpacing/>
              <w:jc w:val="right"/>
              <w:rPr>
                <w:rFonts w:asciiTheme="majorBidi" w:hAnsiTheme="majorBidi" w:cstheme="majorBidi"/>
                <w:color w:val="000000"/>
                <w:sz w:val="20"/>
                <w:szCs w:val="20"/>
              </w:rPr>
            </w:pPr>
            <w:r>
              <w:rPr>
                <w:rFonts w:asciiTheme="majorBidi" w:hAnsiTheme="majorBidi"/>
                <w:color w:val="000000"/>
                <w:sz w:val="20"/>
              </w:rPr>
              <w:t>608 308</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182CF7A4" w14:textId="77777777" w:rsidR="006C1177" w:rsidRPr="0094346A" w:rsidRDefault="006C1177" w:rsidP="00591B00">
            <w:pPr>
              <w:contextualSpacing/>
              <w:jc w:val="right"/>
              <w:rPr>
                <w:rFonts w:asciiTheme="majorBidi" w:hAnsiTheme="majorBidi" w:cstheme="majorBidi"/>
                <w:color w:val="000000"/>
                <w:sz w:val="20"/>
                <w:szCs w:val="20"/>
              </w:rPr>
            </w:pPr>
            <w:r>
              <w:rPr>
                <w:rFonts w:asciiTheme="majorBidi" w:hAnsiTheme="majorBidi"/>
                <w:color w:val="000000"/>
                <w:sz w:val="20"/>
              </w:rPr>
              <w:t>650 889</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10251038" w14:textId="77777777" w:rsidR="006C1177" w:rsidRPr="0094346A" w:rsidRDefault="006C1177" w:rsidP="00591B00">
            <w:pPr>
              <w:contextualSpacing/>
              <w:jc w:val="right"/>
              <w:rPr>
                <w:rFonts w:asciiTheme="majorBidi" w:hAnsiTheme="majorBidi" w:cstheme="majorBidi"/>
                <w:color w:val="000000"/>
                <w:sz w:val="20"/>
                <w:szCs w:val="20"/>
              </w:rPr>
            </w:pPr>
            <w:r>
              <w:rPr>
                <w:rFonts w:asciiTheme="majorBidi" w:hAnsiTheme="majorBidi"/>
                <w:color w:val="000000"/>
                <w:sz w:val="20"/>
              </w:rPr>
              <w:t>696 451</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78EBEC50" w14:textId="77777777" w:rsidR="006C1177" w:rsidRPr="0094346A" w:rsidRDefault="006C1177" w:rsidP="00591B00">
            <w:pPr>
              <w:contextualSpacing/>
              <w:jc w:val="right"/>
              <w:rPr>
                <w:rFonts w:asciiTheme="majorBidi" w:hAnsiTheme="majorBidi" w:cstheme="majorBidi"/>
                <w:color w:val="000000"/>
                <w:sz w:val="20"/>
                <w:szCs w:val="20"/>
              </w:rPr>
            </w:pPr>
            <w:r>
              <w:rPr>
                <w:rFonts w:asciiTheme="majorBidi" w:hAnsiTheme="majorBidi"/>
                <w:color w:val="000000"/>
                <w:sz w:val="20"/>
              </w:rPr>
              <w:t>745 203</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0DD5AD34" w14:textId="77777777" w:rsidR="006C1177" w:rsidRPr="0094346A" w:rsidRDefault="006C1177" w:rsidP="00591B00">
            <w:pPr>
              <w:contextualSpacing/>
              <w:jc w:val="right"/>
              <w:rPr>
                <w:rFonts w:asciiTheme="majorBidi" w:hAnsiTheme="majorBidi" w:cstheme="majorBidi"/>
                <w:color w:val="000000"/>
                <w:sz w:val="20"/>
                <w:szCs w:val="20"/>
              </w:rPr>
            </w:pPr>
            <w:r>
              <w:rPr>
                <w:rFonts w:asciiTheme="majorBidi" w:hAnsiTheme="majorBidi"/>
                <w:color w:val="000000"/>
                <w:sz w:val="20"/>
              </w:rPr>
              <w:t>797 367</w:t>
            </w:r>
          </w:p>
        </w:tc>
      </w:tr>
      <w:tr w:rsidR="006C1177" w:rsidRPr="00741343" w14:paraId="4C62E67A" w14:textId="77777777" w:rsidTr="00591B00">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FE35E9C" w14:textId="77777777" w:rsidR="006C1177" w:rsidRPr="00A4159A" w:rsidRDefault="006C1177" w:rsidP="00591B00">
            <w:pPr>
              <w:jc w:val="left"/>
              <w:rPr>
                <w:color w:val="000000"/>
                <w:sz w:val="20"/>
              </w:rPr>
            </w:pPr>
            <w:r>
              <w:rPr>
                <w:sz w:val="20"/>
              </w:rPr>
              <w:t>Limites de consommation de HFC du Protocole de Montréal</w:t>
            </w:r>
          </w:p>
        </w:tc>
        <w:tc>
          <w:tcPr>
            <w:tcW w:w="606" w:type="pct"/>
            <w:tcBorders>
              <w:top w:val="single" w:sz="4" w:space="0" w:color="auto"/>
              <w:bottom w:val="single" w:sz="4" w:space="0" w:color="auto"/>
              <w:right w:val="single" w:sz="4" w:space="0" w:color="auto"/>
            </w:tcBorders>
            <w:shd w:val="clear" w:color="auto" w:fill="FFFFFF" w:themeFill="background1"/>
            <w:tcMar>
              <w:left w:w="72" w:type="dxa"/>
              <w:right w:w="72" w:type="dxa"/>
            </w:tcMar>
          </w:tcPr>
          <w:p w14:paraId="40B15D11" w14:textId="77777777" w:rsidR="006C1177" w:rsidRPr="00A4159A" w:rsidRDefault="006C1177" w:rsidP="00591B00">
            <w:pPr>
              <w:jc w:val="right"/>
              <w:rPr>
                <w:color w:val="000000"/>
                <w:sz w:val="20"/>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6F4C1935" w14:textId="77777777" w:rsidR="006C1177" w:rsidRPr="00A4159A" w:rsidRDefault="006C1177" w:rsidP="00591B00">
            <w:pPr>
              <w:jc w:val="right"/>
              <w:rPr>
                <w:color w:val="000000"/>
                <w:sz w:val="20"/>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557003C2" w14:textId="77777777" w:rsidR="006C1177" w:rsidRPr="00A4159A" w:rsidRDefault="006C1177" w:rsidP="00591B00">
            <w:pPr>
              <w:jc w:val="right"/>
              <w:rPr>
                <w:color w:val="000000"/>
                <w:sz w:val="20"/>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54D0CE8" w14:textId="77777777" w:rsidR="006C1177" w:rsidRPr="00A4159A" w:rsidRDefault="006C1177" w:rsidP="00591B00">
            <w:pPr>
              <w:jc w:val="right"/>
              <w:rPr>
                <w:color w:val="000000"/>
                <w:sz w:val="20"/>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37F4FB8B" w14:textId="77777777" w:rsidR="006C1177" w:rsidRPr="00A4159A" w:rsidRDefault="006C1177" w:rsidP="00591B00">
            <w:pPr>
              <w:jc w:val="right"/>
              <w:rPr>
                <w:color w:val="000000"/>
                <w:sz w:val="20"/>
              </w:rPr>
            </w:pPr>
            <w:r>
              <w:rPr>
                <w:sz w:val="20"/>
              </w:rPr>
              <w:t>650 152</w:t>
            </w:r>
          </w:p>
        </w:tc>
      </w:tr>
      <w:tr w:rsidR="006C1177" w:rsidRPr="00741343" w14:paraId="56D24827" w14:textId="77777777" w:rsidTr="00591B00">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930AE24" w14:textId="77777777" w:rsidR="006C1177" w:rsidRPr="00A4159A" w:rsidRDefault="006C1177" w:rsidP="00591B00">
            <w:pPr>
              <w:jc w:val="left"/>
              <w:rPr>
                <w:sz w:val="20"/>
              </w:rPr>
            </w:pPr>
            <w:r>
              <w:rPr>
                <w:sz w:val="20"/>
              </w:rPr>
              <w:t>Niveaux de consommation de HFC proposés dans le cadre du KIP</w:t>
            </w:r>
          </w:p>
        </w:tc>
        <w:tc>
          <w:tcPr>
            <w:tcW w:w="606" w:type="pct"/>
            <w:tcBorders>
              <w:top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2B954A0F" w14:textId="77777777" w:rsidR="006C1177" w:rsidRPr="00A4159A" w:rsidRDefault="006C1177" w:rsidP="00591B00">
            <w:pPr>
              <w:jc w:val="right"/>
              <w:rPr>
                <w:sz w:val="20"/>
                <w:highlight w:val="cyan"/>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1946F705" w14:textId="77777777" w:rsidR="006C1177" w:rsidRPr="00A4159A" w:rsidRDefault="006C1177" w:rsidP="00591B00">
            <w:pPr>
              <w:jc w:val="right"/>
              <w:rPr>
                <w:sz w:val="20"/>
                <w:highlight w:val="cyan"/>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27F3EED" w14:textId="77777777" w:rsidR="006C1177" w:rsidRPr="00A4159A" w:rsidRDefault="006C1177" w:rsidP="00591B00">
            <w:pPr>
              <w:jc w:val="right"/>
              <w:rPr>
                <w:sz w:val="20"/>
                <w:highlight w:val="cyan"/>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769DE834" w14:textId="77777777" w:rsidR="006C1177" w:rsidRPr="00A4159A" w:rsidRDefault="006C1177" w:rsidP="00591B00">
            <w:pPr>
              <w:jc w:val="right"/>
              <w:rPr>
                <w:sz w:val="20"/>
                <w:highlight w:val="cyan"/>
              </w:rPr>
            </w:pPr>
            <w:r>
              <w:rPr>
                <w:sz w:val="20"/>
              </w:rPr>
              <w:t>722 391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22E2187D" w14:textId="77777777" w:rsidR="006C1177" w:rsidRPr="00A4159A" w:rsidRDefault="006C1177" w:rsidP="00591B00">
            <w:pPr>
              <w:jc w:val="right"/>
              <w:rPr>
                <w:sz w:val="20"/>
                <w:highlight w:val="cyan"/>
              </w:rPr>
            </w:pPr>
            <w:r>
              <w:rPr>
                <w:sz w:val="20"/>
              </w:rPr>
              <w:t>614 032</w:t>
            </w:r>
          </w:p>
        </w:tc>
      </w:tr>
      <w:tr w:rsidR="006C1177" w:rsidRPr="00741343" w14:paraId="4EDD54E2" w14:textId="77777777" w:rsidTr="00591B00">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C26EAB7" w14:textId="77777777" w:rsidR="006C1177" w:rsidRPr="00A4159A" w:rsidRDefault="006C1177" w:rsidP="00591B00">
            <w:pPr>
              <w:jc w:val="left"/>
              <w:rPr>
                <w:sz w:val="20"/>
              </w:rPr>
            </w:pPr>
            <w:r>
              <w:rPr>
                <w:sz w:val="20"/>
              </w:rPr>
              <w:t>Réductions proposées par rapport à la valeur de référence de la consommation de HFC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C07538F" w14:textId="77777777" w:rsidR="006C1177" w:rsidRPr="00F2091C" w:rsidRDefault="006C1177" w:rsidP="00591B00">
            <w:pPr>
              <w:jc w:val="center"/>
              <w:rPr>
                <w:sz w:val="20"/>
              </w:rPr>
            </w:pPr>
            <w:r>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201D7010" w14:textId="77777777" w:rsidR="006C1177" w:rsidRPr="00F2091C" w:rsidRDefault="006C1177" w:rsidP="00591B00">
            <w:pPr>
              <w:jc w:val="center"/>
              <w:rPr>
                <w:sz w:val="20"/>
              </w:rPr>
            </w:pPr>
            <w:r>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2460EADC" w14:textId="77777777" w:rsidR="006C1177" w:rsidRPr="00F2091C" w:rsidRDefault="006C1177" w:rsidP="00591B00">
            <w:pPr>
              <w:jc w:val="center"/>
              <w:rPr>
                <w:sz w:val="20"/>
              </w:rPr>
            </w:pPr>
            <w:r>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51EB39E" w14:textId="77777777" w:rsidR="006C1177" w:rsidRPr="00F2091C" w:rsidRDefault="006C1177" w:rsidP="00591B00">
            <w:pPr>
              <w:jc w:val="center"/>
              <w:rPr>
                <w:sz w:val="20"/>
              </w:rPr>
            </w:pPr>
            <w:r>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75DD88FD" w14:textId="77777777" w:rsidR="006C1177" w:rsidRPr="00F2091C" w:rsidRDefault="006C1177" w:rsidP="00591B00">
            <w:pPr>
              <w:jc w:val="center"/>
              <w:rPr>
                <w:sz w:val="20"/>
              </w:rPr>
            </w:pPr>
            <w:r>
              <w:rPr>
                <w:sz w:val="20"/>
              </w:rPr>
              <w:t>15</w:t>
            </w:r>
          </w:p>
        </w:tc>
      </w:tr>
    </w:tbl>
    <w:p w14:paraId="1C0E4F6D" w14:textId="63C64749" w:rsidR="006C1177" w:rsidRPr="00A4159A" w:rsidRDefault="006C1177" w:rsidP="006C1177">
      <w:pPr>
        <w:suppressAutoHyphens/>
        <w:spacing w:after="240"/>
        <w:rPr>
          <w:sz w:val="18"/>
          <w:highlight w:val="magenta"/>
        </w:rPr>
      </w:pPr>
      <w:r>
        <w:rPr>
          <w:sz w:val="18"/>
        </w:rPr>
        <w:t xml:space="preserve">* Calculé sur la base d’une croissance économique prévue de 5,1 </w:t>
      </w:r>
      <w:r w:rsidR="00A200B6">
        <w:rPr>
          <w:sz w:val="18"/>
        </w:rPr>
        <w:t>%</w:t>
      </w:r>
      <w:r>
        <w:rPr>
          <w:sz w:val="18"/>
        </w:rPr>
        <w:t xml:space="preserve"> par an (selon le Fonds monétaire international) et d’une croissance démographique de 2,2 </w:t>
      </w:r>
      <w:r w:rsidR="00A200B6">
        <w:rPr>
          <w:sz w:val="18"/>
        </w:rPr>
        <w:t>%</w:t>
      </w:r>
      <w:r>
        <w:rPr>
          <w:sz w:val="18"/>
        </w:rPr>
        <w:t xml:space="preserve"> par an (selon la Banque mondiale). Bien que l’élimination du HCFC-22 jusqu’en 2030 contribue généralement à une augmentation de la consommation de HFC, étant donné que la consommation de HCFC-22 en Guinée-Bissau en 2024 n’était que de 11 tm, cet effet, réparti sur la période de six ans menant à 2030, peut être considéré comme mineur.</w:t>
      </w:r>
    </w:p>
    <w:p w14:paraId="6C09BC98" w14:textId="77777777" w:rsidR="006C1177" w:rsidRPr="00E1707E" w:rsidRDefault="006C1177" w:rsidP="0078651C">
      <w:pPr>
        <w:pStyle w:val="Heading1"/>
        <w:keepNext/>
        <w:numPr>
          <w:ilvl w:val="0"/>
          <w:numId w:val="0"/>
        </w:numPr>
        <w:spacing w:before="200" w:after="200"/>
        <w:rPr>
          <w:i/>
          <w:iCs/>
        </w:rPr>
      </w:pPr>
      <w:r>
        <w:rPr>
          <w:i/>
        </w:rPr>
        <w:t>Activités proposées</w:t>
      </w:r>
    </w:p>
    <w:p w14:paraId="4C9515AB" w14:textId="77777777" w:rsidR="006C1177" w:rsidRPr="00552596" w:rsidRDefault="006C1177" w:rsidP="0078651C">
      <w:pPr>
        <w:pStyle w:val="Heading1"/>
        <w:spacing w:before="200" w:after="200"/>
      </w:pPr>
      <w:r>
        <w:t>Les activités du secteur de l’entretien proposées à la mise en œuvre au titre de la phase I et de la première tranche, ainsi que la ventilation de leurs coûts, sont présentées dans le tableau 7.</w:t>
      </w:r>
    </w:p>
    <w:p w14:paraId="0E6D241B" w14:textId="77777777" w:rsidR="006C1177" w:rsidRPr="007721EE" w:rsidRDefault="006C1177" w:rsidP="006C1177">
      <w:pPr>
        <w:widowControl w:val="0"/>
        <w:shd w:val="clear" w:color="auto" w:fill="FFFFFF" w:themeFill="background1"/>
      </w:pPr>
      <w:r>
        <w:rPr>
          <w:b/>
        </w:rPr>
        <w:t>Tableau 7. Activités du secteur de l’entretien et leur coût dans la phase I et la première tranche du KIP pour la Guinée</w:t>
      </w:r>
      <w:r>
        <w:rPr>
          <w:b/>
        </w:rPr>
        <w:noBreakHyphen/>
        <w:t>Bissau (telles que présentées)</w:t>
      </w:r>
    </w:p>
    <w:tbl>
      <w:tblPr>
        <w:tblStyle w:val="TableGrid"/>
        <w:tblW w:w="0" w:type="auto"/>
        <w:tblLayout w:type="fixed"/>
        <w:tblLook w:val="04A0" w:firstRow="1" w:lastRow="0" w:firstColumn="1" w:lastColumn="0" w:noHBand="0" w:noVBand="1"/>
      </w:tblPr>
      <w:tblGrid>
        <w:gridCol w:w="6385"/>
        <w:gridCol w:w="990"/>
        <w:gridCol w:w="990"/>
        <w:gridCol w:w="985"/>
      </w:tblGrid>
      <w:tr w:rsidR="006C1177" w:rsidRPr="00665801" w14:paraId="5FA6EE8D" w14:textId="77777777" w:rsidTr="00591B00">
        <w:trPr>
          <w:trHeight w:val="283"/>
          <w:tblHeader/>
        </w:trPr>
        <w:tc>
          <w:tcPr>
            <w:tcW w:w="6385" w:type="dxa"/>
            <w:vMerge w:val="restart"/>
            <w:vAlign w:val="center"/>
          </w:tcPr>
          <w:p w14:paraId="0C0ED144" w14:textId="77777777" w:rsidR="006C1177" w:rsidRPr="00665801" w:rsidRDefault="006C1177" w:rsidP="00591B00">
            <w:pPr>
              <w:widowControl w:val="0"/>
              <w:shd w:val="clear" w:color="auto" w:fill="FFFFFF" w:themeFill="background1"/>
              <w:jc w:val="center"/>
              <w:rPr>
                <w:b/>
                <w:bCs/>
                <w:sz w:val="20"/>
                <w:szCs w:val="20"/>
              </w:rPr>
            </w:pPr>
            <w:r>
              <w:rPr>
                <w:b/>
                <w:sz w:val="20"/>
              </w:rPr>
              <w:t>Activité</w:t>
            </w:r>
          </w:p>
        </w:tc>
        <w:tc>
          <w:tcPr>
            <w:tcW w:w="990" w:type="dxa"/>
            <w:vMerge w:val="restart"/>
            <w:shd w:val="clear" w:color="auto" w:fill="FFFFFF" w:themeFill="background1"/>
            <w:vAlign w:val="center"/>
          </w:tcPr>
          <w:p w14:paraId="2F7ECCAF" w14:textId="77777777" w:rsidR="006C1177" w:rsidRPr="00850DEE" w:rsidRDefault="006C1177" w:rsidP="00591B00">
            <w:pPr>
              <w:jc w:val="center"/>
              <w:rPr>
                <w:b/>
                <w:bCs/>
                <w:sz w:val="20"/>
                <w:szCs w:val="20"/>
              </w:rPr>
            </w:pPr>
            <w:r>
              <w:rPr>
                <w:b/>
                <w:sz w:val="20"/>
              </w:rPr>
              <w:t>Agence</w:t>
            </w:r>
          </w:p>
        </w:tc>
        <w:tc>
          <w:tcPr>
            <w:tcW w:w="1975" w:type="dxa"/>
            <w:gridSpan w:val="2"/>
            <w:vAlign w:val="center"/>
          </w:tcPr>
          <w:p w14:paraId="2E7F2B25" w14:textId="77777777" w:rsidR="006C1177" w:rsidRPr="00665801" w:rsidRDefault="006C1177" w:rsidP="00591B00">
            <w:pPr>
              <w:keepNext/>
              <w:keepLines/>
              <w:shd w:val="clear" w:color="auto" w:fill="FFFFFF" w:themeFill="background1"/>
              <w:jc w:val="center"/>
              <w:rPr>
                <w:b/>
                <w:bCs/>
                <w:sz w:val="20"/>
                <w:szCs w:val="20"/>
              </w:rPr>
            </w:pPr>
            <w:r>
              <w:rPr>
                <w:b/>
                <w:sz w:val="20"/>
              </w:rPr>
              <w:t>Coût ($US)</w:t>
            </w:r>
          </w:p>
        </w:tc>
      </w:tr>
      <w:tr w:rsidR="006C1177" w:rsidRPr="00665801" w14:paraId="3F3DC089" w14:textId="77777777" w:rsidTr="00591B00">
        <w:trPr>
          <w:trHeight w:val="283"/>
          <w:tblHeader/>
        </w:trPr>
        <w:tc>
          <w:tcPr>
            <w:tcW w:w="6385" w:type="dxa"/>
            <w:vMerge/>
            <w:vAlign w:val="center"/>
          </w:tcPr>
          <w:p w14:paraId="221A7556" w14:textId="77777777" w:rsidR="006C1177" w:rsidRPr="00665801" w:rsidRDefault="006C1177" w:rsidP="00591B00">
            <w:pPr>
              <w:widowControl w:val="0"/>
              <w:shd w:val="clear" w:color="auto" w:fill="FFFFFF" w:themeFill="background1"/>
              <w:jc w:val="center"/>
              <w:rPr>
                <w:b/>
                <w:bCs/>
                <w:sz w:val="20"/>
                <w:szCs w:val="20"/>
              </w:rPr>
            </w:pPr>
          </w:p>
        </w:tc>
        <w:tc>
          <w:tcPr>
            <w:tcW w:w="990" w:type="dxa"/>
            <w:vMerge/>
            <w:shd w:val="clear" w:color="auto" w:fill="FFFFFF" w:themeFill="background1"/>
            <w:vAlign w:val="center"/>
          </w:tcPr>
          <w:p w14:paraId="6C141D1C" w14:textId="77777777" w:rsidR="006C1177" w:rsidRPr="00396155" w:rsidRDefault="006C1177" w:rsidP="00591B00">
            <w:pPr>
              <w:jc w:val="center"/>
              <w:rPr>
                <w:sz w:val="20"/>
                <w:szCs w:val="20"/>
              </w:rPr>
            </w:pPr>
          </w:p>
        </w:tc>
        <w:tc>
          <w:tcPr>
            <w:tcW w:w="990" w:type="dxa"/>
            <w:vAlign w:val="center"/>
          </w:tcPr>
          <w:p w14:paraId="5AADB634" w14:textId="77777777" w:rsidR="006C1177" w:rsidRPr="00665801" w:rsidRDefault="006C1177" w:rsidP="00591B00">
            <w:pPr>
              <w:keepNext/>
              <w:keepLines/>
              <w:shd w:val="clear" w:color="auto" w:fill="FFFFFF" w:themeFill="background1"/>
              <w:jc w:val="center"/>
              <w:rPr>
                <w:b/>
                <w:bCs/>
                <w:sz w:val="20"/>
                <w:szCs w:val="20"/>
              </w:rPr>
            </w:pPr>
            <w:r>
              <w:rPr>
                <w:b/>
                <w:sz w:val="20"/>
              </w:rPr>
              <w:t>Phase I</w:t>
            </w:r>
          </w:p>
        </w:tc>
        <w:tc>
          <w:tcPr>
            <w:tcW w:w="985" w:type="dxa"/>
            <w:vAlign w:val="center"/>
          </w:tcPr>
          <w:p w14:paraId="5533CC9F" w14:textId="77777777" w:rsidR="006C1177" w:rsidRPr="00665801" w:rsidRDefault="006C1177" w:rsidP="00591B00">
            <w:pPr>
              <w:keepNext/>
              <w:keepLines/>
              <w:shd w:val="clear" w:color="auto" w:fill="FFFFFF" w:themeFill="background1"/>
              <w:ind w:left="-116" w:right="-109"/>
              <w:jc w:val="center"/>
              <w:rPr>
                <w:b/>
                <w:bCs/>
                <w:sz w:val="20"/>
                <w:szCs w:val="20"/>
              </w:rPr>
            </w:pPr>
            <w:r>
              <w:rPr>
                <w:b/>
                <w:sz w:val="20"/>
              </w:rPr>
              <w:t>1</w:t>
            </w:r>
            <w:r>
              <w:rPr>
                <w:b/>
                <w:sz w:val="20"/>
                <w:vertAlign w:val="superscript"/>
              </w:rPr>
              <w:t>ère </w:t>
            </w:r>
            <w:r>
              <w:rPr>
                <w:b/>
                <w:sz w:val="20"/>
              </w:rPr>
              <w:t>tranche</w:t>
            </w:r>
          </w:p>
        </w:tc>
      </w:tr>
      <w:tr w:rsidR="006C1177" w:rsidRPr="00940CBA" w14:paraId="3A0FDAB0" w14:textId="77777777" w:rsidTr="00591B00">
        <w:tc>
          <w:tcPr>
            <w:tcW w:w="6385" w:type="dxa"/>
          </w:tcPr>
          <w:p w14:paraId="3F101A44" w14:textId="77777777" w:rsidR="006C1177" w:rsidRPr="000E5D21" w:rsidRDefault="006C1177" w:rsidP="00591B00">
            <w:pPr>
              <w:widowControl w:val="0"/>
              <w:shd w:val="clear" w:color="auto" w:fill="FFFFFF" w:themeFill="background1"/>
              <w:jc w:val="left"/>
              <w:rPr>
                <w:b/>
                <w:bCs/>
                <w:sz w:val="20"/>
                <w:szCs w:val="20"/>
              </w:rPr>
            </w:pPr>
            <w:r>
              <w:rPr>
                <w:b/>
                <w:sz w:val="20"/>
              </w:rPr>
              <w:t>Composante 1 : Renforcement du cadre juridique et réglementaire pour soutenir la réduction progressive des HFC</w:t>
            </w:r>
          </w:p>
          <w:p w14:paraId="67CC7C04" w14:textId="77777777" w:rsidR="006C1177" w:rsidRPr="00735905" w:rsidRDefault="006C1177" w:rsidP="00591B00">
            <w:pPr>
              <w:pStyle w:val="ListParagraph"/>
              <w:widowControl w:val="0"/>
              <w:numPr>
                <w:ilvl w:val="1"/>
                <w:numId w:val="21"/>
              </w:numPr>
              <w:shd w:val="clear" w:color="auto" w:fill="FFFFFF" w:themeFill="background1"/>
              <w:jc w:val="left"/>
              <w:rPr>
                <w:sz w:val="20"/>
                <w:szCs w:val="20"/>
              </w:rPr>
            </w:pPr>
            <w:r>
              <w:rPr>
                <w:sz w:val="20"/>
              </w:rPr>
              <w:t>Développement et amélioration du système d’octroi de permis et de quotas (6 000 $US)</w:t>
            </w:r>
          </w:p>
          <w:p w14:paraId="2ABE9313" w14:textId="7713302B"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t xml:space="preserve">Introduction et mise en œuvre d’interdictions d’importation et de restrictions à l’installation d’équipements à base de HFC et interdiction d’importation de substances réglementées dans les bouteilles non rechargeables </w:t>
            </w:r>
            <w:r>
              <w:rPr>
                <w:sz w:val="20"/>
                <w:shd w:val="clear" w:color="auto" w:fill="FFFFFF" w:themeFill="background1"/>
              </w:rPr>
              <w:t>d’ici au 1</w:t>
            </w:r>
            <w:r>
              <w:rPr>
                <w:sz w:val="20"/>
                <w:shd w:val="clear" w:color="auto" w:fill="FFFFFF" w:themeFill="background1"/>
                <w:vertAlign w:val="superscript"/>
              </w:rPr>
              <w:t>er</w:t>
            </w:r>
            <w:r>
              <w:rPr>
                <w:sz w:val="20"/>
                <w:shd w:val="clear" w:color="auto" w:fill="FFFFFF" w:themeFill="background1"/>
              </w:rPr>
              <w:t xml:space="preserve"> janvier 2029 </w:t>
            </w:r>
            <w:r>
              <w:rPr>
                <w:sz w:val="20"/>
              </w:rPr>
              <w:t>(18 000 $US)</w:t>
            </w:r>
          </w:p>
          <w:p w14:paraId="6C1D0FC6"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lastRenderedPageBreak/>
              <w:t>Introduction et mise en œuvre d’un nouveau cadre juridique et réglementaire pour la réduction progressive des HFC (13 000 $US)</w:t>
            </w:r>
          </w:p>
          <w:p w14:paraId="31F310E6"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t>Création et mise à jour d’une base de données répertoriant les ateliers d’entretien et les frigoristes (15 000 $US)</w:t>
            </w:r>
          </w:p>
          <w:p w14:paraId="54DC05AB"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t>Deux ateliers portant sur l’amélioration de la communication des données (4 000 $US)</w:t>
            </w:r>
          </w:p>
          <w:p w14:paraId="17D26137"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t>Préparation et diffusion d’un guide sur la législation relative aux SAO et aux HFC (10 000 $US)</w:t>
            </w:r>
          </w:p>
          <w:p w14:paraId="7CE84AA0"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t>Création et maintenance d’un site web contenant la législation pertinente, des explications et des formulaires pour chaque groupe de parties prenantes (10 000 $US)</w:t>
            </w:r>
          </w:p>
          <w:p w14:paraId="7683DF8C"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rPr>
              <w:t>Élaboration de normes et de protocoles portant sur l’utilisation de substances inflammables et/ou toxiques dans les équipements de réfrigération et de climatisation (48 000 $US)</w:t>
            </w:r>
          </w:p>
          <w:p w14:paraId="3C23EEC7" w14:textId="77777777" w:rsidR="006C1177" w:rsidRPr="00735905" w:rsidRDefault="006C1177" w:rsidP="00591B00">
            <w:pPr>
              <w:pStyle w:val="ListParagraph"/>
              <w:widowControl w:val="0"/>
              <w:numPr>
                <w:ilvl w:val="1"/>
                <w:numId w:val="21"/>
              </w:numPr>
              <w:shd w:val="clear" w:color="auto" w:fill="FFFFFF" w:themeFill="background1"/>
              <w:jc w:val="left"/>
              <w:rPr>
                <w:sz w:val="20"/>
                <w:szCs w:val="20"/>
              </w:rPr>
            </w:pPr>
            <w:r>
              <w:rPr>
                <w:sz w:val="20"/>
              </w:rPr>
              <w:t>Campagnes de sensibilisation ciblées sur les HFC et les technologies à faible PRP (9 000 $US)</w:t>
            </w:r>
          </w:p>
        </w:tc>
        <w:tc>
          <w:tcPr>
            <w:tcW w:w="990" w:type="dxa"/>
            <w:shd w:val="clear" w:color="auto" w:fill="FFFFFF" w:themeFill="background1"/>
            <w:vAlign w:val="center"/>
          </w:tcPr>
          <w:p w14:paraId="498C17F1" w14:textId="77777777" w:rsidR="006C1177" w:rsidRPr="00850DEE" w:rsidRDefault="006C1177" w:rsidP="00591B00">
            <w:pPr>
              <w:jc w:val="center"/>
              <w:rPr>
                <w:sz w:val="20"/>
                <w:szCs w:val="20"/>
              </w:rPr>
            </w:pPr>
            <w:r>
              <w:rPr>
                <w:sz w:val="20"/>
              </w:rPr>
              <w:lastRenderedPageBreak/>
              <w:t>PNUE</w:t>
            </w:r>
          </w:p>
        </w:tc>
        <w:tc>
          <w:tcPr>
            <w:tcW w:w="990" w:type="dxa"/>
            <w:vAlign w:val="center"/>
          </w:tcPr>
          <w:p w14:paraId="1E7F559D" w14:textId="77777777" w:rsidR="006C1177" w:rsidRPr="00940CBA" w:rsidRDefault="006C1177" w:rsidP="00591B00">
            <w:pPr>
              <w:keepNext/>
              <w:keepLines/>
              <w:shd w:val="clear" w:color="auto" w:fill="FFFFFF" w:themeFill="background1"/>
              <w:jc w:val="right"/>
              <w:rPr>
                <w:sz w:val="20"/>
                <w:szCs w:val="20"/>
              </w:rPr>
            </w:pPr>
            <w:r>
              <w:rPr>
                <w:sz w:val="20"/>
              </w:rPr>
              <w:t>133 000</w:t>
            </w:r>
          </w:p>
        </w:tc>
        <w:tc>
          <w:tcPr>
            <w:tcW w:w="985" w:type="dxa"/>
            <w:vAlign w:val="center"/>
          </w:tcPr>
          <w:p w14:paraId="16043271" w14:textId="77777777" w:rsidR="006C1177" w:rsidRPr="00940CBA" w:rsidRDefault="006C1177" w:rsidP="00591B00">
            <w:pPr>
              <w:keepNext/>
              <w:keepLines/>
              <w:shd w:val="clear" w:color="auto" w:fill="FFFFFF" w:themeFill="background1"/>
              <w:jc w:val="right"/>
              <w:rPr>
                <w:sz w:val="20"/>
                <w:szCs w:val="20"/>
              </w:rPr>
            </w:pPr>
            <w:r>
              <w:rPr>
                <w:sz w:val="20"/>
              </w:rPr>
              <w:t>71 000</w:t>
            </w:r>
          </w:p>
        </w:tc>
      </w:tr>
      <w:tr w:rsidR="006C1177" w:rsidRPr="00940CBA" w14:paraId="3716B4DC" w14:textId="77777777" w:rsidTr="00591B00">
        <w:tc>
          <w:tcPr>
            <w:tcW w:w="6385" w:type="dxa"/>
          </w:tcPr>
          <w:p w14:paraId="0D457047" w14:textId="47EF7A8B" w:rsidR="006C1177" w:rsidRPr="00597CEE" w:rsidRDefault="006C1177" w:rsidP="00591B00">
            <w:pPr>
              <w:shd w:val="clear" w:color="auto" w:fill="FFFFFF" w:themeFill="background1"/>
              <w:jc w:val="left"/>
              <w:rPr>
                <w:b/>
                <w:bCs/>
                <w:sz w:val="20"/>
                <w:szCs w:val="20"/>
              </w:rPr>
            </w:pPr>
            <w:r>
              <w:rPr>
                <w:b/>
                <w:sz w:val="20"/>
              </w:rPr>
              <w:t>Composante 2 : Renforcement des capacités des frigoristes</w:t>
            </w:r>
          </w:p>
          <w:p w14:paraId="3BF0FB35" w14:textId="77777777" w:rsidR="006C1177" w:rsidRDefault="006C1177" w:rsidP="00591B00">
            <w:pPr>
              <w:shd w:val="clear" w:color="auto" w:fill="FFFFFF" w:themeFill="background1"/>
              <w:ind w:left="335" w:hanging="335"/>
              <w:rPr>
                <w:sz w:val="20"/>
                <w:szCs w:val="20"/>
              </w:rPr>
            </w:pPr>
            <w:r>
              <w:rPr>
                <w:sz w:val="20"/>
              </w:rPr>
              <w:t>2.1. Formation de 240 frigoristes aux bonnes pratiques d’entretien (36 000 $US)</w:t>
            </w:r>
          </w:p>
          <w:p w14:paraId="26E1E890" w14:textId="77777777" w:rsidR="006C1177" w:rsidRDefault="006C1177" w:rsidP="00591B00">
            <w:pPr>
              <w:shd w:val="clear" w:color="auto" w:fill="FFFFFF" w:themeFill="background1"/>
              <w:ind w:left="335" w:hanging="335"/>
              <w:jc w:val="left"/>
              <w:rPr>
                <w:sz w:val="20"/>
                <w:szCs w:val="20"/>
              </w:rPr>
            </w:pPr>
            <w:r>
              <w:rPr>
                <w:sz w:val="20"/>
              </w:rPr>
              <w:t>2.2. Campagnes de sensibilisation des frigoristes informels aux frigorigènes inflammables et/ou toxiques (4 000 $US)</w:t>
            </w:r>
          </w:p>
          <w:p w14:paraId="43A39AA7" w14:textId="77777777" w:rsidR="006C1177" w:rsidRPr="00940CBA" w:rsidRDefault="006C1177" w:rsidP="00591B00">
            <w:pPr>
              <w:shd w:val="clear" w:color="auto" w:fill="FFFFFF" w:themeFill="background1"/>
              <w:ind w:left="335" w:hanging="335"/>
              <w:jc w:val="left"/>
              <w:rPr>
                <w:sz w:val="20"/>
                <w:szCs w:val="20"/>
              </w:rPr>
            </w:pPr>
            <w:r>
              <w:rPr>
                <w:sz w:val="20"/>
              </w:rPr>
              <w:t>2.3. Mise à jour des programmes de 3 écoles professionnelles afin d’y inclure le recyclage et la récupération, les procédures de sécurité pour la manipulation des frigorigènes inflammables et le maintien des performances des équipements faisant appel à des technologies de remplacement à faible PRP (6 000 $US)</w:t>
            </w:r>
          </w:p>
        </w:tc>
        <w:tc>
          <w:tcPr>
            <w:tcW w:w="990" w:type="dxa"/>
            <w:shd w:val="clear" w:color="auto" w:fill="FFFFFF" w:themeFill="background1"/>
            <w:vAlign w:val="center"/>
          </w:tcPr>
          <w:p w14:paraId="7670D74D" w14:textId="77777777" w:rsidR="006C1177" w:rsidRPr="00850DEE" w:rsidRDefault="006C1177" w:rsidP="00591B00">
            <w:pPr>
              <w:jc w:val="center"/>
              <w:rPr>
                <w:sz w:val="20"/>
                <w:szCs w:val="20"/>
              </w:rPr>
            </w:pPr>
            <w:r>
              <w:rPr>
                <w:sz w:val="20"/>
              </w:rPr>
              <w:t>PNUE</w:t>
            </w:r>
          </w:p>
        </w:tc>
        <w:tc>
          <w:tcPr>
            <w:tcW w:w="990" w:type="dxa"/>
            <w:vAlign w:val="center"/>
          </w:tcPr>
          <w:p w14:paraId="62008E9F" w14:textId="77777777" w:rsidR="006C1177" w:rsidRPr="00940CBA" w:rsidRDefault="006C1177" w:rsidP="00591B00">
            <w:pPr>
              <w:shd w:val="clear" w:color="auto" w:fill="FFFFFF" w:themeFill="background1"/>
              <w:jc w:val="right"/>
              <w:rPr>
                <w:sz w:val="20"/>
                <w:szCs w:val="20"/>
              </w:rPr>
            </w:pPr>
            <w:r>
              <w:rPr>
                <w:sz w:val="20"/>
              </w:rPr>
              <w:t>46 000</w:t>
            </w:r>
          </w:p>
        </w:tc>
        <w:tc>
          <w:tcPr>
            <w:tcW w:w="985" w:type="dxa"/>
            <w:vAlign w:val="center"/>
          </w:tcPr>
          <w:p w14:paraId="4A6C4819" w14:textId="77777777" w:rsidR="006C1177" w:rsidRPr="00940CBA" w:rsidRDefault="006C1177" w:rsidP="00591B00">
            <w:pPr>
              <w:shd w:val="clear" w:color="auto" w:fill="FFFFFF" w:themeFill="background1"/>
              <w:jc w:val="right"/>
              <w:rPr>
                <w:sz w:val="20"/>
                <w:szCs w:val="20"/>
              </w:rPr>
            </w:pPr>
            <w:r>
              <w:rPr>
                <w:sz w:val="20"/>
              </w:rPr>
              <w:t>23 000</w:t>
            </w:r>
          </w:p>
        </w:tc>
      </w:tr>
      <w:tr w:rsidR="006C1177" w:rsidRPr="00940CBA" w14:paraId="717B1425" w14:textId="77777777" w:rsidTr="00591B00">
        <w:tc>
          <w:tcPr>
            <w:tcW w:w="6385" w:type="dxa"/>
          </w:tcPr>
          <w:p w14:paraId="7D252439" w14:textId="493D0BCD" w:rsidR="006C1177" w:rsidRDefault="006C1177" w:rsidP="00F4486B">
            <w:pPr>
              <w:keepNext/>
              <w:shd w:val="clear" w:color="auto" w:fill="FFFFFF" w:themeFill="background1"/>
              <w:jc w:val="left"/>
              <w:rPr>
                <w:b/>
                <w:bCs/>
                <w:sz w:val="20"/>
                <w:szCs w:val="20"/>
              </w:rPr>
            </w:pPr>
            <w:r>
              <w:rPr>
                <w:b/>
                <w:sz w:val="20"/>
              </w:rPr>
              <w:t>Composante 3 : Renforcement des capacités des agents des douanes et du commerce</w:t>
            </w:r>
          </w:p>
          <w:p w14:paraId="14EBA9C7" w14:textId="425A2B4A" w:rsidR="006C1177" w:rsidRDefault="006C1177" w:rsidP="006C2169">
            <w:pPr>
              <w:shd w:val="clear" w:color="auto" w:fill="FFFFFF" w:themeFill="background1"/>
              <w:ind w:left="330" w:hanging="330"/>
              <w:jc w:val="left"/>
              <w:rPr>
                <w:sz w:val="20"/>
                <w:szCs w:val="20"/>
              </w:rPr>
            </w:pPr>
            <w:r>
              <w:rPr>
                <w:sz w:val="20"/>
              </w:rPr>
              <w:t>3.1. Formation de 160 agents des douanes et du commerce au contrôle et à l’identification des HFC et des équipements à base de HFC, aux lois et règlements pertinents en matière d’importation, au système d’octroi de permis et de quotas, à la prévention du commerce illégal par l’établissement de profils de risque et l’étiquetage correct des bouteilles de frigorigènes, à l’utilisation de codes douaniers, ainsi qu’au suivi et à la communication des données (24 000 $US)</w:t>
            </w:r>
          </w:p>
          <w:p w14:paraId="2FDCEF91" w14:textId="77777777" w:rsidR="006C1177" w:rsidRPr="00193AF1" w:rsidRDefault="006C1177" w:rsidP="00591B00">
            <w:pPr>
              <w:shd w:val="clear" w:color="auto" w:fill="FFFFFF" w:themeFill="background1"/>
              <w:ind w:left="335" w:hanging="335"/>
              <w:jc w:val="left"/>
              <w:rPr>
                <w:sz w:val="20"/>
                <w:szCs w:val="20"/>
              </w:rPr>
            </w:pPr>
            <w:r>
              <w:rPr>
                <w:sz w:val="20"/>
              </w:rPr>
              <w:t>3.2. Préparation et diffusion d’affiches et d’autres supports d’information sur les principales règles et réglementations en matière d’importation (2 000 $US)</w:t>
            </w:r>
          </w:p>
        </w:tc>
        <w:tc>
          <w:tcPr>
            <w:tcW w:w="990" w:type="dxa"/>
            <w:shd w:val="clear" w:color="auto" w:fill="FFFFFF" w:themeFill="background1"/>
            <w:vAlign w:val="center"/>
          </w:tcPr>
          <w:p w14:paraId="49DF50F6" w14:textId="77777777" w:rsidR="006C1177" w:rsidRDefault="006C1177" w:rsidP="00591B00">
            <w:pPr>
              <w:jc w:val="center"/>
              <w:rPr>
                <w:sz w:val="20"/>
                <w:szCs w:val="20"/>
              </w:rPr>
            </w:pPr>
            <w:r>
              <w:rPr>
                <w:sz w:val="20"/>
              </w:rPr>
              <w:t>PNUE</w:t>
            </w:r>
          </w:p>
        </w:tc>
        <w:tc>
          <w:tcPr>
            <w:tcW w:w="990" w:type="dxa"/>
            <w:vAlign w:val="center"/>
          </w:tcPr>
          <w:p w14:paraId="1731CB8E" w14:textId="77777777" w:rsidR="006C1177" w:rsidRDefault="006C1177" w:rsidP="00591B00">
            <w:pPr>
              <w:shd w:val="clear" w:color="auto" w:fill="FFFFFF" w:themeFill="background1"/>
              <w:jc w:val="right"/>
              <w:rPr>
                <w:sz w:val="20"/>
                <w:szCs w:val="20"/>
              </w:rPr>
            </w:pPr>
            <w:r>
              <w:rPr>
                <w:sz w:val="20"/>
              </w:rPr>
              <w:t>26 000</w:t>
            </w:r>
          </w:p>
        </w:tc>
        <w:tc>
          <w:tcPr>
            <w:tcW w:w="985" w:type="dxa"/>
            <w:vAlign w:val="center"/>
          </w:tcPr>
          <w:p w14:paraId="6C5AC66C" w14:textId="77777777" w:rsidR="006C1177" w:rsidRDefault="006C1177" w:rsidP="00591B00">
            <w:pPr>
              <w:shd w:val="clear" w:color="auto" w:fill="FFFFFF" w:themeFill="background1"/>
              <w:jc w:val="right"/>
              <w:rPr>
                <w:sz w:val="20"/>
                <w:szCs w:val="20"/>
              </w:rPr>
            </w:pPr>
            <w:r>
              <w:rPr>
                <w:sz w:val="20"/>
              </w:rPr>
              <w:t>14 000</w:t>
            </w:r>
          </w:p>
        </w:tc>
      </w:tr>
      <w:tr w:rsidR="006C1177" w:rsidRPr="00940CBA" w14:paraId="37026831" w14:textId="77777777" w:rsidTr="00591B00">
        <w:tc>
          <w:tcPr>
            <w:tcW w:w="6385" w:type="dxa"/>
            <w:shd w:val="clear" w:color="auto" w:fill="FFFFFF" w:themeFill="background1"/>
          </w:tcPr>
          <w:p w14:paraId="19C0B379" w14:textId="77777777" w:rsidR="006C1177" w:rsidRDefault="006C1177" w:rsidP="00591B00">
            <w:pPr>
              <w:shd w:val="clear" w:color="auto" w:fill="FFFFFF" w:themeFill="background1"/>
              <w:jc w:val="left"/>
              <w:rPr>
                <w:b/>
                <w:bCs/>
                <w:sz w:val="20"/>
                <w:szCs w:val="20"/>
              </w:rPr>
            </w:pPr>
            <w:r>
              <w:rPr>
                <w:b/>
                <w:sz w:val="20"/>
              </w:rPr>
              <w:t>Composante 4 : Renforcement des capacités techniques pour la gestion de la réfrigération</w:t>
            </w:r>
          </w:p>
          <w:p w14:paraId="10B1EF51" w14:textId="70A2397A" w:rsidR="006C1177" w:rsidRDefault="006C1177" w:rsidP="00591B00">
            <w:pPr>
              <w:shd w:val="clear" w:color="auto" w:fill="FFFFFF" w:themeFill="background1"/>
              <w:ind w:left="335" w:hanging="335"/>
              <w:jc w:val="left"/>
              <w:rPr>
                <w:sz w:val="20"/>
                <w:szCs w:val="20"/>
              </w:rPr>
            </w:pPr>
            <w:r>
              <w:rPr>
                <w:sz w:val="20"/>
              </w:rPr>
              <w:t>4.1. Le renforcement de la capacité d’entretien des climatiseurs embarqués comprend l’élaboration d’un programme et d’un manuel de formation pour l’entretien des systèmes de climatisation embarquée (6 000 $US), la mise à disposition de 3 simulateurs de climatisation embarquée (20 000 $US) et de 3 ensembles d’outils et d’équipements de climatisation embarquée</w:t>
            </w:r>
            <w:r>
              <w:rPr>
                <w:rStyle w:val="FootnoteReference"/>
                <w:sz w:val="20"/>
                <w:szCs w:val="20"/>
              </w:rPr>
              <w:footnoteReference w:id="10"/>
            </w:r>
            <w:r>
              <w:rPr>
                <w:sz w:val="20"/>
              </w:rPr>
              <w:t xml:space="preserve"> (36 000 $US), ainsi que la formation des instructeurs d’entretien pour ce type de climatisation (6 000 $US)</w:t>
            </w:r>
          </w:p>
          <w:p w14:paraId="1536BF69" w14:textId="4F6E7356" w:rsidR="006C1177" w:rsidRPr="00312295" w:rsidRDefault="006C1177" w:rsidP="00591B00">
            <w:pPr>
              <w:shd w:val="clear" w:color="auto" w:fill="FFFFFF" w:themeFill="background1"/>
              <w:ind w:left="335" w:hanging="335"/>
              <w:jc w:val="left"/>
              <w:rPr>
                <w:sz w:val="20"/>
                <w:szCs w:val="20"/>
              </w:rPr>
            </w:pPr>
            <w:r>
              <w:rPr>
                <w:sz w:val="20"/>
              </w:rPr>
              <w:t xml:space="preserve">4.2. Modernisation de deux centres de formation en vue de l’utilisation en toute sécurité de frigorigènes inflammables, incluant l’évaluation des installations, les inspections de sécurité et les plans de modification </w:t>
            </w:r>
            <w:r>
              <w:rPr>
                <w:sz w:val="20"/>
              </w:rPr>
              <w:lastRenderedPageBreak/>
              <w:t>(8 000 $US), et la mise à disposition d’équipements de modification de la sécurité</w:t>
            </w:r>
            <w:r>
              <w:rPr>
                <w:rStyle w:val="FootnoteReference"/>
                <w:sz w:val="20"/>
                <w:szCs w:val="20"/>
              </w:rPr>
              <w:footnoteReference w:id="11"/>
            </w:r>
            <w:r>
              <w:rPr>
                <w:sz w:val="20"/>
              </w:rPr>
              <w:t xml:space="preserve"> (24 000 $US)</w:t>
            </w:r>
          </w:p>
        </w:tc>
        <w:tc>
          <w:tcPr>
            <w:tcW w:w="990" w:type="dxa"/>
            <w:shd w:val="clear" w:color="auto" w:fill="FFFFFF" w:themeFill="background1"/>
            <w:vAlign w:val="center"/>
          </w:tcPr>
          <w:p w14:paraId="7059CF78" w14:textId="77777777" w:rsidR="006C1177" w:rsidRPr="00850DEE" w:rsidRDefault="006C1177" w:rsidP="00591B00">
            <w:pPr>
              <w:jc w:val="center"/>
              <w:rPr>
                <w:sz w:val="20"/>
                <w:szCs w:val="20"/>
              </w:rPr>
            </w:pPr>
            <w:r>
              <w:rPr>
                <w:sz w:val="20"/>
              </w:rPr>
              <w:lastRenderedPageBreak/>
              <w:t>ONUDI</w:t>
            </w:r>
          </w:p>
        </w:tc>
        <w:tc>
          <w:tcPr>
            <w:tcW w:w="990" w:type="dxa"/>
            <w:vAlign w:val="center"/>
          </w:tcPr>
          <w:p w14:paraId="407934DE" w14:textId="77777777" w:rsidR="006C1177" w:rsidRPr="00940CBA" w:rsidRDefault="006C1177" w:rsidP="00591B00">
            <w:pPr>
              <w:shd w:val="clear" w:color="auto" w:fill="FFFFFF" w:themeFill="background1"/>
              <w:jc w:val="center"/>
              <w:rPr>
                <w:sz w:val="20"/>
                <w:szCs w:val="20"/>
              </w:rPr>
            </w:pPr>
            <w:r>
              <w:rPr>
                <w:sz w:val="20"/>
              </w:rPr>
              <w:t>100 000</w:t>
            </w:r>
          </w:p>
        </w:tc>
        <w:tc>
          <w:tcPr>
            <w:tcW w:w="985" w:type="dxa"/>
            <w:vAlign w:val="center"/>
          </w:tcPr>
          <w:p w14:paraId="04EDEF4F" w14:textId="77777777" w:rsidR="006C1177" w:rsidRPr="00940CBA" w:rsidRDefault="006C1177" w:rsidP="00591B00">
            <w:pPr>
              <w:shd w:val="clear" w:color="auto" w:fill="FFFFFF" w:themeFill="background1"/>
              <w:jc w:val="center"/>
              <w:rPr>
                <w:sz w:val="20"/>
                <w:szCs w:val="20"/>
              </w:rPr>
            </w:pPr>
            <w:r>
              <w:rPr>
                <w:sz w:val="20"/>
              </w:rPr>
              <w:t>32 000</w:t>
            </w:r>
          </w:p>
        </w:tc>
      </w:tr>
      <w:tr w:rsidR="006C1177" w:rsidRPr="00940CBA" w14:paraId="5B4A8EC8" w14:textId="77777777" w:rsidTr="00591B00">
        <w:tc>
          <w:tcPr>
            <w:tcW w:w="6385" w:type="dxa"/>
          </w:tcPr>
          <w:p w14:paraId="7263E601" w14:textId="77777777" w:rsidR="006C1177" w:rsidRPr="002A2702" w:rsidRDefault="006C1177" w:rsidP="00591B00">
            <w:pPr>
              <w:keepNext/>
              <w:keepLines/>
              <w:shd w:val="clear" w:color="auto" w:fill="FFFFFF" w:themeFill="background1"/>
              <w:rPr>
                <w:b/>
                <w:bCs/>
                <w:sz w:val="20"/>
                <w:szCs w:val="20"/>
              </w:rPr>
            </w:pPr>
            <w:r>
              <w:rPr>
                <w:b/>
                <w:sz w:val="20"/>
              </w:rPr>
              <w:t>Composante 5 : Coordination, suivi et évaluation</w:t>
            </w:r>
          </w:p>
        </w:tc>
        <w:tc>
          <w:tcPr>
            <w:tcW w:w="990" w:type="dxa"/>
            <w:shd w:val="clear" w:color="auto" w:fill="FFFFFF" w:themeFill="background1"/>
            <w:vAlign w:val="center"/>
          </w:tcPr>
          <w:p w14:paraId="7D7BBC21" w14:textId="77777777" w:rsidR="006C1177" w:rsidRDefault="006C1177" w:rsidP="00591B00">
            <w:pPr>
              <w:keepNext/>
              <w:keepLines/>
              <w:jc w:val="center"/>
              <w:rPr>
                <w:sz w:val="20"/>
                <w:szCs w:val="20"/>
              </w:rPr>
            </w:pPr>
            <w:r>
              <w:rPr>
                <w:sz w:val="20"/>
              </w:rPr>
              <w:t>PNUE</w:t>
            </w:r>
          </w:p>
        </w:tc>
        <w:tc>
          <w:tcPr>
            <w:tcW w:w="990" w:type="dxa"/>
            <w:vAlign w:val="center"/>
          </w:tcPr>
          <w:p w14:paraId="0EED434A" w14:textId="77777777" w:rsidR="006C1177" w:rsidRDefault="006C1177" w:rsidP="00591B00">
            <w:pPr>
              <w:keepNext/>
              <w:keepLines/>
              <w:shd w:val="clear" w:color="auto" w:fill="FFFFFF" w:themeFill="background1"/>
              <w:jc w:val="center"/>
              <w:rPr>
                <w:sz w:val="20"/>
                <w:szCs w:val="20"/>
              </w:rPr>
            </w:pPr>
            <w:r>
              <w:rPr>
                <w:sz w:val="20"/>
              </w:rPr>
              <w:t>20 000</w:t>
            </w:r>
          </w:p>
        </w:tc>
        <w:tc>
          <w:tcPr>
            <w:tcW w:w="985" w:type="dxa"/>
            <w:vAlign w:val="center"/>
          </w:tcPr>
          <w:p w14:paraId="3F3B26C1" w14:textId="77777777" w:rsidR="006C1177" w:rsidRDefault="006C1177" w:rsidP="00591B00">
            <w:pPr>
              <w:keepNext/>
              <w:keepLines/>
              <w:shd w:val="clear" w:color="auto" w:fill="FFFFFF" w:themeFill="background1"/>
              <w:jc w:val="center"/>
              <w:rPr>
                <w:sz w:val="20"/>
                <w:szCs w:val="20"/>
              </w:rPr>
            </w:pPr>
            <w:r>
              <w:rPr>
                <w:sz w:val="20"/>
              </w:rPr>
              <w:t>10 000</w:t>
            </w:r>
          </w:p>
        </w:tc>
      </w:tr>
      <w:tr w:rsidR="006C1177" w:rsidRPr="00CC0C9C" w14:paraId="38E43871" w14:textId="77777777" w:rsidTr="00591B00">
        <w:tc>
          <w:tcPr>
            <w:tcW w:w="7375" w:type="dxa"/>
            <w:gridSpan w:val="2"/>
            <w:shd w:val="clear" w:color="auto" w:fill="FFFFFF" w:themeFill="background1"/>
          </w:tcPr>
          <w:p w14:paraId="5654723C" w14:textId="77777777" w:rsidR="006C1177" w:rsidRPr="00A73363" w:rsidRDefault="006C1177" w:rsidP="00591B00">
            <w:pPr>
              <w:keepNext/>
              <w:keepLines/>
              <w:ind w:left="4989"/>
              <w:jc w:val="left"/>
              <w:rPr>
                <w:b/>
                <w:bCs/>
                <w:sz w:val="20"/>
                <w:szCs w:val="20"/>
              </w:rPr>
            </w:pPr>
            <w:r>
              <w:rPr>
                <w:b/>
                <w:sz w:val="20"/>
              </w:rPr>
              <w:t>Sous-total pour le PNUE</w:t>
            </w:r>
          </w:p>
        </w:tc>
        <w:tc>
          <w:tcPr>
            <w:tcW w:w="990" w:type="dxa"/>
            <w:shd w:val="clear" w:color="auto" w:fill="FFFFFF" w:themeFill="background1"/>
            <w:vAlign w:val="center"/>
          </w:tcPr>
          <w:p w14:paraId="00AF5100" w14:textId="77777777" w:rsidR="006C1177" w:rsidRPr="00A73363" w:rsidRDefault="006C1177" w:rsidP="00591B00">
            <w:pPr>
              <w:keepNext/>
              <w:keepLines/>
              <w:jc w:val="right"/>
              <w:rPr>
                <w:b/>
                <w:bCs/>
                <w:sz w:val="20"/>
                <w:szCs w:val="20"/>
              </w:rPr>
            </w:pPr>
            <w:r>
              <w:rPr>
                <w:b/>
                <w:sz w:val="20"/>
              </w:rPr>
              <w:t>225 000</w:t>
            </w:r>
          </w:p>
        </w:tc>
        <w:tc>
          <w:tcPr>
            <w:tcW w:w="985" w:type="dxa"/>
            <w:shd w:val="clear" w:color="auto" w:fill="FFFFFF" w:themeFill="background1"/>
            <w:vAlign w:val="center"/>
          </w:tcPr>
          <w:p w14:paraId="60C32160" w14:textId="77777777" w:rsidR="006C1177" w:rsidRPr="00A73363" w:rsidRDefault="006C1177" w:rsidP="00591B00">
            <w:pPr>
              <w:keepNext/>
              <w:keepLines/>
              <w:jc w:val="right"/>
              <w:rPr>
                <w:b/>
                <w:bCs/>
                <w:sz w:val="20"/>
                <w:szCs w:val="20"/>
              </w:rPr>
            </w:pPr>
            <w:r>
              <w:rPr>
                <w:b/>
                <w:sz w:val="20"/>
              </w:rPr>
              <w:t>118 000</w:t>
            </w:r>
          </w:p>
        </w:tc>
      </w:tr>
      <w:tr w:rsidR="006C1177" w:rsidRPr="00CC0C9C" w14:paraId="282DAFDA" w14:textId="77777777" w:rsidTr="00591B00">
        <w:tc>
          <w:tcPr>
            <w:tcW w:w="7375" w:type="dxa"/>
            <w:gridSpan w:val="2"/>
            <w:shd w:val="clear" w:color="auto" w:fill="FFFFFF" w:themeFill="background1"/>
          </w:tcPr>
          <w:p w14:paraId="265620D1" w14:textId="77777777" w:rsidR="006C1177" w:rsidRPr="00A73363" w:rsidRDefault="006C1177" w:rsidP="00591B00">
            <w:pPr>
              <w:keepNext/>
              <w:keepLines/>
              <w:ind w:left="4989"/>
              <w:jc w:val="left"/>
              <w:rPr>
                <w:b/>
                <w:bCs/>
                <w:sz w:val="20"/>
                <w:szCs w:val="20"/>
              </w:rPr>
            </w:pPr>
            <w:r>
              <w:rPr>
                <w:b/>
                <w:sz w:val="20"/>
              </w:rPr>
              <w:t>Sous-total pour l’ONUDI</w:t>
            </w:r>
          </w:p>
        </w:tc>
        <w:tc>
          <w:tcPr>
            <w:tcW w:w="990" w:type="dxa"/>
            <w:shd w:val="clear" w:color="auto" w:fill="FFFFFF" w:themeFill="background1"/>
            <w:vAlign w:val="center"/>
          </w:tcPr>
          <w:p w14:paraId="5135BCA1" w14:textId="77777777" w:rsidR="006C1177" w:rsidRPr="00A73363" w:rsidRDefault="006C1177" w:rsidP="00591B00">
            <w:pPr>
              <w:keepNext/>
              <w:keepLines/>
              <w:jc w:val="right"/>
              <w:rPr>
                <w:b/>
                <w:bCs/>
                <w:sz w:val="20"/>
                <w:szCs w:val="20"/>
              </w:rPr>
            </w:pPr>
            <w:r>
              <w:rPr>
                <w:b/>
                <w:sz w:val="20"/>
              </w:rPr>
              <w:t>100 000</w:t>
            </w:r>
          </w:p>
        </w:tc>
        <w:tc>
          <w:tcPr>
            <w:tcW w:w="985" w:type="dxa"/>
            <w:shd w:val="clear" w:color="auto" w:fill="FFFFFF" w:themeFill="background1"/>
            <w:vAlign w:val="center"/>
          </w:tcPr>
          <w:p w14:paraId="15924A00" w14:textId="77777777" w:rsidR="006C1177" w:rsidRPr="00A73363" w:rsidRDefault="006C1177" w:rsidP="00591B00">
            <w:pPr>
              <w:keepNext/>
              <w:keepLines/>
              <w:jc w:val="right"/>
              <w:rPr>
                <w:b/>
                <w:bCs/>
                <w:sz w:val="20"/>
                <w:szCs w:val="20"/>
              </w:rPr>
            </w:pPr>
            <w:r>
              <w:rPr>
                <w:b/>
                <w:sz w:val="20"/>
              </w:rPr>
              <w:t>32 000</w:t>
            </w:r>
          </w:p>
        </w:tc>
      </w:tr>
      <w:tr w:rsidR="006C1177" w:rsidRPr="00CC0C9C" w14:paraId="3E1A6F0F" w14:textId="77777777" w:rsidTr="00591B00">
        <w:tc>
          <w:tcPr>
            <w:tcW w:w="7375" w:type="dxa"/>
            <w:gridSpan w:val="2"/>
          </w:tcPr>
          <w:p w14:paraId="7BC00D77" w14:textId="77777777" w:rsidR="006C1177" w:rsidRPr="00CC0C9C" w:rsidRDefault="006C1177" w:rsidP="00591B00">
            <w:pPr>
              <w:shd w:val="clear" w:color="auto" w:fill="FFFFFF" w:themeFill="background1"/>
              <w:ind w:left="4989"/>
              <w:jc w:val="left"/>
              <w:rPr>
                <w:sz w:val="20"/>
                <w:szCs w:val="20"/>
              </w:rPr>
            </w:pPr>
            <w:r>
              <w:rPr>
                <w:b/>
                <w:sz w:val="20"/>
              </w:rPr>
              <w:t>Total</w:t>
            </w:r>
          </w:p>
        </w:tc>
        <w:tc>
          <w:tcPr>
            <w:tcW w:w="990" w:type="dxa"/>
            <w:vAlign w:val="center"/>
          </w:tcPr>
          <w:p w14:paraId="11D1952E" w14:textId="77777777" w:rsidR="006C1177" w:rsidRPr="00A73363" w:rsidRDefault="006C1177" w:rsidP="00591B00">
            <w:pPr>
              <w:shd w:val="clear" w:color="auto" w:fill="FFFFFF" w:themeFill="background1"/>
              <w:jc w:val="right"/>
              <w:rPr>
                <w:b/>
                <w:bCs/>
                <w:sz w:val="20"/>
                <w:szCs w:val="20"/>
              </w:rPr>
            </w:pPr>
            <w:r>
              <w:rPr>
                <w:b/>
                <w:sz w:val="20"/>
              </w:rPr>
              <w:t>325 000</w:t>
            </w:r>
          </w:p>
        </w:tc>
        <w:tc>
          <w:tcPr>
            <w:tcW w:w="985" w:type="dxa"/>
            <w:vAlign w:val="center"/>
          </w:tcPr>
          <w:p w14:paraId="3054BE6F" w14:textId="77777777" w:rsidR="006C1177" w:rsidRPr="00A73363" w:rsidRDefault="006C1177" w:rsidP="00591B00">
            <w:pPr>
              <w:shd w:val="clear" w:color="auto" w:fill="FFFFFF" w:themeFill="background1"/>
              <w:jc w:val="right"/>
              <w:rPr>
                <w:b/>
                <w:bCs/>
                <w:sz w:val="20"/>
                <w:szCs w:val="20"/>
              </w:rPr>
            </w:pPr>
            <w:r>
              <w:rPr>
                <w:b/>
                <w:sz w:val="20"/>
              </w:rPr>
              <w:t>150 000</w:t>
            </w:r>
          </w:p>
        </w:tc>
      </w:tr>
    </w:tbl>
    <w:p w14:paraId="172357E9" w14:textId="77777777" w:rsidR="006C1177" w:rsidRPr="00E1707E" w:rsidRDefault="006C1177" w:rsidP="0078651C">
      <w:pPr>
        <w:keepNext/>
        <w:widowControl w:val="0"/>
        <w:spacing w:before="200" w:after="200"/>
        <w:rPr>
          <w:i/>
          <w:iCs/>
        </w:rPr>
      </w:pPr>
      <w:r>
        <w:rPr>
          <w:i/>
        </w:rPr>
        <w:t>Mise en œuvre, coordination et suivi du projet</w:t>
      </w:r>
    </w:p>
    <w:p w14:paraId="41F047BB" w14:textId="77777777" w:rsidR="006C1177" w:rsidRPr="00231B51" w:rsidRDefault="006C1177" w:rsidP="0078651C">
      <w:pPr>
        <w:pStyle w:val="Heading1"/>
        <w:spacing w:before="200" w:after="200"/>
      </w:pPr>
      <w:r>
        <w:t>L’UNO assurera la coordination du programme et la gestion du KIP, y compris les éléments financiers et matériels de la mise en œuvre, et suivra la même structure que le PGEH. Un budget de 20 000 $US est proposé pour un consultant recruté localement (10 000 $US), les déplacements (4 000 $US), les réunions (4 000 $US) et d’autres coûts (2 000 $US).</w:t>
      </w:r>
    </w:p>
    <w:p w14:paraId="39FCB2B7" w14:textId="77777777" w:rsidR="006C1177" w:rsidRPr="00FC1555" w:rsidRDefault="006C1177" w:rsidP="0078651C">
      <w:pPr>
        <w:pStyle w:val="Heading1"/>
        <w:keepNext/>
        <w:widowControl w:val="0"/>
        <w:numPr>
          <w:ilvl w:val="0"/>
          <w:numId w:val="0"/>
        </w:numPr>
        <w:spacing w:before="200" w:after="200"/>
        <w:rPr>
          <w:u w:val="single"/>
        </w:rPr>
      </w:pPr>
      <w:r>
        <w:rPr>
          <w:u w:val="single"/>
        </w:rPr>
        <w:t>Coût total de la phase I du plan de mise en œuvre des HFC de Kigali</w:t>
      </w:r>
    </w:p>
    <w:p w14:paraId="2E60F1E5" w14:textId="77777777" w:rsidR="006C1177" w:rsidRPr="00486E19" w:rsidRDefault="006C1177" w:rsidP="0078651C">
      <w:pPr>
        <w:pStyle w:val="Heading1"/>
        <w:spacing w:before="200" w:after="200"/>
      </w:pPr>
      <w:r>
        <w:t>Le budget proposé pour la phase I est de 325 000 $US. Les coûts des activités prévues dans le secteur de l’entretien des systèmes de réfrigération ont été proposés conformément à la décision 92/37.</w:t>
      </w:r>
    </w:p>
    <w:p w14:paraId="582CA8BE" w14:textId="77777777" w:rsidR="006C1177" w:rsidRDefault="006C1177" w:rsidP="0078651C">
      <w:pPr>
        <w:keepNext/>
        <w:suppressAutoHyphens/>
        <w:spacing w:before="200" w:after="200"/>
        <w:outlineLvl w:val="0"/>
        <w:rPr>
          <w:u w:val="single"/>
        </w:rPr>
      </w:pPr>
      <w:r>
        <w:rPr>
          <w:u w:val="single"/>
        </w:rPr>
        <w:t>Plan de mise en œuvre de la première tranche</w:t>
      </w:r>
    </w:p>
    <w:p w14:paraId="445276F6" w14:textId="6FD5D4B9" w:rsidR="006C1177" w:rsidRPr="0078651C" w:rsidRDefault="006C1177" w:rsidP="0078651C">
      <w:pPr>
        <w:pStyle w:val="Heading1"/>
        <w:shd w:val="clear" w:color="auto" w:fill="FFFFFF" w:themeFill="background1"/>
        <w:spacing w:before="200" w:after="200"/>
      </w:pPr>
      <w:r>
        <w:t>La première tranche de financement de la phase I du KIP a été présentée pour un montant total de 150 000 $US, comme indiqué dans le tableau 7, et sera mise en œuvre entre janvier 2026 et décembre 2027. Des informations détaillées sur les activités à mettre en œuvre dans le cadre de la première tranche, y compris les ajustements et le niveau de financement convenu, sont présentées à l’alinéa 57 et dans le tableau 8 ci-dessous.</w:t>
      </w:r>
    </w:p>
    <w:p w14:paraId="2AAA9176" w14:textId="77777777" w:rsidR="006C1177" w:rsidRPr="00996241" w:rsidRDefault="006C1177" w:rsidP="0078651C">
      <w:pPr>
        <w:widowControl w:val="0"/>
        <w:spacing w:before="240" w:after="200"/>
        <w:jc w:val="center"/>
        <w:rPr>
          <w:b/>
        </w:rPr>
      </w:pPr>
      <w:bookmarkStart w:id="7" w:name="_Hlk126916095"/>
      <w:r>
        <w:rPr>
          <w:b/>
        </w:rPr>
        <w:t>OBSERVATIONS ET RECOMMANDATION DU SECRÉTARIAT</w:t>
      </w:r>
    </w:p>
    <w:p w14:paraId="6C9B2A64" w14:textId="77777777" w:rsidR="006C1177" w:rsidRPr="007E07CE" w:rsidRDefault="006C1177" w:rsidP="0078651C">
      <w:pPr>
        <w:pStyle w:val="Heading2"/>
        <w:spacing w:before="200" w:after="200"/>
        <w:rPr>
          <w:b/>
          <w:bCs/>
        </w:rPr>
      </w:pPr>
      <w:r>
        <w:rPr>
          <w:b/>
        </w:rPr>
        <w:t>V.</w:t>
      </w:r>
      <w:r>
        <w:rPr>
          <w:b/>
        </w:rPr>
        <w:tab/>
        <w:t>Observations</w:t>
      </w:r>
    </w:p>
    <w:p w14:paraId="17B625F5" w14:textId="77777777" w:rsidR="006C1177" w:rsidRDefault="006C1177" w:rsidP="0078651C">
      <w:pPr>
        <w:pStyle w:val="Heading1"/>
        <w:widowControl w:val="0"/>
        <w:numPr>
          <w:ilvl w:val="0"/>
          <w:numId w:val="0"/>
        </w:numPr>
        <w:spacing w:before="200" w:after="200"/>
      </w:pPr>
      <w:bookmarkStart w:id="8" w:name="_Hlk126916105"/>
      <w:bookmarkEnd w:id="7"/>
      <w:r>
        <w:rPr>
          <w:u w:val="single"/>
        </w:rPr>
        <w:t>Stratégie globale</w:t>
      </w:r>
    </w:p>
    <w:p w14:paraId="41DAE392" w14:textId="310A8B69" w:rsidR="006C1177" w:rsidRDefault="006C1177" w:rsidP="0078651C">
      <w:pPr>
        <w:pStyle w:val="Heading1"/>
        <w:widowControl w:val="0"/>
        <w:spacing w:before="200" w:after="200"/>
      </w:pPr>
      <w:r>
        <w:t>Conformément à la décision 92/44, le Gouvernement de la Guinée</w:t>
      </w:r>
      <w:r>
        <w:noBreakHyphen/>
        <w:t>Bissau a exprimé sa ferme volonté de soutenir les réductions de la consommation de HFC avant les objectifs du Protocole de Montréal.</w:t>
      </w:r>
      <w:r w:rsidRPr="00C6798D">
        <w:rPr>
          <w:rStyle w:val="FootnoteReference"/>
        </w:rPr>
        <w:footnoteReference w:id="12"/>
      </w:r>
      <w:r>
        <w:t xml:space="preserve"> La composante HCFC de la valeur de référence de la Guinée-Bissau s’élève à 60 002 tonnes </w:t>
      </w:r>
      <w:r w:rsidR="00E40FE1">
        <w:t>éq.CO</w:t>
      </w:r>
      <w:r>
        <w:rPr>
          <w:vertAlign w:val="subscript"/>
        </w:rPr>
        <w:t>2</w:t>
      </w:r>
      <w:r>
        <w:t>, soit 8,3 </w:t>
      </w:r>
      <w:r w:rsidR="00A200B6">
        <w:t>%</w:t>
      </w:r>
      <w:r>
        <w:t xml:space="preserve"> de la valeur de référence totale. La consommation moyenne de HFC au cours des années de référence (2020-2022) était de 662 389 tonnes </w:t>
      </w:r>
      <w:r w:rsidR="00E40FE1">
        <w:t>éq.CO</w:t>
      </w:r>
      <w:r>
        <w:rPr>
          <w:vertAlign w:val="subscript"/>
        </w:rPr>
        <w:t>2</w:t>
      </w:r>
      <w:r>
        <w:t xml:space="preserve">, et les quotas d’importation étaient fixés à 568 512 tonnes </w:t>
      </w:r>
      <w:r w:rsidR="00E40FE1">
        <w:t>éq.CO</w:t>
      </w:r>
      <w:r>
        <w:rPr>
          <w:vertAlign w:val="subscript"/>
        </w:rPr>
        <w:t xml:space="preserve">2 </w:t>
      </w:r>
      <w:r>
        <w:t>(21 </w:t>
      </w:r>
      <w:r w:rsidR="00A200B6">
        <w:t>%</w:t>
      </w:r>
      <w:r>
        <w:t xml:space="preserve"> en dessous de la valeur de référence et 14 </w:t>
      </w:r>
      <w:r w:rsidR="00A200B6">
        <w:t>%</w:t>
      </w:r>
      <w:r>
        <w:t xml:space="preserve"> en dessous de la consommation moyenne de HFC en 2020-2022) pour 2024 et à 544 619 tonnes </w:t>
      </w:r>
      <w:r w:rsidR="00E40FE1">
        <w:t>éq.CO</w:t>
      </w:r>
      <w:r>
        <w:rPr>
          <w:vertAlign w:val="subscript"/>
        </w:rPr>
        <w:t>2</w:t>
      </w:r>
      <w:r>
        <w:t xml:space="preserve"> (25 </w:t>
      </w:r>
      <w:r w:rsidR="00A200B6">
        <w:t>%</w:t>
      </w:r>
      <w:r>
        <w:t xml:space="preserve"> en dessous de la valeur de référence et 18 </w:t>
      </w:r>
      <w:r w:rsidR="00A200B6">
        <w:t>%</w:t>
      </w:r>
      <w:r>
        <w:t xml:space="preserve"> en dessous de la consommation moyenne de HFC en 2020-2022) pour 2025. À la lumière de ces schémas de consommation, le Secrétariat a demandé si le pays pouvait s’engager à une réduction de 17,48 </w:t>
      </w:r>
      <w:r w:rsidR="00A200B6">
        <w:t>%</w:t>
      </w:r>
      <w:r>
        <w:t xml:space="preserve"> par rapport à sa valeur niveau de référence, ce qui correspond à une réduction de 10 </w:t>
      </w:r>
      <w:r w:rsidR="00A200B6">
        <w:t>%</w:t>
      </w:r>
      <w:r>
        <w:t xml:space="preserve"> de la consommation moyenne de HFC au cours des années de référence. Par la suite, la Guinée</w:t>
      </w:r>
      <w:r>
        <w:noBreakHyphen/>
        <w:t>Bissau a choisi d’augmenter son engagement de 15 à 17,48 </w:t>
      </w:r>
      <w:r w:rsidR="00A200B6">
        <w:t>%</w:t>
      </w:r>
      <w:r>
        <w:t xml:space="preserve"> de réduction par rapport à la valeur de référence initialement proposée et a révisé la proposition en conséquence afin d’ajuster les activités pour les 65 000 $US </w:t>
      </w:r>
      <w:r>
        <w:lastRenderedPageBreak/>
        <w:t>supplémentaires, conformément à la décision 92/37 b) ii).</w:t>
      </w:r>
    </w:p>
    <w:p w14:paraId="05594164" w14:textId="77777777" w:rsidR="006C1177" w:rsidRPr="001C26E3" w:rsidRDefault="006C1177" w:rsidP="0078651C">
      <w:pPr>
        <w:keepNext/>
        <w:spacing w:before="200" w:after="200"/>
        <w:rPr>
          <w:u w:val="single"/>
        </w:rPr>
      </w:pPr>
      <w:bookmarkStart w:id="9" w:name="_Hlk126916111"/>
      <w:bookmarkEnd w:id="8"/>
      <w:r>
        <w:rPr>
          <w:u w:val="single"/>
        </w:rPr>
        <w:t>Cadre institutionnel, politique et réglementaire</w:t>
      </w:r>
    </w:p>
    <w:bookmarkEnd w:id="9"/>
    <w:p w14:paraId="4C2E5BA4" w14:textId="77777777" w:rsidR="006C1177" w:rsidRPr="001C141E" w:rsidRDefault="006C1177" w:rsidP="0078651C">
      <w:pPr>
        <w:keepNext/>
        <w:spacing w:before="200" w:after="200"/>
        <w:rPr>
          <w:i/>
          <w:iCs/>
        </w:rPr>
      </w:pPr>
      <w:r>
        <w:rPr>
          <w:i/>
        </w:rPr>
        <w:t>Systèmes de permis et de quotas</w:t>
      </w:r>
    </w:p>
    <w:p w14:paraId="297E72E7" w14:textId="2B804670" w:rsidR="006C1177" w:rsidRPr="00C939DC" w:rsidRDefault="006C1177" w:rsidP="0078651C">
      <w:pPr>
        <w:pStyle w:val="Heading1"/>
        <w:widowControl w:val="0"/>
        <w:spacing w:before="200" w:after="200"/>
      </w:pPr>
      <w:r>
        <w:t xml:space="preserve">Conformément à la décision 87/50 g), le PNUE a confirmé que la </w:t>
      </w:r>
      <w:r w:rsidR="00A200B6">
        <w:t>Guinée-Bissau</w:t>
      </w:r>
      <w:r>
        <w:t xml:space="preserve"> dispose d’un système établi et applicable d’octroi de permis et de quotas pour le contrôle des importations et exportations de HFC. Le quota global d’importation de HFC pour 2025 a été fixé à 213 tm ou 544 619 tonnes </w:t>
      </w:r>
      <w:r w:rsidR="00E40FE1">
        <w:t>éq.CO</w:t>
      </w:r>
      <w:r>
        <w:rPr>
          <w:vertAlign w:val="subscript"/>
        </w:rPr>
        <w:t>2</w:t>
      </w:r>
      <w:r w:rsidR="003A1B2F">
        <w:rPr>
          <w:vertAlign w:val="subscript"/>
        </w:rPr>
        <w:t xml:space="preserve"> </w:t>
      </w:r>
      <w:r>
        <w:t>(75,4 </w:t>
      </w:r>
      <w:r w:rsidR="00A200B6">
        <w:t>%</w:t>
      </w:r>
      <w:r>
        <w:t xml:space="preserve"> de la valeur de référence) et réparti entre neuf importateurs.</w:t>
      </w:r>
    </w:p>
    <w:p w14:paraId="730AD6F7" w14:textId="77777777" w:rsidR="006C1177" w:rsidRDefault="006C1177" w:rsidP="0078651C">
      <w:pPr>
        <w:keepNext/>
        <w:spacing w:before="200" w:after="200"/>
        <w:rPr>
          <w:u w:val="single"/>
        </w:rPr>
      </w:pPr>
      <w:bookmarkStart w:id="10" w:name="_Hlk126916116"/>
      <w:r>
        <w:rPr>
          <w:u w:val="single"/>
        </w:rPr>
        <w:t>Questions techniques et liées aux coûts</w:t>
      </w:r>
    </w:p>
    <w:bookmarkEnd w:id="10"/>
    <w:p w14:paraId="01E5B3C7" w14:textId="77777777" w:rsidR="006C1177" w:rsidRDefault="006C1177" w:rsidP="0078651C">
      <w:pPr>
        <w:pStyle w:val="Heading1"/>
        <w:spacing w:before="200" w:after="200"/>
      </w:pPr>
      <w:r>
        <w:t>Pour tenir compte de l’augmentation du budget de 65 000 $US, le PNUE et l’ONUDI ont présenté une proposition révisée. La répartition révisée des coûts et l’explication des changements sont présentées dans le tableau 8 ci-dessous.</w:t>
      </w:r>
    </w:p>
    <w:p w14:paraId="642E7816" w14:textId="77777777" w:rsidR="006C1177" w:rsidRPr="002B7187" w:rsidRDefault="006C1177" w:rsidP="0078651C">
      <w:pPr>
        <w:pStyle w:val="Heading1"/>
        <w:widowControl w:val="0"/>
        <w:spacing w:before="200" w:after="200"/>
      </w:pPr>
      <w:r>
        <w:t>Le Secrétariat a demandé plus d’informations sur le projet de démonstration proposé dans le sous-secteur de la réfrigération commerciale qui devrait évaluer et présenter le remplacement efficace des systèmes à base de HFC par des unités monoblocs dans la conservation des aliments et le stockage réfrigéré en remplaçant les systèmes existants fonctionnant au R</w:t>
      </w:r>
      <w:r>
        <w:noBreakHyphen/>
        <w:t>404A par des systèmes monoblocs à base de R-290 d’une capacité inférieure à 20 kW. L’ONUDI a expliqué que puisque le sous-secteur de la réfrigération commerciale est le premier consommateur de HFC en Guinée‑Bissau, la mise en valeur des avantages que présentent des appareils à haut rendement énergétique et à faible PRP et la sensibilisation des opérateurs (utilisateurs finaux) ainsi que des entreprises d’entretien permettra de remplacer les HFC à haut PRP, actuellement utilisés, et donc d’en diminuer la demande. L’ONUDI a également fait remarquer que les prix des systèmes fonctionnant au R</w:t>
      </w:r>
      <w:r>
        <w:noBreakHyphen/>
        <w:t>290 étaient plus élevés que ceux basés sur le R-404A, les premiers allant d’environ 2 000 à 10 000 $US, tandis que les seconds peuvent coûter jusqu’à 12 000 $US. Malgré le prix plus élevé, la reproductibilité de la technologie à base de R-290 serait assurée par une charge de frigorigène plus faible et un plus haut rendement énergétique des monoblocs fonctionnant à partir de ce frigorigène, ce qui entraînerait une réduction des coûts d’exploitation. Les coûts du projet sont inférieurs à ceux d’autres projets dans la sous-région de l’Afrique de l’Ouest qui ont été approuvés précédemment par le Comité exécutif. L’ONUDI a ajouté qu’étant donné que d’autres pays de la sous-région mettaient en œuvre des activités similaires, le potentiel d’économies découlant de la coordination des achats et du fret pourrait être exploré.</w:t>
      </w:r>
    </w:p>
    <w:p w14:paraId="65C1D6EF" w14:textId="4322FFA6" w:rsidR="006C1177" w:rsidRDefault="006C1177" w:rsidP="00E3535D">
      <w:pPr>
        <w:spacing w:before="200"/>
        <w:rPr>
          <w:b/>
          <w:bCs/>
        </w:rPr>
      </w:pPr>
      <w:r>
        <w:rPr>
          <w:b/>
        </w:rPr>
        <w:t>Tableau 8.</w:t>
      </w:r>
      <w:r>
        <w:t xml:space="preserve"> </w:t>
      </w:r>
      <w:r>
        <w:rPr>
          <w:b/>
        </w:rPr>
        <w:t>Activités et leur coût dans la phase I et la première tranche du KIP pour la Guinée-Bissau (comme convenu)</w:t>
      </w:r>
    </w:p>
    <w:tbl>
      <w:tblPr>
        <w:tblStyle w:val="TableGrid"/>
        <w:tblW w:w="9353" w:type="dxa"/>
        <w:tblLayout w:type="fixed"/>
        <w:tblCellMar>
          <w:top w:w="28" w:type="dxa"/>
          <w:bottom w:w="28" w:type="dxa"/>
        </w:tblCellMar>
        <w:tblLook w:val="04A0" w:firstRow="1" w:lastRow="0" w:firstColumn="1" w:lastColumn="0" w:noHBand="0" w:noVBand="1"/>
      </w:tblPr>
      <w:tblGrid>
        <w:gridCol w:w="6385"/>
        <w:gridCol w:w="990"/>
        <w:gridCol w:w="990"/>
        <w:gridCol w:w="988"/>
      </w:tblGrid>
      <w:tr w:rsidR="006C1177" w:rsidRPr="00665801" w14:paraId="259AF323" w14:textId="77777777" w:rsidTr="00591B00">
        <w:trPr>
          <w:trHeight w:val="438"/>
          <w:tblHeader/>
        </w:trPr>
        <w:tc>
          <w:tcPr>
            <w:tcW w:w="6385" w:type="dxa"/>
            <w:vAlign w:val="center"/>
          </w:tcPr>
          <w:p w14:paraId="585F71BA" w14:textId="77777777" w:rsidR="006C1177" w:rsidRPr="00665801" w:rsidRDefault="006C1177" w:rsidP="00591B00">
            <w:pPr>
              <w:keepNext/>
              <w:keepLines/>
              <w:shd w:val="clear" w:color="auto" w:fill="FFFFFF" w:themeFill="background1"/>
              <w:jc w:val="center"/>
              <w:rPr>
                <w:b/>
                <w:bCs/>
                <w:sz w:val="20"/>
                <w:szCs w:val="20"/>
              </w:rPr>
            </w:pPr>
            <w:r>
              <w:rPr>
                <w:b/>
                <w:sz w:val="20"/>
              </w:rPr>
              <w:t>Activité</w:t>
            </w:r>
          </w:p>
        </w:tc>
        <w:tc>
          <w:tcPr>
            <w:tcW w:w="990" w:type="dxa"/>
            <w:shd w:val="clear" w:color="auto" w:fill="FFFFFF" w:themeFill="background1"/>
            <w:vAlign w:val="center"/>
          </w:tcPr>
          <w:p w14:paraId="609AE3C8" w14:textId="77777777" w:rsidR="006C1177" w:rsidRPr="00850DEE" w:rsidRDefault="006C1177" w:rsidP="00591B00">
            <w:pPr>
              <w:jc w:val="center"/>
              <w:rPr>
                <w:b/>
                <w:bCs/>
                <w:sz w:val="20"/>
                <w:szCs w:val="20"/>
              </w:rPr>
            </w:pPr>
            <w:r>
              <w:rPr>
                <w:b/>
                <w:sz w:val="20"/>
              </w:rPr>
              <w:t>Agence</w:t>
            </w:r>
          </w:p>
        </w:tc>
        <w:tc>
          <w:tcPr>
            <w:tcW w:w="990" w:type="dxa"/>
            <w:tcBorders>
              <w:top w:val="single" w:sz="4" w:space="0" w:color="auto"/>
              <w:left w:val="single" w:sz="4" w:space="0" w:color="auto"/>
              <w:bottom w:val="single" w:sz="4" w:space="0" w:color="auto"/>
              <w:right w:val="single" w:sz="4" w:space="0" w:color="auto"/>
            </w:tcBorders>
            <w:vAlign w:val="center"/>
          </w:tcPr>
          <w:p w14:paraId="3121491F" w14:textId="77777777" w:rsidR="006C1177" w:rsidRPr="00665801" w:rsidRDefault="006C1177" w:rsidP="00591B00">
            <w:pPr>
              <w:shd w:val="clear" w:color="auto" w:fill="FFFFFF" w:themeFill="background1"/>
              <w:jc w:val="center"/>
              <w:rPr>
                <w:b/>
                <w:bCs/>
                <w:sz w:val="20"/>
                <w:szCs w:val="20"/>
              </w:rPr>
            </w:pPr>
            <w:r>
              <w:rPr>
                <w:b/>
                <w:sz w:val="20"/>
              </w:rPr>
              <w:t>Original ($US)</w:t>
            </w:r>
          </w:p>
        </w:tc>
        <w:tc>
          <w:tcPr>
            <w:tcW w:w="988" w:type="dxa"/>
            <w:tcBorders>
              <w:top w:val="single" w:sz="4" w:space="0" w:color="auto"/>
              <w:left w:val="single" w:sz="4" w:space="0" w:color="auto"/>
              <w:bottom w:val="single" w:sz="4" w:space="0" w:color="auto"/>
              <w:right w:val="single" w:sz="4" w:space="0" w:color="auto"/>
            </w:tcBorders>
            <w:vAlign w:val="center"/>
          </w:tcPr>
          <w:p w14:paraId="64FEFF74" w14:textId="77777777" w:rsidR="006C1177" w:rsidRPr="00665801" w:rsidRDefault="006C1177" w:rsidP="00591B00">
            <w:pPr>
              <w:shd w:val="clear" w:color="auto" w:fill="FFFFFF" w:themeFill="background1"/>
              <w:jc w:val="center"/>
              <w:rPr>
                <w:b/>
                <w:bCs/>
                <w:sz w:val="20"/>
                <w:szCs w:val="20"/>
              </w:rPr>
            </w:pPr>
            <w:r>
              <w:rPr>
                <w:b/>
                <w:sz w:val="20"/>
              </w:rPr>
              <w:t>Révisé ($US)</w:t>
            </w:r>
          </w:p>
        </w:tc>
      </w:tr>
      <w:tr w:rsidR="006C1177" w:rsidRPr="00940CBA" w14:paraId="468B0535" w14:textId="77777777" w:rsidTr="00591B00">
        <w:tc>
          <w:tcPr>
            <w:tcW w:w="6385" w:type="dxa"/>
          </w:tcPr>
          <w:p w14:paraId="446E5211" w14:textId="77777777" w:rsidR="006C1177" w:rsidRPr="005151E9" w:rsidRDefault="006C1177" w:rsidP="00591B00">
            <w:pPr>
              <w:keepNext/>
              <w:keepLines/>
              <w:shd w:val="clear" w:color="auto" w:fill="FFFFFF" w:themeFill="background1"/>
              <w:jc w:val="left"/>
              <w:rPr>
                <w:sz w:val="20"/>
                <w:szCs w:val="20"/>
              </w:rPr>
            </w:pPr>
            <w:r>
              <w:rPr>
                <w:i/>
                <w:sz w:val="20"/>
              </w:rPr>
              <w:t>Renforcement du cadre juridique et réglementaire pour l’élimination progressive des HFC :</w:t>
            </w:r>
            <w:r>
              <w:rPr>
                <w:sz w:val="20"/>
              </w:rPr>
              <w:t xml:space="preserve"> Légère augmentation du budget pour inclure des ajustements mineurs aux activités individuelles présentées dans le tableau 7</w:t>
            </w:r>
          </w:p>
        </w:tc>
        <w:tc>
          <w:tcPr>
            <w:tcW w:w="990" w:type="dxa"/>
            <w:shd w:val="clear" w:color="auto" w:fill="FFFFFF" w:themeFill="background1"/>
            <w:vAlign w:val="center"/>
          </w:tcPr>
          <w:p w14:paraId="574F3389" w14:textId="77777777" w:rsidR="006C1177" w:rsidRPr="00850DEE" w:rsidRDefault="006C1177" w:rsidP="00591B00">
            <w:pPr>
              <w:jc w:val="center"/>
              <w:rPr>
                <w:sz w:val="20"/>
                <w:szCs w:val="20"/>
              </w:rPr>
            </w:pPr>
            <w:r>
              <w:rPr>
                <w:sz w:val="20"/>
              </w:rPr>
              <w:t>PNUE</w:t>
            </w:r>
          </w:p>
        </w:tc>
        <w:tc>
          <w:tcPr>
            <w:tcW w:w="990" w:type="dxa"/>
            <w:vAlign w:val="center"/>
          </w:tcPr>
          <w:p w14:paraId="1478F50D" w14:textId="77777777" w:rsidR="006C1177" w:rsidRPr="00940CBA" w:rsidRDefault="006C1177" w:rsidP="00591B00">
            <w:pPr>
              <w:keepNext/>
              <w:keepLines/>
              <w:shd w:val="clear" w:color="auto" w:fill="FFFFFF" w:themeFill="background1"/>
              <w:jc w:val="right"/>
              <w:rPr>
                <w:sz w:val="20"/>
                <w:szCs w:val="20"/>
              </w:rPr>
            </w:pPr>
            <w:r>
              <w:rPr>
                <w:sz w:val="20"/>
              </w:rPr>
              <w:t>133 000</w:t>
            </w:r>
          </w:p>
        </w:tc>
        <w:tc>
          <w:tcPr>
            <w:tcW w:w="988" w:type="dxa"/>
            <w:vAlign w:val="center"/>
          </w:tcPr>
          <w:p w14:paraId="7F5DA4DF" w14:textId="77777777" w:rsidR="006C1177" w:rsidRPr="00940CBA" w:rsidRDefault="006C1177" w:rsidP="00591B00">
            <w:pPr>
              <w:keepNext/>
              <w:keepLines/>
              <w:shd w:val="clear" w:color="auto" w:fill="FFFFFF" w:themeFill="background1"/>
              <w:jc w:val="right"/>
              <w:rPr>
                <w:sz w:val="20"/>
                <w:szCs w:val="20"/>
              </w:rPr>
            </w:pPr>
            <w:r>
              <w:rPr>
                <w:sz w:val="20"/>
              </w:rPr>
              <w:t>139 000</w:t>
            </w:r>
          </w:p>
        </w:tc>
      </w:tr>
      <w:tr w:rsidR="006C1177" w:rsidRPr="00940CBA" w14:paraId="546E5ECE" w14:textId="77777777" w:rsidTr="00591B00">
        <w:tc>
          <w:tcPr>
            <w:tcW w:w="6385" w:type="dxa"/>
          </w:tcPr>
          <w:p w14:paraId="5E53A861" w14:textId="3BAA02E4" w:rsidR="006C1177" w:rsidRPr="009929BC" w:rsidRDefault="006C1177" w:rsidP="00591B00">
            <w:pPr>
              <w:shd w:val="clear" w:color="auto" w:fill="FFFFFF" w:themeFill="background1"/>
              <w:jc w:val="left"/>
              <w:rPr>
                <w:sz w:val="20"/>
                <w:szCs w:val="20"/>
              </w:rPr>
            </w:pPr>
            <w:r>
              <w:rPr>
                <w:i/>
                <w:sz w:val="20"/>
              </w:rPr>
              <w:t xml:space="preserve">Renforcement des capacités des frigoristes : </w:t>
            </w:r>
            <w:r>
              <w:rPr>
                <w:sz w:val="20"/>
              </w:rPr>
              <w:t>Augmentation du budget pour augmenter l’objectif de formation de 240 à 320 frigoristes et pour inclure des ajustements mineurs aux activités individuelles présentées dans le tableau 7</w:t>
            </w:r>
          </w:p>
        </w:tc>
        <w:tc>
          <w:tcPr>
            <w:tcW w:w="990" w:type="dxa"/>
            <w:shd w:val="clear" w:color="auto" w:fill="FFFFFF" w:themeFill="background1"/>
            <w:vAlign w:val="center"/>
          </w:tcPr>
          <w:p w14:paraId="4A6F812E" w14:textId="77777777" w:rsidR="006C1177" w:rsidRPr="00850DEE" w:rsidRDefault="006C1177" w:rsidP="00591B00">
            <w:pPr>
              <w:jc w:val="center"/>
              <w:rPr>
                <w:sz w:val="20"/>
                <w:szCs w:val="20"/>
              </w:rPr>
            </w:pPr>
            <w:r>
              <w:rPr>
                <w:sz w:val="20"/>
              </w:rPr>
              <w:t>PNUE</w:t>
            </w:r>
          </w:p>
        </w:tc>
        <w:tc>
          <w:tcPr>
            <w:tcW w:w="990" w:type="dxa"/>
            <w:vAlign w:val="center"/>
          </w:tcPr>
          <w:p w14:paraId="32BBA9CA" w14:textId="77777777" w:rsidR="006C1177" w:rsidRPr="00940CBA" w:rsidRDefault="006C1177" w:rsidP="00591B00">
            <w:pPr>
              <w:shd w:val="clear" w:color="auto" w:fill="FFFFFF" w:themeFill="background1"/>
              <w:jc w:val="right"/>
              <w:rPr>
                <w:sz w:val="20"/>
                <w:szCs w:val="20"/>
              </w:rPr>
            </w:pPr>
            <w:r>
              <w:rPr>
                <w:sz w:val="20"/>
              </w:rPr>
              <w:t>46 000</w:t>
            </w:r>
          </w:p>
        </w:tc>
        <w:tc>
          <w:tcPr>
            <w:tcW w:w="988" w:type="dxa"/>
            <w:vAlign w:val="center"/>
          </w:tcPr>
          <w:p w14:paraId="646D6952" w14:textId="77777777" w:rsidR="006C1177" w:rsidRPr="00940CBA" w:rsidRDefault="006C1177" w:rsidP="00591B00">
            <w:pPr>
              <w:shd w:val="clear" w:color="auto" w:fill="FFFFFF" w:themeFill="background1"/>
              <w:jc w:val="right"/>
              <w:rPr>
                <w:sz w:val="20"/>
                <w:szCs w:val="20"/>
              </w:rPr>
            </w:pPr>
            <w:r>
              <w:rPr>
                <w:sz w:val="20"/>
              </w:rPr>
              <w:t>54 000</w:t>
            </w:r>
          </w:p>
        </w:tc>
      </w:tr>
      <w:tr w:rsidR="006C1177" w:rsidRPr="00940CBA" w14:paraId="7976CA5C" w14:textId="77777777" w:rsidTr="00591B00">
        <w:tc>
          <w:tcPr>
            <w:tcW w:w="6385" w:type="dxa"/>
          </w:tcPr>
          <w:p w14:paraId="2937F3E2" w14:textId="3AF695DC" w:rsidR="006C1177" w:rsidRPr="002C658E" w:rsidRDefault="006C1177" w:rsidP="00591B00">
            <w:pPr>
              <w:shd w:val="clear" w:color="auto" w:fill="FFFFFF" w:themeFill="background1"/>
              <w:jc w:val="left"/>
              <w:rPr>
                <w:sz w:val="20"/>
                <w:szCs w:val="20"/>
              </w:rPr>
            </w:pPr>
            <w:r>
              <w:rPr>
                <w:i/>
                <w:sz w:val="20"/>
              </w:rPr>
              <w:t>Renforcement des capacités des agents des douanes et du commerce :</w:t>
            </w:r>
            <w:r>
              <w:rPr>
                <w:sz w:val="20"/>
              </w:rPr>
              <w:t xml:space="preserve"> Augmentation du budget pour faire passer l’objectif de formation de 160 à 200 agents</w:t>
            </w:r>
          </w:p>
        </w:tc>
        <w:tc>
          <w:tcPr>
            <w:tcW w:w="990" w:type="dxa"/>
            <w:shd w:val="clear" w:color="auto" w:fill="FFFFFF" w:themeFill="background1"/>
            <w:vAlign w:val="center"/>
          </w:tcPr>
          <w:p w14:paraId="6293DFEB" w14:textId="77777777" w:rsidR="006C1177" w:rsidRDefault="006C1177" w:rsidP="00591B00">
            <w:pPr>
              <w:jc w:val="center"/>
              <w:rPr>
                <w:sz w:val="20"/>
                <w:szCs w:val="20"/>
              </w:rPr>
            </w:pPr>
            <w:r>
              <w:rPr>
                <w:sz w:val="20"/>
              </w:rPr>
              <w:t>PNUE</w:t>
            </w:r>
          </w:p>
        </w:tc>
        <w:tc>
          <w:tcPr>
            <w:tcW w:w="990" w:type="dxa"/>
            <w:vAlign w:val="center"/>
          </w:tcPr>
          <w:p w14:paraId="5E022AC3" w14:textId="77777777" w:rsidR="006C1177" w:rsidRDefault="006C1177" w:rsidP="00591B00">
            <w:pPr>
              <w:shd w:val="clear" w:color="auto" w:fill="FFFFFF" w:themeFill="background1"/>
              <w:jc w:val="right"/>
              <w:rPr>
                <w:sz w:val="20"/>
                <w:szCs w:val="20"/>
              </w:rPr>
            </w:pPr>
            <w:r>
              <w:rPr>
                <w:sz w:val="20"/>
              </w:rPr>
              <w:t>26 000</w:t>
            </w:r>
          </w:p>
        </w:tc>
        <w:tc>
          <w:tcPr>
            <w:tcW w:w="988" w:type="dxa"/>
            <w:vAlign w:val="center"/>
          </w:tcPr>
          <w:p w14:paraId="142F665D" w14:textId="77777777" w:rsidR="006C1177" w:rsidRDefault="006C1177" w:rsidP="00591B00">
            <w:pPr>
              <w:shd w:val="clear" w:color="auto" w:fill="FFFFFF" w:themeFill="background1"/>
              <w:jc w:val="right"/>
              <w:rPr>
                <w:sz w:val="20"/>
                <w:szCs w:val="20"/>
              </w:rPr>
            </w:pPr>
            <w:r>
              <w:rPr>
                <w:sz w:val="20"/>
              </w:rPr>
              <w:t>32 000</w:t>
            </w:r>
          </w:p>
        </w:tc>
      </w:tr>
      <w:tr w:rsidR="006C1177" w:rsidRPr="00940CBA" w14:paraId="3A1321F8" w14:textId="77777777" w:rsidTr="00591B00">
        <w:tc>
          <w:tcPr>
            <w:tcW w:w="6385" w:type="dxa"/>
          </w:tcPr>
          <w:p w14:paraId="5D3E1DB0" w14:textId="77777777" w:rsidR="006C1177" w:rsidRPr="00AF2947" w:rsidRDefault="006C1177" w:rsidP="00591B00">
            <w:pPr>
              <w:shd w:val="clear" w:color="auto" w:fill="FFFFFF" w:themeFill="background1"/>
              <w:jc w:val="left"/>
              <w:rPr>
                <w:i/>
                <w:iCs/>
                <w:sz w:val="20"/>
                <w:szCs w:val="20"/>
              </w:rPr>
            </w:pPr>
            <w:r>
              <w:rPr>
                <w:i/>
                <w:sz w:val="20"/>
              </w:rPr>
              <w:t xml:space="preserve">Renforcement des capacités techniques pour la gestion de la réfrigération : </w:t>
            </w:r>
            <w:r>
              <w:rPr>
                <w:sz w:val="20"/>
              </w:rPr>
              <w:t>Pas de changement</w:t>
            </w:r>
          </w:p>
        </w:tc>
        <w:tc>
          <w:tcPr>
            <w:tcW w:w="990" w:type="dxa"/>
            <w:shd w:val="clear" w:color="auto" w:fill="FFFFFF" w:themeFill="background1"/>
            <w:vAlign w:val="center"/>
          </w:tcPr>
          <w:p w14:paraId="3305C2ED" w14:textId="77777777" w:rsidR="006C1177" w:rsidRPr="00850DEE" w:rsidRDefault="006C1177" w:rsidP="00591B00">
            <w:pPr>
              <w:jc w:val="center"/>
              <w:rPr>
                <w:sz w:val="20"/>
                <w:szCs w:val="20"/>
              </w:rPr>
            </w:pPr>
            <w:r>
              <w:rPr>
                <w:sz w:val="20"/>
              </w:rPr>
              <w:t>ONUDI</w:t>
            </w:r>
          </w:p>
        </w:tc>
        <w:tc>
          <w:tcPr>
            <w:tcW w:w="990" w:type="dxa"/>
            <w:vAlign w:val="center"/>
          </w:tcPr>
          <w:p w14:paraId="7F13DDB4" w14:textId="77777777" w:rsidR="006C1177" w:rsidRPr="00940CBA" w:rsidRDefault="006C1177" w:rsidP="00591B00">
            <w:pPr>
              <w:shd w:val="clear" w:color="auto" w:fill="FFFFFF" w:themeFill="background1"/>
              <w:jc w:val="right"/>
              <w:rPr>
                <w:sz w:val="20"/>
                <w:szCs w:val="20"/>
              </w:rPr>
            </w:pPr>
            <w:r>
              <w:rPr>
                <w:sz w:val="20"/>
              </w:rPr>
              <w:t>100 000</w:t>
            </w:r>
          </w:p>
        </w:tc>
        <w:tc>
          <w:tcPr>
            <w:tcW w:w="988" w:type="dxa"/>
            <w:vAlign w:val="center"/>
          </w:tcPr>
          <w:p w14:paraId="382D39E7" w14:textId="77777777" w:rsidR="006C1177" w:rsidRPr="00940CBA" w:rsidRDefault="006C1177" w:rsidP="00591B00">
            <w:pPr>
              <w:shd w:val="clear" w:color="auto" w:fill="FFFFFF" w:themeFill="background1"/>
              <w:jc w:val="right"/>
              <w:rPr>
                <w:sz w:val="20"/>
                <w:szCs w:val="20"/>
              </w:rPr>
            </w:pPr>
            <w:r>
              <w:rPr>
                <w:sz w:val="20"/>
              </w:rPr>
              <w:t>100 000</w:t>
            </w:r>
          </w:p>
        </w:tc>
      </w:tr>
      <w:tr w:rsidR="006C1177" w:rsidRPr="00940CBA" w14:paraId="2A513A15" w14:textId="77777777" w:rsidTr="00591B00">
        <w:tc>
          <w:tcPr>
            <w:tcW w:w="6385" w:type="dxa"/>
          </w:tcPr>
          <w:p w14:paraId="0B0AF2C6" w14:textId="33210A4F" w:rsidR="006C1177" w:rsidRPr="003A2930" w:rsidRDefault="006C1177" w:rsidP="00591B00">
            <w:pPr>
              <w:shd w:val="clear" w:color="auto" w:fill="FFFFFF" w:themeFill="background1"/>
              <w:jc w:val="left"/>
              <w:rPr>
                <w:sz w:val="20"/>
                <w:szCs w:val="20"/>
              </w:rPr>
            </w:pPr>
            <w:r>
              <w:rPr>
                <w:i/>
                <w:sz w:val="20"/>
              </w:rPr>
              <w:lastRenderedPageBreak/>
              <w:t xml:space="preserve">Facilitation de l’introduction de technologies à faible PRP : </w:t>
            </w:r>
            <w:r>
              <w:rPr>
                <w:sz w:val="20"/>
              </w:rPr>
              <w:t>Le projet de démonstration dans le sous-secteur de la réfrigération commerciale comprend la préparation de l’étude sur le projet de démonstration (4 000 $US) ; l’organisation du projet (2 000 $US) ; l’achat, la livraison et l’installation de deux unités fonctionnant au R-290 (25 000 $US) ; la collecte des unités remplacées et leur livraison à un point de collecte pour la récupération des frigorigènes et leur élimination appropriée (2 000 $US) ; la formation à l’installation et à l’entretien des unités à base de R</w:t>
            </w:r>
            <w:r>
              <w:rPr>
                <w:sz w:val="20"/>
              </w:rPr>
              <w:noBreakHyphen/>
              <w:t>290 (3 000 $US) ; une campagne de sensibilisation (2</w:t>
            </w:r>
            <w:r w:rsidR="00023D5D">
              <w:rPr>
                <w:sz w:val="20"/>
              </w:rPr>
              <w:t> </w:t>
            </w:r>
            <w:r>
              <w:rPr>
                <w:sz w:val="20"/>
              </w:rPr>
              <w:t>000</w:t>
            </w:r>
            <w:r w:rsidR="00023D5D">
              <w:rPr>
                <w:sz w:val="20"/>
              </w:rPr>
              <w:t> </w:t>
            </w:r>
            <w:r>
              <w:rPr>
                <w:sz w:val="20"/>
              </w:rPr>
              <w:t>$US) ; et des ateliers à des destination des opérateurs d’équipements de réfrigération commerciale (2 000 $US)</w:t>
            </w:r>
          </w:p>
        </w:tc>
        <w:tc>
          <w:tcPr>
            <w:tcW w:w="990" w:type="dxa"/>
            <w:shd w:val="clear" w:color="auto" w:fill="FFFFFF" w:themeFill="background1"/>
            <w:vAlign w:val="center"/>
          </w:tcPr>
          <w:p w14:paraId="3E105AF0" w14:textId="77777777" w:rsidR="006C1177" w:rsidRDefault="006C1177" w:rsidP="00591B00">
            <w:pPr>
              <w:jc w:val="center"/>
              <w:rPr>
                <w:sz w:val="20"/>
                <w:szCs w:val="20"/>
              </w:rPr>
            </w:pPr>
            <w:r>
              <w:rPr>
                <w:sz w:val="20"/>
              </w:rPr>
              <w:t>ONUDI</w:t>
            </w:r>
          </w:p>
        </w:tc>
        <w:tc>
          <w:tcPr>
            <w:tcW w:w="990" w:type="dxa"/>
            <w:vAlign w:val="center"/>
          </w:tcPr>
          <w:p w14:paraId="147D8E32" w14:textId="77777777" w:rsidR="006C1177" w:rsidRDefault="006C1177" w:rsidP="00591B00">
            <w:pPr>
              <w:shd w:val="clear" w:color="auto" w:fill="FFFFFF" w:themeFill="background1"/>
              <w:jc w:val="right"/>
              <w:rPr>
                <w:sz w:val="20"/>
                <w:szCs w:val="20"/>
              </w:rPr>
            </w:pPr>
            <w:r>
              <w:rPr>
                <w:sz w:val="20"/>
              </w:rPr>
              <w:t>0</w:t>
            </w:r>
          </w:p>
        </w:tc>
        <w:tc>
          <w:tcPr>
            <w:tcW w:w="988" w:type="dxa"/>
            <w:vAlign w:val="center"/>
          </w:tcPr>
          <w:p w14:paraId="2FC4C1F2" w14:textId="77777777" w:rsidR="006C1177" w:rsidRDefault="006C1177" w:rsidP="00591B00">
            <w:pPr>
              <w:shd w:val="clear" w:color="auto" w:fill="FFFFFF" w:themeFill="background1"/>
              <w:jc w:val="right"/>
              <w:rPr>
                <w:sz w:val="20"/>
                <w:szCs w:val="20"/>
              </w:rPr>
            </w:pPr>
            <w:r>
              <w:rPr>
                <w:sz w:val="20"/>
              </w:rPr>
              <w:t>40 000</w:t>
            </w:r>
          </w:p>
        </w:tc>
      </w:tr>
      <w:tr w:rsidR="006C1177" w:rsidRPr="00940CBA" w14:paraId="164ABBAD" w14:textId="77777777" w:rsidTr="00591B00">
        <w:tc>
          <w:tcPr>
            <w:tcW w:w="6385" w:type="dxa"/>
          </w:tcPr>
          <w:p w14:paraId="092DF0F4" w14:textId="77777777" w:rsidR="006C1177" w:rsidRPr="000C73C6" w:rsidRDefault="006C1177" w:rsidP="00591B00">
            <w:pPr>
              <w:keepNext/>
              <w:shd w:val="clear" w:color="auto" w:fill="FFFFFF" w:themeFill="background1"/>
              <w:jc w:val="left"/>
              <w:rPr>
                <w:b/>
                <w:bCs/>
                <w:sz w:val="20"/>
                <w:szCs w:val="20"/>
              </w:rPr>
            </w:pPr>
            <w:r>
              <w:rPr>
                <w:i/>
                <w:sz w:val="20"/>
              </w:rPr>
              <w:t xml:space="preserve">Coordination, suivi et évaluation : </w:t>
            </w:r>
            <w:r>
              <w:rPr>
                <w:sz w:val="20"/>
              </w:rPr>
              <w:t>Légère augmentation du budget pour un consultant recruté localement, les déplacements, réunions et autres coûts</w:t>
            </w:r>
          </w:p>
        </w:tc>
        <w:tc>
          <w:tcPr>
            <w:tcW w:w="990" w:type="dxa"/>
            <w:shd w:val="clear" w:color="auto" w:fill="FFFFFF" w:themeFill="background1"/>
            <w:vAlign w:val="center"/>
          </w:tcPr>
          <w:p w14:paraId="42817265" w14:textId="77777777" w:rsidR="006C1177" w:rsidRDefault="006C1177" w:rsidP="00591B00">
            <w:pPr>
              <w:keepNext/>
              <w:jc w:val="center"/>
              <w:rPr>
                <w:sz w:val="20"/>
                <w:szCs w:val="20"/>
              </w:rPr>
            </w:pPr>
            <w:r>
              <w:rPr>
                <w:sz w:val="20"/>
              </w:rPr>
              <w:t>PNUE</w:t>
            </w:r>
          </w:p>
        </w:tc>
        <w:tc>
          <w:tcPr>
            <w:tcW w:w="990" w:type="dxa"/>
            <w:vAlign w:val="center"/>
          </w:tcPr>
          <w:p w14:paraId="7B0E578B" w14:textId="77777777" w:rsidR="006C1177" w:rsidRDefault="006C1177" w:rsidP="00591B00">
            <w:pPr>
              <w:keepNext/>
              <w:shd w:val="clear" w:color="auto" w:fill="FFFFFF" w:themeFill="background1"/>
              <w:jc w:val="right"/>
              <w:rPr>
                <w:sz w:val="20"/>
                <w:szCs w:val="20"/>
              </w:rPr>
            </w:pPr>
            <w:r>
              <w:rPr>
                <w:sz w:val="20"/>
              </w:rPr>
              <w:t>20 000</w:t>
            </w:r>
          </w:p>
        </w:tc>
        <w:tc>
          <w:tcPr>
            <w:tcW w:w="988" w:type="dxa"/>
            <w:vAlign w:val="center"/>
          </w:tcPr>
          <w:p w14:paraId="70415AF1" w14:textId="77777777" w:rsidR="006C1177" w:rsidRDefault="006C1177" w:rsidP="00591B00">
            <w:pPr>
              <w:keepNext/>
              <w:shd w:val="clear" w:color="auto" w:fill="FFFFFF" w:themeFill="background1"/>
              <w:jc w:val="right"/>
              <w:rPr>
                <w:sz w:val="20"/>
                <w:szCs w:val="20"/>
              </w:rPr>
            </w:pPr>
            <w:r>
              <w:rPr>
                <w:sz w:val="20"/>
              </w:rPr>
              <w:t>25 000</w:t>
            </w:r>
          </w:p>
        </w:tc>
      </w:tr>
      <w:tr w:rsidR="006C1177" w:rsidRPr="00CC0C9C" w14:paraId="70896B93" w14:textId="77777777" w:rsidTr="00591B00">
        <w:tc>
          <w:tcPr>
            <w:tcW w:w="7375" w:type="dxa"/>
            <w:gridSpan w:val="2"/>
            <w:shd w:val="clear" w:color="auto" w:fill="FFFFFF" w:themeFill="background1"/>
          </w:tcPr>
          <w:p w14:paraId="4C0E9385" w14:textId="77777777" w:rsidR="006C1177" w:rsidRPr="00A73363" w:rsidRDefault="006C1177" w:rsidP="00591B00">
            <w:pPr>
              <w:keepNext/>
              <w:ind w:left="5275"/>
              <w:jc w:val="left"/>
              <w:rPr>
                <w:b/>
                <w:bCs/>
                <w:sz w:val="20"/>
                <w:szCs w:val="20"/>
              </w:rPr>
            </w:pPr>
            <w:r>
              <w:rPr>
                <w:b/>
                <w:sz w:val="20"/>
              </w:rPr>
              <w:t>Sous-total pour le PNUE</w:t>
            </w:r>
          </w:p>
        </w:tc>
        <w:tc>
          <w:tcPr>
            <w:tcW w:w="990" w:type="dxa"/>
            <w:shd w:val="clear" w:color="auto" w:fill="FFFFFF" w:themeFill="background1"/>
            <w:vAlign w:val="center"/>
          </w:tcPr>
          <w:p w14:paraId="663E2D94" w14:textId="77777777" w:rsidR="006C1177" w:rsidRPr="00A73363" w:rsidRDefault="006C1177" w:rsidP="00591B00">
            <w:pPr>
              <w:keepNext/>
              <w:jc w:val="right"/>
              <w:rPr>
                <w:b/>
                <w:bCs/>
                <w:sz w:val="20"/>
                <w:szCs w:val="20"/>
              </w:rPr>
            </w:pPr>
            <w:r>
              <w:rPr>
                <w:b/>
                <w:sz w:val="20"/>
              </w:rPr>
              <w:t>225 000</w:t>
            </w:r>
          </w:p>
        </w:tc>
        <w:tc>
          <w:tcPr>
            <w:tcW w:w="988" w:type="dxa"/>
            <w:shd w:val="clear" w:color="auto" w:fill="FFFFFF" w:themeFill="background1"/>
            <w:vAlign w:val="center"/>
          </w:tcPr>
          <w:p w14:paraId="7A6785EA" w14:textId="77777777" w:rsidR="006C1177" w:rsidRPr="00A73363" w:rsidRDefault="006C1177" w:rsidP="00591B00">
            <w:pPr>
              <w:keepNext/>
              <w:jc w:val="right"/>
              <w:rPr>
                <w:b/>
                <w:bCs/>
                <w:sz w:val="20"/>
                <w:szCs w:val="20"/>
              </w:rPr>
            </w:pPr>
            <w:r>
              <w:rPr>
                <w:b/>
                <w:sz w:val="20"/>
              </w:rPr>
              <w:t>250 000</w:t>
            </w:r>
          </w:p>
        </w:tc>
      </w:tr>
      <w:tr w:rsidR="006C1177" w:rsidRPr="00CC0C9C" w14:paraId="6390C9CC" w14:textId="77777777" w:rsidTr="00591B00">
        <w:tc>
          <w:tcPr>
            <w:tcW w:w="7375" w:type="dxa"/>
            <w:gridSpan w:val="2"/>
            <w:shd w:val="clear" w:color="auto" w:fill="FFFFFF" w:themeFill="background1"/>
          </w:tcPr>
          <w:p w14:paraId="62F0D31F" w14:textId="77777777" w:rsidR="006C1177" w:rsidRPr="00A73363" w:rsidRDefault="006C1177" w:rsidP="00591B00">
            <w:pPr>
              <w:keepNext/>
              <w:ind w:left="5275"/>
              <w:jc w:val="left"/>
              <w:rPr>
                <w:b/>
                <w:bCs/>
                <w:sz w:val="20"/>
                <w:szCs w:val="20"/>
              </w:rPr>
            </w:pPr>
            <w:r>
              <w:rPr>
                <w:b/>
                <w:sz w:val="20"/>
              </w:rPr>
              <w:t>Sous-total pour l’ONUDI</w:t>
            </w:r>
          </w:p>
        </w:tc>
        <w:tc>
          <w:tcPr>
            <w:tcW w:w="990" w:type="dxa"/>
            <w:shd w:val="clear" w:color="auto" w:fill="FFFFFF" w:themeFill="background1"/>
            <w:vAlign w:val="center"/>
          </w:tcPr>
          <w:p w14:paraId="4BE03BAE" w14:textId="77777777" w:rsidR="006C1177" w:rsidRPr="00A73363" w:rsidRDefault="006C1177" w:rsidP="00591B00">
            <w:pPr>
              <w:keepNext/>
              <w:jc w:val="right"/>
              <w:rPr>
                <w:b/>
                <w:bCs/>
                <w:sz w:val="20"/>
                <w:szCs w:val="20"/>
              </w:rPr>
            </w:pPr>
            <w:r>
              <w:rPr>
                <w:b/>
                <w:sz w:val="20"/>
              </w:rPr>
              <w:t>100 000</w:t>
            </w:r>
          </w:p>
        </w:tc>
        <w:tc>
          <w:tcPr>
            <w:tcW w:w="988" w:type="dxa"/>
            <w:shd w:val="clear" w:color="auto" w:fill="FFFFFF" w:themeFill="background1"/>
            <w:vAlign w:val="center"/>
          </w:tcPr>
          <w:p w14:paraId="745E5FDE" w14:textId="77777777" w:rsidR="006C1177" w:rsidRPr="00A73363" w:rsidRDefault="006C1177" w:rsidP="00591B00">
            <w:pPr>
              <w:keepNext/>
              <w:jc w:val="right"/>
              <w:rPr>
                <w:b/>
                <w:bCs/>
                <w:sz w:val="20"/>
                <w:szCs w:val="20"/>
              </w:rPr>
            </w:pPr>
            <w:r>
              <w:rPr>
                <w:b/>
                <w:sz w:val="20"/>
              </w:rPr>
              <w:t>140 000</w:t>
            </w:r>
          </w:p>
        </w:tc>
      </w:tr>
      <w:tr w:rsidR="006C1177" w:rsidRPr="00CC0C9C" w14:paraId="31D25D8C" w14:textId="77777777" w:rsidTr="00591B00">
        <w:tc>
          <w:tcPr>
            <w:tcW w:w="7375" w:type="dxa"/>
            <w:gridSpan w:val="2"/>
          </w:tcPr>
          <w:p w14:paraId="449A8494" w14:textId="77777777" w:rsidR="006C1177" w:rsidRPr="00CC0C9C" w:rsidRDefault="006C1177" w:rsidP="00591B00">
            <w:pPr>
              <w:shd w:val="clear" w:color="auto" w:fill="FFFFFF" w:themeFill="background1"/>
              <w:ind w:left="5275"/>
              <w:jc w:val="left"/>
              <w:rPr>
                <w:sz w:val="20"/>
                <w:szCs w:val="20"/>
              </w:rPr>
            </w:pPr>
            <w:r>
              <w:rPr>
                <w:b/>
                <w:sz w:val="20"/>
              </w:rPr>
              <w:t>Total</w:t>
            </w:r>
          </w:p>
        </w:tc>
        <w:tc>
          <w:tcPr>
            <w:tcW w:w="990" w:type="dxa"/>
            <w:vAlign w:val="center"/>
          </w:tcPr>
          <w:p w14:paraId="76DD0A10" w14:textId="77777777" w:rsidR="006C1177" w:rsidRPr="00A73363" w:rsidRDefault="006C1177" w:rsidP="00591B00">
            <w:pPr>
              <w:shd w:val="clear" w:color="auto" w:fill="FFFFFF" w:themeFill="background1"/>
              <w:jc w:val="right"/>
              <w:rPr>
                <w:b/>
                <w:bCs/>
                <w:sz w:val="20"/>
                <w:szCs w:val="20"/>
              </w:rPr>
            </w:pPr>
            <w:r>
              <w:rPr>
                <w:b/>
                <w:sz w:val="20"/>
              </w:rPr>
              <w:t>325 000</w:t>
            </w:r>
          </w:p>
        </w:tc>
        <w:tc>
          <w:tcPr>
            <w:tcW w:w="988" w:type="dxa"/>
            <w:vAlign w:val="center"/>
          </w:tcPr>
          <w:p w14:paraId="18D80206" w14:textId="77777777" w:rsidR="006C1177" w:rsidRPr="00A73363" w:rsidRDefault="006C1177" w:rsidP="00591B00">
            <w:pPr>
              <w:shd w:val="clear" w:color="auto" w:fill="FFFFFF" w:themeFill="background1"/>
              <w:jc w:val="right"/>
              <w:rPr>
                <w:b/>
                <w:bCs/>
                <w:sz w:val="20"/>
                <w:szCs w:val="20"/>
              </w:rPr>
            </w:pPr>
            <w:r>
              <w:rPr>
                <w:b/>
                <w:sz w:val="20"/>
              </w:rPr>
              <w:t>390 000</w:t>
            </w:r>
          </w:p>
        </w:tc>
      </w:tr>
    </w:tbl>
    <w:p w14:paraId="6E5B94A1" w14:textId="77777777" w:rsidR="006C1177" w:rsidRDefault="006C1177" w:rsidP="00E3535D">
      <w:pPr>
        <w:keepNext/>
        <w:spacing w:before="200" w:after="200"/>
      </w:pPr>
      <w:r>
        <w:rPr>
          <w:u w:val="single"/>
        </w:rPr>
        <w:t>Coût total du projet</w:t>
      </w:r>
    </w:p>
    <w:p w14:paraId="4A61DD59" w14:textId="6DF19842" w:rsidR="006C1177" w:rsidRDefault="00023D5D" w:rsidP="00E3535D">
      <w:pPr>
        <w:pStyle w:val="Heading1"/>
        <w:spacing w:before="200" w:after="200"/>
      </w:pPr>
      <w:r>
        <w:t>Moyennant</w:t>
      </w:r>
      <w:r w:rsidR="006C1177">
        <w:t xml:space="preserve"> un coût total de 390 000 $US, la phase I du KIP pour la Guinée-Bissau se traduira par une réduction de 126 241 tonnes </w:t>
      </w:r>
      <w:r w:rsidR="00E40FE1">
        <w:t>éq.CO</w:t>
      </w:r>
      <w:r w:rsidR="006C1177">
        <w:rPr>
          <w:vertAlign w:val="subscript"/>
        </w:rPr>
        <w:t>2</w:t>
      </w:r>
      <w:r w:rsidR="006C1177">
        <w:t xml:space="preserve"> de la consommation de HFC du pays admissible au financement.</w:t>
      </w:r>
    </w:p>
    <w:p w14:paraId="277578B9" w14:textId="33698E4C" w:rsidR="006C1177" w:rsidRDefault="006C1177" w:rsidP="00E3535D">
      <w:pPr>
        <w:pStyle w:val="Heading1"/>
        <w:spacing w:before="200" w:after="200"/>
      </w:pPr>
      <w:r>
        <w:t>La phase I du KIP sera mise en œuvre en deux tranches.</w:t>
      </w:r>
    </w:p>
    <w:p w14:paraId="60A51F6E" w14:textId="77777777" w:rsidR="006C1177" w:rsidRPr="000947EE" w:rsidRDefault="006C1177" w:rsidP="00E3535D">
      <w:pPr>
        <w:pStyle w:val="Heading1"/>
        <w:keepNext/>
        <w:widowControl w:val="0"/>
        <w:numPr>
          <w:ilvl w:val="0"/>
          <w:numId w:val="0"/>
        </w:numPr>
        <w:suppressAutoHyphens/>
        <w:spacing w:before="200" w:after="200"/>
      </w:pPr>
      <w:r>
        <w:rPr>
          <w:u w:val="single"/>
        </w:rPr>
        <w:t>Plan de mise en œuvre de la première tranche du plan de mise en œuvre des HFC de Kigali</w:t>
      </w:r>
    </w:p>
    <w:p w14:paraId="39B3B114" w14:textId="6F8E87C2" w:rsidR="006C1177" w:rsidRDefault="006C1177" w:rsidP="00E3535D">
      <w:pPr>
        <w:pStyle w:val="Heading1"/>
        <w:spacing w:before="200" w:after="200"/>
      </w:pPr>
      <w:r>
        <w:t xml:space="preserve">À la lumière des révisions budgétaires décrites ci-dessus, la distribution du financement pour la première tranche de la phase I a été révisée en conséquence pour un total de 167 500 $US, plus les coûts d’appui d’agence. Le plan d’action convenu comprendra les activités suivantes : </w:t>
      </w:r>
    </w:p>
    <w:p w14:paraId="3D9D183E" w14:textId="7ACA3C59" w:rsidR="006C1177" w:rsidRPr="002E0658" w:rsidRDefault="006C1177" w:rsidP="007C4D81">
      <w:pPr>
        <w:pStyle w:val="Heading2"/>
        <w:numPr>
          <w:ilvl w:val="0"/>
          <w:numId w:val="39"/>
        </w:numPr>
        <w:spacing w:before="200" w:after="200"/>
        <w:ind w:hanging="720"/>
      </w:pPr>
      <w:r>
        <w:rPr>
          <w:i/>
        </w:rPr>
        <w:t xml:space="preserve">Renforcement du cadre juridique et réglementaire pour soutenir l’élimination progressive des HFC </w:t>
      </w:r>
      <w:r>
        <w:t>(PNUE)</w:t>
      </w:r>
      <w:r>
        <w:rPr>
          <w:i/>
        </w:rPr>
        <w:t xml:space="preserve"> : </w:t>
      </w:r>
      <w:r>
        <w:t>Extension et amélioration du système d’octroi de permis et de quotas (4 000 $US) ; introduction et mise en œuvre d’interdictions sur l’importation et de restrictions sur l’installation d’équipements à base de HFC et d’une interdiction sur l’importation de substances réglementées dans les bouteilles non-rechargeables (10 000 $US) ; introduction et mise en œuvre d’un nouveau cadre juridique et réglementaire pour la réduction progressive des HFC (9 000 $US) ; établissement et maintenance d’une base de données répertoriant les ateliers d’entretien et les frigoristes (10 000 $US) ; organisation d’un atelier portant sur l’amélioration des pratiques de déclaration des données (3 000 $US) ; préparation et diffusion d’un guide sur la législation relative aux SAO et aux HFC (8 000 $US) ; création et mise à jour d’un site web contenant la législation pertinente, des explications et des formulaires pour chaque groupe de parties prenantes (5 000 $US) ; élaboration de normes et de protocoles portant sur l’utilisation en toute sécurité de substances inflammables et/ou toxiques dans les réfrigérateurs et climatiseurs (20 000 $US) ; et campagnes de sensibilisation ciblées sur les HFC et les technologies à faible PRP (4 000 $US) (73 000 $US au total) ;</w:t>
      </w:r>
    </w:p>
    <w:p w14:paraId="4EB7E368" w14:textId="5EF924D8" w:rsidR="006C1177" w:rsidRPr="00F94891" w:rsidRDefault="006C1177" w:rsidP="007C4D81">
      <w:pPr>
        <w:pStyle w:val="Heading2"/>
        <w:numPr>
          <w:ilvl w:val="0"/>
          <w:numId w:val="39"/>
        </w:numPr>
        <w:spacing w:before="200" w:after="200"/>
        <w:ind w:hanging="720"/>
      </w:pPr>
      <w:r>
        <w:rPr>
          <w:i/>
        </w:rPr>
        <w:t xml:space="preserve">Renforcement des frigoristes </w:t>
      </w:r>
      <w:r>
        <w:t>(PNUE) :</w:t>
      </w:r>
      <w:r>
        <w:rPr>
          <w:i/>
        </w:rPr>
        <w:t xml:space="preserve"> </w:t>
      </w:r>
      <w:r>
        <w:t xml:space="preserve">Formation de 160 frigoristes aux bonnes pratiques d’entretien (21 000 $US) ; campagnes de sensibilisation des frigoristes informels aux frigorigènes inflammables et/ou toxiques (3 000 $US) ; mise à jour des programmes de </w:t>
      </w:r>
      <w:r>
        <w:lastRenderedPageBreak/>
        <w:t>trois écoles professionnelles visant à inclure le recyclage et la récupération des frigorigènes, les procédures de sécurité pour la manipulation des frigorigènes inflammables, et le maintien des performances des équipements utilisant des technologies de remplacement à faible PRP (3 000 $US) (27 000 $US au total) ;</w:t>
      </w:r>
    </w:p>
    <w:p w14:paraId="7F9BE14C" w14:textId="377229CD" w:rsidR="006C1177" w:rsidRPr="00F94891" w:rsidRDefault="006C1177" w:rsidP="007C4D81">
      <w:pPr>
        <w:pStyle w:val="Heading2"/>
        <w:numPr>
          <w:ilvl w:val="0"/>
          <w:numId w:val="39"/>
        </w:numPr>
        <w:spacing w:before="200" w:after="200"/>
        <w:ind w:hanging="720"/>
      </w:pPr>
      <w:r>
        <w:rPr>
          <w:i/>
        </w:rPr>
        <w:t xml:space="preserve">Renforcement des capacités des agents des douanes et du commerce </w:t>
      </w:r>
      <w:r>
        <w:t>(PNUE) :</w:t>
      </w:r>
      <w:r>
        <w:rPr>
          <w:i/>
        </w:rPr>
        <w:t xml:space="preserve"> </w:t>
      </w:r>
      <w:r>
        <w:t>Formation de 100 agents des douanes et du commerce au contrôle et à l’identification des HFC et des équipements à base de HFC, aux lois et règlements pertinents sur leurs importations, au système d’octroi de permis et de quotas, à la prévention du commerce illégal par le profilage des risques et l’étiquetage approprié des bouteilles de frigorigènes, à l’utilisation des codes douaniers, et au suivi et à la communication des données (15 000 $US) ; et préparation et diffusion d’affiches et d’autres supports d’information sur les règles et règlements en matière d’importation (2 000 $US) (total de 17 000 $US) ;</w:t>
      </w:r>
    </w:p>
    <w:p w14:paraId="1A1F1C9E" w14:textId="77777777" w:rsidR="006C1177" w:rsidRPr="00F94891" w:rsidRDefault="006C1177" w:rsidP="007C4D81">
      <w:pPr>
        <w:pStyle w:val="Heading2"/>
        <w:numPr>
          <w:ilvl w:val="0"/>
          <w:numId w:val="39"/>
        </w:numPr>
        <w:spacing w:before="200" w:after="200"/>
        <w:ind w:hanging="720"/>
      </w:pPr>
      <w:r>
        <w:rPr>
          <w:i/>
        </w:rPr>
        <w:t xml:space="preserve">Renforcement des capacités techniques pour la gestion de la réfrigération </w:t>
      </w:r>
      <w:r>
        <w:t>(ONUDI) :</w:t>
      </w:r>
      <w:r>
        <w:rPr>
          <w:i/>
        </w:rPr>
        <w:t xml:space="preserve"> </w:t>
      </w:r>
      <w:r>
        <w:t>Modernisation de deux centres de formation en vue de l’utilisation en toute sécurité de frigorigènes inflammables, incluant l’évaluation des installations, les inspections de sécurité et les plans de modification (8 000 $US), et la mise à disposition d’équipements de modification de la sécurité (24 000 $US) (total de 32 000 $US) ;</w:t>
      </w:r>
    </w:p>
    <w:p w14:paraId="3699A48D" w14:textId="77777777" w:rsidR="006C1177" w:rsidRPr="00407CCA" w:rsidRDefault="006C1177" w:rsidP="007C4D81">
      <w:pPr>
        <w:pStyle w:val="Heading2"/>
        <w:numPr>
          <w:ilvl w:val="0"/>
          <w:numId w:val="39"/>
        </w:numPr>
        <w:spacing w:before="200" w:after="200"/>
        <w:ind w:hanging="720"/>
      </w:pPr>
      <w:r>
        <w:rPr>
          <w:i/>
        </w:rPr>
        <w:t xml:space="preserve">Facilitation de l’introduction de technologies à faible PRP </w:t>
      </w:r>
      <w:r>
        <w:t>(ONUDI) : Projet de démonstration dans le sous-secteur de la réfrigération commerciale, y compris la préparation de l’étude sur le projet de démonstration (4 000 $US) et l’organisation du projet de démonstration (2 000 $US) (total de 6 000 $US) ; et</w:t>
      </w:r>
    </w:p>
    <w:p w14:paraId="3F4A962E" w14:textId="60DBEF2A" w:rsidR="006C1177" w:rsidRPr="002E0658" w:rsidRDefault="006C1177" w:rsidP="007C4D81">
      <w:pPr>
        <w:pStyle w:val="Heading2"/>
        <w:widowControl/>
        <w:numPr>
          <w:ilvl w:val="0"/>
          <w:numId w:val="39"/>
        </w:numPr>
        <w:spacing w:before="200" w:after="200"/>
        <w:ind w:hanging="720"/>
      </w:pPr>
      <w:r>
        <w:rPr>
          <w:i/>
          <w:iCs/>
        </w:rPr>
        <w:t>Suivi du projet</w:t>
      </w:r>
      <w:r>
        <w:t xml:space="preserve"> (PNUE) : Consultants recrutés localement (6 000 $US), déplacements (2 500 $US), réunions (2 500 $US) et autres coûts (1 500 $US) (total de 12 500 $US).</w:t>
      </w:r>
    </w:p>
    <w:p w14:paraId="2B703E33" w14:textId="77777777" w:rsidR="006C1177" w:rsidRPr="00873E39" w:rsidRDefault="006C1177" w:rsidP="00E3535D">
      <w:pPr>
        <w:keepNext/>
        <w:widowControl w:val="0"/>
        <w:spacing w:before="200" w:after="200"/>
        <w:outlineLvl w:val="0"/>
        <w:rPr>
          <w:i/>
        </w:rPr>
      </w:pPr>
      <w:bookmarkStart w:id="11" w:name="_Hlk126916207"/>
      <w:bookmarkStart w:id="12" w:name="_Hlk126916178"/>
      <w:r>
        <w:rPr>
          <w:i/>
        </w:rPr>
        <w:t>Dérogation pour les parties à température ambiante élevée</w:t>
      </w:r>
    </w:p>
    <w:p w14:paraId="0C0EFC0E" w14:textId="4EECD5B1" w:rsidR="006C1177" w:rsidRPr="004B7859" w:rsidRDefault="006C1177" w:rsidP="00E3535D">
      <w:pPr>
        <w:pStyle w:val="Heading1"/>
        <w:spacing w:before="200" w:after="200"/>
      </w:pPr>
      <w:r>
        <w:t xml:space="preserve">La Guinée-Bissau est l’un des pays bénéficiant de la dérogation pour température ambiante élevée conformément à la décision XXVIII/2 des Parties. Le Secrétariat s’est référé à la décision 95/86(q), qui stipule que « les quantités de substances visées à l’Annexe F pouvant faire l’objet d’une dérogation pour température ambiante élevée n’étaient pas admissibles à un soutien financier du Fonds multilatéral lorsqu’elles faisaient l’objet d’une dérogation pour cette Partie », et le PNUE a donc notifié le pays en question. D’après le site </w:t>
      </w:r>
      <w:r w:rsidR="003A1B2F">
        <w:t>Internet</w:t>
      </w:r>
      <w:r>
        <w:t xml:space="preserve"> du Secrétariat de l’Ozone, la Guinée-Bissau a retiré sa demande de dérogation le 12 septembre 2025.</w:t>
      </w:r>
    </w:p>
    <w:p w14:paraId="35E84A2D" w14:textId="4BB66E48" w:rsidR="006C1177" w:rsidRPr="00FC6ABC" w:rsidRDefault="006C1177" w:rsidP="00E3535D">
      <w:pPr>
        <w:keepNext/>
        <w:widowControl w:val="0"/>
        <w:spacing w:before="200" w:after="200"/>
        <w:outlineLvl w:val="0"/>
        <w:rPr>
          <w:bCs/>
        </w:rPr>
      </w:pPr>
      <w:r>
        <w:rPr>
          <w:u w:val="single"/>
        </w:rPr>
        <w:t>Cofinancement</w:t>
      </w:r>
    </w:p>
    <w:p w14:paraId="2B7276D1" w14:textId="77777777" w:rsidR="006C1177" w:rsidRDefault="006C1177" w:rsidP="00E3535D">
      <w:pPr>
        <w:pStyle w:val="Heading1"/>
        <w:spacing w:before="200" w:after="200"/>
      </w:pPr>
      <w:r>
        <w:t>L’UNO collaborera avec les agences d’exécution tout au long de la période de mise en œuvre du KIP afin d’explorer les possibilités de financement et les incitations supplémentaires, ce qui pourrait impliquer :</w:t>
      </w:r>
    </w:p>
    <w:p w14:paraId="6144FAED" w14:textId="77777777" w:rsidR="006C1177" w:rsidRDefault="006C1177" w:rsidP="007C4D81">
      <w:pPr>
        <w:pStyle w:val="Heading2"/>
        <w:numPr>
          <w:ilvl w:val="1"/>
          <w:numId w:val="40"/>
        </w:numPr>
        <w:spacing w:before="200" w:after="200"/>
        <w:ind w:left="1440" w:hanging="720"/>
      </w:pPr>
      <w:r>
        <w:t>D’utiliser les aides à l’investissement de manière stratégique pour accélérer le remplacement des équipements à fort PRP par des technologies plus respectueuses de l’environnement et à plus haut rendement énergétique ;</w:t>
      </w:r>
    </w:p>
    <w:p w14:paraId="2E5B4F7C" w14:textId="77777777" w:rsidR="006C1177" w:rsidRDefault="006C1177" w:rsidP="007C4D81">
      <w:pPr>
        <w:pStyle w:val="Heading2"/>
        <w:numPr>
          <w:ilvl w:val="1"/>
          <w:numId w:val="40"/>
        </w:numPr>
        <w:spacing w:before="200" w:after="200"/>
        <w:ind w:left="1440" w:hanging="720"/>
      </w:pPr>
      <w:r>
        <w:t>D’établir des partenariats avec des établissements d’enseignement financés par des budgets nationaux et des associations industrielles afin d’améliorer les possibilités de formation et de certification ; et</w:t>
      </w:r>
    </w:p>
    <w:p w14:paraId="0005056B" w14:textId="77777777" w:rsidR="006C1177" w:rsidRDefault="006C1177" w:rsidP="007C4D81">
      <w:pPr>
        <w:pStyle w:val="Heading2"/>
        <w:numPr>
          <w:ilvl w:val="1"/>
          <w:numId w:val="40"/>
        </w:numPr>
        <w:spacing w:before="200" w:after="200"/>
        <w:ind w:left="1440" w:hanging="720"/>
      </w:pPr>
      <w:r>
        <w:t xml:space="preserve">D’exploiter les mécanismes de financement mondiaux axés sur les préoccupations sociales et climatiques afin de soutenir diverses initiatives, telles que la promotion de l’égalité des </w:t>
      </w:r>
      <w:r>
        <w:lastRenderedPageBreak/>
        <w:t xml:space="preserve">sexes, l’avancement des stratégies de refroidissement vert, l’amélioration de l’efficacité énergétique et la promotion des collaborations public-privé dans la mise à jour et l’amélioration du système de gestion des frigorigènes. </w:t>
      </w:r>
    </w:p>
    <w:p w14:paraId="5BAD8447" w14:textId="3547E8E8" w:rsidR="006C1177" w:rsidRPr="0000671B" w:rsidRDefault="006C1177" w:rsidP="00E3535D">
      <w:pPr>
        <w:pStyle w:val="Heading1"/>
        <w:spacing w:before="200" w:after="200"/>
      </w:pPr>
      <w:r>
        <w:t xml:space="preserve">Le projet de démonstration dans le sous-secteur de la réfrigération commerciale prévoit que l’utilisateur final fournira l’infrastructure et les travaux de génie civil nécessaires, ce qui représente 25 </w:t>
      </w:r>
      <w:r w:rsidR="00A200B6">
        <w:t>%</w:t>
      </w:r>
      <w:r>
        <w:t xml:space="preserve"> du coût total de remplacement.</w:t>
      </w:r>
    </w:p>
    <w:p w14:paraId="2AB890A8" w14:textId="77777777" w:rsidR="006C1177" w:rsidRPr="00DC2B3A" w:rsidRDefault="006C1177" w:rsidP="00E3535D">
      <w:pPr>
        <w:keepNext/>
        <w:widowControl w:val="0"/>
        <w:spacing w:before="200" w:after="200"/>
        <w:outlineLvl w:val="0"/>
        <w:rPr>
          <w:bCs/>
          <w:u w:val="single"/>
        </w:rPr>
      </w:pPr>
      <w:bookmarkStart w:id="13" w:name="_Hlk126916238"/>
      <w:r>
        <w:rPr>
          <w:u w:val="single"/>
        </w:rPr>
        <w:t>Plan d’activités 2025–2027 du Fonds multilatéral</w:t>
      </w:r>
    </w:p>
    <w:bookmarkEnd w:id="13"/>
    <w:p w14:paraId="05923DD9" w14:textId="685E39A4" w:rsidR="006C1177" w:rsidRPr="00996241" w:rsidRDefault="006C1177" w:rsidP="00E3535D">
      <w:pPr>
        <w:pStyle w:val="Heading1"/>
        <w:spacing w:before="200" w:after="200"/>
      </w:pPr>
      <w:r>
        <w:rPr>
          <w:shd w:val="clear" w:color="auto" w:fill="FFFFFF" w:themeFill="background1"/>
        </w:rPr>
        <w:t>Le PNUE et l’ONUDI</w:t>
      </w:r>
      <w:r>
        <w:t xml:space="preserve"> demandent 390 000 $US, plus les coûts d’appui d’agence pour la mise en œuvre de la phase I du KIP pour la Guinée-Bissau. </w:t>
      </w:r>
      <w:r w:rsidR="003A1B2F">
        <w:t>En tout, il est</w:t>
      </w:r>
      <w:r>
        <w:t xml:space="preserve"> demandé 440 700 $US, </w:t>
      </w:r>
      <w:r w:rsidR="003A1B2F">
        <w:t xml:space="preserve">y compris </w:t>
      </w:r>
      <w:r>
        <w:t xml:space="preserve">les coûts d’appui d’agence, pour la période de 2025 à 2027 </w:t>
      </w:r>
      <w:r w:rsidR="003A1B2F">
        <w:t>soit</w:t>
      </w:r>
      <w:r>
        <w:t xml:space="preserve"> 187 344 $US </w:t>
      </w:r>
      <w:r w:rsidR="003A1B2F">
        <w:t>de plus que le montant</w:t>
      </w:r>
      <w:r>
        <w:t xml:space="preserve"> inscrit </w:t>
      </w:r>
      <w:r w:rsidR="003A1B2F">
        <w:t xml:space="preserve">au </w:t>
      </w:r>
      <w:r>
        <w:t>plan d’activités.</w:t>
      </w:r>
    </w:p>
    <w:p w14:paraId="565B65E1" w14:textId="77777777" w:rsidR="006C1177" w:rsidRPr="00B420B3" w:rsidRDefault="006C1177" w:rsidP="00E3535D">
      <w:pPr>
        <w:keepNext/>
        <w:widowControl w:val="0"/>
        <w:spacing w:before="200" w:after="200"/>
        <w:rPr>
          <w:i/>
        </w:rPr>
      </w:pPr>
      <w:r>
        <w:rPr>
          <w:i/>
        </w:rPr>
        <w:t>Mise en œuvre de la politique en matière d’égalité des sexes</w:t>
      </w:r>
    </w:p>
    <w:p w14:paraId="0B603D7C" w14:textId="4C0A1D6A" w:rsidR="006C1177" w:rsidRPr="00AB1E68" w:rsidRDefault="006C1177" w:rsidP="00E3535D">
      <w:pPr>
        <w:pStyle w:val="Heading1"/>
        <w:spacing w:before="200" w:after="200"/>
      </w:pPr>
      <w:r>
        <w:t xml:space="preserve">Conformément aux décisions 84/92 d), 90/48 c) et 92/40 b), le Gouvernement de </w:t>
      </w:r>
      <w:r>
        <w:rPr>
          <w:shd w:val="clear" w:color="auto" w:fill="FFFFFF" w:themeFill="background1"/>
        </w:rPr>
        <w:t>la Guinée-Bissau a</w:t>
      </w:r>
      <w:r>
        <w:t xml:space="preserve"> intégré la politique du Fonds multilatéral en matière d’égalité des sexes dans la préparation et la formulation de la phase I du KIP. Sur la base des résultats obtenus dans le cadre du PGEH, des efforts seront déployés au titre du KIP pour impliquer les techniciennes, les agents des douanes et du commerce et d’autres parties prenantes dans des activités de sensibilisation et des ateliers de formation. Des données ventilées seront recueillies pour mesurer la participation des femmes dans le secteur. En juillet 2025, avec le soutien de l’UNO, l’Association des techniciennes en réfrigération de la Guinée</w:t>
      </w:r>
      <w:r>
        <w:noBreakHyphen/>
        <w:t>Bissau a été créée, réunissant les 20 femmes frigoristes du pay</w:t>
      </w:r>
      <w:r w:rsidR="003A1B2F">
        <w:t>s, l’objectif étant de renforcer leur employabilité</w:t>
      </w:r>
      <w:r>
        <w:t>. Le KIP comprend également une campagne portant sur l’efficacité énergétique, les codes de pratique et les normes sur l’inflammabilité et la toxicité des produits de remplacement à faible PRP. Ladite campagne est conçue pour les frigoristes spécialisés en entretien, les importateurs, les formateurs et les utilisateurs finaux. Les activités non budgétisées seront également mises en œuvre, notamment en veillant à ce que tous les supports de formation et d’information s’adressent à la fois aux hommes et aux femmes, à ce que les techniciennes soient encouragées à faire appel aux services des centres d’excellence et à ce que le recrutement du personnel de projet et la composition des conseils d’administration et des comités de pilotage du projet soient équilibrés.</w:t>
      </w:r>
    </w:p>
    <w:p w14:paraId="0623823C" w14:textId="77777777" w:rsidR="006C1177" w:rsidRPr="00D74B54" w:rsidRDefault="006C1177" w:rsidP="00E3535D">
      <w:pPr>
        <w:pStyle w:val="Heading1"/>
        <w:keepNext/>
        <w:widowControl w:val="0"/>
        <w:numPr>
          <w:ilvl w:val="0"/>
          <w:numId w:val="0"/>
        </w:numPr>
        <w:spacing w:before="200" w:after="200"/>
        <w:rPr>
          <w:u w:val="single"/>
        </w:rPr>
      </w:pPr>
      <w:bookmarkStart w:id="14" w:name="_Hlk126916186"/>
      <w:bookmarkEnd w:id="11"/>
      <w:bookmarkEnd w:id="12"/>
      <w:r>
        <w:rPr>
          <w:u w:val="single"/>
        </w:rPr>
        <w:t>Durabilité de la réduction progressive des HFC et évaluation des risques</w:t>
      </w:r>
    </w:p>
    <w:p w14:paraId="1B47F684" w14:textId="5764B9D3" w:rsidR="006C1177" w:rsidRDefault="006C1177" w:rsidP="00E3535D">
      <w:pPr>
        <w:pStyle w:val="Heading1"/>
        <w:spacing w:before="200" w:after="200"/>
      </w:pPr>
      <w:bookmarkStart w:id="15" w:name="_Hlk126916245"/>
      <w:bookmarkEnd w:id="14"/>
      <w:r>
        <w:t xml:space="preserve">Parmi les risques potentiels pour la durabilité des résultats du KIP en Guinée-Bissau figurent l’instabilité politique, une capacité législative ou réglementaire insuffisante, une capacité financière ou de gestion de projet nationale inadéquate, des parties prenantes qui n’attachent pas suffisamment d’importance dans les activités du KIP ou ne s’y engagent pas, des facteurs externes au projet, une croissance de la consommation de HFC plus élevée que prévu entraînant des réductions de la consommation de HFC plus importantes et plus précoces que ce qui peut être réalisé, des mécanismes de contrôle et d’application des importations incapables de </w:t>
      </w:r>
      <w:r w:rsidR="003A1B2F">
        <w:t>résoudre les difficultés</w:t>
      </w:r>
      <w:r>
        <w:t xml:space="preserve"> supplémentaires lié</w:t>
      </w:r>
      <w:r w:rsidR="003A1B2F">
        <w:t>e</w:t>
      </w:r>
      <w:r>
        <w:t>s à la réduction progressive des HFC, la prolifération des technologies à fort PRP, le manque de capacité d’entretien moderne pour les équipements à base de HFC et à faible PRP, les limites de disponibilité, d’acceptation et d’accessibilité concernant les solutions de remplacement à faible PRP, et la lenteur de l’introduction des technologies de remplacement sur le marché.</w:t>
      </w:r>
    </w:p>
    <w:p w14:paraId="32C8DAB4" w14:textId="19462A29" w:rsidR="006C1177" w:rsidRDefault="006C1177" w:rsidP="00E3535D">
      <w:pPr>
        <w:pStyle w:val="Heading1"/>
        <w:spacing w:before="200" w:after="200"/>
      </w:pPr>
      <w:r>
        <w:t xml:space="preserve">Il est peu probable que ces risques empêchent la réussite de la mise en œuvre du KIP, car des activités ont été conçues pour les atténuer, notamment le système de certification qui doit être adopté et géré par les institutions publiques, l’élaboration de normes nationales sur l’utilisation de frigorigènes inflammables et le renforcement continu des capacités des agents des douanes et des forces de l’ordre en collaboration avec </w:t>
      </w:r>
      <w:r w:rsidR="003A1B2F">
        <w:t>l</w:t>
      </w:r>
      <w:r>
        <w:t xml:space="preserve">es douanes et l’UNO. </w:t>
      </w:r>
    </w:p>
    <w:p w14:paraId="5E7B006F" w14:textId="3AE04DF9" w:rsidR="006C1177" w:rsidRPr="00FF45AD" w:rsidRDefault="006C1177" w:rsidP="00E3535D">
      <w:pPr>
        <w:pStyle w:val="Heading1"/>
        <w:spacing w:before="200" w:after="200"/>
      </w:pPr>
      <w:r>
        <w:lastRenderedPageBreak/>
        <w:t>Le Gouvernement de la Guinée</w:t>
      </w:r>
      <w:r>
        <w:noBreakHyphen/>
        <w:t xml:space="preserve">Bissau vise à créer une synergie entre les processus d’élimination des HCFC et de réduction progressive des HFC de manière durable, notamment en améliorant les pratiques d’entretien des systèmes de réfrigération et de climatisation, en réduisant les fuites et en encourageant l’introduction de solutions de remplacement sans SAO et de frigorigènes à faible PRP. L’extension des programmes des instituts de formation professionnelle et la création de segments spécialisés de centres de formation pour organiser des formations sur les HC contribueront également à la viabilité à long terme de l’élimination des HCFC et de la réduction progressive des HFC. Le pays encouragera les services de récupération de réfrigération en collaboration avec les associations du froid afin de garantir la durabilité. </w:t>
      </w:r>
    </w:p>
    <w:p w14:paraId="2FCC8262" w14:textId="77777777" w:rsidR="006C1177" w:rsidRPr="006C0F3A" w:rsidRDefault="006C1177" w:rsidP="00E3535D">
      <w:pPr>
        <w:pStyle w:val="Heading1"/>
        <w:spacing w:before="200" w:after="200"/>
      </w:pPr>
      <w:r>
        <w:t xml:space="preserve">Plusieurs activités proposées au titre de la phase I du KIP permettront de contrôler la durabilité des réductions de HFC proposées, notamment les mesures de réglementation, de contrôle et d’application (extension et amélioration du système d’octroi de permis et de quotas, introduction et mise en œuvre de l’interdiction des importations d’équipements à base de HFC, et autres mesures juridiques et réglementaires visant à soutenir la réduction progressive des HFC) et le suivi régulier du secteur du froid et d’autres parties prenantes (collecte d’informations sur les ateliers d’entretien des systèmes de réfrigération et de climatisation et les frigoristes, secteur informel compris, et amélioration de la communication des données). D’autres activités sont prévues pour réduire la demande de HFC (telles que des campagnes de sensibilisation ciblées sur les HFC et les technologies à faible PRP). </w:t>
      </w:r>
    </w:p>
    <w:p w14:paraId="53B2BE32" w14:textId="77777777" w:rsidR="006C1177" w:rsidRPr="00C72170" w:rsidRDefault="006C1177" w:rsidP="00E3535D">
      <w:pPr>
        <w:keepNext/>
        <w:widowControl w:val="0"/>
        <w:spacing w:before="200" w:after="200"/>
        <w:rPr>
          <w:highlight w:val="magenta"/>
        </w:rPr>
      </w:pPr>
      <w:r>
        <w:rPr>
          <w:u w:val="single"/>
        </w:rPr>
        <w:t>Conséquences sur le climat</w:t>
      </w:r>
    </w:p>
    <w:p w14:paraId="0B3760C7" w14:textId="6F672AFE" w:rsidR="006C1177" w:rsidRPr="007C5BBC" w:rsidRDefault="006C1177" w:rsidP="00E3535D">
      <w:pPr>
        <w:pStyle w:val="Heading1"/>
        <w:spacing w:before="200" w:after="200"/>
        <w:rPr>
          <w:bCs/>
          <w:u w:val="single"/>
        </w:rPr>
      </w:pPr>
      <w:r>
        <w:t xml:space="preserve">Les activités proposées, notamment le renforcement du cadre juridique et réglementaire pour soutenir la réduction progressive des HFC, l’amélioration de la communication des données, le renforcement des capacités des frigoristes par le biais d’une formation aux bonnes pratiques d’entretien et de campagnes de sensibilisation à destination du secteur informel, la mise à jour des programmes des écoles professionnelles, le renforcement des capacités des agents des douanes et du commerce, le projet de démonstration mené dans le sous-secteur de la réfrigération commerciale, le renforcement des capacités techniques pour la gestion de la réfrigération dans le secteur de la climatisation embarquée et la modernisation des centres de formation pour l’utilisation en toute sécurité des frigorigènes inflammables, indiquent que la mise en œuvre de la phase I du KIP réduira les émissions de frigorigènes dans l’atmosphère, ce qui aura des effets bénéfiques sur le climat. Un calcul des conséquences sur le climat des activités du KIP indique qu’en 2029, le </w:t>
      </w:r>
      <w:r w:rsidR="00A200B6">
        <w:t>Guinée-Bissau</w:t>
      </w:r>
      <w:r>
        <w:t xml:space="preserve"> aura réduit ses émissions d’environ 126 241 tonnes </w:t>
      </w:r>
      <w:r w:rsidR="00E40FE1">
        <w:t>éq.CO</w:t>
      </w:r>
      <w:r>
        <w:rPr>
          <w:vertAlign w:val="subscript"/>
        </w:rPr>
        <w:t>2</w:t>
      </w:r>
      <w:r w:rsidR="00A200B6">
        <w:t xml:space="preserve"> de HFC</w:t>
      </w:r>
      <w:r>
        <w:t xml:space="preserve"> grâce aux activités financées dans le cadre de la phase I du KIP, en supposant que tous les HFC consommés auraient finalement été émis.</w:t>
      </w:r>
    </w:p>
    <w:p w14:paraId="6688793F" w14:textId="77777777" w:rsidR="006C1177" w:rsidRPr="00DC2B3A" w:rsidRDefault="006C1177" w:rsidP="00E3535D">
      <w:pPr>
        <w:pStyle w:val="Heading1"/>
        <w:keepNext/>
        <w:numPr>
          <w:ilvl w:val="0"/>
          <w:numId w:val="0"/>
        </w:numPr>
        <w:spacing w:before="200" w:after="200"/>
        <w:rPr>
          <w:bCs/>
          <w:u w:val="single"/>
        </w:rPr>
      </w:pPr>
      <w:r>
        <w:rPr>
          <w:u w:val="single"/>
        </w:rPr>
        <w:t>Projet d’accord</w:t>
      </w:r>
    </w:p>
    <w:bookmarkEnd w:id="15"/>
    <w:p w14:paraId="1CA0669E" w14:textId="15E2A58B" w:rsidR="006C1177" w:rsidRPr="000A4838" w:rsidRDefault="006C1177" w:rsidP="00E3535D">
      <w:pPr>
        <w:pStyle w:val="Heading1"/>
        <w:spacing w:before="200" w:after="200"/>
      </w:pPr>
      <w:r>
        <w:t xml:space="preserve">Un projet d’Accord entre le Gouvernement de la </w:t>
      </w:r>
      <w:r w:rsidR="00A200B6">
        <w:t>Guinée-Bissau</w:t>
      </w:r>
      <w:r>
        <w:t xml:space="preserve"> et le Comité exécutif pour la phase I du </w:t>
      </w:r>
      <w:bookmarkStart w:id="16" w:name="_Hlk126916251"/>
      <w:r w:rsidR="00023D5D">
        <w:t>KIP est</w:t>
      </w:r>
      <w:r>
        <w:t xml:space="preserve"> présenté dans l’annexe II du présent document.</w:t>
      </w:r>
    </w:p>
    <w:p w14:paraId="508D711F" w14:textId="77777777" w:rsidR="006C1177" w:rsidRPr="00F87C07" w:rsidRDefault="006C1177" w:rsidP="00E3535D">
      <w:pPr>
        <w:keepNext/>
        <w:widowControl w:val="0"/>
        <w:suppressAutoHyphens/>
        <w:spacing w:before="200" w:after="200"/>
        <w:rPr>
          <w:iCs/>
          <w:u w:val="single"/>
        </w:rPr>
      </w:pPr>
      <w:r>
        <w:rPr>
          <w:u w:val="single"/>
        </w:rPr>
        <w:t>Coordination des activités dans le secteur de l’entretien dans le cadre des plans d’élimination des HCFC et de réduction progressive des HFC</w:t>
      </w:r>
    </w:p>
    <w:p w14:paraId="5D39952A" w14:textId="62B2D63F" w:rsidR="006C1177" w:rsidRPr="00925463" w:rsidRDefault="006C1177" w:rsidP="00E3535D">
      <w:pPr>
        <w:pStyle w:val="Heading1"/>
        <w:spacing w:before="200" w:after="200"/>
        <w:rPr>
          <w:color w:val="000000" w:themeColor="text1"/>
        </w:rPr>
      </w:pPr>
      <w:r>
        <w:t xml:space="preserve">L’Annexe III résume la mise en œuvre simultanée des activités au titre du PGEH et du KIP. </w:t>
      </w:r>
      <w:r w:rsidR="003A1B2F">
        <w:t>La phase I du KIP</w:t>
      </w:r>
      <w:r>
        <w:t xml:space="preserve"> se concentrera sur l’introduction </w:t>
      </w:r>
      <w:r>
        <w:rPr>
          <w:color w:val="000000" w:themeColor="text1"/>
        </w:rPr>
        <w:t>et l’application de règlements, de codes de pratique et de normes pour une manipulation en toute sécurité des frigorigènes inflammables ou toxiques, ainsi que sur des campagnes de sensibilisation relatives à l’utilisation en toute sécurité des HC.</w:t>
      </w:r>
      <w:r>
        <w:t xml:space="preserve"> D’</w:t>
      </w:r>
      <w:r>
        <w:rPr>
          <w:color w:val="000000" w:themeColor="text1"/>
        </w:rPr>
        <w:t xml:space="preserve">autre part, </w:t>
      </w:r>
      <w:r>
        <w:t xml:space="preserve">la phase II du PGEH vise à renforcer les capacités des douanes par la mise à disposition d’identificateurs de frigorigènes, le partage d’informations entre les importateurs et les distributeurs, </w:t>
      </w:r>
      <w:r>
        <w:rPr>
          <w:color w:val="000000" w:themeColor="text1"/>
        </w:rPr>
        <w:t>et des initiatives de coordination douanière dans la région. Elle couvre également la création et l’équipement de nouveaux centres de formation pour les frigoristes, l’élaboration de modules de formation appropriés sur la manipulation en toute sécurité des HC, la dispense d’une formation connexe aux frigoristes du secteur informel et la dotation des ateliers d’entretien. Alors que</w:t>
      </w:r>
      <w:r w:rsidR="0001254A">
        <w:rPr>
          <w:color w:val="000000" w:themeColor="text1"/>
        </w:rPr>
        <w:t xml:space="preserve"> </w:t>
      </w:r>
      <w:r>
        <w:t xml:space="preserve">les activités de formation incluses dans le KIP </w:t>
      </w:r>
      <w:r>
        <w:lastRenderedPageBreak/>
        <w:t>mettent l’accent sur les nouvelles technologies à faible PRP, les normes de sécurité et l’efficacité énergétique, de nombreuses activités de formation incluses dans la phase II du PGEH se concentrent principalement sur la préparation des frigoristes à la certification.</w:t>
      </w:r>
    </w:p>
    <w:p w14:paraId="051C6379" w14:textId="77777777" w:rsidR="006C1177" w:rsidRDefault="006C1177" w:rsidP="00E3535D">
      <w:pPr>
        <w:pStyle w:val="Heading1"/>
        <w:keepNext/>
        <w:widowControl w:val="0"/>
        <w:numPr>
          <w:ilvl w:val="0"/>
          <w:numId w:val="0"/>
        </w:numPr>
        <w:autoSpaceDE w:val="0"/>
        <w:autoSpaceDN w:val="0"/>
        <w:adjustRightInd w:val="0"/>
        <w:spacing w:before="200" w:after="200"/>
        <w:rPr>
          <w:b/>
        </w:rPr>
      </w:pPr>
      <w:r>
        <w:rPr>
          <w:b/>
        </w:rPr>
        <w:t>VI.</w:t>
      </w:r>
      <w:r>
        <w:rPr>
          <w:b/>
        </w:rPr>
        <w:tab/>
        <w:t>R</w:t>
      </w:r>
      <w:bookmarkEnd w:id="16"/>
      <w:r>
        <w:rPr>
          <w:b/>
        </w:rPr>
        <w:t>ecommandation</w:t>
      </w:r>
    </w:p>
    <w:p w14:paraId="2D20CC0F" w14:textId="5B071894" w:rsidR="006C1177" w:rsidRPr="00364819" w:rsidRDefault="006C1177" w:rsidP="00E3535D">
      <w:pPr>
        <w:pStyle w:val="Heading1"/>
        <w:keepNext/>
        <w:shd w:val="clear" w:color="auto" w:fill="FFFFFF" w:themeFill="background1"/>
        <w:spacing w:before="200" w:after="200"/>
        <w:rPr>
          <w:u w:val="single"/>
        </w:rPr>
      </w:pPr>
      <w:r>
        <w:t xml:space="preserve">Le Comité exécutif </w:t>
      </w:r>
      <w:r w:rsidR="00A200B6">
        <w:t>pourrait souhaiter</w:t>
      </w:r>
      <w:r>
        <w:t> :</w:t>
      </w:r>
    </w:p>
    <w:p w14:paraId="0C6A558E" w14:textId="77777777" w:rsidR="003A1B2F" w:rsidRDefault="00A200B6" w:rsidP="007C4D81">
      <w:pPr>
        <w:pStyle w:val="Heading2"/>
        <w:widowControl/>
        <w:numPr>
          <w:ilvl w:val="1"/>
          <w:numId w:val="28"/>
        </w:numPr>
        <w:shd w:val="clear" w:color="auto" w:fill="FFFFFF" w:themeFill="background1"/>
        <w:spacing w:before="200" w:after="200"/>
        <w:ind w:left="1440" w:hanging="720"/>
      </w:pPr>
      <w:r>
        <w:t>A</w:t>
      </w:r>
      <w:r w:rsidR="006C1177">
        <w:t xml:space="preserve">pprouver, en principe, la phase I du plan de mise en œuvre des HFC de Kigali (KIP) de la </w:t>
      </w:r>
      <w:r w:rsidR="006C1177" w:rsidRPr="003A1B2F">
        <w:rPr>
          <w:shd w:val="clear" w:color="auto" w:fill="FFFFFF" w:themeFill="background1"/>
        </w:rPr>
        <w:t>Guinée-Bissau</w:t>
      </w:r>
      <w:r w:rsidR="006C1177">
        <w:t xml:space="preserve"> pour la période de 2025 à </w:t>
      </w:r>
      <w:r w:rsidR="006C1177" w:rsidRPr="003A1B2F">
        <w:rPr>
          <w:shd w:val="clear" w:color="auto" w:fill="FFFFFF" w:themeFill="background1"/>
        </w:rPr>
        <w:t>2029</w:t>
      </w:r>
      <w:r w:rsidR="006C1177">
        <w:t xml:space="preserve">, afin de réduire la consommation de HFC de </w:t>
      </w:r>
      <w:r w:rsidR="006C1177" w:rsidRPr="003A1B2F">
        <w:rPr>
          <w:shd w:val="clear" w:color="auto" w:fill="FFFFFF" w:themeFill="background1"/>
        </w:rPr>
        <w:t>10 </w:t>
      </w:r>
      <w:r w:rsidRPr="003A1B2F">
        <w:rPr>
          <w:shd w:val="clear" w:color="auto" w:fill="FFFFFF" w:themeFill="background1"/>
        </w:rPr>
        <w:t>%</w:t>
      </w:r>
      <w:r w:rsidR="006C1177" w:rsidRPr="003A1B2F">
        <w:rPr>
          <w:shd w:val="clear" w:color="auto" w:fill="FFFFFF" w:themeFill="background1"/>
        </w:rPr>
        <w:t xml:space="preserve"> par rapport à la valeur de référence du pays</w:t>
      </w:r>
      <w:r w:rsidR="006C1177">
        <w:t xml:space="preserve"> (à savoir </w:t>
      </w:r>
      <w:r w:rsidR="006C1177" w:rsidRPr="003A1B2F">
        <w:rPr>
          <w:shd w:val="clear" w:color="auto" w:fill="FFFFFF" w:themeFill="background1"/>
        </w:rPr>
        <w:t>17,48 </w:t>
      </w:r>
      <w:r w:rsidRPr="003A1B2F">
        <w:rPr>
          <w:shd w:val="clear" w:color="auto" w:fill="FFFFFF" w:themeFill="background1"/>
        </w:rPr>
        <w:t>%</w:t>
      </w:r>
      <w:r w:rsidR="006C1177">
        <w:t xml:space="preserve"> de la valeur de référence du pays), au montant de 440 700 $US, soit 250 000 $US, coûts d’appui d’agence en sus à hauteur de 32 500 $ S pour le PNUE, et 140 000 $US, coûts d’appui d’agence en sus à hauteur de 18 200 $US pour l’ONUDI</w:t>
      </w:r>
      <w:r w:rsidR="003A1B2F">
        <w:t> ;</w:t>
      </w:r>
    </w:p>
    <w:p w14:paraId="05F3F194" w14:textId="3B3F74A3" w:rsidR="006C1177" w:rsidRDefault="00A200B6" w:rsidP="007C4D81">
      <w:pPr>
        <w:pStyle w:val="Heading2"/>
        <w:widowControl/>
        <w:numPr>
          <w:ilvl w:val="1"/>
          <w:numId w:val="28"/>
        </w:numPr>
        <w:shd w:val="clear" w:color="auto" w:fill="FFFFFF" w:themeFill="background1"/>
        <w:spacing w:before="200" w:after="200"/>
        <w:ind w:left="1440" w:hanging="720"/>
      </w:pPr>
      <w:r>
        <w:t>P</w:t>
      </w:r>
      <w:r w:rsidR="006C1177">
        <w:t>rendre note :</w:t>
      </w:r>
    </w:p>
    <w:p w14:paraId="7A8760C0" w14:textId="7F500C82" w:rsidR="006C1177" w:rsidRDefault="00A200B6" w:rsidP="007C4D81">
      <w:pPr>
        <w:pStyle w:val="Heading3"/>
        <w:numPr>
          <w:ilvl w:val="2"/>
          <w:numId w:val="29"/>
        </w:numPr>
        <w:spacing w:before="200" w:after="200"/>
        <w:ind w:left="2160" w:hanging="720"/>
      </w:pPr>
      <w:r>
        <w:t>d</w:t>
      </w:r>
      <w:r w:rsidR="006C1177">
        <w:t xml:space="preserve">e l’engagement ferme du Gouvernement de la </w:t>
      </w:r>
      <w:r>
        <w:t>Guinée-Bissau</w:t>
      </w:r>
      <w:r w:rsidR="006C1177">
        <w:t xml:space="preserve"> à soutenir les réductions de la consommation de HFC </w:t>
      </w:r>
      <w:r>
        <w:t>à un rythme plus rapide que celui fixé par</w:t>
      </w:r>
      <w:r w:rsidR="006C1177">
        <w:t xml:space="preserve"> les objectifs du Protocole de Montréal ;</w:t>
      </w:r>
    </w:p>
    <w:p w14:paraId="3697A97A" w14:textId="4827B6BB" w:rsidR="006C1177" w:rsidRDefault="00A200B6" w:rsidP="007C4D81">
      <w:pPr>
        <w:pStyle w:val="Heading3"/>
        <w:widowControl/>
        <w:numPr>
          <w:ilvl w:val="2"/>
          <w:numId w:val="29"/>
        </w:numPr>
        <w:spacing w:before="200" w:after="200"/>
        <w:ind w:left="2160" w:hanging="720"/>
      </w:pPr>
      <w:r>
        <w:t>q</w:t>
      </w:r>
      <w:r w:rsidR="006C1177">
        <w:t>u’une fois le projet de démonstration visant les utilisateurs finaux inclus dans la phase I du KIP, l’ONUDI présentera un rapport final sur sa mise en œuvre, y compris sur l’élimination des HFC et les gains d’efficacité énergétique obtenus, conformément à la décision 92/36 g) ;</w:t>
      </w:r>
    </w:p>
    <w:p w14:paraId="4F759EA9" w14:textId="77777777" w:rsidR="003A1B2F" w:rsidRDefault="00A200B6" w:rsidP="007C4D81">
      <w:pPr>
        <w:pStyle w:val="Heading3"/>
        <w:numPr>
          <w:ilvl w:val="2"/>
          <w:numId w:val="29"/>
        </w:numPr>
        <w:spacing w:before="200" w:after="200"/>
        <w:ind w:left="2160" w:hanging="720"/>
      </w:pPr>
      <w:r>
        <w:t>q</w:t>
      </w:r>
      <w:r w:rsidR="000720F9">
        <w:t>ue le Gouvernement de la Guinée-Bissau mettra en place une interdiction d’importation et des restrictions à l’installation d’équipements à base de HFC, ainsi qu’une interdiction d’importation de substances réglementées dans les bouteilles non rechargeables d’ici au 1</w:t>
      </w:r>
      <w:r w:rsidR="000720F9">
        <w:rPr>
          <w:vertAlign w:val="superscript"/>
        </w:rPr>
        <w:t>er</w:t>
      </w:r>
      <w:r w:rsidR="000720F9">
        <w:t> janvier 2029 ;</w:t>
      </w:r>
    </w:p>
    <w:p w14:paraId="7C6A2E0D" w14:textId="7485E380" w:rsidR="006C1177" w:rsidRDefault="00A200B6" w:rsidP="007C4D81">
      <w:pPr>
        <w:pStyle w:val="Heading3"/>
        <w:numPr>
          <w:ilvl w:val="1"/>
          <w:numId w:val="30"/>
        </w:numPr>
        <w:spacing w:before="200" w:after="200"/>
        <w:ind w:left="1440" w:hanging="720"/>
      </w:pPr>
      <w:r>
        <w:t>A</w:t>
      </w:r>
      <w:r w:rsidR="006C1177">
        <w:t xml:space="preserve">pprouver le projet d’Accord entre le Gouvernement du </w:t>
      </w:r>
      <w:r>
        <w:t>Guinée-Bissau</w:t>
      </w:r>
      <w:r w:rsidR="006C1177">
        <w:t xml:space="preserve"> et le Comité exécutif pour la réduction de la consommation de HFC conformément à la phase I du KIP, figurant à l’annexe </w:t>
      </w:r>
      <w:r w:rsidR="006C1177" w:rsidRPr="003A1B2F">
        <w:rPr>
          <w:shd w:val="clear" w:color="auto" w:fill="FFFFFF" w:themeFill="background1"/>
        </w:rPr>
        <w:t>II</w:t>
      </w:r>
      <w:r w:rsidR="006C1177">
        <w:t xml:space="preserve"> du présent rapport ; et</w:t>
      </w:r>
    </w:p>
    <w:p w14:paraId="2CA67B09" w14:textId="09CAC15E" w:rsidR="003A1B2F" w:rsidRPr="003A1B2F" w:rsidRDefault="003A1B2F" w:rsidP="007C4D81">
      <w:pPr>
        <w:pStyle w:val="ListParagraph"/>
        <w:numPr>
          <w:ilvl w:val="0"/>
          <w:numId w:val="32"/>
        </w:numPr>
        <w:ind w:left="1440" w:hanging="720"/>
      </w:pPr>
      <w:r>
        <w:t>Approuver la première tranche de la phase I du KIP pour la Guinée-Bissau et le plan de mise en œuvre correspondant pour 189 275 $US, soit 129 500 $US, plus les coûts d’appui d’agence de 16 835 $US pour le PNUE, et 38 000 $US, plus les coûts d’appui d’agence de 4 940 $US pour l’ONUDI.</w:t>
      </w:r>
    </w:p>
    <w:p w14:paraId="1075A6D5" w14:textId="232312BD" w:rsidR="006C1177" w:rsidRPr="0064479C" w:rsidRDefault="006C1177" w:rsidP="007C4D81">
      <w:pPr>
        <w:pStyle w:val="Heading2"/>
        <w:spacing w:before="200" w:after="200"/>
        <w:ind w:left="1440" w:hanging="720"/>
        <w:rPr>
          <w:b/>
        </w:rPr>
      </w:pPr>
    </w:p>
    <w:p w14:paraId="3F54C685" w14:textId="0C8DE178" w:rsidR="005F1982" w:rsidRPr="00F43ED6" w:rsidRDefault="006C1177" w:rsidP="006C1177">
      <w:pPr>
        <w:sectPr w:rsidR="005F1982" w:rsidRPr="00F43ED6" w:rsidSect="009B2587">
          <w:headerReference w:type="even" r:id="rId26"/>
          <w:headerReference w:type="default" r:id="rId27"/>
          <w:footerReference w:type="even" r:id="rId28"/>
          <w:footerReference w:type="default" r:id="rId29"/>
          <w:footnotePr>
            <w:numRestart w:val="eachSect"/>
          </w:footnotePr>
          <w:type w:val="continuous"/>
          <w:pgSz w:w="12240" w:h="15840" w:code="1"/>
          <w:pgMar w:top="720" w:right="1440" w:bottom="864" w:left="1440" w:header="720" w:footer="475" w:gutter="0"/>
          <w:cols w:space="720"/>
          <w:docGrid w:linePitch="299"/>
        </w:sectPr>
      </w:pPr>
      <w:r>
        <w:br w:type="page"/>
      </w:r>
    </w:p>
    <w:p w14:paraId="379BF9D3" w14:textId="77777777" w:rsidR="00E12F2C" w:rsidRPr="00780E85" w:rsidRDefault="00E12F2C" w:rsidP="00E12F2C">
      <w:pPr>
        <w:spacing w:after="240"/>
        <w:jc w:val="center"/>
        <w:rPr>
          <w:b/>
          <w:bCs/>
          <w:lang w:val="fr-CA"/>
        </w:rPr>
      </w:pPr>
      <w:r w:rsidRPr="00780E85">
        <w:rPr>
          <w:b/>
          <w:lang w:val="fr-CA"/>
        </w:rPr>
        <w:lastRenderedPageBreak/>
        <w:t xml:space="preserve">Annexe </w:t>
      </w:r>
      <w:r>
        <w:rPr>
          <w:b/>
          <w:lang w:val="fr-CA"/>
        </w:rPr>
        <w:t>I</w:t>
      </w:r>
    </w:p>
    <w:p w14:paraId="75CBD8CF" w14:textId="0B16728A" w:rsidR="00E12F2C" w:rsidRPr="00780E85" w:rsidRDefault="00E12F2C" w:rsidP="00E12F2C">
      <w:pPr>
        <w:jc w:val="center"/>
        <w:rPr>
          <w:b/>
          <w:lang w:val="fr-CA"/>
        </w:rPr>
      </w:pPr>
      <w:r w:rsidRPr="00BB34F0">
        <w:rPr>
          <w:b/>
        </w:rPr>
        <w:t>TEXTE À INCLURE DANS L’ACCORD MIS À JOUR</w:t>
      </w:r>
      <w:r w:rsidRPr="00577BF0">
        <w:rPr>
          <w:b/>
          <w:lang w:val="fr-CA"/>
        </w:rPr>
        <w:t xml:space="preserve"> </w:t>
      </w:r>
      <w:r w:rsidRPr="00780E85">
        <w:rPr>
          <w:b/>
          <w:lang w:val="fr-CA"/>
        </w:rPr>
        <w:t>ENTRE LE GOUVERNEMENT D</w:t>
      </w:r>
      <w:r>
        <w:rPr>
          <w:b/>
          <w:lang w:val="fr-CA"/>
        </w:rPr>
        <w:t xml:space="preserve">U </w:t>
      </w:r>
      <w:r w:rsidR="00543FAD" w:rsidRPr="00543FAD">
        <w:rPr>
          <w:b/>
          <w:bCs/>
        </w:rPr>
        <w:t>GUIN</w:t>
      </w:r>
      <w:r w:rsidR="00543FAD">
        <w:rPr>
          <w:b/>
          <w:bCs/>
        </w:rPr>
        <w:t>É</w:t>
      </w:r>
      <w:r w:rsidR="00543FAD" w:rsidRPr="00543FAD">
        <w:rPr>
          <w:b/>
          <w:bCs/>
        </w:rPr>
        <w:t>E-BISSAU</w:t>
      </w:r>
      <w:r w:rsidR="00543FAD" w:rsidRPr="00780E85">
        <w:rPr>
          <w:b/>
          <w:lang w:val="fr-CA"/>
        </w:rPr>
        <w:t xml:space="preserve"> </w:t>
      </w:r>
      <w:r w:rsidRPr="00780E85">
        <w:rPr>
          <w:b/>
          <w:lang w:val="fr-CA"/>
        </w:rPr>
        <w:t xml:space="preserve">ET LE COMITÉ EXÉCUTIF DU FONDS MULTILATÉRAL POUR LA RÉDUCTION DE LA CONSOMMATION DES HYDROFLUOROCARBURES CONFORMÉMENT À LA DEUXIÈME PHASE DU </w:t>
      </w:r>
    </w:p>
    <w:p w14:paraId="28497024" w14:textId="77777777" w:rsidR="00E12F2C" w:rsidRPr="00780E85" w:rsidRDefault="00E12F2C" w:rsidP="00E12F2C">
      <w:pPr>
        <w:tabs>
          <w:tab w:val="left" w:pos="7533"/>
        </w:tabs>
        <w:spacing w:after="240"/>
        <w:jc w:val="center"/>
        <w:rPr>
          <w:lang w:val="fr-CA"/>
        </w:rPr>
      </w:pPr>
      <w:r w:rsidRPr="00780E85">
        <w:rPr>
          <w:b/>
          <w:lang w:val="fr-CA"/>
        </w:rPr>
        <w:t xml:space="preserve">PLAN DE GESTION DE L'ÉLIMINATION DES HCFC </w:t>
      </w:r>
    </w:p>
    <w:p w14:paraId="245FE122" w14:textId="77777777" w:rsidR="00E12F2C" w:rsidRPr="00BB34F0" w:rsidRDefault="00E12F2C" w:rsidP="00E12F2C">
      <w:pPr>
        <w:jc w:val="center"/>
      </w:pPr>
      <w:r w:rsidRPr="00BB34F0">
        <w:t>(Les modifications pertinentes sont en gras pour faciliter la référence)</w:t>
      </w:r>
    </w:p>
    <w:p w14:paraId="0D4C96D8" w14:textId="77777777" w:rsidR="00E12F2C" w:rsidRDefault="00E12F2C" w:rsidP="00E12F2C">
      <w:pPr>
        <w:rPr>
          <w:lang w:val="fr-CA"/>
        </w:rPr>
      </w:pPr>
    </w:p>
    <w:p w14:paraId="4E438681" w14:textId="7F9B2458" w:rsidR="00E12F2C" w:rsidRPr="00BB34F0" w:rsidRDefault="00E12F2C" w:rsidP="00E12F2C">
      <w:pPr>
        <w:pStyle w:val="ListParagraph"/>
        <w:numPr>
          <w:ilvl w:val="0"/>
          <w:numId w:val="33"/>
        </w:numPr>
        <w:spacing w:after="240"/>
        <w:ind w:left="0" w:firstLine="0"/>
      </w:pPr>
      <w:r w:rsidRPr="00BB34F0">
        <w:rPr>
          <w:b/>
          <w:bCs/>
        </w:rPr>
        <w:t xml:space="preserve">Cet accord mis à jour remplace l’accord conclu entre le gouvernement du </w:t>
      </w:r>
      <w:r w:rsidR="00543FAD" w:rsidRPr="00543FAD">
        <w:rPr>
          <w:b/>
          <w:bCs/>
        </w:rPr>
        <w:t>Guinée-Bissau</w:t>
      </w:r>
      <w:r w:rsidRPr="00BB34F0">
        <w:rPr>
          <w:b/>
          <w:bCs/>
        </w:rPr>
        <w:t xml:space="preserve"> et le Comité exécutif lors de la </w:t>
      </w:r>
      <w:r w:rsidR="00543FAD">
        <w:rPr>
          <w:b/>
          <w:bCs/>
        </w:rPr>
        <w:t>95</w:t>
      </w:r>
      <w:r w:rsidRPr="00BB34F0">
        <w:rPr>
          <w:b/>
          <w:bCs/>
          <w:vertAlign w:val="superscript"/>
        </w:rPr>
        <w:t>e</w:t>
      </w:r>
      <w:r w:rsidRPr="00BB34F0">
        <w:rPr>
          <w:b/>
          <w:bCs/>
        </w:rPr>
        <w:t xml:space="preserve"> réunion du Comité exécutif.</w:t>
      </w:r>
    </w:p>
    <w:p w14:paraId="0F8BD8E2" w14:textId="77777777" w:rsidR="00E12F2C" w:rsidRDefault="00E12F2C" w:rsidP="00E12F2C">
      <w:pPr>
        <w:keepNext/>
        <w:keepLines/>
        <w:rPr>
          <w:b/>
          <w:lang w:val="fr-CA"/>
        </w:rPr>
      </w:pPr>
      <w:r w:rsidRPr="00780E85">
        <w:rPr>
          <w:b/>
          <w:lang w:val="fr-CA"/>
        </w:rPr>
        <w:t>APPENDICE 2-A : LES OBJECTIFS ET LE FINANCEMENT</w:t>
      </w:r>
    </w:p>
    <w:p w14:paraId="030C1DAA" w14:textId="77777777" w:rsidR="00E12F2C" w:rsidRDefault="00E12F2C" w:rsidP="00E12F2C">
      <w:pPr>
        <w:keepNext/>
        <w:keepLines/>
        <w:rPr>
          <w:b/>
          <w:lang w:val="fr-CA"/>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496"/>
        <w:gridCol w:w="866"/>
        <w:gridCol w:w="866"/>
        <w:gridCol w:w="720"/>
        <w:gridCol w:w="866"/>
        <w:gridCol w:w="900"/>
        <w:gridCol w:w="720"/>
        <w:gridCol w:w="766"/>
        <w:gridCol w:w="990"/>
      </w:tblGrid>
      <w:tr w:rsidR="00543FAD" w:rsidRPr="0086709E" w14:paraId="3DAA426C" w14:textId="77777777" w:rsidTr="00543FAD">
        <w:trPr>
          <w:tblHeader/>
          <w:jc w:val="center"/>
        </w:trPr>
        <w:tc>
          <w:tcPr>
            <w:tcW w:w="0" w:type="auto"/>
            <w:hideMark/>
          </w:tcPr>
          <w:p w14:paraId="02DAA1C8" w14:textId="77777777" w:rsidR="00543FAD" w:rsidRPr="0086709E" w:rsidRDefault="00543FAD" w:rsidP="00543FAD">
            <w:pPr>
              <w:widowControl w:val="0"/>
              <w:jc w:val="center"/>
              <w:rPr>
                <w:b/>
                <w:bCs/>
                <w:color w:val="000000"/>
                <w:sz w:val="20"/>
                <w:szCs w:val="20"/>
                <w:lang w:eastAsia="en-CA"/>
              </w:rPr>
            </w:pPr>
            <w:r w:rsidRPr="005409F3">
              <w:rPr>
                <w:b/>
                <w:bCs/>
                <w:sz w:val="20"/>
                <w:szCs w:val="20"/>
                <w:lang w:val="fr-CA" w:eastAsia="en-CA"/>
              </w:rPr>
              <w:t>Ligne</w:t>
            </w:r>
          </w:p>
        </w:tc>
        <w:tc>
          <w:tcPr>
            <w:tcW w:w="0" w:type="auto"/>
            <w:hideMark/>
          </w:tcPr>
          <w:p w14:paraId="187D30C8" w14:textId="77777777" w:rsidR="00543FAD" w:rsidRPr="0086709E" w:rsidRDefault="00543FAD" w:rsidP="00543FAD">
            <w:pPr>
              <w:widowControl w:val="0"/>
              <w:jc w:val="center"/>
              <w:rPr>
                <w:b/>
                <w:bCs/>
                <w:color w:val="000000"/>
                <w:sz w:val="20"/>
                <w:szCs w:val="20"/>
                <w:lang w:eastAsia="en-CA"/>
              </w:rPr>
            </w:pPr>
            <w:r w:rsidRPr="005409F3">
              <w:rPr>
                <w:b/>
                <w:bCs/>
                <w:sz w:val="20"/>
                <w:szCs w:val="20"/>
                <w:lang w:val="fr-CA" w:eastAsia="en-CA"/>
              </w:rPr>
              <w:t>Caractéristiques</w:t>
            </w:r>
          </w:p>
        </w:tc>
        <w:tc>
          <w:tcPr>
            <w:tcW w:w="866" w:type="dxa"/>
            <w:vAlign w:val="center"/>
            <w:hideMark/>
          </w:tcPr>
          <w:p w14:paraId="15C518D5" w14:textId="52E74EA4"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2024</w:t>
            </w:r>
          </w:p>
        </w:tc>
        <w:tc>
          <w:tcPr>
            <w:tcW w:w="866" w:type="dxa"/>
            <w:vAlign w:val="center"/>
            <w:hideMark/>
          </w:tcPr>
          <w:p w14:paraId="45566DBA" w14:textId="13E7B39D"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2025</w:t>
            </w:r>
          </w:p>
        </w:tc>
        <w:tc>
          <w:tcPr>
            <w:tcW w:w="720" w:type="dxa"/>
            <w:vAlign w:val="center"/>
            <w:hideMark/>
          </w:tcPr>
          <w:p w14:paraId="1FBC51C2" w14:textId="1908A173"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2026</w:t>
            </w:r>
          </w:p>
        </w:tc>
        <w:tc>
          <w:tcPr>
            <w:tcW w:w="866" w:type="dxa"/>
            <w:vAlign w:val="center"/>
            <w:hideMark/>
          </w:tcPr>
          <w:p w14:paraId="169930EF" w14:textId="0CA94490"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2027</w:t>
            </w:r>
          </w:p>
        </w:tc>
        <w:tc>
          <w:tcPr>
            <w:tcW w:w="900" w:type="dxa"/>
            <w:vAlign w:val="center"/>
            <w:hideMark/>
          </w:tcPr>
          <w:p w14:paraId="0DF6EFCF" w14:textId="33992B28"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2028</w:t>
            </w:r>
          </w:p>
        </w:tc>
        <w:tc>
          <w:tcPr>
            <w:tcW w:w="720" w:type="dxa"/>
          </w:tcPr>
          <w:p w14:paraId="555A8767" w14:textId="67FA20B8"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2029</w:t>
            </w:r>
          </w:p>
        </w:tc>
        <w:tc>
          <w:tcPr>
            <w:tcW w:w="766" w:type="dxa"/>
            <w:vAlign w:val="center"/>
          </w:tcPr>
          <w:p w14:paraId="0D0964E5" w14:textId="28FAC38E"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2030</w:t>
            </w:r>
          </w:p>
        </w:tc>
        <w:tc>
          <w:tcPr>
            <w:tcW w:w="990" w:type="dxa"/>
            <w:vAlign w:val="center"/>
            <w:hideMark/>
          </w:tcPr>
          <w:p w14:paraId="3C705CF0" w14:textId="4F77C1FC" w:rsidR="00543FAD" w:rsidRPr="0086709E" w:rsidRDefault="00543FAD" w:rsidP="00543FAD">
            <w:pPr>
              <w:keepNext/>
              <w:keepLines/>
              <w:jc w:val="center"/>
              <w:rPr>
                <w:b/>
                <w:bCs/>
                <w:color w:val="000000"/>
                <w:sz w:val="20"/>
                <w:szCs w:val="20"/>
                <w:lang w:eastAsia="en-CA"/>
              </w:rPr>
            </w:pPr>
            <w:r w:rsidRPr="001B4169">
              <w:rPr>
                <w:b/>
                <w:bCs/>
                <w:color w:val="000000"/>
                <w:sz w:val="20"/>
                <w:szCs w:val="20"/>
                <w:lang w:eastAsia="en-CA"/>
              </w:rPr>
              <w:t>Total</w:t>
            </w:r>
          </w:p>
        </w:tc>
      </w:tr>
      <w:tr w:rsidR="00543FAD" w:rsidRPr="0086709E" w14:paraId="3EFB9935" w14:textId="77777777" w:rsidTr="00543FAD">
        <w:trPr>
          <w:jc w:val="center"/>
        </w:trPr>
        <w:tc>
          <w:tcPr>
            <w:tcW w:w="0" w:type="auto"/>
            <w:hideMark/>
          </w:tcPr>
          <w:p w14:paraId="47C2FDE7" w14:textId="77777777" w:rsidR="00543FAD" w:rsidRPr="0086709E" w:rsidRDefault="00543FAD" w:rsidP="00543FAD">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1E936A80" w14:textId="77777777" w:rsidR="00543FAD" w:rsidRPr="00E971C5" w:rsidRDefault="00543FAD" w:rsidP="00543FAD">
            <w:pPr>
              <w:widowControl w:val="0"/>
              <w:jc w:val="left"/>
              <w:rPr>
                <w:color w:val="000000"/>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866" w:type="dxa"/>
          </w:tcPr>
          <w:p w14:paraId="18697357" w14:textId="7FE3D178" w:rsidR="00543FAD" w:rsidRPr="0086709E" w:rsidRDefault="00543FAD" w:rsidP="00543FAD">
            <w:pPr>
              <w:keepNext/>
              <w:keepLines/>
              <w:jc w:val="right"/>
              <w:rPr>
                <w:color w:val="000000"/>
                <w:sz w:val="20"/>
                <w:szCs w:val="20"/>
                <w:lang w:eastAsia="en-CA"/>
              </w:rPr>
            </w:pPr>
            <w:r w:rsidRPr="001B4169">
              <w:rPr>
                <w:color w:val="000000"/>
                <w:sz w:val="20"/>
                <w:szCs w:val="20"/>
                <w:lang w:eastAsia="en-CA"/>
              </w:rPr>
              <w:t>1</w:t>
            </w:r>
            <w:r>
              <w:rPr>
                <w:color w:val="000000"/>
                <w:sz w:val="20"/>
                <w:szCs w:val="20"/>
                <w:lang w:eastAsia="en-CA"/>
              </w:rPr>
              <w:t>,</w:t>
            </w:r>
            <w:r w:rsidRPr="001B4169">
              <w:rPr>
                <w:color w:val="000000"/>
                <w:sz w:val="20"/>
                <w:szCs w:val="20"/>
                <w:lang w:eastAsia="en-CA"/>
              </w:rPr>
              <w:t>84</w:t>
            </w:r>
          </w:p>
        </w:tc>
        <w:tc>
          <w:tcPr>
            <w:tcW w:w="866" w:type="dxa"/>
          </w:tcPr>
          <w:p w14:paraId="207A84FC" w14:textId="445FADA1" w:rsidR="00543FAD" w:rsidRPr="0086709E" w:rsidRDefault="00543FAD" w:rsidP="00543FAD">
            <w:pPr>
              <w:keepNext/>
              <w:keepLines/>
              <w:jc w:val="right"/>
              <w:rPr>
                <w:color w:val="000000"/>
                <w:sz w:val="20"/>
                <w:szCs w:val="20"/>
                <w:lang w:eastAsia="en-CA"/>
              </w:rPr>
            </w:pPr>
            <w:r w:rsidRPr="007E0EC8">
              <w:rPr>
                <w:color w:val="000000"/>
                <w:sz w:val="20"/>
                <w:szCs w:val="20"/>
                <w:lang w:eastAsia="en-CA"/>
              </w:rPr>
              <w:t>0,92</w:t>
            </w:r>
          </w:p>
        </w:tc>
        <w:tc>
          <w:tcPr>
            <w:tcW w:w="720" w:type="dxa"/>
          </w:tcPr>
          <w:p w14:paraId="174C69C0" w14:textId="7EDAED9A" w:rsidR="00543FAD" w:rsidRPr="0086709E" w:rsidRDefault="00543FAD" w:rsidP="00543FAD">
            <w:pPr>
              <w:keepNext/>
              <w:keepLines/>
              <w:jc w:val="right"/>
              <w:rPr>
                <w:color w:val="000000"/>
                <w:sz w:val="20"/>
                <w:szCs w:val="20"/>
                <w:lang w:eastAsia="en-CA"/>
              </w:rPr>
            </w:pPr>
            <w:r w:rsidRPr="007E0EC8">
              <w:rPr>
                <w:color w:val="000000"/>
                <w:sz w:val="20"/>
                <w:szCs w:val="20"/>
                <w:lang w:eastAsia="en-CA"/>
              </w:rPr>
              <w:t>0,92</w:t>
            </w:r>
          </w:p>
        </w:tc>
        <w:tc>
          <w:tcPr>
            <w:tcW w:w="866" w:type="dxa"/>
          </w:tcPr>
          <w:p w14:paraId="6981B90C" w14:textId="7F261D46" w:rsidR="00543FAD" w:rsidRPr="0086709E" w:rsidRDefault="00543FAD" w:rsidP="00543FAD">
            <w:pPr>
              <w:keepNext/>
              <w:keepLines/>
              <w:jc w:val="right"/>
              <w:rPr>
                <w:color w:val="000000"/>
                <w:sz w:val="20"/>
                <w:szCs w:val="20"/>
                <w:lang w:eastAsia="en-CA"/>
              </w:rPr>
            </w:pPr>
            <w:r w:rsidRPr="007E0EC8">
              <w:rPr>
                <w:color w:val="000000"/>
                <w:sz w:val="20"/>
                <w:szCs w:val="20"/>
                <w:lang w:eastAsia="en-CA"/>
              </w:rPr>
              <w:t>0,92</w:t>
            </w:r>
          </w:p>
        </w:tc>
        <w:tc>
          <w:tcPr>
            <w:tcW w:w="900" w:type="dxa"/>
            <w:shd w:val="clear" w:color="auto" w:fill="FFFFFF" w:themeFill="background1"/>
          </w:tcPr>
          <w:p w14:paraId="30A4FA72" w14:textId="3705C564" w:rsidR="00543FAD" w:rsidRPr="0086709E" w:rsidRDefault="00543FAD" w:rsidP="00543FAD">
            <w:pPr>
              <w:keepNext/>
              <w:keepLines/>
              <w:jc w:val="right"/>
              <w:rPr>
                <w:color w:val="000000"/>
                <w:sz w:val="20"/>
                <w:szCs w:val="20"/>
                <w:lang w:eastAsia="en-CA"/>
              </w:rPr>
            </w:pPr>
            <w:r w:rsidRPr="007E0EC8">
              <w:rPr>
                <w:color w:val="000000"/>
                <w:sz w:val="20"/>
                <w:szCs w:val="20"/>
                <w:lang w:eastAsia="en-CA"/>
              </w:rPr>
              <w:t>0,92</w:t>
            </w:r>
          </w:p>
        </w:tc>
        <w:tc>
          <w:tcPr>
            <w:tcW w:w="720" w:type="dxa"/>
          </w:tcPr>
          <w:p w14:paraId="4428AF45" w14:textId="01C7BF26" w:rsidR="00543FAD" w:rsidRPr="0086709E" w:rsidRDefault="00543FAD" w:rsidP="00543FAD">
            <w:pPr>
              <w:keepNext/>
              <w:keepLines/>
              <w:jc w:val="right"/>
              <w:rPr>
                <w:color w:val="000000"/>
                <w:sz w:val="20"/>
                <w:szCs w:val="20"/>
                <w:lang w:eastAsia="en-CA"/>
              </w:rPr>
            </w:pPr>
            <w:r w:rsidRPr="007E0EC8">
              <w:rPr>
                <w:color w:val="000000"/>
                <w:sz w:val="20"/>
                <w:szCs w:val="20"/>
                <w:lang w:eastAsia="en-CA"/>
              </w:rPr>
              <w:t>0,92</w:t>
            </w:r>
          </w:p>
        </w:tc>
        <w:tc>
          <w:tcPr>
            <w:tcW w:w="766" w:type="dxa"/>
          </w:tcPr>
          <w:p w14:paraId="67D8CB52" w14:textId="423C9EA1" w:rsidR="00543FAD" w:rsidRPr="0086709E" w:rsidRDefault="00543FAD" w:rsidP="00543FAD">
            <w:pPr>
              <w:keepNext/>
              <w:keepLines/>
              <w:jc w:val="right"/>
              <w:rPr>
                <w:color w:val="000000"/>
                <w:sz w:val="20"/>
                <w:szCs w:val="20"/>
                <w:lang w:eastAsia="en-CA"/>
              </w:rPr>
            </w:pPr>
            <w:r w:rsidRPr="001B4169">
              <w:rPr>
                <w:color w:val="000000"/>
                <w:sz w:val="20"/>
                <w:szCs w:val="20"/>
                <w:lang w:eastAsia="en-CA"/>
              </w:rPr>
              <w:t>0</w:t>
            </w:r>
          </w:p>
        </w:tc>
        <w:tc>
          <w:tcPr>
            <w:tcW w:w="990" w:type="dxa"/>
          </w:tcPr>
          <w:p w14:paraId="02FD0027" w14:textId="77777777" w:rsidR="00543FAD" w:rsidRPr="0086709E" w:rsidRDefault="00543FAD" w:rsidP="00543FAD">
            <w:pPr>
              <w:keepNext/>
              <w:keepLines/>
              <w:jc w:val="right"/>
              <w:rPr>
                <w:color w:val="000000"/>
                <w:sz w:val="20"/>
                <w:szCs w:val="20"/>
                <w:lang w:eastAsia="en-CA"/>
              </w:rPr>
            </w:pPr>
            <w:r>
              <w:rPr>
                <w:color w:val="000000"/>
                <w:sz w:val="20"/>
                <w:szCs w:val="20"/>
                <w:lang w:eastAsia="en-CA"/>
              </w:rPr>
              <w:t>s.o.</w:t>
            </w:r>
          </w:p>
        </w:tc>
      </w:tr>
      <w:tr w:rsidR="00543FAD" w:rsidRPr="0086709E" w14:paraId="1D3D6B64" w14:textId="77777777" w:rsidTr="00543FAD">
        <w:trPr>
          <w:jc w:val="center"/>
        </w:trPr>
        <w:tc>
          <w:tcPr>
            <w:tcW w:w="0" w:type="auto"/>
            <w:hideMark/>
          </w:tcPr>
          <w:p w14:paraId="55315335" w14:textId="77777777" w:rsidR="00543FAD" w:rsidRPr="0086709E" w:rsidRDefault="00543FAD" w:rsidP="00543FAD">
            <w:pPr>
              <w:jc w:val="left"/>
              <w:rPr>
                <w:color w:val="000000"/>
                <w:sz w:val="20"/>
                <w:szCs w:val="20"/>
                <w:lang w:eastAsia="en-CA"/>
              </w:rPr>
            </w:pPr>
            <w:r w:rsidRPr="0086709E">
              <w:rPr>
                <w:color w:val="000000"/>
                <w:sz w:val="20"/>
                <w:szCs w:val="20"/>
                <w:lang w:eastAsia="en-CA"/>
              </w:rPr>
              <w:t>1.2</w:t>
            </w:r>
          </w:p>
        </w:tc>
        <w:tc>
          <w:tcPr>
            <w:tcW w:w="0" w:type="auto"/>
            <w:hideMark/>
          </w:tcPr>
          <w:p w14:paraId="6051F7A3" w14:textId="77777777" w:rsidR="00543FAD" w:rsidRPr="00E971C5" w:rsidRDefault="00543FAD" w:rsidP="00543FAD">
            <w:pPr>
              <w:jc w:val="left"/>
              <w:rPr>
                <w:color w:val="000000"/>
                <w:sz w:val="20"/>
                <w:szCs w:val="20"/>
                <w:lang w:val="fr-CA" w:eastAsia="en-CA"/>
              </w:rPr>
            </w:pPr>
            <w:r w:rsidRPr="00780E85">
              <w:rPr>
                <w:sz w:val="20"/>
                <w:szCs w:val="20"/>
                <w:lang w:val="fr-CA" w:eastAsia="en-CA"/>
              </w:rPr>
              <w:t>Consommation totale maximum autorisée des substances du groupe I de l’annexe C (tonnes PAO)</w:t>
            </w:r>
          </w:p>
        </w:tc>
        <w:tc>
          <w:tcPr>
            <w:tcW w:w="866" w:type="dxa"/>
          </w:tcPr>
          <w:p w14:paraId="43960AD2" w14:textId="1ACED55B" w:rsidR="00543FAD" w:rsidRPr="0086709E" w:rsidRDefault="00543FAD" w:rsidP="00543FAD">
            <w:pPr>
              <w:jc w:val="right"/>
              <w:rPr>
                <w:color w:val="000000"/>
                <w:sz w:val="20"/>
                <w:szCs w:val="20"/>
                <w:lang w:eastAsia="en-CA"/>
              </w:rPr>
            </w:pPr>
            <w:r w:rsidRPr="001B4169">
              <w:rPr>
                <w:color w:val="000000"/>
                <w:sz w:val="20"/>
                <w:szCs w:val="20"/>
                <w:lang w:eastAsia="en-CA"/>
              </w:rPr>
              <w:t>1</w:t>
            </w:r>
            <w:r>
              <w:rPr>
                <w:color w:val="000000"/>
                <w:sz w:val="20"/>
                <w:szCs w:val="20"/>
                <w:lang w:eastAsia="en-CA"/>
              </w:rPr>
              <w:t>,</w:t>
            </w:r>
            <w:r w:rsidRPr="001B4169">
              <w:rPr>
                <w:color w:val="000000"/>
                <w:sz w:val="20"/>
                <w:szCs w:val="20"/>
                <w:lang w:eastAsia="en-CA"/>
              </w:rPr>
              <w:t>84</w:t>
            </w:r>
          </w:p>
        </w:tc>
        <w:tc>
          <w:tcPr>
            <w:tcW w:w="866" w:type="dxa"/>
          </w:tcPr>
          <w:p w14:paraId="6E29F5A0" w14:textId="56E6ECEE" w:rsidR="00543FAD" w:rsidRPr="0086709E" w:rsidRDefault="00543FAD" w:rsidP="00543FAD">
            <w:pPr>
              <w:jc w:val="right"/>
              <w:rPr>
                <w:color w:val="000000"/>
                <w:sz w:val="20"/>
                <w:szCs w:val="20"/>
                <w:lang w:eastAsia="en-CA"/>
              </w:rPr>
            </w:pPr>
            <w:r w:rsidRPr="007E0EC8">
              <w:rPr>
                <w:color w:val="000000"/>
                <w:sz w:val="20"/>
                <w:szCs w:val="20"/>
                <w:lang w:eastAsia="en-CA"/>
              </w:rPr>
              <w:t>0,92</w:t>
            </w:r>
          </w:p>
        </w:tc>
        <w:tc>
          <w:tcPr>
            <w:tcW w:w="720" w:type="dxa"/>
          </w:tcPr>
          <w:p w14:paraId="5AC0E513" w14:textId="5E92ED1B" w:rsidR="00543FAD" w:rsidRPr="0086709E" w:rsidRDefault="00543FAD" w:rsidP="00543FAD">
            <w:pPr>
              <w:jc w:val="right"/>
              <w:rPr>
                <w:color w:val="000000"/>
                <w:sz w:val="20"/>
                <w:szCs w:val="20"/>
                <w:lang w:eastAsia="en-CA"/>
              </w:rPr>
            </w:pPr>
            <w:r w:rsidRPr="007E0EC8">
              <w:rPr>
                <w:color w:val="000000"/>
                <w:sz w:val="20"/>
                <w:szCs w:val="20"/>
                <w:lang w:eastAsia="en-CA"/>
              </w:rPr>
              <w:t>0,92</w:t>
            </w:r>
          </w:p>
        </w:tc>
        <w:tc>
          <w:tcPr>
            <w:tcW w:w="866" w:type="dxa"/>
          </w:tcPr>
          <w:p w14:paraId="3520DDC0" w14:textId="0CD30C88" w:rsidR="00543FAD" w:rsidRPr="0086709E" w:rsidRDefault="00543FAD" w:rsidP="00543FAD">
            <w:pPr>
              <w:jc w:val="right"/>
              <w:rPr>
                <w:color w:val="000000"/>
                <w:sz w:val="20"/>
                <w:szCs w:val="20"/>
                <w:lang w:eastAsia="en-CA"/>
              </w:rPr>
            </w:pPr>
            <w:r w:rsidRPr="007E0EC8">
              <w:rPr>
                <w:color w:val="000000"/>
                <w:sz w:val="20"/>
                <w:szCs w:val="20"/>
                <w:lang w:eastAsia="en-CA"/>
              </w:rPr>
              <w:t>0,92</w:t>
            </w:r>
          </w:p>
        </w:tc>
        <w:tc>
          <w:tcPr>
            <w:tcW w:w="900" w:type="dxa"/>
            <w:shd w:val="clear" w:color="auto" w:fill="FFFFFF" w:themeFill="background1"/>
          </w:tcPr>
          <w:p w14:paraId="48E7CC0B" w14:textId="0759E962" w:rsidR="00543FAD" w:rsidRPr="0086709E" w:rsidRDefault="00543FAD" w:rsidP="00543FAD">
            <w:pPr>
              <w:jc w:val="right"/>
              <w:rPr>
                <w:color w:val="000000"/>
                <w:sz w:val="20"/>
                <w:szCs w:val="20"/>
                <w:lang w:eastAsia="en-CA"/>
              </w:rPr>
            </w:pPr>
            <w:r w:rsidRPr="007E0EC8">
              <w:rPr>
                <w:color w:val="000000"/>
                <w:sz w:val="20"/>
                <w:szCs w:val="20"/>
                <w:lang w:eastAsia="en-CA"/>
              </w:rPr>
              <w:t>0,92</w:t>
            </w:r>
          </w:p>
        </w:tc>
        <w:tc>
          <w:tcPr>
            <w:tcW w:w="720" w:type="dxa"/>
          </w:tcPr>
          <w:p w14:paraId="7F8B8BCC" w14:textId="0B70FA44" w:rsidR="00543FAD" w:rsidRPr="0086709E" w:rsidRDefault="00543FAD" w:rsidP="00543FAD">
            <w:pPr>
              <w:jc w:val="right"/>
              <w:rPr>
                <w:color w:val="000000"/>
                <w:sz w:val="20"/>
                <w:szCs w:val="20"/>
                <w:lang w:eastAsia="en-CA"/>
              </w:rPr>
            </w:pPr>
            <w:r w:rsidRPr="007E0EC8">
              <w:rPr>
                <w:color w:val="000000"/>
                <w:sz w:val="20"/>
                <w:szCs w:val="20"/>
                <w:lang w:eastAsia="en-CA"/>
              </w:rPr>
              <w:t>0,92</w:t>
            </w:r>
          </w:p>
        </w:tc>
        <w:tc>
          <w:tcPr>
            <w:tcW w:w="766" w:type="dxa"/>
          </w:tcPr>
          <w:p w14:paraId="277F0E17" w14:textId="30D17767" w:rsidR="00543FAD" w:rsidRPr="0086709E" w:rsidRDefault="00543FAD" w:rsidP="00543FAD">
            <w:pPr>
              <w:jc w:val="right"/>
              <w:rPr>
                <w:color w:val="000000"/>
                <w:sz w:val="20"/>
                <w:szCs w:val="20"/>
                <w:lang w:eastAsia="en-CA"/>
              </w:rPr>
            </w:pPr>
            <w:r w:rsidRPr="001B4169">
              <w:rPr>
                <w:color w:val="000000"/>
                <w:sz w:val="20"/>
                <w:szCs w:val="20"/>
                <w:lang w:eastAsia="en-CA"/>
              </w:rPr>
              <w:t>0</w:t>
            </w:r>
          </w:p>
        </w:tc>
        <w:tc>
          <w:tcPr>
            <w:tcW w:w="990" w:type="dxa"/>
          </w:tcPr>
          <w:p w14:paraId="504C614B" w14:textId="77777777" w:rsidR="00543FAD" w:rsidRPr="0086709E" w:rsidRDefault="00543FAD" w:rsidP="00543FAD">
            <w:pPr>
              <w:jc w:val="right"/>
              <w:rPr>
                <w:color w:val="000000"/>
                <w:sz w:val="20"/>
                <w:szCs w:val="20"/>
                <w:lang w:eastAsia="en-CA"/>
              </w:rPr>
            </w:pPr>
            <w:r>
              <w:rPr>
                <w:color w:val="000000"/>
                <w:sz w:val="20"/>
                <w:szCs w:val="20"/>
                <w:lang w:eastAsia="en-CA"/>
              </w:rPr>
              <w:t>s.o.</w:t>
            </w:r>
          </w:p>
        </w:tc>
      </w:tr>
      <w:tr w:rsidR="00543FAD" w:rsidRPr="0086709E" w14:paraId="5A5899FC" w14:textId="77777777" w:rsidTr="00543FAD">
        <w:trPr>
          <w:jc w:val="center"/>
        </w:trPr>
        <w:tc>
          <w:tcPr>
            <w:tcW w:w="0" w:type="auto"/>
            <w:hideMark/>
          </w:tcPr>
          <w:p w14:paraId="584D9971" w14:textId="77777777" w:rsidR="00543FAD" w:rsidRPr="0086709E" w:rsidRDefault="00543FAD" w:rsidP="00543FAD">
            <w:pPr>
              <w:jc w:val="left"/>
              <w:rPr>
                <w:color w:val="000000"/>
                <w:sz w:val="20"/>
                <w:szCs w:val="20"/>
                <w:lang w:eastAsia="en-CA"/>
              </w:rPr>
            </w:pPr>
            <w:r w:rsidRPr="0086709E">
              <w:rPr>
                <w:color w:val="000000"/>
                <w:sz w:val="20"/>
                <w:szCs w:val="20"/>
                <w:lang w:eastAsia="en-CA"/>
              </w:rPr>
              <w:t>2.1</w:t>
            </w:r>
          </w:p>
        </w:tc>
        <w:tc>
          <w:tcPr>
            <w:tcW w:w="0" w:type="auto"/>
            <w:hideMark/>
          </w:tcPr>
          <w:p w14:paraId="34047425" w14:textId="77777777" w:rsidR="00543FAD" w:rsidRPr="00E971C5" w:rsidRDefault="00543FAD" w:rsidP="00543FAD">
            <w:pPr>
              <w:jc w:val="left"/>
              <w:rPr>
                <w:color w:val="000000"/>
                <w:sz w:val="20"/>
                <w:szCs w:val="20"/>
                <w:lang w:val="fr-CA" w:eastAsia="en-CA"/>
              </w:rPr>
            </w:pPr>
            <w:r w:rsidRPr="00780E85">
              <w:rPr>
                <w:sz w:val="20"/>
                <w:szCs w:val="20"/>
                <w:lang w:val="fr-CA" w:eastAsia="en-CA"/>
              </w:rPr>
              <w:t>Financement convenu pour le PNUE, agence principale ($US)</w:t>
            </w:r>
          </w:p>
        </w:tc>
        <w:tc>
          <w:tcPr>
            <w:tcW w:w="866" w:type="dxa"/>
          </w:tcPr>
          <w:p w14:paraId="29E87F18" w14:textId="406F0C4F" w:rsidR="00543FAD" w:rsidRPr="0086709E" w:rsidRDefault="00543FAD" w:rsidP="00543FAD">
            <w:pPr>
              <w:jc w:val="right"/>
              <w:rPr>
                <w:color w:val="000000"/>
                <w:sz w:val="20"/>
                <w:szCs w:val="20"/>
                <w:lang w:eastAsia="en-CA"/>
              </w:rPr>
            </w:pPr>
            <w:r w:rsidRPr="001B4169">
              <w:rPr>
                <w:sz w:val="20"/>
                <w:szCs w:val="20"/>
              </w:rPr>
              <w:t>126</w:t>
            </w:r>
            <w:r>
              <w:rPr>
                <w:sz w:val="20"/>
                <w:szCs w:val="20"/>
              </w:rPr>
              <w:t xml:space="preserve"> </w:t>
            </w:r>
            <w:r w:rsidRPr="001B4169">
              <w:rPr>
                <w:sz w:val="20"/>
                <w:szCs w:val="20"/>
              </w:rPr>
              <w:t>500</w:t>
            </w:r>
          </w:p>
        </w:tc>
        <w:tc>
          <w:tcPr>
            <w:tcW w:w="866" w:type="dxa"/>
          </w:tcPr>
          <w:p w14:paraId="5760726A" w14:textId="51FFCBFF" w:rsidR="00543FAD" w:rsidRPr="0086709E" w:rsidRDefault="00543FAD" w:rsidP="00543FAD">
            <w:pPr>
              <w:jc w:val="right"/>
              <w:rPr>
                <w:color w:val="000000"/>
                <w:sz w:val="20"/>
                <w:szCs w:val="20"/>
                <w:lang w:eastAsia="en-CA"/>
              </w:rPr>
            </w:pPr>
            <w:r w:rsidRPr="001B4169">
              <w:rPr>
                <w:b/>
                <w:bCs/>
                <w:sz w:val="20"/>
                <w:szCs w:val="20"/>
              </w:rPr>
              <w:t>100</w:t>
            </w:r>
            <w:r>
              <w:rPr>
                <w:b/>
                <w:bCs/>
                <w:sz w:val="20"/>
                <w:szCs w:val="20"/>
              </w:rPr>
              <w:t xml:space="preserve"> </w:t>
            </w:r>
            <w:r w:rsidRPr="001B4169">
              <w:rPr>
                <w:b/>
                <w:bCs/>
                <w:sz w:val="20"/>
                <w:szCs w:val="20"/>
              </w:rPr>
              <w:t>000</w:t>
            </w:r>
          </w:p>
        </w:tc>
        <w:tc>
          <w:tcPr>
            <w:tcW w:w="720" w:type="dxa"/>
          </w:tcPr>
          <w:p w14:paraId="2A123D47" w14:textId="0E417253"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18C58E6F" w14:textId="7A6D9A49" w:rsidR="00543FAD" w:rsidRPr="0086709E" w:rsidRDefault="00543FAD" w:rsidP="00543FAD">
            <w:pPr>
              <w:jc w:val="right"/>
              <w:rPr>
                <w:color w:val="000000"/>
                <w:sz w:val="20"/>
                <w:szCs w:val="20"/>
                <w:lang w:eastAsia="en-CA"/>
              </w:rPr>
            </w:pPr>
            <w:r w:rsidRPr="001B4169">
              <w:rPr>
                <w:sz w:val="20"/>
                <w:szCs w:val="20"/>
              </w:rPr>
              <w:t>121</w:t>
            </w:r>
            <w:r>
              <w:rPr>
                <w:sz w:val="20"/>
                <w:szCs w:val="20"/>
              </w:rPr>
              <w:t xml:space="preserve"> </w:t>
            </w:r>
            <w:r w:rsidRPr="001B4169">
              <w:rPr>
                <w:sz w:val="20"/>
                <w:szCs w:val="20"/>
              </w:rPr>
              <w:t>500</w:t>
            </w:r>
          </w:p>
        </w:tc>
        <w:tc>
          <w:tcPr>
            <w:tcW w:w="900" w:type="dxa"/>
            <w:shd w:val="clear" w:color="auto" w:fill="FFFFFF" w:themeFill="background1"/>
          </w:tcPr>
          <w:p w14:paraId="6DF5F04B" w14:textId="087FEE17"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0F106163" w14:textId="05C456A9" w:rsidR="00543FAD" w:rsidRPr="0086709E" w:rsidRDefault="00543FAD" w:rsidP="00543FAD">
            <w:pPr>
              <w:jc w:val="right"/>
              <w:rPr>
                <w:b/>
                <w:bCs/>
                <w:color w:val="000000"/>
                <w:sz w:val="20"/>
                <w:szCs w:val="20"/>
                <w:lang w:eastAsia="en-CA"/>
              </w:rPr>
            </w:pPr>
            <w:r w:rsidRPr="001B4169">
              <w:rPr>
                <w:sz w:val="20"/>
                <w:szCs w:val="20"/>
              </w:rPr>
              <w:t>0</w:t>
            </w:r>
          </w:p>
        </w:tc>
        <w:tc>
          <w:tcPr>
            <w:tcW w:w="766" w:type="dxa"/>
          </w:tcPr>
          <w:p w14:paraId="0274DB6D" w14:textId="3DFA1D81" w:rsidR="00543FAD" w:rsidRPr="0086709E" w:rsidRDefault="00543FAD" w:rsidP="00543FAD">
            <w:pPr>
              <w:jc w:val="right"/>
              <w:rPr>
                <w:b/>
                <w:bCs/>
                <w:color w:val="000000"/>
                <w:sz w:val="20"/>
                <w:szCs w:val="20"/>
                <w:lang w:eastAsia="en-CA"/>
              </w:rPr>
            </w:pPr>
            <w:r w:rsidRPr="001B4169">
              <w:rPr>
                <w:sz w:val="20"/>
                <w:szCs w:val="20"/>
              </w:rPr>
              <w:t>52</w:t>
            </w:r>
            <w:r>
              <w:rPr>
                <w:sz w:val="20"/>
                <w:szCs w:val="20"/>
              </w:rPr>
              <w:t xml:space="preserve"> </w:t>
            </w:r>
            <w:r w:rsidRPr="001B4169">
              <w:rPr>
                <w:sz w:val="20"/>
                <w:szCs w:val="20"/>
              </w:rPr>
              <w:t>000</w:t>
            </w:r>
          </w:p>
        </w:tc>
        <w:tc>
          <w:tcPr>
            <w:tcW w:w="990" w:type="dxa"/>
          </w:tcPr>
          <w:p w14:paraId="58128A83" w14:textId="2A2AB7B3" w:rsidR="00543FAD" w:rsidRPr="0086709E" w:rsidRDefault="00543FAD" w:rsidP="00543FAD">
            <w:pPr>
              <w:jc w:val="right"/>
              <w:rPr>
                <w:b/>
                <w:bCs/>
                <w:color w:val="000000"/>
                <w:sz w:val="20"/>
                <w:szCs w:val="20"/>
                <w:lang w:eastAsia="en-CA"/>
              </w:rPr>
            </w:pPr>
            <w:r w:rsidRPr="001B4169">
              <w:rPr>
                <w:b/>
                <w:bCs/>
                <w:sz w:val="20"/>
                <w:szCs w:val="20"/>
              </w:rPr>
              <w:t>400</w:t>
            </w:r>
            <w:r>
              <w:rPr>
                <w:b/>
                <w:bCs/>
                <w:sz w:val="20"/>
                <w:szCs w:val="20"/>
              </w:rPr>
              <w:t xml:space="preserve"> </w:t>
            </w:r>
            <w:r w:rsidRPr="001B4169">
              <w:rPr>
                <w:b/>
                <w:bCs/>
                <w:sz w:val="20"/>
                <w:szCs w:val="20"/>
              </w:rPr>
              <w:t>000</w:t>
            </w:r>
          </w:p>
        </w:tc>
      </w:tr>
      <w:tr w:rsidR="00543FAD" w:rsidRPr="0086709E" w14:paraId="735371BE" w14:textId="77777777" w:rsidTr="00543FAD">
        <w:trPr>
          <w:jc w:val="center"/>
        </w:trPr>
        <w:tc>
          <w:tcPr>
            <w:tcW w:w="0" w:type="auto"/>
            <w:hideMark/>
          </w:tcPr>
          <w:p w14:paraId="14183396" w14:textId="77777777" w:rsidR="00543FAD" w:rsidRPr="0086709E" w:rsidRDefault="00543FAD" w:rsidP="00543FAD">
            <w:pPr>
              <w:jc w:val="left"/>
              <w:rPr>
                <w:color w:val="000000"/>
                <w:sz w:val="20"/>
                <w:szCs w:val="20"/>
                <w:lang w:eastAsia="en-CA"/>
              </w:rPr>
            </w:pPr>
            <w:r w:rsidRPr="0086709E">
              <w:rPr>
                <w:color w:val="000000"/>
                <w:sz w:val="20"/>
                <w:szCs w:val="20"/>
                <w:lang w:eastAsia="en-CA"/>
              </w:rPr>
              <w:t>2.2</w:t>
            </w:r>
          </w:p>
        </w:tc>
        <w:tc>
          <w:tcPr>
            <w:tcW w:w="0" w:type="auto"/>
            <w:hideMark/>
          </w:tcPr>
          <w:p w14:paraId="7F7FCF90" w14:textId="77777777" w:rsidR="00543FAD" w:rsidRPr="00E971C5" w:rsidRDefault="00543FAD" w:rsidP="00543FAD">
            <w:pPr>
              <w:jc w:val="left"/>
              <w:rPr>
                <w:color w:val="000000"/>
                <w:sz w:val="20"/>
                <w:szCs w:val="20"/>
                <w:lang w:val="fr-CA" w:eastAsia="en-CA"/>
              </w:rPr>
            </w:pPr>
            <w:r w:rsidRPr="00780E85">
              <w:rPr>
                <w:sz w:val="20"/>
                <w:szCs w:val="20"/>
                <w:lang w:val="fr-CA" w:eastAsia="en-CA"/>
              </w:rPr>
              <w:t>Coûts d’appui pour l’agence principale ($US)</w:t>
            </w:r>
          </w:p>
        </w:tc>
        <w:tc>
          <w:tcPr>
            <w:tcW w:w="866" w:type="dxa"/>
          </w:tcPr>
          <w:p w14:paraId="654AD1DA" w14:textId="2379C4FD" w:rsidR="00543FAD" w:rsidRPr="0086709E" w:rsidRDefault="00543FAD" w:rsidP="00543FAD">
            <w:pPr>
              <w:jc w:val="right"/>
              <w:rPr>
                <w:color w:val="000000"/>
                <w:sz w:val="20"/>
                <w:szCs w:val="20"/>
                <w:lang w:eastAsia="en-CA"/>
              </w:rPr>
            </w:pPr>
            <w:r w:rsidRPr="001B4169">
              <w:rPr>
                <w:sz w:val="20"/>
                <w:szCs w:val="20"/>
              </w:rPr>
              <w:t>16</w:t>
            </w:r>
            <w:r>
              <w:rPr>
                <w:sz w:val="20"/>
                <w:szCs w:val="20"/>
              </w:rPr>
              <w:t xml:space="preserve"> </w:t>
            </w:r>
            <w:r w:rsidRPr="001B4169">
              <w:rPr>
                <w:sz w:val="20"/>
                <w:szCs w:val="20"/>
              </w:rPr>
              <w:t>445</w:t>
            </w:r>
          </w:p>
        </w:tc>
        <w:tc>
          <w:tcPr>
            <w:tcW w:w="866" w:type="dxa"/>
          </w:tcPr>
          <w:p w14:paraId="026192DB" w14:textId="3FFDD5C9" w:rsidR="00543FAD" w:rsidRPr="0086709E" w:rsidRDefault="00543FAD" w:rsidP="00543FAD">
            <w:pPr>
              <w:jc w:val="right"/>
              <w:rPr>
                <w:color w:val="000000"/>
                <w:sz w:val="20"/>
                <w:szCs w:val="20"/>
                <w:lang w:eastAsia="en-CA"/>
              </w:rPr>
            </w:pPr>
            <w:r w:rsidRPr="001B4169">
              <w:rPr>
                <w:b/>
                <w:bCs/>
                <w:sz w:val="20"/>
                <w:szCs w:val="20"/>
              </w:rPr>
              <w:t>13</w:t>
            </w:r>
            <w:r>
              <w:rPr>
                <w:b/>
                <w:bCs/>
                <w:sz w:val="20"/>
                <w:szCs w:val="20"/>
              </w:rPr>
              <w:t xml:space="preserve"> </w:t>
            </w:r>
            <w:r w:rsidRPr="001B4169">
              <w:rPr>
                <w:b/>
                <w:bCs/>
                <w:sz w:val="20"/>
                <w:szCs w:val="20"/>
              </w:rPr>
              <w:t>000</w:t>
            </w:r>
          </w:p>
        </w:tc>
        <w:tc>
          <w:tcPr>
            <w:tcW w:w="720" w:type="dxa"/>
          </w:tcPr>
          <w:p w14:paraId="744B9C4B" w14:textId="2B78E1B3"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13B7E70E" w14:textId="6E7A64B6" w:rsidR="00543FAD" w:rsidRPr="0086709E" w:rsidRDefault="00543FAD" w:rsidP="00543FAD">
            <w:pPr>
              <w:jc w:val="right"/>
              <w:rPr>
                <w:color w:val="000000"/>
                <w:sz w:val="20"/>
                <w:szCs w:val="20"/>
                <w:lang w:eastAsia="en-CA"/>
              </w:rPr>
            </w:pPr>
            <w:r w:rsidRPr="001B4169">
              <w:rPr>
                <w:sz w:val="20"/>
                <w:szCs w:val="20"/>
              </w:rPr>
              <w:t>15</w:t>
            </w:r>
            <w:r>
              <w:rPr>
                <w:sz w:val="20"/>
                <w:szCs w:val="20"/>
              </w:rPr>
              <w:t xml:space="preserve"> </w:t>
            </w:r>
            <w:r w:rsidRPr="001B4169">
              <w:rPr>
                <w:sz w:val="20"/>
                <w:szCs w:val="20"/>
              </w:rPr>
              <w:t>795</w:t>
            </w:r>
          </w:p>
        </w:tc>
        <w:tc>
          <w:tcPr>
            <w:tcW w:w="900" w:type="dxa"/>
            <w:shd w:val="clear" w:color="auto" w:fill="FFFFFF" w:themeFill="background1"/>
          </w:tcPr>
          <w:p w14:paraId="1127CD98" w14:textId="62D95C70"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3F06FAF7" w14:textId="14F91D8B" w:rsidR="00543FAD" w:rsidRPr="0086709E" w:rsidRDefault="00543FAD" w:rsidP="00543FAD">
            <w:pPr>
              <w:jc w:val="right"/>
              <w:rPr>
                <w:color w:val="000000"/>
                <w:sz w:val="20"/>
                <w:szCs w:val="20"/>
                <w:lang w:eastAsia="en-CA"/>
              </w:rPr>
            </w:pPr>
            <w:r w:rsidRPr="001B4169">
              <w:rPr>
                <w:sz w:val="20"/>
                <w:szCs w:val="20"/>
              </w:rPr>
              <w:t>0</w:t>
            </w:r>
          </w:p>
        </w:tc>
        <w:tc>
          <w:tcPr>
            <w:tcW w:w="766" w:type="dxa"/>
          </w:tcPr>
          <w:p w14:paraId="09D698CC" w14:textId="2E935BCA" w:rsidR="00543FAD" w:rsidRPr="0086709E" w:rsidRDefault="00543FAD" w:rsidP="00543FAD">
            <w:pPr>
              <w:jc w:val="right"/>
              <w:rPr>
                <w:b/>
                <w:bCs/>
                <w:color w:val="000000"/>
                <w:sz w:val="20"/>
                <w:szCs w:val="20"/>
                <w:lang w:eastAsia="en-CA"/>
              </w:rPr>
            </w:pPr>
            <w:r w:rsidRPr="001B4169">
              <w:rPr>
                <w:sz w:val="20"/>
                <w:szCs w:val="20"/>
              </w:rPr>
              <w:t>6</w:t>
            </w:r>
            <w:r>
              <w:rPr>
                <w:sz w:val="20"/>
                <w:szCs w:val="20"/>
              </w:rPr>
              <w:t xml:space="preserve"> </w:t>
            </w:r>
            <w:r w:rsidRPr="001B4169">
              <w:rPr>
                <w:sz w:val="20"/>
                <w:szCs w:val="20"/>
              </w:rPr>
              <w:t>760</w:t>
            </w:r>
          </w:p>
        </w:tc>
        <w:tc>
          <w:tcPr>
            <w:tcW w:w="990" w:type="dxa"/>
          </w:tcPr>
          <w:p w14:paraId="08B06D08" w14:textId="0734DECF" w:rsidR="00543FAD" w:rsidRPr="0086709E" w:rsidRDefault="00543FAD" w:rsidP="00543FAD">
            <w:pPr>
              <w:jc w:val="right"/>
              <w:rPr>
                <w:b/>
                <w:bCs/>
                <w:color w:val="000000"/>
                <w:sz w:val="20"/>
                <w:szCs w:val="20"/>
                <w:lang w:eastAsia="en-CA"/>
              </w:rPr>
            </w:pPr>
            <w:r w:rsidRPr="001B4169">
              <w:rPr>
                <w:b/>
                <w:bCs/>
                <w:sz w:val="20"/>
                <w:szCs w:val="20"/>
              </w:rPr>
              <w:t>52</w:t>
            </w:r>
            <w:r>
              <w:rPr>
                <w:b/>
                <w:bCs/>
                <w:sz w:val="20"/>
                <w:szCs w:val="20"/>
              </w:rPr>
              <w:t xml:space="preserve"> </w:t>
            </w:r>
            <w:r w:rsidRPr="001B4169">
              <w:rPr>
                <w:b/>
                <w:bCs/>
                <w:sz w:val="20"/>
                <w:szCs w:val="20"/>
              </w:rPr>
              <w:t>000</w:t>
            </w:r>
          </w:p>
        </w:tc>
      </w:tr>
      <w:tr w:rsidR="00543FAD" w:rsidRPr="0086709E" w14:paraId="4449EA24" w14:textId="77777777" w:rsidTr="00543FAD">
        <w:trPr>
          <w:jc w:val="center"/>
        </w:trPr>
        <w:tc>
          <w:tcPr>
            <w:tcW w:w="0" w:type="auto"/>
            <w:hideMark/>
          </w:tcPr>
          <w:p w14:paraId="633F7BCF" w14:textId="77777777" w:rsidR="00543FAD" w:rsidRPr="0086709E" w:rsidRDefault="00543FAD" w:rsidP="00543FAD">
            <w:pPr>
              <w:jc w:val="left"/>
              <w:rPr>
                <w:color w:val="000000"/>
                <w:sz w:val="20"/>
                <w:szCs w:val="20"/>
                <w:lang w:eastAsia="en-CA"/>
              </w:rPr>
            </w:pPr>
            <w:r w:rsidRPr="0086709E">
              <w:rPr>
                <w:color w:val="000000"/>
                <w:sz w:val="20"/>
                <w:szCs w:val="20"/>
                <w:lang w:eastAsia="en-CA"/>
              </w:rPr>
              <w:t>2.3</w:t>
            </w:r>
          </w:p>
        </w:tc>
        <w:tc>
          <w:tcPr>
            <w:tcW w:w="0" w:type="auto"/>
            <w:hideMark/>
          </w:tcPr>
          <w:p w14:paraId="157DA2B9" w14:textId="77777777" w:rsidR="00543FAD" w:rsidRPr="00E971C5" w:rsidRDefault="00543FAD" w:rsidP="00543FAD">
            <w:pPr>
              <w:jc w:val="left"/>
              <w:rPr>
                <w:color w:val="000000"/>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866" w:type="dxa"/>
          </w:tcPr>
          <w:p w14:paraId="0FD8439D" w14:textId="7FA7EBC4" w:rsidR="00543FAD" w:rsidRPr="0086709E" w:rsidRDefault="00543FAD" w:rsidP="00543FAD">
            <w:pPr>
              <w:jc w:val="right"/>
              <w:rPr>
                <w:color w:val="000000"/>
                <w:sz w:val="20"/>
                <w:szCs w:val="20"/>
                <w:lang w:eastAsia="en-CA"/>
              </w:rPr>
            </w:pPr>
            <w:r w:rsidRPr="001B4169">
              <w:rPr>
                <w:sz w:val="20"/>
                <w:szCs w:val="20"/>
              </w:rPr>
              <w:t>150</w:t>
            </w:r>
            <w:r>
              <w:rPr>
                <w:sz w:val="20"/>
                <w:szCs w:val="20"/>
              </w:rPr>
              <w:t xml:space="preserve"> </w:t>
            </w:r>
            <w:r w:rsidRPr="001B4169">
              <w:rPr>
                <w:sz w:val="20"/>
                <w:szCs w:val="20"/>
              </w:rPr>
              <w:t>000</w:t>
            </w:r>
          </w:p>
        </w:tc>
        <w:tc>
          <w:tcPr>
            <w:tcW w:w="866" w:type="dxa"/>
          </w:tcPr>
          <w:p w14:paraId="76A69E8C" w14:textId="0038D3EA" w:rsidR="00543FAD" w:rsidRPr="0086709E" w:rsidRDefault="00543FAD" w:rsidP="00543FAD">
            <w:pPr>
              <w:jc w:val="right"/>
              <w:rPr>
                <w:color w:val="000000"/>
                <w:sz w:val="20"/>
                <w:szCs w:val="20"/>
                <w:lang w:eastAsia="en-CA"/>
              </w:rPr>
            </w:pPr>
            <w:r w:rsidRPr="001B4169">
              <w:rPr>
                <w:b/>
                <w:bCs/>
                <w:sz w:val="20"/>
                <w:szCs w:val="20"/>
              </w:rPr>
              <w:t>0</w:t>
            </w:r>
          </w:p>
        </w:tc>
        <w:tc>
          <w:tcPr>
            <w:tcW w:w="720" w:type="dxa"/>
          </w:tcPr>
          <w:p w14:paraId="711D49C2" w14:textId="1D1946B3"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0BA37CB5" w14:textId="27254378" w:rsidR="00543FAD" w:rsidRPr="0086709E" w:rsidRDefault="00543FAD" w:rsidP="00543FAD">
            <w:pPr>
              <w:jc w:val="right"/>
              <w:rPr>
                <w:color w:val="000000"/>
                <w:sz w:val="20"/>
                <w:szCs w:val="20"/>
                <w:lang w:eastAsia="en-CA"/>
              </w:rPr>
            </w:pPr>
            <w:r w:rsidRPr="001B4169">
              <w:rPr>
                <w:sz w:val="20"/>
                <w:szCs w:val="20"/>
              </w:rPr>
              <w:t>70</w:t>
            </w:r>
            <w:r>
              <w:rPr>
                <w:sz w:val="20"/>
                <w:szCs w:val="20"/>
              </w:rPr>
              <w:t xml:space="preserve"> </w:t>
            </w:r>
            <w:r w:rsidRPr="001B4169">
              <w:rPr>
                <w:sz w:val="20"/>
                <w:szCs w:val="20"/>
              </w:rPr>
              <w:t>000</w:t>
            </w:r>
          </w:p>
        </w:tc>
        <w:tc>
          <w:tcPr>
            <w:tcW w:w="900" w:type="dxa"/>
            <w:shd w:val="clear" w:color="auto" w:fill="FFFFFF" w:themeFill="background1"/>
          </w:tcPr>
          <w:p w14:paraId="19F3EE85" w14:textId="5086E876"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3E1211B9" w14:textId="68A3816C" w:rsidR="00543FAD" w:rsidRPr="0086709E" w:rsidRDefault="00543FAD" w:rsidP="00543FAD">
            <w:pPr>
              <w:jc w:val="right"/>
              <w:rPr>
                <w:color w:val="000000"/>
                <w:sz w:val="20"/>
                <w:szCs w:val="20"/>
                <w:lang w:eastAsia="en-CA"/>
              </w:rPr>
            </w:pPr>
            <w:r w:rsidRPr="001B4169">
              <w:rPr>
                <w:sz w:val="20"/>
                <w:szCs w:val="20"/>
              </w:rPr>
              <w:t>0</w:t>
            </w:r>
          </w:p>
        </w:tc>
        <w:tc>
          <w:tcPr>
            <w:tcW w:w="766" w:type="dxa"/>
          </w:tcPr>
          <w:p w14:paraId="563EC2E4" w14:textId="673DB722" w:rsidR="00543FAD" w:rsidRPr="0086709E" w:rsidRDefault="00543FAD" w:rsidP="00543FAD">
            <w:pPr>
              <w:jc w:val="right"/>
              <w:rPr>
                <w:color w:val="000000"/>
                <w:sz w:val="20"/>
                <w:szCs w:val="20"/>
                <w:lang w:eastAsia="en-CA"/>
              </w:rPr>
            </w:pPr>
            <w:r w:rsidRPr="001B4169">
              <w:rPr>
                <w:sz w:val="20"/>
                <w:szCs w:val="20"/>
              </w:rPr>
              <w:t>0</w:t>
            </w:r>
          </w:p>
        </w:tc>
        <w:tc>
          <w:tcPr>
            <w:tcW w:w="990" w:type="dxa"/>
          </w:tcPr>
          <w:p w14:paraId="40C7991E" w14:textId="4C8404B4" w:rsidR="00543FAD" w:rsidRPr="00EF588E" w:rsidRDefault="00543FAD" w:rsidP="00543FAD">
            <w:pPr>
              <w:jc w:val="right"/>
              <w:rPr>
                <w:color w:val="000000"/>
                <w:sz w:val="20"/>
                <w:szCs w:val="20"/>
                <w:lang w:eastAsia="en-CA"/>
              </w:rPr>
            </w:pPr>
            <w:r w:rsidRPr="001B4169">
              <w:rPr>
                <w:sz w:val="20"/>
                <w:szCs w:val="20"/>
              </w:rPr>
              <w:t>220</w:t>
            </w:r>
            <w:r>
              <w:rPr>
                <w:sz w:val="20"/>
                <w:szCs w:val="20"/>
              </w:rPr>
              <w:t xml:space="preserve"> </w:t>
            </w:r>
            <w:r w:rsidRPr="001B4169">
              <w:rPr>
                <w:sz w:val="20"/>
                <w:szCs w:val="20"/>
              </w:rPr>
              <w:t>000</w:t>
            </w:r>
          </w:p>
        </w:tc>
      </w:tr>
      <w:tr w:rsidR="00543FAD" w:rsidRPr="0086709E" w14:paraId="6DD22770" w14:textId="77777777" w:rsidTr="00543FAD">
        <w:trPr>
          <w:jc w:val="center"/>
        </w:trPr>
        <w:tc>
          <w:tcPr>
            <w:tcW w:w="0" w:type="auto"/>
            <w:hideMark/>
          </w:tcPr>
          <w:p w14:paraId="62A8438A" w14:textId="77777777" w:rsidR="00543FAD" w:rsidRPr="0086709E" w:rsidRDefault="00543FAD" w:rsidP="00543FAD">
            <w:pPr>
              <w:jc w:val="left"/>
              <w:rPr>
                <w:color w:val="000000"/>
                <w:sz w:val="20"/>
                <w:szCs w:val="20"/>
                <w:lang w:eastAsia="en-CA"/>
              </w:rPr>
            </w:pPr>
            <w:r w:rsidRPr="0086709E">
              <w:rPr>
                <w:color w:val="000000"/>
                <w:sz w:val="20"/>
                <w:szCs w:val="20"/>
                <w:lang w:eastAsia="en-CA"/>
              </w:rPr>
              <w:t>2.4</w:t>
            </w:r>
          </w:p>
        </w:tc>
        <w:tc>
          <w:tcPr>
            <w:tcW w:w="0" w:type="auto"/>
            <w:hideMark/>
          </w:tcPr>
          <w:p w14:paraId="6C33E484" w14:textId="77777777" w:rsidR="00543FAD" w:rsidRPr="00E971C5" w:rsidRDefault="00543FAD" w:rsidP="00543FAD">
            <w:pPr>
              <w:jc w:val="left"/>
              <w:rPr>
                <w:color w:val="000000"/>
                <w:sz w:val="20"/>
                <w:szCs w:val="20"/>
                <w:lang w:val="fr-CA" w:eastAsia="en-CA"/>
              </w:rPr>
            </w:pPr>
            <w:r w:rsidRPr="00780E85">
              <w:rPr>
                <w:sz w:val="20"/>
                <w:szCs w:val="20"/>
                <w:lang w:val="fr-CA" w:eastAsia="en-CA"/>
              </w:rPr>
              <w:t>Coûts d’appui pour l’agence de coopération ($US)</w:t>
            </w:r>
          </w:p>
        </w:tc>
        <w:tc>
          <w:tcPr>
            <w:tcW w:w="866" w:type="dxa"/>
          </w:tcPr>
          <w:p w14:paraId="1DD27E90" w14:textId="4C30AAAF" w:rsidR="00543FAD" w:rsidRPr="0086709E" w:rsidRDefault="00543FAD" w:rsidP="00543FAD">
            <w:pPr>
              <w:jc w:val="right"/>
              <w:rPr>
                <w:color w:val="000000"/>
                <w:sz w:val="20"/>
                <w:szCs w:val="20"/>
                <w:lang w:eastAsia="en-CA"/>
              </w:rPr>
            </w:pPr>
            <w:r w:rsidRPr="001B4169">
              <w:rPr>
                <w:sz w:val="20"/>
                <w:szCs w:val="20"/>
              </w:rPr>
              <w:t>13</w:t>
            </w:r>
            <w:r>
              <w:rPr>
                <w:sz w:val="20"/>
                <w:szCs w:val="20"/>
              </w:rPr>
              <w:t xml:space="preserve"> </w:t>
            </w:r>
            <w:r w:rsidRPr="001B4169">
              <w:rPr>
                <w:sz w:val="20"/>
                <w:szCs w:val="20"/>
              </w:rPr>
              <w:t>500</w:t>
            </w:r>
          </w:p>
        </w:tc>
        <w:tc>
          <w:tcPr>
            <w:tcW w:w="866" w:type="dxa"/>
          </w:tcPr>
          <w:p w14:paraId="2F4E0F4A" w14:textId="1746B522" w:rsidR="00543FAD" w:rsidRPr="0086709E" w:rsidRDefault="00543FAD" w:rsidP="00543FAD">
            <w:pPr>
              <w:jc w:val="right"/>
              <w:rPr>
                <w:color w:val="000000"/>
                <w:sz w:val="20"/>
                <w:szCs w:val="20"/>
                <w:lang w:eastAsia="en-CA"/>
              </w:rPr>
            </w:pPr>
            <w:r w:rsidRPr="001B4169">
              <w:rPr>
                <w:b/>
                <w:bCs/>
                <w:sz w:val="20"/>
                <w:szCs w:val="20"/>
              </w:rPr>
              <w:t>0</w:t>
            </w:r>
          </w:p>
        </w:tc>
        <w:tc>
          <w:tcPr>
            <w:tcW w:w="720" w:type="dxa"/>
          </w:tcPr>
          <w:p w14:paraId="60AD4D77" w14:textId="1AFB8667"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7381C849" w14:textId="41D030B7" w:rsidR="00543FAD" w:rsidRPr="0086709E" w:rsidRDefault="00543FAD" w:rsidP="00543FAD">
            <w:pPr>
              <w:jc w:val="right"/>
              <w:rPr>
                <w:color w:val="000000"/>
                <w:sz w:val="20"/>
                <w:szCs w:val="20"/>
                <w:lang w:eastAsia="en-CA"/>
              </w:rPr>
            </w:pPr>
            <w:r w:rsidRPr="001B4169">
              <w:rPr>
                <w:sz w:val="20"/>
                <w:szCs w:val="20"/>
              </w:rPr>
              <w:t>6</w:t>
            </w:r>
            <w:r>
              <w:rPr>
                <w:sz w:val="20"/>
                <w:szCs w:val="20"/>
              </w:rPr>
              <w:t xml:space="preserve"> </w:t>
            </w:r>
            <w:r w:rsidRPr="001B4169">
              <w:rPr>
                <w:sz w:val="20"/>
                <w:szCs w:val="20"/>
              </w:rPr>
              <w:t>300</w:t>
            </w:r>
          </w:p>
        </w:tc>
        <w:tc>
          <w:tcPr>
            <w:tcW w:w="900" w:type="dxa"/>
            <w:shd w:val="clear" w:color="auto" w:fill="FFFFFF" w:themeFill="background1"/>
          </w:tcPr>
          <w:p w14:paraId="54ED949A" w14:textId="7C87D961"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396AA9FE" w14:textId="04068EAE" w:rsidR="00543FAD" w:rsidRPr="0086709E" w:rsidRDefault="00543FAD" w:rsidP="00543FAD">
            <w:pPr>
              <w:jc w:val="right"/>
              <w:rPr>
                <w:color w:val="000000"/>
                <w:sz w:val="20"/>
                <w:szCs w:val="20"/>
                <w:lang w:eastAsia="en-CA"/>
              </w:rPr>
            </w:pPr>
            <w:r w:rsidRPr="001B4169">
              <w:rPr>
                <w:sz w:val="20"/>
                <w:szCs w:val="20"/>
              </w:rPr>
              <w:t>0</w:t>
            </w:r>
          </w:p>
        </w:tc>
        <w:tc>
          <w:tcPr>
            <w:tcW w:w="766" w:type="dxa"/>
          </w:tcPr>
          <w:p w14:paraId="4C084B24" w14:textId="2DB63C6C" w:rsidR="00543FAD" w:rsidRPr="0086709E" w:rsidRDefault="00543FAD" w:rsidP="00543FAD">
            <w:pPr>
              <w:jc w:val="right"/>
              <w:rPr>
                <w:color w:val="000000"/>
                <w:sz w:val="20"/>
                <w:szCs w:val="20"/>
                <w:lang w:eastAsia="en-CA"/>
              </w:rPr>
            </w:pPr>
            <w:r w:rsidRPr="001B4169">
              <w:rPr>
                <w:sz w:val="20"/>
                <w:szCs w:val="20"/>
              </w:rPr>
              <w:t>0</w:t>
            </w:r>
          </w:p>
        </w:tc>
        <w:tc>
          <w:tcPr>
            <w:tcW w:w="990" w:type="dxa"/>
          </w:tcPr>
          <w:p w14:paraId="7537840F" w14:textId="6BB64EDB" w:rsidR="00543FAD" w:rsidRPr="00EF588E" w:rsidRDefault="00543FAD" w:rsidP="00543FAD">
            <w:pPr>
              <w:jc w:val="right"/>
              <w:rPr>
                <w:color w:val="000000"/>
                <w:sz w:val="20"/>
                <w:szCs w:val="20"/>
                <w:lang w:eastAsia="en-CA"/>
              </w:rPr>
            </w:pPr>
            <w:r w:rsidRPr="001B4169">
              <w:rPr>
                <w:sz w:val="20"/>
                <w:szCs w:val="20"/>
              </w:rPr>
              <w:t>19</w:t>
            </w:r>
            <w:r>
              <w:rPr>
                <w:sz w:val="20"/>
                <w:szCs w:val="20"/>
              </w:rPr>
              <w:t xml:space="preserve"> </w:t>
            </w:r>
            <w:r w:rsidRPr="001B4169">
              <w:rPr>
                <w:sz w:val="20"/>
                <w:szCs w:val="20"/>
              </w:rPr>
              <w:t>800</w:t>
            </w:r>
          </w:p>
        </w:tc>
      </w:tr>
      <w:tr w:rsidR="00543FAD" w:rsidRPr="0086709E" w14:paraId="461CC8CA" w14:textId="77777777" w:rsidTr="00543FAD">
        <w:trPr>
          <w:jc w:val="center"/>
        </w:trPr>
        <w:tc>
          <w:tcPr>
            <w:tcW w:w="0" w:type="auto"/>
            <w:hideMark/>
          </w:tcPr>
          <w:p w14:paraId="323FD46C" w14:textId="77777777" w:rsidR="00543FAD" w:rsidRPr="0086709E" w:rsidRDefault="00543FAD" w:rsidP="00543FAD">
            <w:pPr>
              <w:jc w:val="left"/>
              <w:rPr>
                <w:color w:val="000000"/>
                <w:sz w:val="20"/>
                <w:szCs w:val="20"/>
                <w:lang w:eastAsia="en-CA"/>
              </w:rPr>
            </w:pPr>
            <w:bookmarkStart w:id="17" w:name="_Hlk210912051"/>
            <w:r w:rsidRPr="0086709E">
              <w:rPr>
                <w:color w:val="000000"/>
                <w:sz w:val="20"/>
                <w:szCs w:val="20"/>
                <w:lang w:eastAsia="en-CA"/>
              </w:rPr>
              <w:t>3.1</w:t>
            </w:r>
          </w:p>
        </w:tc>
        <w:tc>
          <w:tcPr>
            <w:tcW w:w="0" w:type="auto"/>
            <w:hideMark/>
          </w:tcPr>
          <w:p w14:paraId="55C4F9E4" w14:textId="77777777" w:rsidR="00543FAD" w:rsidRPr="00E971C5" w:rsidRDefault="00543FAD" w:rsidP="00543FAD">
            <w:pPr>
              <w:jc w:val="left"/>
              <w:rPr>
                <w:color w:val="000000"/>
                <w:sz w:val="20"/>
                <w:szCs w:val="20"/>
                <w:lang w:val="fr-CA" w:eastAsia="en-CA"/>
              </w:rPr>
            </w:pPr>
            <w:r w:rsidRPr="00780E85">
              <w:rPr>
                <w:sz w:val="20"/>
                <w:szCs w:val="20"/>
                <w:lang w:val="fr-CA" w:eastAsia="en-CA"/>
              </w:rPr>
              <w:t>Total du financement convenu ($US)</w:t>
            </w:r>
          </w:p>
        </w:tc>
        <w:tc>
          <w:tcPr>
            <w:tcW w:w="866" w:type="dxa"/>
          </w:tcPr>
          <w:p w14:paraId="00B384B0" w14:textId="59BB81FB" w:rsidR="00543FAD" w:rsidRPr="0086709E" w:rsidRDefault="00543FAD" w:rsidP="00543FAD">
            <w:pPr>
              <w:jc w:val="right"/>
              <w:rPr>
                <w:color w:val="000000"/>
                <w:sz w:val="20"/>
                <w:szCs w:val="20"/>
                <w:lang w:eastAsia="en-CA"/>
              </w:rPr>
            </w:pPr>
            <w:r w:rsidRPr="001B4169">
              <w:rPr>
                <w:sz w:val="20"/>
                <w:szCs w:val="20"/>
              </w:rPr>
              <w:t>276</w:t>
            </w:r>
            <w:r>
              <w:rPr>
                <w:sz w:val="20"/>
                <w:szCs w:val="20"/>
              </w:rPr>
              <w:t xml:space="preserve"> </w:t>
            </w:r>
            <w:r w:rsidRPr="001B4169">
              <w:rPr>
                <w:sz w:val="20"/>
                <w:szCs w:val="20"/>
              </w:rPr>
              <w:t>500</w:t>
            </w:r>
          </w:p>
        </w:tc>
        <w:tc>
          <w:tcPr>
            <w:tcW w:w="866" w:type="dxa"/>
          </w:tcPr>
          <w:p w14:paraId="01F5F3C9" w14:textId="6BD64B31" w:rsidR="00543FAD" w:rsidRPr="0086709E" w:rsidRDefault="00543FAD" w:rsidP="00543FAD">
            <w:pPr>
              <w:jc w:val="right"/>
              <w:rPr>
                <w:color w:val="000000"/>
                <w:sz w:val="20"/>
                <w:szCs w:val="20"/>
                <w:lang w:eastAsia="en-CA"/>
              </w:rPr>
            </w:pPr>
            <w:r w:rsidRPr="001B4169">
              <w:rPr>
                <w:b/>
                <w:bCs/>
                <w:sz w:val="20"/>
                <w:szCs w:val="20"/>
              </w:rPr>
              <w:t>100</w:t>
            </w:r>
            <w:r>
              <w:rPr>
                <w:b/>
                <w:bCs/>
                <w:sz w:val="20"/>
                <w:szCs w:val="20"/>
              </w:rPr>
              <w:t xml:space="preserve"> </w:t>
            </w:r>
            <w:r w:rsidRPr="001B4169">
              <w:rPr>
                <w:b/>
                <w:bCs/>
                <w:sz w:val="20"/>
                <w:szCs w:val="20"/>
              </w:rPr>
              <w:t>000</w:t>
            </w:r>
          </w:p>
        </w:tc>
        <w:tc>
          <w:tcPr>
            <w:tcW w:w="720" w:type="dxa"/>
          </w:tcPr>
          <w:p w14:paraId="53962110" w14:textId="1F5C50A5"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417F4D3F" w14:textId="23F88E78" w:rsidR="00543FAD" w:rsidRPr="0086709E" w:rsidRDefault="00543FAD" w:rsidP="00543FAD">
            <w:pPr>
              <w:jc w:val="right"/>
              <w:rPr>
                <w:color w:val="000000"/>
                <w:sz w:val="20"/>
                <w:szCs w:val="20"/>
                <w:lang w:eastAsia="en-CA"/>
              </w:rPr>
            </w:pPr>
            <w:r w:rsidRPr="001B4169">
              <w:rPr>
                <w:sz w:val="20"/>
                <w:szCs w:val="20"/>
              </w:rPr>
              <w:t>191</w:t>
            </w:r>
            <w:r>
              <w:rPr>
                <w:sz w:val="20"/>
                <w:szCs w:val="20"/>
              </w:rPr>
              <w:t xml:space="preserve"> </w:t>
            </w:r>
            <w:r w:rsidRPr="001B4169">
              <w:rPr>
                <w:sz w:val="20"/>
                <w:szCs w:val="20"/>
              </w:rPr>
              <w:t>500</w:t>
            </w:r>
          </w:p>
        </w:tc>
        <w:tc>
          <w:tcPr>
            <w:tcW w:w="900" w:type="dxa"/>
            <w:shd w:val="clear" w:color="auto" w:fill="FFFFFF" w:themeFill="background1"/>
          </w:tcPr>
          <w:p w14:paraId="4BC340BA" w14:textId="2578E814"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1C970D6B" w14:textId="0C9BAFE5" w:rsidR="00543FAD" w:rsidRPr="0086709E" w:rsidRDefault="00543FAD" w:rsidP="00543FAD">
            <w:pPr>
              <w:jc w:val="right"/>
              <w:rPr>
                <w:b/>
                <w:bCs/>
                <w:color w:val="000000"/>
                <w:sz w:val="20"/>
                <w:szCs w:val="20"/>
                <w:lang w:eastAsia="en-CA"/>
              </w:rPr>
            </w:pPr>
            <w:r w:rsidRPr="001B4169">
              <w:rPr>
                <w:sz w:val="20"/>
                <w:szCs w:val="20"/>
              </w:rPr>
              <w:t>0</w:t>
            </w:r>
          </w:p>
        </w:tc>
        <w:tc>
          <w:tcPr>
            <w:tcW w:w="766" w:type="dxa"/>
          </w:tcPr>
          <w:p w14:paraId="69EA8049" w14:textId="216ED00E" w:rsidR="00543FAD" w:rsidRPr="0086709E" w:rsidRDefault="00543FAD" w:rsidP="00543FAD">
            <w:pPr>
              <w:jc w:val="right"/>
              <w:rPr>
                <w:b/>
                <w:bCs/>
                <w:color w:val="000000"/>
                <w:sz w:val="20"/>
                <w:szCs w:val="20"/>
                <w:lang w:eastAsia="en-CA"/>
              </w:rPr>
            </w:pPr>
            <w:r w:rsidRPr="001B4169">
              <w:rPr>
                <w:sz w:val="20"/>
                <w:szCs w:val="20"/>
              </w:rPr>
              <w:t>52</w:t>
            </w:r>
            <w:r>
              <w:rPr>
                <w:sz w:val="20"/>
                <w:szCs w:val="20"/>
              </w:rPr>
              <w:t xml:space="preserve"> </w:t>
            </w:r>
            <w:r w:rsidRPr="001B4169">
              <w:rPr>
                <w:sz w:val="20"/>
                <w:szCs w:val="20"/>
              </w:rPr>
              <w:t>000</w:t>
            </w:r>
          </w:p>
        </w:tc>
        <w:tc>
          <w:tcPr>
            <w:tcW w:w="990" w:type="dxa"/>
          </w:tcPr>
          <w:p w14:paraId="6448561F" w14:textId="23DEB1F8" w:rsidR="00543FAD" w:rsidRPr="0086709E" w:rsidRDefault="00543FAD" w:rsidP="00543FAD">
            <w:pPr>
              <w:jc w:val="right"/>
              <w:rPr>
                <w:b/>
                <w:bCs/>
                <w:color w:val="000000"/>
                <w:sz w:val="20"/>
                <w:szCs w:val="20"/>
                <w:lang w:eastAsia="en-CA"/>
              </w:rPr>
            </w:pPr>
            <w:r w:rsidRPr="001B4169">
              <w:rPr>
                <w:b/>
                <w:bCs/>
                <w:sz w:val="20"/>
                <w:szCs w:val="20"/>
              </w:rPr>
              <w:t>620</w:t>
            </w:r>
            <w:r>
              <w:rPr>
                <w:b/>
                <w:bCs/>
                <w:sz w:val="20"/>
                <w:szCs w:val="20"/>
              </w:rPr>
              <w:t xml:space="preserve"> </w:t>
            </w:r>
            <w:r w:rsidRPr="001B4169">
              <w:rPr>
                <w:b/>
                <w:bCs/>
                <w:sz w:val="20"/>
                <w:szCs w:val="20"/>
              </w:rPr>
              <w:t>000</w:t>
            </w:r>
          </w:p>
        </w:tc>
      </w:tr>
      <w:tr w:rsidR="00543FAD" w:rsidRPr="0086709E" w14:paraId="5538847F" w14:textId="77777777" w:rsidTr="00543FAD">
        <w:trPr>
          <w:jc w:val="center"/>
        </w:trPr>
        <w:tc>
          <w:tcPr>
            <w:tcW w:w="0" w:type="auto"/>
            <w:hideMark/>
          </w:tcPr>
          <w:p w14:paraId="594FCBF1" w14:textId="77777777" w:rsidR="00543FAD" w:rsidRPr="0086709E" w:rsidRDefault="00543FAD" w:rsidP="00543FAD">
            <w:pPr>
              <w:jc w:val="left"/>
              <w:rPr>
                <w:color w:val="000000"/>
                <w:sz w:val="20"/>
                <w:szCs w:val="20"/>
                <w:lang w:eastAsia="en-CA"/>
              </w:rPr>
            </w:pPr>
            <w:r w:rsidRPr="0086709E">
              <w:rPr>
                <w:color w:val="000000"/>
                <w:sz w:val="20"/>
                <w:szCs w:val="20"/>
                <w:lang w:eastAsia="en-CA"/>
              </w:rPr>
              <w:t>3.2</w:t>
            </w:r>
          </w:p>
        </w:tc>
        <w:tc>
          <w:tcPr>
            <w:tcW w:w="0" w:type="auto"/>
            <w:hideMark/>
          </w:tcPr>
          <w:p w14:paraId="654FBF3B" w14:textId="77777777" w:rsidR="00543FAD" w:rsidRPr="00E971C5" w:rsidRDefault="00543FAD" w:rsidP="00543FAD">
            <w:pPr>
              <w:jc w:val="left"/>
              <w:rPr>
                <w:color w:val="000000"/>
                <w:sz w:val="20"/>
                <w:szCs w:val="20"/>
                <w:lang w:val="fr-CA" w:eastAsia="en-CA"/>
              </w:rPr>
            </w:pPr>
            <w:r w:rsidRPr="00780E85">
              <w:rPr>
                <w:sz w:val="20"/>
                <w:szCs w:val="20"/>
                <w:lang w:val="fr-CA" w:eastAsia="en-CA"/>
              </w:rPr>
              <w:t>Total des coûts d’appui ($US)</w:t>
            </w:r>
          </w:p>
        </w:tc>
        <w:tc>
          <w:tcPr>
            <w:tcW w:w="866" w:type="dxa"/>
          </w:tcPr>
          <w:p w14:paraId="3F681CBD" w14:textId="1F17499A" w:rsidR="00543FAD" w:rsidRPr="0086709E" w:rsidRDefault="00543FAD" w:rsidP="00543FAD">
            <w:pPr>
              <w:jc w:val="right"/>
              <w:rPr>
                <w:color w:val="000000"/>
                <w:sz w:val="20"/>
                <w:szCs w:val="20"/>
                <w:lang w:eastAsia="en-CA"/>
              </w:rPr>
            </w:pPr>
            <w:r w:rsidRPr="001B4169">
              <w:rPr>
                <w:sz w:val="20"/>
                <w:szCs w:val="20"/>
              </w:rPr>
              <w:t>29</w:t>
            </w:r>
            <w:r>
              <w:rPr>
                <w:sz w:val="20"/>
                <w:szCs w:val="20"/>
              </w:rPr>
              <w:t xml:space="preserve"> </w:t>
            </w:r>
            <w:r w:rsidRPr="001B4169">
              <w:rPr>
                <w:sz w:val="20"/>
                <w:szCs w:val="20"/>
              </w:rPr>
              <w:t>945</w:t>
            </w:r>
          </w:p>
        </w:tc>
        <w:tc>
          <w:tcPr>
            <w:tcW w:w="866" w:type="dxa"/>
          </w:tcPr>
          <w:p w14:paraId="1823647E" w14:textId="4B68DB63" w:rsidR="00543FAD" w:rsidRPr="0086709E" w:rsidRDefault="00543FAD" w:rsidP="00543FAD">
            <w:pPr>
              <w:jc w:val="right"/>
              <w:rPr>
                <w:color w:val="000000"/>
                <w:sz w:val="20"/>
                <w:szCs w:val="20"/>
                <w:lang w:eastAsia="en-CA"/>
              </w:rPr>
            </w:pPr>
            <w:r w:rsidRPr="001B4169">
              <w:rPr>
                <w:b/>
                <w:bCs/>
                <w:sz w:val="20"/>
                <w:szCs w:val="20"/>
              </w:rPr>
              <w:t>13</w:t>
            </w:r>
            <w:r>
              <w:rPr>
                <w:b/>
                <w:bCs/>
                <w:sz w:val="20"/>
                <w:szCs w:val="20"/>
              </w:rPr>
              <w:t xml:space="preserve"> </w:t>
            </w:r>
            <w:r w:rsidRPr="001B4169">
              <w:rPr>
                <w:b/>
                <w:bCs/>
                <w:sz w:val="20"/>
                <w:szCs w:val="20"/>
              </w:rPr>
              <w:t>000</w:t>
            </w:r>
          </w:p>
        </w:tc>
        <w:tc>
          <w:tcPr>
            <w:tcW w:w="720" w:type="dxa"/>
          </w:tcPr>
          <w:p w14:paraId="20D2E37B" w14:textId="375E5101"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556DB7E1" w14:textId="391D5C4F" w:rsidR="00543FAD" w:rsidRPr="0086709E" w:rsidRDefault="00543FAD" w:rsidP="00543FAD">
            <w:pPr>
              <w:jc w:val="right"/>
              <w:rPr>
                <w:color w:val="000000"/>
                <w:sz w:val="20"/>
                <w:szCs w:val="20"/>
                <w:lang w:eastAsia="en-CA"/>
              </w:rPr>
            </w:pPr>
            <w:r w:rsidRPr="001B4169">
              <w:rPr>
                <w:sz w:val="20"/>
                <w:szCs w:val="20"/>
              </w:rPr>
              <w:t>22</w:t>
            </w:r>
            <w:r>
              <w:rPr>
                <w:sz w:val="20"/>
                <w:szCs w:val="20"/>
              </w:rPr>
              <w:t xml:space="preserve"> </w:t>
            </w:r>
            <w:r w:rsidRPr="001B4169">
              <w:rPr>
                <w:sz w:val="20"/>
                <w:szCs w:val="20"/>
              </w:rPr>
              <w:t>095</w:t>
            </w:r>
          </w:p>
        </w:tc>
        <w:tc>
          <w:tcPr>
            <w:tcW w:w="900" w:type="dxa"/>
            <w:shd w:val="clear" w:color="auto" w:fill="FFFFFF" w:themeFill="background1"/>
          </w:tcPr>
          <w:p w14:paraId="6D34168A" w14:textId="0000D6C3"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0251AA3E" w14:textId="7C71A68B" w:rsidR="00543FAD" w:rsidRPr="0086709E" w:rsidRDefault="00543FAD" w:rsidP="00543FAD">
            <w:pPr>
              <w:jc w:val="right"/>
              <w:rPr>
                <w:b/>
                <w:bCs/>
                <w:color w:val="000000"/>
                <w:sz w:val="20"/>
                <w:szCs w:val="20"/>
                <w:lang w:eastAsia="en-CA"/>
              </w:rPr>
            </w:pPr>
            <w:r w:rsidRPr="001B4169">
              <w:rPr>
                <w:sz w:val="20"/>
                <w:szCs w:val="20"/>
              </w:rPr>
              <w:t>0</w:t>
            </w:r>
          </w:p>
        </w:tc>
        <w:tc>
          <w:tcPr>
            <w:tcW w:w="766" w:type="dxa"/>
          </w:tcPr>
          <w:p w14:paraId="11FCB49D" w14:textId="61AC4E5D" w:rsidR="00543FAD" w:rsidRPr="0086709E" w:rsidRDefault="00543FAD" w:rsidP="00543FAD">
            <w:pPr>
              <w:jc w:val="right"/>
              <w:rPr>
                <w:b/>
                <w:bCs/>
                <w:color w:val="000000"/>
                <w:sz w:val="20"/>
                <w:szCs w:val="20"/>
                <w:lang w:eastAsia="en-CA"/>
              </w:rPr>
            </w:pPr>
            <w:r w:rsidRPr="001B4169">
              <w:rPr>
                <w:sz w:val="20"/>
                <w:szCs w:val="20"/>
              </w:rPr>
              <w:t>6</w:t>
            </w:r>
            <w:r>
              <w:rPr>
                <w:sz w:val="20"/>
                <w:szCs w:val="20"/>
              </w:rPr>
              <w:t xml:space="preserve"> </w:t>
            </w:r>
            <w:r w:rsidRPr="001B4169">
              <w:rPr>
                <w:sz w:val="20"/>
                <w:szCs w:val="20"/>
              </w:rPr>
              <w:t>760</w:t>
            </w:r>
          </w:p>
        </w:tc>
        <w:tc>
          <w:tcPr>
            <w:tcW w:w="990" w:type="dxa"/>
          </w:tcPr>
          <w:p w14:paraId="26A9A555" w14:textId="058289FB" w:rsidR="00543FAD" w:rsidRPr="0086709E" w:rsidRDefault="00543FAD" w:rsidP="00543FAD">
            <w:pPr>
              <w:jc w:val="right"/>
              <w:rPr>
                <w:b/>
                <w:bCs/>
                <w:color w:val="000000"/>
                <w:sz w:val="20"/>
                <w:szCs w:val="20"/>
                <w:lang w:eastAsia="en-CA"/>
              </w:rPr>
            </w:pPr>
            <w:r w:rsidRPr="001B4169">
              <w:rPr>
                <w:b/>
                <w:bCs/>
                <w:sz w:val="20"/>
                <w:szCs w:val="20"/>
              </w:rPr>
              <w:t>71</w:t>
            </w:r>
            <w:r>
              <w:rPr>
                <w:b/>
                <w:bCs/>
                <w:sz w:val="20"/>
                <w:szCs w:val="20"/>
              </w:rPr>
              <w:t xml:space="preserve"> </w:t>
            </w:r>
            <w:r w:rsidRPr="001B4169">
              <w:rPr>
                <w:b/>
                <w:bCs/>
                <w:sz w:val="20"/>
                <w:szCs w:val="20"/>
              </w:rPr>
              <w:t>800</w:t>
            </w:r>
          </w:p>
        </w:tc>
      </w:tr>
      <w:tr w:rsidR="00543FAD" w:rsidRPr="0086709E" w14:paraId="3FAFFBE6" w14:textId="77777777" w:rsidTr="00543FAD">
        <w:trPr>
          <w:jc w:val="center"/>
        </w:trPr>
        <w:tc>
          <w:tcPr>
            <w:tcW w:w="0" w:type="auto"/>
            <w:hideMark/>
          </w:tcPr>
          <w:p w14:paraId="743FD513" w14:textId="77777777" w:rsidR="00543FAD" w:rsidRPr="0086709E" w:rsidRDefault="00543FAD" w:rsidP="00543FAD">
            <w:pPr>
              <w:jc w:val="left"/>
              <w:rPr>
                <w:color w:val="000000"/>
                <w:sz w:val="20"/>
                <w:szCs w:val="20"/>
                <w:lang w:eastAsia="en-CA"/>
              </w:rPr>
            </w:pPr>
            <w:r w:rsidRPr="0086709E">
              <w:rPr>
                <w:color w:val="000000"/>
                <w:sz w:val="20"/>
                <w:szCs w:val="20"/>
                <w:lang w:eastAsia="en-CA"/>
              </w:rPr>
              <w:t>3.3</w:t>
            </w:r>
          </w:p>
        </w:tc>
        <w:tc>
          <w:tcPr>
            <w:tcW w:w="0" w:type="auto"/>
            <w:hideMark/>
          </w:tcPr>
          <w:p w14:paraId="4FDE2B0B" w14:textId="77777777" w:rsidR="00543FAD" w:rsidRPr="00E971C5" w:rsidRDefault="00543FAD" w:rsidP="00543FAD">
            <w:pPr>
              <w:jc w:val="left"/>
              <w:rPr>
                <w:color w:val="000000"/>
                <w:sz w:val="20"/>
                <w:szCs w:val="20"/>
                <w:lang w:val="fr-CA" w:eastAsia="en-CA"/>
              </w:rPr>
            </w:pPr>
            <w:r w:rsidRPr="00E31609">
              <w:rPr>
                <w:sz w:val="20"/>
                <w:szCs w:val="20"/>
                <w:lang w:val="fr-CA" w:eastAsia="en-CA"/>
              </w:rPr>
              <w:t>Total des coûts convenus ($US)</w:t>
            </w:r>
          </w:p>
        </w:tc>
        <w:tc>
          <w:tcPr>
            <w:tcW w:w="866" w:type="dxa"/>
          </w:tcPr>
          <w:p w14:paraId="192629A1" w14:textId="5A9C7CD5" w:rsidR="00543FAD" w:rsidRPr="0086709E" w:rsidRDefault="00543FAD" w:rsidP="00543FAD">
            <w:pPr>
              <w:jc w:val="right"/>
              <w:rPr>
                <w:color w:val="000000"/>
                <w:sz w:val="20"/>
                <w:szCs w:val="20"/>
                <w:lang w:eastAsia="en-CA"/>
              </w:rPr>
            </w:pPr>
            <w:r w:rsidRPr="001B4169">
              <w:rPr>
                <w:sz w:val="20"/>
                <w:szCs w:val="20"/>
              </w:rPr>
              <w:t>306</w:t>
            </w:r>
            <w:r>
              <w:rPr>
                <w:sz w:val="20"/>
                <w:szCs w:val="20"/>
              </w:rPr>
              <w:t xml:space="preserve"> </w:t>
            </w:r>
            <w:r w:rsidRPr="001B4169">
              <w:rPr>
                <w:sz w:val="20"/>
                <w:szCs w:val="20"/>
              </w:rPr>
              <w:t>445</w:t>
            </w:r>
          </w:p>
        </w:tc>
        <w:tc>
          <w:tcPr>
            <w:tcW w:w="866" w:type="dxa"/>
          </w:tcPr>
          <w:p w14:paraId="6817B6CA" w14:textId="14795389" w:rsidR="00543FAD" w:rsidRPr="0086709E" w:rsidRDefault="00543FAD" w:rsidP="00543FAD">
            <w:pPr>
              <w:jc w:val="right"/>
              <w:rPr>
                <w:color w:val="000000"/>
                <w:sz w:val="20"/>
                <w:szCs w:val="20"/>
                <w:lang w:eastAsia="en-CA"/>
              </w:rPr>
            </w:pPr>
            <w:r w:rsidRPr="001B4169">
              <w:rPr>
                <w:b/>
                <w:bCs/>
                <w:sz w:val="20"/>
                <w:szCs w:val="20"/>
              </w:rPr>
              <w:t>113</w:t>
            </w:r>
            <w:r>
              <w:rPr>
                <w:b/>
                <w:bCs/>
                <w:sz w:val="20"/>
                <w:szCs w:val="20"/>
              </w:rPr>
              <w:t xml:space="preserve"> </w:t>
            </w:r>
            <w:r w:rsidRPr="001B4169">
              <w:rPr>
                <w:b/>
                <w:bCs/>
                <w:sz w:val="20"/>
                <w:szCs w:val="20"/>
              </w:rPr>
              <w:t>000</w:t>
            </w:r>
          </w:p>
        </w:tc>
        <w:tc>
          <w:tcPr>
            <w:tcW w:w="720" w:type="dxa"/>
          </w:tcPr>
          <w:p w14:paraId="70CC5126" w14:textId="0DE14F19" w:rsidR="00543FAD" w:rsidRPr="0086709E" w:rsidRDefault="00543FAD" w:rsidP="00543FAD">
            <w:pPr>
              <w:jc w:val="right"/>
              <w:rPr>
                <w:color w:val="000000"/>
                <w:sz w:val="20"/>
                <w:szCs w:val="20"/>
                <w:lang w:eastAsia="en-CA"/>
              </w:rPr>
            </w:pPr>
            <w:r w:rsidRPr="001B4169">
              <w:rPr>
                <w:sz w:val="20"/>
                <w:szCs w:val="20"/>
              </w:rPr>
              <w:t>0</w:t>
            </w:r>
          </w:p>
        </w:tc>
        <w:tc>
          <w:tcPr>
            <w:tcW w:w="866" w:type="dxa"/>
          </w:tcPr>
          <w:p w14:paraId="695222FA" w14:textId="449A7E2B" w:rsidR="00543FAD" w:rsidRPr="0086709E" w:rsidRDefault="00543FAD" w:rsidP="00543FAD">
            <w:pPr>
              <w:jc w:val="right"/>
              <w:rPr>
                <w:color w:val="000000"/>
                <w:sz w:val="20"/>
                <w:szCs w:val="20"/>
                <w:lang w:eastAsia="en-CA"/>
              </w:rPr>
            </w:pPr>
            <w:r w:rsidRPr="001B4169">
              <w:rPr>
                <w:sz w:val="20"/>
                <w:szCs w:val="20"/>
              </w:rPr>
              <w:t>213</w:t>
            </w:r>
            <w:r>
              <w:rPr>
                <w:sz w:val="20"/>
                <w:szCs w:val="20"/>
              </w:rPr>
              <w:t xml:space="preserve"> </w:t>
            </w:r>
            <w:r w:rsidRPr="001B4169">
              <w:rPr>
                <w:sz w:val="20"/>
                <w:szCs w:val="20"/>
              </w:rPr>
              <w:t>595</w:t>
            </w:r>
          </w:p>
        </w:tc>
        <w:tc>
          <w:tcPr>
            <w:tcW w:w="900" w:type="dxa"/>
            <w:shd w:val="clear" w:color="auto" w:fill="FFFFFF" w:themeFill="background1"/>
          </w:tcPr>
          <w:p w14:paraId="0F14BA8C" w14:textId="3D1BD7E9" w:rsidR="00543FAD" w:rsidRPr="0086709E" w:rsidRDefault="00543FAD" w:rsidP="00543FAD">
            <w:pPr>
              <w:jc w:val="right"/>
              <w:rPr>
                <w:b/>
                <w:bCs/>
                <w:color w:val="000000"/>
                <w:sz w:val="20"/>
                <w:szCs w:val="20"/>
                <w:lang w:eastAsia="en-CA"/>
              </w:rPr>
            </w:pPr>
            <w:r w:rsidRPr="001B4169">
              <w:rPr>
                <w:sz w:val="20"/>
                <w:szCs w:val="20"/>
              </w:rPr>
              <w:t>0</w:t>
            </w:r>
          </w:p>
        </w:tc>
        <w:tc>
          <w:tcPr>
            <w:tcW w:w="720" w:type="dxa"/>
          </w:tcPr>
          <w:p w14:paraId="29454BA7" w14:textId="02E67835" w:rsidR="00543FAD" w:rsidRPr="0086709E" w:rsidRDefault="00543FAD" w:rsidP="00543FAD">
            <w:pPr>
              <w:jc w:val="right"/>
              <w:rPr>
                <w:b/>
                <w:bCs/>
                <w:color w:val="000000"/>
                <w:sz w:val="20"/>
                <w:szCs w:val="20"/>
                <w:lang w:eastAsia="en-CA"/>
              </w:rPr>
            </w:pPr>
            <w:r w:rsidRPr="001B4169">
              <w:rPr>
                <w:sz w:val="20"/>
                <w:szCs w:val="20"/>
              </w:rPr>
              <w:t>0</w:t>
            </w:r>
          </w:p>
        </w:tc>
        <w:tc>
          <w:tcPr>
            <w:tcW w:w="766" w:type="dxa"/>
          </w:tcPr>
          <w:p w14:paraId="62740162" w14:textId="05785018" w:rsidR="00543FAD" w:rsidRPr="0086709E" w:rsidRDefault="00543FAD" w:rsidP="00543FAD">
            <w:pPr>
              <w:jc w:val="right"/>
              <w:rPr>
                <w:b/>
                <w:bCs/>
                <w:color w:val="000000"/>
                <w:sz w:val="20"/>
                <w:szCs w:val="20"/>
                <w:lang w:eastAsia="en-CA"/>
              </w:rPr>
            </w:pPr>
            <w:r w:rsidRPr="001B4169">
              <w:rPr>
                <w:sz w:val="20"/>
                <w:szCs w:val="20"/>
              </w:rPr>
              <w:t>58</w:t>
            </w:r>
            <w:r>
              <w:rPr>
                <w:sz w:val="20"/>
                <w:szCs w:val="20"/>
              </w:rPr>
              <w:t xml:space="preserve"> </w:t>
            </w:r>
            <w:r w:rsidRPr="001B4169">
              <w:rPr>
                <w:sz w:val="20"/>
                <w:szCs w:val="20"/>
              </w:rPr>
              <w:t>760</w:t>
            </w:r>
          </w:p>
        </w:tc>
        <w:tc>
          <w:tcPr>
            <w:tcW w:w="990" w:type="dxa"/>
          </w:tcPr>
          <w:p w14:paraId="176603E4" w14:textId="5E5A2148" w:rsidR="00543FAD" w:rsidRPr="0086709E" w:rsidRDefault="00543FAD" w:rsidP="00543FAD">
            <w:pPr>
              <w:jc w:val="right"/>
              <w:rPr>
                <w:b/>
                <w:bCs/>
                <w:color w:val="000000"/>
                <w:sz w:val="20"/>
                <w:szCs w:val="20"/>
                <w:lang w:eastAsia="en-CA"/>
              </w:rPr>
            </w:pPr>
            <w:r w:rsidRPr="001B4169">
              <w:rPr>
                <w:b/>
                <w:bCs/>
                <w:sz w:val="20"/>
                <w:szCs w:val="20"/>
              </w:rPr>
              <w:t>691</w:t>
            </w:r>
            <w:r>
              <w:rPr>
                <w:b/>
                <w:bCs/>
                <w:sz w:val="20"/>
                <w:szCs w:val="20"/>
              </w:rPr>
              <w:t xml:space="preserve"> </w:t>
            </w:r>
            <w:r w:rsidRPr="001B4169">
              <w:rPr>
                <w:b/>
                <w:bCs/>
                <w:sz w:val="20"/>
                <w:szCs w:val="20"/>
              </w:rPr>
              <w:t>800</w:t>
            </w:r>
          </w:p>
        </w:tc>
      </w:tr>
      <w:bookmarkEnd w:id="17"/>
      <w:tr w:rsidR="00543FAD" w:rsidRPr="0086709E" w14:paraId="52B7FDD9" w14:textId="77777777" w:rsidTr="00494A6F">
        <w:trPr>
          <w:jc w:val="center"/>
        </w:trPr>
        <w:tc>
          <w:tcPr>
            <w:tcW w:w="0" w:type="auto"/>
            <w:hideMark/>
          </w:tcPr>
          <w:p w14:paraId="5D5F77A0" w14:textId="77777777" w:rsidR="00543FAD" w:rsidRPr="0086709E" w:rsidRDefault="00543FAD" w:rsidP="00543FAD">
            <w:pPr>
              <w:jc w:val="left"/>
              <w:rPr>
                <w:color w:val="000000"/>
                <w:sz w:val="20"/>
                <w:szCs w:val="20"/>
                <w:lang w:eastAsia="en-CA"/>
              </w:rPr>
            </w:pPr>
            <w:r w:rsidRPr="0086709E">
              <w:rPr>
                <w:color w:val="000000"/>
                <w:sz w:val="20"/>
                <w:szCs w:val="20"/>
                <w:lang w:eastAsia="en-CA"/>
              </w:rPr>
              <w:t>4.1.1</w:t>
            </w:r>
          </w:p>
        </w:tc>
        <w:tc>
          <w:tcPr>
            <w:tcW w:w="8200" w:type="dxa"/>
            <w:gridSpan w:val="8"/>
            <w:hideMark/>
          </w:tcPr>
          <w:p w14:paraId="327D237F" w14:textId="77777777" w:rsidR="00543FAD" w:rsidRPr="00E971C5" w:rsidRDefault="00543FAD" w:rsidP="00543FAD">
            <w:pPr>
              <w:jc w:val="left"/>
              <w:rPr>
                <w:color w:val="000000"/>
                <w:sz w:val="20"/>
                <w:szCs w:val="20"/>
                <w:lang w:val="fr-CA" w:eastAsia="en-CA"/>
              </w:rPr>
            </w:pPr>
            <w:r w:rsidRPr="00E31609">
              <w:rPr>
                <w:color w:val="000000"/>
                <w:sz w:val="18"/>
              </w:rPr>
              <w:t>Élimination totale de HCFC-22 convenue aux termes du présent Accord (tonnes PAO)</w:t>
            </w:r>
          </w:p>
        </w:tc>
        <w:tc>
          <w:tcPr>
            <w:tcW w:w="990" w:type="dxa"/>
          </w:tcPr>
          <w:p w14:paraId="05C787F9" w14:textId="33332746" w:rsidR="00543FAD" w:rsidRPr="0086709E" w:rsidRDefault="00543FAD" w:rsidP="00543FAD">
            <w:pPr>
              <w:jc w:val="right"/>
              <w:rPr>
                <w:color w:val="000000"/>
                <w:sz w:val="20"/>
                <w:szCs w:val="20"/>
                <w:lang w:eastAsia="en-CA"/>
              </w:rPr>
            </w:pPr>
            <w:bookmarkStart w:id="18" w:name="_Hlk175565290"/>
            <w:r w:rsidRPr="001B4169">
              <w:rPr>
                <w:color w:val="000000"/>
                <w:sz w:val="20"/>
                <w:szCs w:val="20"/>
                <w:lang w:eastAsia="en-CA"/>
              </w:rPr>
              <w:t>1</w:t>
            </w:r>
            <w:r>
              <w:rPr>
                <w:color w:val="000000"/>
                <w:sz w:val="20"/>
                <w:szCs w:val="20"/>
                <w:lang w:eastAsia="en-CA"/>
              </w:rPr>
              <w:t>,</w:t>
            </w:r>
            <w:r w:rsidRPr="001B4169">
              <w:rPr>
                <w:color w:val="000000"/>
                <w:sz w:val="20"/>
                <w:szCs w:val="20"/>
                <w:lang w:eastAsia="en-CA"/>
              </w:rPr>
              <w:t>84</w:t>
            </w:r>
            <w:bookmarkEnd w:id="18"/>
          </w:p>
        </w:tc>
      </w:tr>
      <w:tr w:rsidR="00543FAD" w:rsidRPr="0086709E" w14:paraId="0CBDB890" w14:textId="77777777" w:rsidTr="00494A6F">
        <w:trPr>
          <w:jc w:val="center"/>
        </w:trPr>
        <w:tc>
          <w:tcPr>
            <w:tcW w:w="0" w:type="auto"/>
            <w:hideMark/>
          </w:tcPr>
          <w:p w14:paraId="779255FB" w14:textId="77777777" w:rsidR="00543FAD" w:rsidRPr="0086709E" w:rsidRDefault="00543FAD" w:rsidP="00543FAD">
            <w:pPr>
              <w:jc w:val="left"/>
              <w:rPr>
                <w:color w:val="000000"/>
                <w:sz w:val="20"/>
                <w:szCs w:val="20"/>
                <w:lang w:eastAsia="en-CA"/>
              </w:rPr>
            </w:pPr>
            <w:r w:rsidRPr="0086709E">
              <w:rPr>
                <w:color w:val="000000"/>
                <w:sz w:val="20"/>
                <w:szCs w:val="20"/>
                <w:lang w:eastAsia="en-CA"/>
              </w:rPr>
              <w:t>4.1.2</w:t>
            </w:r>
          </w:p>
        </w:tc>
        <w:tc>
          <w:tcPr>
            <w:tcW w:w="8200" w:type="dxa"/>
            <w:gridSpan w:val="8"/>
            <w:hideMark/>
          </w:tcPr>
          <w:p w14:paraId="43F96A74" w14:textId="77777777" w:rsidR="00543FAD" w:rsidRPr="00E971C5" w:rsidRDefault="00543FAD" w:rsidP="00543FAD">
            <w:pPr>
              <w:jc w:val="left"/>
              <w:rPr>
                <w:color w:val="000000"/>
                <w:sz w:val="20"/>
                <w:szCs w:val="20"/>
                <w:lang w:val="fr-CA" w:eastAsia="en-CA"/>
              </w:rPr>
            </w:pPr>
            <w:r w:rsidRPr="00E31609">
              <w:rPr>
                <w:color w:val="000000"/>
                <w:sz w:val="18"/>
              </w:rPr>
              <w:t>Élimination de HCFC-22 à réaliser dans la phase précédente (tonnes PAO)</w:t>
            </w:r>
          </w:p>
        </w:tc>
        <w:tc>
          <w:tcPr>
            <w:tcW w:w="990" w:type="dxa"/>
          </w:tcPr>
          <w:p w14:paraId="5275D01D" w14:textId="7A2E1A33" w:rsidR="00543FAD" w:rsidRPr="0086709E" w:rsidRDefault="00543FAD" w:rsidP="00543FAD">
            <w:pPr>
              <w:jc w:val="right"/>
              <w:rPr>
                <w:color w:val="000000"/>
                <w:sz w:val="20"/>
                <w:szCs w:val="20"/>
                <w:lang w:eastAsia="en-CA"/>
              </w:rPr>
            </w:pPr>
            <w:r w:rsidRPr="001B4169">
              <w:rPr>
                <w:color w:val="000000"/>
                <w:sz w:val="20"/>
                <w:szCs w:val="20"/>
                <w:lang w:eastAsia="en-CA"/>
              </w:rPr>
              <w:t>0</w:t>
            </w:r>
            <w:r>
              <w:rPr>
                <w:color w:val="000000"/>
                <w:sz w:val="20"/>
                <w:szCs w:val="20"/>
                <w:lang w:eastAsia="en-CA"/>
              </w:rPr>
              <w:t>,</w:t>
            </w:r>
            <w:r w:rsidRPr="001B4169">
              <w:rPr>
                <w:color w:val="000000"/>
                <w:sz w:val="20"/>
                <w:szCs w:val="20"/>
                <w:lang w:eastAsia="en-CA"/>
              </w:rPr>
              <w:t>99</w:t>
            </w:r>
          </w:p>
        </w:tc>
      </w:tr>
      <w:tr w:rsidR="00543FAD" w:rsidRPr="0096456C" w14:paraId="782669BB" w14:textId="77777777" w:rsidTr="00494A6F">
        <w:trPr>
          <w:jc w:val="center"/>
        </w:trPr>
        <w:tc>
          <w:tcPr>
            <w:tcW w:w="0" w:type="auto"/>
            <w:hideMark/>
          </w:tcPr>
          <w:p w14:paraId="655E1F7D" w14:textId="77777777" w:rsidR="00543FAD" w:rsidRPr="0086709E" w:rsidRDefault="00543FAD" w:rsidP="00543FAD">
            <w:pPr>
              <w:jc w:val="left"/>
              <w:rPr>
                <w:color w:val="000000"/>
                <w:sz w:val="20"/>
                <w:szCs w:val="20"/>
                <w:lang w:eastAsia="en-CA"/>
              </w:rPr>
            </w:pPr>
            <w:r w:rsidRPr="0086709E">
              <w:rPr>
                <w:color w:val="000000"/>
                <w:sz w:val="20"/>
                <w:szCs w:val="20"/>
                <w:lang w:eastAsia="en-CA"/>
              </w:rPr>
              <w:t>4.1.3</w:t>
            </w:r>
          </w:p>
        </w:tc>
        <w:tc>
          <w:tcPr>
            <w:tcW w:w="8200" w:type="dxa"/>
            <w:gridSpan w:val="8"/>
            <w:hideMark/>
          </w:tcPr>
          <w:p w14:paraId="66EADA92" w14:textId="77777777" w:rsidR="00543FAD" w:rsidRPr="00E971C5" w:rsidRDefault="00543FAD" w:rsidP="00543FAD">
            <w:pPr>
              <w:jc w:val="left"/>
              <w:rPr>
                <w:color w:val="000000"/>
                <w:sz w:val="20"/>
                <w:szCs w:val="20"/>
                <w:lang w:val="fr-CA" w:eastAsia="en-CA"/>
              </w:rPr>
            </w:pPr>
            <w:r w:rsidRPr="00E31609">
              <w:rPr>
                <w:color w:val="000000"/>
                <w:sz w:val="18"/>
              </w:rPr>
              <w:t>Consommation restante admissible de HCFC-22 (tonnes PAO)</w:t>
            </w:r>
          </w:p>
        </w:tc>
        <w:tc>
          <w:tcPr>
            <w:tcW w:w="990" w:type="dxa"/>
          </w:tcPr>
          <w:p w14:paraId="5ACFFCE9" w14:textId="5ECF5C67" w:rsidR="00543FAD" w:rsidRPr="0096456C" w:rsidRDefault="00543FAD" w:rsidP="00543FAD">
            <w:pPr>
              <w:jc w:val="right"/>
              <w:rPr>
                <w:color w:val="000000"/>
                <w:sz w:val="20"/>
                <w:szCs w:val="20"/>
                <w:lang w:eastAsia="en-CA"/>
              </w:rPr>
            </w:pPr>
            <w:r w:rsidRPr="001B4169">
              <w:rPr>
                <w:color w:val="000000"/>
                <w:sz w:val="20"/>
                <w:szCs w:val="20"/>
                <w:lang w:eastAsia="en-CA"/>
              </w:rPr>
              <w:t>0</w:t>
            </w:r>
            <w:r>
              <w:rPr>
                <w:color w:val="000000"/>
                <w:sz w:val="20"/>
                <w:szCs w:val="20"/>
                <w:lang w:eastAsia="en-CA"/>
              </w:rPr>
              <w:t>,</w:t>
            </w:r>
            <w:r w:rsidRPr="001B4169">
              <w:rPr>
                <w:color w:val="000000"/>
                <w:sz w:val="20"/>
                <w:szCs w:val="20"/>
                <w:lang w:eastAsia="en-CA"/>
              </w:rPr>
              <w:t>0</w:t>
            </w:r>
          </w:p>
        </w:tc>
      </w:tr>
    </w:tbl>
    <w:p w14:paraId="74B32B22" w14:textId="77777777" w:rsidR="00E12F2C" w:rsidRDefault="00E12F2C" w:rsidP="00E12F2C">
      <w:pPr>
        <w:keepNext/>
        <w:keepLines/>
        <w:rPr>
          <w:b/>
          <w:lang w:val="fr-CA"/>
        </w:rPr>
      </w:pPr>
    </w:p>
    <w:p w14:paraId="188AAF77" w14:textId="77777777" w:rsidR="00E12F2C" w:rsidRDefault="00E12F2C" w:rsidP="00E12F2C">
      <w:pPr>
        <w:keepNext/>
        <w:keepLines/>
        <w:rPr>
          <w:b/>
          <w:lang w:val="fr-CA"/>
        </w:rPr>
      </w:pPr>
    </w:p>
    <w:p w14:paraId="2A12E778" w14:textId="77777777" w:rsidR="00E12F2C" w:rsidRPr="00CA31C3" w:rsidRDefault="00E12F2C" w:rsidP="00E12F2C">
      <w:pPr>
        <w:tabs>
          <w:tab w:val="left" w:pos="6720"/>
        </w:tabs>
      </w:pPr>
    </w:p>
    <w:p w14:paraId="3246A982" w14:textId="77777777" w:rsidR="00E12F2C" w:rsidRPr="007F5107" w:rsidRDefault="00E12F2C" w:rsidP="00E12F2C">
      <w:pPr>
        <w:keepNext/>
        <w:keepLines/>
        <w:widowControl w:val="0"/>
        <w:tabs>
          <w:tab w:val="left" w:pos="2880"/>
          <w:tab w:val="left" w:pos="5760"/>
        </w:tabs>
        <w:spacing w:after="240"/>
        <w:rPr>
          <w:b/>
          <w:bCs/>
          <w:sz w:val="16"/>
        </w:rPr>
      </w:pPr>
    </w:p>
    <w:p w14:paraId="18C10A6E" w14:textId="73011564" w:rsidR="00711BE6" w:rsidRPr="0044281F" w:rsidRDefault="00711BE6" w:rsidP="00E12F2C">
      <w:pPr>
        <w:pStyle w:val="Heading1"/>
        <w:numPr>
          <w:ilvl w:val="0"/>
          <w:numId w:val="0"/>
        </w:numPr>
        <w:rPr>
          <w:lang w:val="en-US"/>
        </w:rPr>
      </w:pPr>
    </w:p>
    <w:p w14:paraId="416A8996" w14:textId="77777777" w:rsidR="007574F9" w:rsidRDefault="007574F9" w:rsidP="00711BE6">
      <w:pPr>
        <w:suppressAutoHyphens/>
        <w:rPr>
          <w:b/>
          <w:bCs/>
          <w:lang w:val="en-US"/>
        </w:rPr>
        <w:sectPr w:rsidR="007574F9" w:rsidSect="00711BE6">
          <w:headerReference w:type="even" r:id="rId30"/>
          <w:headerReference w:type="default" r:id="rId31"/>
          <w:footerReference w:type="even" r:id="rId32"/>
          <w:footerReference w:type="default" r:id="rId33"/>
          <w:footnotePr>
            <w:numRestart w:val="eachSect"/>
          </w:footnotePr>
          <w:pgSz w:w="12240" w:h="15840" w:code="1"/>
          <w:pgMar w:top="864" w:right="1440" w:bottom="720" w:left="1440" w:header="720" w:footer="475" w:gutter="0"/>
          <w:pgNumType w:start="1"/>
          <w:cols w:space="720"/>
          <w:docGrid w:linePitch="299"/>
        </w:sectPr>
      </w:pPr>
    </w:p>
    <w:p w14:paraId="74C06AEA" w14:textId="4D839421" w:rsidR="00027B06" w:rsidRPr="00A11450" w:rsidRDefault="00027B06" w:rsidP="00027B06">
      <w:pPr>
        <w:spacing w:after="120"/>
        <w:jc w:val="center"/>
        <w:textAlignment w:val="baseline"/>
        <w:rPr>
          <w:lang w:val="fr-CA" w:eastAsia="en-CA"/>
        </w:rPr>
      </w:pPr>
      <w:r w:rsidRPr="00A11450">
        <w:rPr>
          <w:b/>
          <w:bCs/>
          <w:lang w:val="fr-CA" w:eastAsia="en-CA"/>
        </w:rPr>
        <w:lastRenderedPageBreak/>
        <w:t>Annexe I</w:t>
      </w:r>
      <w:r>
        <w:rPr>
          <w:b/>
          <w:bCs/>
          <w:lang w:val="fr-CA" w:eastAsia="en-CA"/>
        </w:rPr>
        <w:t>I</w:t>
      </w:r>
    </w:p>
    <w:p w14:paraId="14D279BD" w14:textId="77777777" w:rsidR="00027B06" w:rsidRPr="001A74DF" w:rsidRDefault="00027B06" w:rsidP="00027B06">
      <w:pPr>
        <w:rPr>
          <w:lang w:val="fr-CA"/>
        </w:rPr>
      </w:pPr>
    </w:p>
    <w:p w14:paraId="6994FC55" w14:textId="77777777" w:rsidR="00027B06" w:rsidRPr="001A74DF" w:rsidRDefault="00027B06" w:rsidP="00027B06">
      <w:pPr>
        <w:jc w:val="center"/>
        <w:rPr>
          <w:b/>
          <w:bCs/>
          <w:lang w:val="fr"/>
        </w:rPr>
      </w:pPr>
      <w:r w:rsidRPr="001A74DF">
        <w:rPr>
          <w:b/>
          <w:bCs/>
          <w:lang w:val="fr"/>
        </w:rPr>
        <w:t xml:space="preserve">PROJET D’ACCORD ENTRE LE GOUVERNEMENT </w:t>
      </w:r>
      <w:r>
        <w:rPr>
          <w:b/>
          <w:bCs/>
          <w:lang w:val="fr"/>
        </w:rPr>
        <w:t xml:space="preserve">DE LA GUINÉE-BISSAU </w:t>
      </w:r>
      <w:r w:rsidRPr="001A74DF">
        <w:rPr>
          <w:b/>
          <w:bCs/>
          <w:lang w:val="fr"/>
        </w:rPr>
        <w:t>ET LE COMITÉ EXÉCUTIF DU FONDS MULTILATÉRAL SUR LA RÉDUCTION DE LA CONSOMMATION D’HYDROFLUOROCARBONES AU TITRE DE LA PREMIÈRE PHASE DU PLAN DE MISE EN ŒUVRE DE L’AMENDEMENT DE KIGALI RELATIF AUX HFC</w:t>
      </w:r>
    </w:p>
    <w:p w14:paraId="13A13D52" w14:textId="77777777" w:rsidR="00027B06" w:rsidRPr="00A11450" w:rsidRDefault="00027B06" w:rsidP="00027B06">
      <w:pPr>
        <w:jc w:val="center"/>
        <w:rPr>
          <w:b/>
          <w:bCs/>
          <w:lang w:val="fr-CA"/>
        </w:rPr>
      </w:pPr>
    </w:p>
    <w:p w14:paraId="2BBA309B" w14:textId="77777777" w:rsidR="00027B06" w:rsidRPr="001A74DF" w:rsidRDefault="00027B06" w:rsidP="00027B06">
      <w:pPr>
        <w:spacing w:after="240"/>
        <w:jc w:val="center"/>
        <w:rPr>
          <w:b/>
          <w:bCs/>
        </w:rPr>
      </w:pPr>
      <w:r w:rsidRPr="001A74DF">
        <w:rPr>
          <w:b/>
          <w:bCs/>
          <w:lang w:val="fr"/>
        </w:rPr>
        <w:t>(Période : 2025–2029)</w:t>
      </w:r>
    </w:p>
    <w:p w14:paraId="20E77E88" w14:textId="77777777" w:rsidR="00027B06" w:rsidRPr="001A74DF" w:rsidRDefault="00027B06" w:rsidP="00027B06">
      <w:pPr>
        <w:spacing w:after="240"/>
        <w:rPr>
          <w:b/>
          <w:bCs/>
        </w:rPr>
      </w:pPr>
      <w:r w:rsidRPr="001A74DF">
        <w:rPr>
          <w:b/>
          <w:bCs/>
          <w:lang w:val="fr"/>
        </w:rPr>
        <w:t>Objet</w:t>
      </w:r>
    </w:p>
    <w:p w14:paraId="6BEDE12C" w14:textId="580225DD" w:rsidR="00027B06" w:rsidRPr="00A11450" w:rsidRDefault="00027B06" w:rsidP="00027B06">
      <w:pPr>
        <w:numPr>
          <w:ilvl w:val="0"/>
          <w:numId w:val="10"/>
        </w:numPr>
        <w:tabs>
          <w:tab w:val="clear" w:pos="0"/>
          <w:tab w:val="num" w:pos="709"/>
        </w:tabs>
        <w:spacing w:after="240"/>
        <w:outlineLvl w:val="0"/>
        <w:rPr>
          <w:lang w:val="fr-CA"/>
        </w:rPr>
      </w:pPr>
      <w:r w:rsidRPr="001A74DF">
        <w:rPr>
          <w:lang w:val="fr"/>
        </w:rPr>
        <w:t xml:space="preserve">Le présent Accord représente l’entente conclue entre le Gouvernement </w:t>
      </w:r>
      <w:r>
        <w:rPr>
          <w:lang w:val="fr"/>
        </w:rPr>
        <w:t xml:space="preserve">de la Guinée-Bissau </w:t>
      </w:r>
      <w:r w:rsidRPr="001A74DF">
        <w:rPr>
          <w:lang w:val="fr"/>
        </w:rPr>
        <w:t>(« le</w:t>
      </w:r>
      <w:r>
        <w:rPr>
          <w:lang w:val="fr"/>
        </w:rPr>
        <w:t> </w:t>
      </w:r>
      <w:r w:rsidRPr="001A74DF">
        <w:rPr>
          <w:lang w:val="fr"/>
        </w:rPr>
        <w:t xml:space="preserve">Pays ») et le Comité exécutif concernant la réduction de l’usage réglementé des substances de l’annexe F indiquées à l’Appendice 1-A (« Les substances ») à un niveau durable de </w:t>
      </w:r>
      <w:r>
        <w:rPr>
          <w:color w:val="000000" w:themeColor="text1"/>
          <w:lang w:val="fr"/>
        </w:rPr>
        <w:t>596 150</w:t>
      </w:r>
      <w:r w:rsidRPr="001A74DF">
        <w:rPr>
          <w:color w:val="000000" w:themeColor="text1"/>
          <w:lang w:val="fr"/>
        </w:rPr>
        <w:t xml:space="preserve"> </w:t>
      </w:r>
      <w:r w:rsidRPr="001A74DF">
        <w:rPr>
          <w:lang w:val="fr"/>
        </w:rPr>
        <w:t>tonnes d’équivalents de CO</w:t>
      </w:r>
      <w:r w:rsidRPr="001A74DF">
        <w:rPr>
          <w:vertAlign w:val="subscript"/>
          <w:lang w:val="fr"/>
        </w:rPr>
        <w:t>2</w:t>
      </w:r>
      <w:r w:rsidRPr="001A74DF">
        <w:rPr>
          <w:lang w:val="fr"/>
        </w:rPr>
        <w:t xml:space="preserve"> (éqCO</w:t>
      </w:r>
      <w:r w:rsidRPr="001A74DF">
        <w:rPr>
          <w:vertAlign w:val="subscript"/>
          <w:lang w:val="fr"/>
        </w:rPr>
        <w:t>2</w:t>
      </w:r>
      <w:r w:rsidRPr="001A74DF">
        <w:rPr>
          <w:lang w:val="fr"/>
        </w:rPr>
        <w:t>) d’ici le 1</w:t>
      </w:r>
      <w:r w:rsidRPr="001A74DF">
        <w:rPr>
          <w:vertAlign w:val="superscript"/>
          <w:lang w:val="fr"/>
        </w:rPr>
        <w:t>er</w:t>
      </w:r>
      <w:r w:rsidRPr="001A74DF">
        <w:rPr>
          <w:lang w:val="fr"/>
        </w:rPr>
        <w:t> janvier 2029, conformément au calendrier du Protocole de Montréal et aux dispositions de cet Accord.</w:t>
      </w:r>
    </w:p>
    <w:p w14:paraId="1FE456EA" w14:textId="4BD6985E" w:rsidR="00027B06" w:rsidRPr="00A11450" w:rsidRDefault="00027B06" w:rsidP="00027B06">
      <w:pPr>
        <w:numPr>
          <w:ilvl w:val="0"/>
          <w:numId w:val="1"/>
        </w:numPr>
        <w:spacing w:after="240"/>
        <w:outlineLvl w:val="0"/>
        <w:rPr>
          <w:lang w:val="fr-CA"/>
        </w:rPr>
      </w:pPr>
      <w:r w:rsidRPr="001A74DF">
        <w:rPr>
          <w:lang w:val="fr"/>
        </w:rPr>
        <w:t xml:space="preserve">Le Pays convient de respecter les limites de consommation annuelle des substances de </w:t>
      </w:r>
      <w:r w:rsidRPr="00A11450">
        <w:rPr>
          <w:lang w:val="fr-CA"/>
        </w:rPr>
        <w:t>l’Annexe</w:t>
      </w:r>
      <w:r>
        <w:rPr>
          <w:lang w:val="fr-CA"/>
        </w:rPr>
        <w:t xml:space="preserve"> </w:t>
      </w:r>
      <w:r w:rsidRPr="00A11450">
        <w:rPr>
          <w:lang w:val="fr-CA"/>
        </w:rPr>
        <w:t>F</w:t>
      </w:r>
      <w:r w:rsidRPr="001A74DF">
        <w:rPr>
          <w:lang w:val="fr"/>
        </w:rPr>
        <w:t xml:space="preserve">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15E7014A" w14:textId="77777777" w:rsidR="00027B06" w:rsidRPr="00A11450" w:rsidRDefault="00027B06" w:rsidP="00027B06">
      <w:pPr>
        <w:numPr>
          <w:ilvl w:val="0"/>
          <w:numId w:val="1"/>
        </w:numPr>
        <w:spacing w:after="240"/>
        <w:outlineLvl w:val="0"/>
        <w:rPr>
          <w:lang w:val="fr-CA"/>
        </w:rPr>
      </w:pPr>
      <w:r w:rsidRPr="001A74DF">
        <w:rPr>
          <w:lang w:val="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5A2922C9" w14:textId="77777777" w:rsidR="00027B06" w:rsidRPr="00A11450" w:rsidRDefault="00027B06" w:rsidP="00027B06">
      <w:pPr>
        <w:numPr>
          <w:ilvl w:val="0"/>
          <w:numId w:val="1"/>
        </w:numPr>
        <w:spacing w:after="240"/>
        <w:outlineLvl w:val="0"/>
        <w:rPr>
          <w:lang w:val="fr-CA"/>
        </w:rPr>
      </w:pPr>
      <w:r w:rsidRPr="001A74DF">
        <w:rPr>
          <w:lang w:val="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77286DFB" w14:textId="77777777" w:rsidR="00027B06" w:rsidRPr="001A74DF" w:rsidRDefault="00027B06" w:rsidP="00027B06">
      <w:pPr>
        <w:spacing w:before="240" w:after="240"/>
        <w:rPr>
          <w:b/>
          <w:bCs/>
        </w:rPr>
      </w:pPr>
      <w:r w:rsidRPr="001A74DF">
        <w:rPr>
          <w:b/>
          <w:bCs/>
          <w:lang w:val="fr"/>
        </w:rPr>
        <w:t>Conditions de décaissement du financement</w:t>
      </w:r>
    </w:p>
    <w:p w14:paraId="651024C7" w14:textId="77777777" w:rsidR="00027B06" w:rsidRPr="00A11450" w:rsidRDefault="00027B06" w:rsidP="00027B06">
      <w:pPr>
        <w:numPr>
          <w:ilvl w:val="0"/>
          <w:numId w:val="1"/>
        </w:numPr>
        <w:spacing w:after="240"/>
        <w:outlineLvl w:val="0"/>
        <w:rPr>
          <w:lang w:val="fr-CA"/>
        </w:rPr>
      </w:pPr>
      <w:r w:rsidRPr="001A74DF">
        <w:rPr>
          <w:lang w:val="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375FC407" w14:textId="77777777" w:rsidR="00027B06" w:rsidRPr="00A11450" w:rsidRDefault="00027B06" w:rsidP="005F467B">
      <w:pPr>
        <w:widowControl w:val="0"/>
        <w:numPr>
          <w:ilvl w:val="1"/>
          <w:numId w:val="41"/>
        </w:numPr>
        <w:spacing w:after="240"/>
        <w:ind w:left="1440" w:hanging="720"/>
        <w:outlineLvl w:val="1"/>
        <w:rPr>
          <w:lang w:val="fr-CA"/>
        </w:rPr>
      </w:pPr>
      <w:r w:rsidRPr="001A74DF">
        <w:rPr>
          <w:lang w:val="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6FF0234C" w14:textId="77777777" w:rsidR="00027B06" w:rsidRPr="00A11450" w:rsidRDefault="00027B06" w:rsidP="005F467B">
      <w:pPr>
        <w:widowControl w:val="0"/>
        <w:numPr>
          <w:ilvl w:val="1"/>
          <w:numId w:val="41"/>
        </w:numPr>
        <w:spacing w:after="240"/>
        <w:ind w:left="1440" w:hanging="720"/>
        <w:outlineLvl w:val="1"/>
        <w:rPr>
          <w:lang w:val="fr-CA"/>
        </w:rPr>
      </w:pPr>
      <w:r w:rsidRPr="001A74DF">
        <w:rPr>
          <w:lang w:val="fr"/>
        </w:rPr>
        <w:t>Le respect des Cibles par le Pays a fait l’objet d’une vérification indépendante pour les années visées, à moins que le Comité exécutif décide qu’une telle vérification n’est pas requise ;</w:t>
      </w:r>
    </w:p>
    <w:p w14:paraId="6A8703E2" w14:textId="77777777" w:rsidR="00027B06" w:rsidRPr="00A11450" w:rsidRDefault="00027B06" w:rsidP="005F467B">
      <w:pPr>
        <w:numPr>
          <w:ilvl w:val="1"/>
          <w:numId w:val="41"/>
        </w:numPr>
        <w:spacing w:after="240"/>
        <w:ind w:left="1440" w:hanging="720"/>
        <w:outlineLvl w:val="1"/>
        <w:rPr>
          <w:lang w:val="fr-CA"/>
        </w:rPr>
      </w:pPr>
      <w:r w:rsidRPr="001A74DF">
        <w:rPr>
          <w:lang w:val="fr"/>
        </w:rPr>
        <w:lastRenderedPageBreak/>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58ACD6E2" w14:textId="77777777" w:rsidR="00027B06" w:rsidRPr="00A11450" w:rsidRDefault="00027B06" w:rsidP="005F467B">
      <w:pPr>
        <w:widowControl w:val="0"/>
        <w:numPr>
          <w:ilvl w:val="1"/>
          <w:numId w:val="41"/>
        </w:numPr>
        <w:spacing w:after="240"/>
        <w:ind w:left="1440" w:hanging="720"/>
        <w:outlineLvl w:val="1"/>
        <w:rPr>
          <w:lang w:val="fr-CA"/>
        </w:rPr>
      </w:pPr>
      <w:r w:rsidRPr="001A74DF">
        <w:rPr>
          <w:lang w:val="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79BC7783" w14:textId="77777777" w:rsidR="00027B06" w:rsidRPr="001A74DF" w:rsidRDefault="00027B06" w:rsidP="00027B06">
      <w:pPr>
        <w:spacing w:before="240" w:after="240"/>
        <w:rPr>
          <w:b/>
          <w:bCs/>
        </w:rPr>
      </w:pPr>
      <w:r w:rsidRPr="001A74DF">
        <w:rPr>
          <w:b/>
          <w:bCs/>
          <w:lang w:val="fr"/>
        </w:rPr>
        <w:t>Surveillance</w:t>
      </w:r>
    </w:p>
    <w:p w14:paraId="4E41CD82" w14:textId="77777777" w:rsidR="00027B06" w:rsidRPr="00A11450" w:rsidRDefault="00027B06" w:rsidP="00027B06">
      <w:pPr>
        <w:numPr>
          <w:ilvl w:val="0"/>
          <w:numId w:val="1"/>
        </w:numPr>
        <w:spacing w:after="240"/>
        <w:outlineLvl w:val="0"/>
        <w:rPr>
          <w:lang w:val="fr-CA"/>
        </w:rPr>
      </w:pPr>
      <w:r w:rsidRPr="001A74DF">
        <w:rPr>
          <w:lang w:val="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4D75C3E0" w14:textId="77777777" w:rsidR="00027B06" w:rsidRPr="00A11450" w:rsidRDefault="00027B06" w:rsidP="00027B06">
      <w:pPr>
        <w:spacing w:before="240" w:after="240"/>
        <w:rPr>
          <w:b/>
          <w:bCs/>
          <w:lang w:val="fr-CA"/>
        </w:rPr>
      </w:pPr>
      <w:r w:rsidRPr="001A74DF">
        <w:rPr>
          <w:b/>
          <w:bCs/>
          <w:lang w:val="fr"/>
        </w:rPr>
        <w:t>Souplesse dans la réaffectation des fonds</w:t>
      </w:r>
    </w:p>
    <w:p w14:paraId="39E84570" w14:textId="77777777" w:rsidR="00027B06" w:rsidRPr="00A11450" w:rsidRDefault="00027B06" w:rsidP="00027B06">
      <w:pPr>
        <w:numPr>
          <w:ilvl w:val="0"/>
          <w:numId w:val="1"/>
        </w:numPr>
        <w:spacing w:after="240"/>
        <w:outlineLvl w:val="0"/>
        <w:rPr>
          <w:lang w:val="fr-CA"/>
        </w:rPr>
      </w:pPr>
      <w:r w:rsidRPr="001A74DF">
        <w:rPr>
          <w:lang w:val="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1EBCA418" w14:textId="77777777" w:rsidR="00027B06" w:rsidRPr="001A74DF" w:rsidRDefault="00027B06" w:rsidP="005F467B">
      <w:pPr>
        <w:widowControl w:val="0"/>
        <w:numPr>
          <w:ilvl w:val="1"/>
          <w:numId w:val="42"/>
        </w:numPr>
        <w:spacing w:after="240"/>
        <w:ind w:left="1440" w:hanging="720"/>
        <w:outlineLvl w:val="1"/>
      </w:pPr>
      <w:r w:rsidRPr="001A74DF">
        <w:rPr>
          <w:lang w:val="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45EFEE5B" w14:textId="77777777" w:rsidR="00027B06" w:rsidRPr="00A11450" w:rsidRDefault="00027B06" w:rsidP="00D516F2">
      <w:pPr>
        <w:pStyle w:val="Heading3"/>
        <w:numPr>
          <w:ilvl w:val="2"/>
          <w:numId w:val="43"/>
        </w:numPr>
        <w:ind w:left="2160" w:hanging="720"/>
        <w:rPr>
          <w:lang w:val="fr-CA"/>
        </w:rPr>
      </w:pPr>
      <w:r w:rsidRPr="001A74DF">
        <w:rPr>
          <w:lang w:val="fr"/>
        </w:rPr>
        <w:t>Les questions possiblement liées aux règlements et politiques du Fonds multilatéral ;</w:t>
      </w:r>
    </w:p>
    <w:p w14:paraId="2097F765" w14:textId="77777777" w:rsidR="00027B06" w:rsidRPr="00A11450" w:rsidRDefault="00027B06" w:rsidP="00D516F2">
      <w:pPr>
        <w:widowControl w:val="0"/>
        <w:numPr>
          <w:ilvl w:val="2"/>
          <w:numId w:val="43"/>
        </w:numPr>
        <w:spacing w:after="240"/>
        <w:ind w:left="2160" w:hanging="720"/>
        <w:outlineLvl w:val="2"/>
        <w:rPr>
          <w:lang w:val="fr-CA"/>
        </w:rPr>
      </w:pPr>
      <w:r w:rsidRPr="001A74DF">
        <w:rPr>
          <w:lang w:val="fr"/>
        </w:rPr>
        <w:t>Des changements qui modifieraient une clause du présent Accord ;</w:t>
      </w:r>
    </w:p>
    <w:p w14:paraId="00FAAB79" w14:textId="77777777" w:rsidR="00027B06" w:rsidRPr="00A11450" w:rsidRDefault="00027B06" w:rsidP="00D516F2">
      <w:pPr>
        <w:widowControl w:val="0"/>
        <w:numPr>
          <w:ilvl w:val="2"/>
          <w:numId w:val="43"/>
        </w:numPr>
        <w:spacing w:after="240"/>
        <w:ind w:left="2160" w:hanging="720"/>
        <w:outlineLvl w:val="2"/>
        <w:rPr>
          <w:lang w:val="fr-CA"/>
        </w:rPr>
      </w:pPr>
      <w:r w:rsidRPr="001A74DF">
        <w:rPr>
          <w:lang w:val="fr"/>
        </w:rPr>
        <w:t>Des changements dans les niveaux annuels de financement accordés aux différentes agences bilatérales ou d’exécution pour les différentes tranches ;</w:t>
      </w:r>
    </w:p>
    <w:p w14:paraId="2B90E2E7" w14:textId="77777777" w:rsidR="00027B06" w:rsidRPr="00A11450" w:rsidRDefault="00027B06" w:rsidP="00D516F2">
      <w:pPr>
        <w:widowControl w:val="0"/>
        <w:numPr>
          <w:ilvl w:val="2"/>
          <w:numId w:val="43"/>
        </w:numPr>
        <w:spacing w:after="240"/>
        <w:ind w:left="2160" w:hanging="720"/>
        <w:outlineLvl w:val="2"/>
        <w:rPr>
          <w:lang w:val="fr-CA"/>
        </w:rPr>
      </w:pPr>
      <w:r w:rsidRPr="001A74DF">
        <w:rPr>
          <w:lang w:val="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705D7642" w14:textId="77777777" w:rsidR="00027B06" w:rsidRPr="00A11450" w:rsidRDefault="00027B06" w:rsidP="00D516F2">
      <w:pPr>
        <w:widowControl w:val="0"/>
        <w:numPr>
          <w:ilvl w:val="2"/>
          <w:numId w:val="43"/>
        </w:numPr>
        <w:spacing w:after="240"/>
        <w:ind w:left="2160" w:hanging="720"/>
        <w:outlineLvl w:val="2"/>
        <w:rPr>
          <w:lang w:val="fr-CA"/>
        </w:rPr>
      </w:pPr>
      <w:r w:rsidRPr="001A74DF">
        <w:rPr>
          <w:lang w:val="fr"/>
        </w:rPr>
        <w:t>Des changements dans la technologie de remplacement, étant entendu que toute demande concernant un tel changement préciserait les surcoûts connexes, les conséquences possibles pour le climat et les différences dans le nombre de tonnes d’éq-CO</w:t>
      </w:r>
      <w:r w:rsidRPr="001A74DF">
        <w:rPr>
          <w:vertAlign w:val="subscript"/>
          <w:lang w:val="fr"/>
        </w:rPr>
        <w:t>2</w:t>
      </w:r>
      <w:r w:rsidRPr="001A74DF">
        <w:rPr>
          <w:lang w:val="fr"/>
        </w:rPr>
        <w:t xml:space="preserve"> à éliminer, s’il y a lieu, et confirmerait que le Pays reconnaît que les économies possibles associées au changement de technologie réduiraient en conséquence le niveau de financement accordé en vertu de l’Accord ;</w:t>
      </w:r>
    </w:p>
    <w:p w14:paraId="4C8EAC1D" w14:textId="77777777" w:rsidR="00027B06" w:rsidRPr="00D516F2" w:rsidRDefault="00027B06" w:rsidP="00D516F2">
      <w:pPr>
        <w:widowControl w:val="0"/>
        <w:numPr>
          <w:ilvl w:val="1"/>
          <w:numId w:val="42"/>
        </w:numPr>
        <w:spacing w:after="240"/>
        <w:ind w:left="1440" w:hanging="720"/>
        <w:outlineLvl w:val="1"/>
        <w:rPr>
          <w:lang w:val="fr"/>
        </w:rPr>
      </w:pPr>
      <w:r w:rsidRPr="00D516F2">
        <w:rPr>
          <w:lang w:val="fr"/>
        </w:rPr>
        <w:t xml:space="preserve">Les réaffectations ne représentant pas un changement majeur peuvent être intégrées dans le Plan de mise en œuvre de la tranche approuvé en cours à cette période et déclarées au </w:t>
      </w:r>
      <w:r w:rsidRPr="00D516F2">
        <w:rPr>
          <w:lang w:val="fr"/>
        </w:rPr>
        <w:lastRenderedPageBreak/>
        <w:t>Comité exécutif dans le prochain Rapport sur la mise en œuvre de la tranche ;</w:t>
      </w:r>
    </w:p>
    <w:p w14:paraId="186DA696" w14:textId="77777777" w:rsidR="00027B06" w:rsidRPr="00D516F2" w:rsidRDefault="00027B06" w:rsidP="00D516F2">
      <w:pPr>
        <w:widowControl w:val="0"/>
        <w:numPr>
          <w:ilvl w:val="1"/>
          <w:numId w:val="42"/>
        </w:numPr>
        <w:spacing w:after="240"/>
        <w:ind w:left="1440" w:hanging="720"/>
        <w:outlineLvl w:val="1"/>
        <w:rPr>
          <w:lang w:val="fr"/>
        </w:rPr>
      </w:pPr>
      <w:r w:rsidRPr="001A74DF">
        <w:rPr>
          <w:lang w:val="fr"/>
        </w:rPr>
        <w:t>Toute somme restante détenue par les agences bilatérales ou d’exécution ou le Pays au titre du Plan sera restituée au Fonds multilatéral lors de l’achèvement de la dernière tranche prévue dans cet Accord.</w:t>
      </w:r>
    </w:p>
    <w:p w14:paraId="419C77FF" w14:textId="77777777" w:rsidR="00027B06" w:rsidRPr="00A11450" w:rsidRDefault="00027B06" w:rsidP="00027B06">
      <w:pPr>
        <w:numPr>
          <w:ilvl w:val="0"/>
          <w:numId w:val="1"/>
        </w:numPr>
        <w:spacing w:after="240"/>
        <w:outlineLvl w:val="0"/>
        <w:rPr>
          <w:lang w:val="fr-CA"/>
        </w:rPr>
      </w:pPr>
      <w:r w:rsidRPr="001A74DF">
        <w:rPr>
          <w:lang w:val="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2AB4519F" w14:textId="77777777" w:rsidR="00027B06" w:rsidRPr="001A74DF" w:rsidRDefault="00027B06" w:rsidP="00027B06">
      <w:pPr>
        <w:spacing w:before="240" w:after="240"/>
        <w:rPr>
          <w:b/>
          <w:bCs/>
        </w:rPr>
      </w:pPr>
      <w:r w:rsidRPr="001A74DF">
        <w:rPr>
          <w:b/>
          <w:bCs/>
          <w:lang w:val="fr"/>
        </w:rPr>
        <w:t>Agences bilatérales et d’exécution</w:t>
      </w:r>
    </w:p>
    <w:p w14:paraId="62AC0E63" w14:textId="77777777" w:rsidR="00027B06" w:rsidRPr="001A74DF" w:rsidRDefault="00027B06" w:rsidP="00027B06">
      <w:pPr>
        <w:numPr>
          <w:ilvl w:val="0"/>
          <w:numId w:val="1"/>
        </w:numPr>
        <w:spacing w:after="240"/>
        <w:outlineLvl w:val="0"/>
        <w:rPr>
          <w:lang w:val="fr"/>
        </w:rPr>
      </w:pPr>
      <w:r w:rsidRPr="001A74DF">
        <w:rPr>
          <w:lang w:val="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w:t>
      </w:r>
      <w:r>
        <w:rPr>
          <w:lang w:val="fr"/>
        </w:rPr>
        <w:t xml:space="preserve">ONUDI </w:t>
      </w:r>
      <w:r w:rsidRPr="001A74DF">
        <w:rPr>
          <w:lang w:val="fr"/>
        </w:rPr>
        <w:t>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7DB0CCB2" w14:textId="77777777" w:rsidR="00027B06" w:rsidRPr="00A11450" w:rsidRDefault="00027B06" w:rsidP="00027B06">
      <w:pPr>
        <w:numPr>
          <w:ilvl w:val="0"/>
          <w:numId w:val="1"/>
        </w:numPr>
        <w:spacing w:after="240"/>
        <w:outlineLvl w:val="0"/>
        <w:rPr>
          <w:lang w:val="fr-CA"/>
        </w:rPr>
      </w:pPr>
      <w:r w:rsidRPr="001A74DF">
        <w:rPr>
          <w:lang w:val="fr"/>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02A9B59D" w14:textId="77777777" w:rsidR="00027B06" w:rsidRPr="00A11450" w:rsidRDefault="00027B06" w:rsidP="00027B06">
      <w:pPr>
        <w:spacing w:before="240" w:after="240"/>
        <w:rPr>
          <w:b/>
          <w:bCs/>
          <w:lang w:val="fr-CA"/>
        </w:rPr>
      </w:pPr>
      <w:r w:rsidRPr="001A74DF">
        <w:rPr>
          <w:b/>
          <w:bCs/>
          <w:lang w:val="fr"/>
        </w:rPr>
        <w:t>Non-respect des Cibles de l’Accord</w:t>
      </w:r>
    </w:p>
    <w:p w14:paraId="43A8FFB5" w14:textId="77777777" w:rsidR="00027B06" w:rsidRPr="00A11450" w:rsidRDefault="00027B06" w:rsidP="00027B06">
      <w:pPr>
        <w:numPr>
          <w:ilvl w:val="0"/>
          <w:numId w:val="1"/>
        </w:numPr>
        <w:spacing w:after="240"/>
        <w:outlineLvl w:val="0"/>
        <w:rPr>
          <w:lang w:val="fr-CA"/>
        </w:rPr>
      </w:pPr>
      <w:r w:rsidRPr="001A74DF">
        <w:rPr>
          <w:lang w:val="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1A74DF">
        <w:rPr>
          <w:vertAlign w:val="subscript"/>
          <w:lang w:val="fr"/>
        </w:rPr>
        <w:t>2</w:t>
      </w:r>
      <w:r w:rsidRPr="001A74DF">
        <w:rPr>
          <w:lang w:val="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45669B06" w14:textId="77777777" w:rsidR="00027B06" w:rsidRPr="00A11450" w:rsidRDefault="00027B06" w:rsidP="00027B06">
      <w:pPr>
        <w:numPr>
          <w:ilvl w:val="0"/>
          <w:numId w:val="1"/>
        </w:numPr>
        <w:spacing w:after="240"/>
        <w:outlineLvl w:val="0"/>
        <w:rPr>
          <w:lang w:val="fr-CA"/>
        </w:rPr>
      </w:pPr>
      <w:r w:rsidRPr="001A74DF">
        <w:rPr>
          <w:lang w:val="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0C55FE9D" w14:textId="77777777" w:rsidR="00027B06" w:rsidRPr="00A11450" w:rsidRDefault="00027B06" w:rsidP="00027B06">
      <w:pPr>
        <w:widowControl w:val="0"/>
        <w:numPr>
          <w:ilvl w:val="0"/>
          <w:numId w:val="1"/>
        </w:numPr>
        <w:spacing w:after="240"/>
        <w:outlineLvl w:val="0"/>
        <w:rPr>
          <w:lang w:val="fr-CA"/>
        </w:rPr>
      </w:pPr>
      <w:r w:rsidRPr="001A74DF">
        <w:rPr>
          <w:lang w:val="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5A1580CF" w14:textId="77777777" w:rsidR="00027B06" w:rsidRPr="001A74DF" w:rsidRDefault="00027B06" w:rsidP="00027B06">
      <w:pPr>
        <w:widowControl w:val="0"/>
        <w:spacing w:before="240" w:after="240"/>
        <w:rPr>
          <w:b/>
          <w:bCs/>
        </w:rPr>
      </w:pPr>
      <w:r w:rsidRPr="001A74DF">
        <w:rPr>
          <w:b/>
          <w:bCs/>
          <w:lang w:val="fr"/>
        </w:rPr>
        <w:lastRenderedPageBreak/>
        <w:t>Date d’achèvement</w:t>
      </w:r>
    </w:p>
    <w:p w14:paraId="05FB72C0" w14:textId="77777777" w:rsidR="00027B06" w:rsidRPr="00A11450" w:rsidRDefault="00027B06" w:rsidP="00027B06">
      <w:pPr>
        <w:widowControl w:val="0"/>
        <w:numPr>
          <w:ilvl w:val="0"/>
          <w:numId w:val="1"/>
        </w:numPr>
        <w:spacing w:after="240"/>
        <w:outlineLvl w:val="0"/>
        <w:rPr>
          <w:lang w:val="fr-CA"/>
        </w:rPr>
      </w:pPr>
      <w:r w:rsidRPr="001A74DF">
        <w:rPr>
          <w:lang w:val="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1A6DD24B" w14:textId="77777777" w:rsidR="00027B06" w:rsidRPr="001A74DF" w:rsidRDefault="00027B06" w:rsidP="00027B06">
      <w:pPr>
        <w:spacing w:before="240" w:after="240"/>
        <w:rPr>
          <w:b/>
          <w:bCs/>
        </w:rPr>
      </w:pPr>
      <w:r w:rsidRPr="001A74DF">
        <w:rPr>
          <w:b/>
          <w:bCs/>
          <w:lang w:val="fr"/>
        </w:rPr>
        <w:t>Validité</w:t>
      </w:r>
    </w:p>
    <w:p w14:paraId="022956F9" w14:textId="77777777" w:rsidR="00027B06" w:rsidRPr="00A11450" w:rsidRDefault="00027B06" w:rsidP="00027B06">
      <w:pPr>
        <w:numPr>
          <w:ilvl w:val="0"/>
          <w:numId w:val="1"/>
        </w:numPr>
        <w:spacing w:after="240"/>
        <w:outlineLvl w:val="0"/>
        <w:rPr>
          <w:lang w:val="fr-CA"/>
        </w:rPr>
      </w:pPr>
      <w:r w:rsidRPr="001A74DF">
        <w:rPr>
          <w:lang w:val="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06FA4C20" w14:textId="77777777" w:rsidR="00027B06" w:rsidRPr="00A11450" w:rsidRDefault="00027B06" w:rsidP="00027B06">
      <w:pPr>
        <w:numPr>
          <w:ilvl w:val="0"/>
          <w:numId w:val="1"/>
        </w:numPr>
        <w:spacing w:after="240"/>
        <w:outlineLvl w:val="0"/>
        <w:rPr>
          <w:lang w:val="fr-CA"/>
        </w:rPr>
      </w:pPr>
      <w:r w:rsidRPr="001A74DF">
        <w:rPr>
          <w:lang w:val="fr"/>
        </w:rPr>
        <w:t>Cet Accord ne peut être modifié ou résilié que par le consentement écrit du gouvernement du Pays et du Comité exécutif du Fonds multilatéral.</w:t>
      </w:r>
    </w:p>
    <w:p w14:paraId="4B472DE9" w14:textId="77777777" w:rsidR="00027B06" w:rsidRPr="001A74DF" w:rsidRDefault="00027B06" w:rsidP="00027B06">
      <w:pPr>
        <w:keepNext/>
        <w:spacing w:before="360" w:after="240"/>
        <w:rPr>
          <w:b/>
          <w:bCs/>
        </w:rPr>
      </w:pPr>
      <w:r w:rsidRPr="001A74DF">
        <w:rPr>
          <w:b/>
          <w:bCs/>
          <w:lang w:val="fr"/>
        </w:rPr>
        <w:t>APPENDICES</w:t>
      </w:r>
    </w:p>
    <w:p w14:paraId="04B91CA7" w14:textId="77777777" w:rsidR="00027B06" w:rsidRPr="001A74DF" w:rsidRDefault="00027B06" w:rsidP="00027B06">
      <w:pPr>
        <w:keepNext/>
        <w:spacing w:before="360" w:after="240"/>
        <w:rPr>
          <w:b/>
          <w:bCs/>
        </w:rPr>
      </w:pPr>
      <w:r w:rsidRPr="001A74DF">
        <w:rPr>
          <w:b/>
          <w:bCs/>
          <w:lang w:val="fr"/>
        </w:rPr>
        <w:t>APPENDICE </w:t>
      </w:r>
      <w:r w:rsidRPr="001A74DF">
        <w:rPr>
          <w:b/>
          <w:bCs/>
        </w:rPr>
        <w:t xml:space="preserv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027B06" w:rsidRPr="00740FC7" w14:paraId="0BFC4B10" w14:textId="77777777" w:rsidTr="00494A6F">
        <w:trPr>
          <w:trHeight w:val="413"/>
        </w:trPr>
        <w:tc>
          <w:tcPr>
            <w:tcW w:w="2356" w:type="pct"/>
            <w:vAlign w:val="center"/>
          </w:tcPr>
          <w:p w14:paraId="4C8CF521" w14:textId="77777777" w:rsidR="00027B06" w:rsidRPr="001A74DF" w:rsidRDefault="00027B06" w:rsidP="00494A6F">
            <w:pPr>
              <w:widowControl w:val="0"/>
              <w:jc w:val="left"/>
              <w:rPr>
                <w:b/>
                <w:bCs/>
                <w:sz w:val="20"/>
                <w:szCs w:val="20"/>
              </w:rPr>
            </w:pPr>
            <w:bookmarkStart w:id="19" w:name="_Hlk131268561"/>
            <w:r w:rsidRPr="001A74DF">
              <w:rPr>
                <w:b/>
                <w:bCs/>
                <w:sz w:val="20"/>
                <w:szCs w:val="20"/>
              </w:rPr>
              <w:t>Substances</w:t>
            </w:r>
          </w:p>
        </w:tc>
        <w:tc>
          <w:tcPr>
            <w:tcW w:w="2644" w:type="pct"/>
            <w:vAlign w:val="center"/>
          </w:tcPr>
          <w:p w14:paraId="56A4D13F" w14:textId="77777777" w:rsidR="00027B06" w:rsidRPr="00A11450" w:rsidRDefault="00027B06" w:rsidP="00494A6F">
            <w:pPr>
              <w:widowControl w:val="0"/>
              <w:jc w:val="center"/>
              <w:rPr>
                <w:b/>
                <w:bCs/>
                <w:sz w:val="20"/>
                <w:szCs w:val="20"/>
                <w:lang w:val="fr-CA"/>
              </w:rPr>
            </w:pPr>
            <w:r w:rsidRPr="00A11450">
              <w:rPr>
                <w:b/>
                <w:bCs/>
                <w:sz w:val="20"/>
                <w:szCs w:val="20"/>
                <w:lang w:val="fr-CA"/>
              </w:rPr>
              <w:t>Point de départ pour les réductions globales de la consommation (tonnes éq-CO</w:t>
            </w:r>
            <w:r w:rsidRPr="00A11450">
              <w:rPr>
                <w:b/>
                <w:bCs/>
                <w:sz w:val="20"/>
                <w:szCs w:val="20"/>
                <w:vertAlign w:val="subscript"/>
                <w:lang w:val="fr-CA"/>
              </w:rPr>
              <w:t>2</w:t>
            </w:r>
            <w:r w:rsidRPr="00A11450">
              <w:rPr>
                <w:b/>
                <w:bCs/>
                <w:sz w:val="20"/>
                <w:szCs w:val="20"/>
                <w:lang w:val="fr-CA"/>
              </w:rPr>
              <w:t>)</w:t>
            </w:r>
          </w:p>
        </w:tc>
      </w:tr>
      <w:bookmarkEnd w:id="19"/>
      <w:tr w:rsidR="00027B06" w:rsidRPr="001A74DF" w14:paraId="16DA768D" w14:textId="77777777" w:rsidTr="00494A6F">
        <w:trPr>
          <w:trHeight w:val="206"/>
        </w:trPr>
        <w:tc>
          <w:tcPr>
            <w:tcW w:w="2356" w:type="pct"/>
          </w:tcPr>
          <w:p w14:paraId="68D84AE0" w14:textId="77777777" w:rsidR="00027B06" w:rsidRPr="001A74DF" w:rsidRDefault="00027B06" w:rsidP="00027B06">
            <w:pPr>
              <w:widowControl w:val="0"/>
              <w:jc w:val="center"/>
              <w:rPr>
                <w:sz w:val="20"/>
                <w:szCs w:val="20"/>
              </w:rPr>
            </w:pPr>
            <w:r w:rsidRPr="001A74DF">
              <w:rPr>
                <w:sz w:val="20"/>
                <w:szCs w:val="20"/>
              </w:rPr>
              <w:t>HFC</w:t>
            </w:r>
          </w:p>
        </w:tc>
        <w:tc>
          <w:tcPr>
            <w:tcW w:w="2644" w:type="pct"/>
          </w:tcPr>
          <w:p w14:paraId="4CBD57B4" w14:textId="77777777" w:rsidR="00027B06" w:rsidRPr="001A74DF" w:rsidRDefault="00027B06" w:rsidP="00494A6F">
            <w:pPr>
              <w:widowControl w:val="0"/>
              <w:jc w:val="center"/>
              <w:rPr>
                <w:sz w:val="20"/>
                <w:szCs w:val="20"/>
              </w:rPr>
            </w:pPr>
            <w:r w:rsidRPr="001A74DF">
              <w:rPr>
                <w:sz w:val="20"/>
                <w:szCs w:val="20"/>
              </w:rPr>
              <w:t>s.o.</w:t>
            </w:r>
          </w:p>
        </w:tc>
      </w:tr>
    </w:tbl>
    <w:p w14:paraId="5602B0C0" w14:textId="77777777" w:rsidR="00027B06" w:rsidRPr="001A74DF" w:rsidRDefault="00027B06" w:rsidP="00027B06">
      <w:pPr>
        <w:spacing w:before="360" w:after="240"/>
        <w:rPr>
          <w:b/>
          <w:bCs/>
        </w:rPr>
      </w:pPr>
      <w:r w:rsidRPr="001A74DF">
        <w:rPr>
          <w:b/>
          <w:bCs/>
          <w:lang w:val="fr"/>
        </w:rPr>
        <w:t>APPENDICE </w:t>
      </w:r>
      <w:r w:rsidRPr="001A74DF">
        <w:rPr>
          <w:b/>
          <w:bCs/>
        </w:rPr>
        <w:t xml:space="preserve"> 2-A: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2020"/>
        <w:gridCol w:w="1477"/>
        <w:gridCol w:w="821"/>
        <w:gridCol w:w="888"/>
        <w:gridCol w:w="888"/>
        <w:gridCol w:w="847"/>
        <w:gridCol w:w="935"/>
        <w:gridCol w:w="899"/>
      </w:tblGrid>
      <w:tr w:rsidR="00027B06" w:rsidRPr="001A74DF" w14:paraId="499576E6" w14:textId="77777777" w:rsidTr="00494A6F">
        <w:trPr>
          <w:cantSplit/>
          <w:trHeight w:val="50"/>
          <w:tblHeader/>
          <w:jc w:val="center"/>
        </w:trPr>
        <w:tc>
          <w:tcPr>
            <w:tcW w:w="307" w:type="pct"/>
            <w:vAlign w:val="center"/>
            <w:hideMark/>
          </w:tcPr>
          <w:p w14:paraId="40439210" w14:textId="77777777" w:rsidR="00027B06" w:rsidRPr="001A74DF" w:rsidRDefault="00027B06" w:rsidP="00494A6F">
            <w:pPr>
              <w:keepNext/>
              <w:keepLines/>
              <w:ind w:left="-85" w:right="-86"/>
              <w:jc w:val="center"/>
              <w:rPr>
                <w:b/>
                <w:sz w:val="20"/>
              </w:rPr>
            </w:pPr>
            <w:r w:rsidRPr="001A74DF">
              <w:rPr>
                <w:b/>
                <w:sz w:val="20"/>
              </w:rPr>
              <w:t>Ligne</w:t>
            </w:r>
          </w:p>
        </w:tc>
        <w:tc>
          <w:tcPr>
            <w:tcW w:w="1870" w:type="pct"/>
            <w:gridSpan w:val="2"/>
            <w:vAlign w:val="center"/>
            <w:hideMark/>
          </w:tcPr>
          <w:p w14:paraId="7B474142" w14:textId="77777777" w:rsidR="00027B06" w:rsidRPr="001A74DF" w:rsidRDefault="00027B06" w:rsidP="00494A6F">
            <w:pPr>
              <w:keepNext/>
              <w:keepLines/>
              <w:jc w:val="center"/>
              <w:rPr>
                <w:b/>
                <w:sz w:val="20"/>
              </w:rPr>
            </w:pPr>
            <w:r w:rsidRPr="001A74DF">
              <w:rPr>
                <w:b/>
                <w:sz w:val="20"/>
              </w:rPr>
              <w:t>Détails</w:t>
            </w:r>
          </w:p>
        </w:tc>
        <w:tc>
          <w:tcPr>
            <w:tcW w:w="439" w:type="pct"/>
            <w:vAlign w:val="center"/>
          </w:tcPr>
          <w:p w14:paraId="779F6BD2" w14:textId="77777777" w:rsidR="00027B06" w:rsidRPr="001A74DF" w:rsidRDefault="00027B06" w:rsidP="00494A6F">
            <w:pPr>
              <w:keepNext/>
              <w:keepLines/>
              <w:jc w:val="center"/>
              <w:rPr>
                <w:b/>
                <w:sz w:val="20"/>
              </w:rPr>
            </w:pPr>
            <w:r w:rsidRPr="001A74DF">
              <w:rPr>
                <w:b/>
                <w:sz w:val="20"/>
              </w:rPr>
              <w:t>2025</w:t>
            </w:r>
          </w:p>
        </w:tc>
        <w:tc>
          <w:tcPr>
            <w:tcW w:w="475" w:type="pct"/>
            <w:vAlign w:val="center"/>
          </w:tcPr>
          <w:p w14:paraId="39F85864" w14:textId="77777777" w:rsidR="00027B06" w:rsidRPr="001A74DF" w:rsidRDefault="00027B06" w:rsidP="00494A6F">
            <w:pPr>
              <w:keepNext/>
              <w:keepLines/>
              <w:jc w:val="center"/>
              <w:rPr>
                <w:b/>
                <w:sz w:val="20"/>
              </w:rPr>
            </w:pPr>
            <w:r w:rsidRPr="001A74DF">
              <w:rPr>
                <w:b/>
                <w:sz w:val="20"/>
              </w:rPr>
              <w:t>2026</w:t>
            </w:r>
          </w:p>
        </w:tc>
        <w:tc>
          <w:tcPr>
            <w:tcW w:w="475" w:type="pct"/>
            <w:vAlign w:val="center"/>
          </w:tcPr>
          <w:p w14:paraId="0763CCF9" w14:textId="77777777" w:rsidR="00027B06" w:rsidRPr="001A74DF" w:rsidRDefault="00027B06" w:rsidP="00494A6F">
            <w:pPr>
              <w:keepNext/>
              <w:keepLines/>
              <w:jc w:val="center"/>
              <w:rPr>
                <w:b/>
                <w:sz w:val="20"/>
              </w:rPr>
            </w:pPr>
            <w:r w:rsidRPr="001A74DF">
              <w:rPr>
                <w:b/>
                <w:sz w:val="20"/>
              </w:rPr>
              <w:t>2027</w:t>
            </w:r>
          </w:p>
        </w:tc>
        <w:tc>
          <w:tcPr>
            <w:tcW w:w="453" w:type="pct"/>
            <w:vAlign w:val="center"/>
          </w:tcPr>
          <w:p w14:paraId="1ABB1B5D" w14:textId="77777777" w:rsidR="00027B06" w:rsidRPr="001A74DF" w:rsidRDefault="00027B06" w:rsidP="00494A6F">
            <w:pPr>
              <w:keepNext/>
              <w:keepLines/>
              <w:jc w:val="center"/>
              <w:rPr>
                <w:b/>
                <w:sz w:val="20"/>
              </w:rPr>
            </w:pPr>
            <w:r w:rsidRPr="001A74DF">
              <w:rPr>
                <w:b/>
                <w:sz w:val="20"/>
              </w:rPr>
              <w:t>2028</w:t>
            </w:r>
          </w:p>
        </w:tc>
        <w:tc>
          <w:tcPr>
            <w:tcW w:w="500" w:type="pct"/>
            <w:vAlign w:val="center"/>
          </w:tcPr>
          <w:p w14:paraId="17158D63" w14:textId="77777777" w:rsidR="00027B06" w:rsidRPr="001A74DF" w:rsidRDefault="00027B06" w:rsidP="00494A6F">
            <w:pPr>
              <w:keepNext/>
              <w:keepLines/>
              <w:jc w:val="center"/>
              <w:rPr>
                <w:b/>
                <w:sz w:val="20"/>
              </w:rPr>
            </w:pPr>
            <w:r w:rsidRPr="001A74DF">
              <w:rPr>
                <w:b/>
                <w:sz w:val="20"/>
              </w:rPr>
              <w:t>2029</w:t>
            </w:r>
          </w:p>
        </w:tc>
        <w:tc>
          <w:tcPr>
            <w:tcW w:w="481" w:type="pct"/>
            <w:vAlign w:val="center"/>
          </w:tcPr>
          <w:p w14:paraId="30DDD732" w14:textId="77777777" w:rsidR="00027B06" w:rsidRPr="001A74DF" w:rsidRDefault="00027B06" w:rsidP="00494A6F">
            <w:pPr>
              <w:keepNext/>
              <w:keepLines/>
              <w:jc w:val="center"/>
              <w:rPr>
                <w:b/>
                <w:sz w:val="20"/>
              </w:rPr>
            </w:pPr>
            <w:r w:rsidRPr="001A74DF">
              <w:rPr>
                <w:b/>
                <w:sz w:val="20"/>
              </w:rPr>
              <w:t>Total</w:t>
            </w:r>
          </w:p>
        </w:tc>
      </w:tr>
      <w:tr w:rsidR="00027B06" w:rsidRPr="001A74DF" w14:paraId="1C20F9FF" w14:textId="77777777" w:rsidTr="00494A6F">
        <w:trPr>
          <w:trHeight w:val="331"/>
          <w:jc w:val="center"/>
        </w:trPr>
        <w:tc>
          <w:tcPr>
            <w:tcW w:w="307" w:type="pct"/>
            <w:vMerge w:val="restart"/>
            <w:hideMark/>
          </w:tcPr>
          <w:p w14:paraId="05FF3850" w14:textId="77777777" w:rsidR="00027B06" w:rsidRPr="001A74DF" w:rsidRDefault="00027B06" w:rsidP="00494A6F">
            <w:pPr>
              <w:keepNext/>
              <w:keepLines/>
              <w:jc w:val="left"/>
              <w:rPr>
                <w:sz w:val="20"/>
                <w:szCs w:val="20"/>
                <w:lang w:eastAsia="en-CA"/>
              </w:rPr>
            </w:pPr>
            <w:r w:rsidRPr="001A74DF">
              <w:rPr>
                <w:sz w:val="20"/>
                <w:szCs w:val="20"/>
                <w:lang w:eastAsia="en-CA"/>
              </w:rPr>
              <w:t>1.1</w:t>
            </w:r>
          </w:p>
        </w:tc>
        <w:tc>
          <w:tcPr>
            <w:tcW w:w="1080" w:type="pct"/>
            <w:vMerge w:val="restart"/>
            <w:hideMark/>
          </w:tcPr>
          <w:p w14:paraId="2B2017FA" w14:textId="77777777" w:rsidR="00027B06" w:rsidRPr="00A11450" w:rsidRDefault="00027B06" w:rsidP="00494A6F">
            <w:pPr>
              <w:ind w:right="-229"/>
              <w:jc w:val="left"/>
              <w:rPr>
                <w:sz w:val="20"/>
                <w:lang w:val="fr-CA"/>
              </w:rPr>
            </w:pPr>
            <w:r w:rsidRPr="00A11450">
              <w:rPr>
                <w:sz w:val="20"/>
                <w:lang w:val="fr-CA"/>
              </w:rPr>
              <w:t>Calendrier de réduction des substances visées à l'annexe F du Protocole de Montréal</w:t>
            </w:r>
          </w:p>
          <w:p w14:paraId="09448D2B" w14:textId="77777777" w:rsidR="00027B06" w:rsidRPr="00A11450" w:rsidRDefault="00027B06" w:rsidP="00494A6F">
            <w:pPr>
              <w:ind w:right="-229"/>
              <w:jc w:val="left"/>
              <w:rPr>
                <w:sz w:val="20"/>
                <w:lang w:val="fr-CA"/>
              </w:rPr>
            </w:pPr>
          </w:p>
        </w:tc>
        <w:tc>
          <w:tcPr>
            <w:tcW w:w="790" w:type="pct"/>
            <w:tcMar>
              <w:right w:w="57" w:type="dxa"/>
            </w:tcMar>
            <w:vAlign w:val="center"/>
          </w:tcPr>
          <w:p w14:paraId="25E858B4" w14:textId="77777777" w:rsidR="00027B06" w:rsidRPr="001A74DF" w:rsidRDefault="00027B06" w:rsidP="00494A6F">
            <w:pPr>
              <w:keepNext/>
              <w:keepLines/>
              <w:ind w:right="-203"/>
              <w:jc w:val="left"/>
              <w:rPr>
                <w:sz w:val="20"/>
                <w:szCs w:val="20"/>
                <w:lang w:eastAsia="en-CA"/>
              </w:rPr>
            </w:pPr>
            <w:r w:rsidRPr="001A74DF">
              <w:rPr>
                <w:sz w:val="20"/>
                <w:szCs w:val="20"/>
              </w:rPr>
              <w:t>%</w:t>
            </w:r>
          </w:p>
        </w:tc>
        <w:tc>
          <w:tcPr>
            <w:tcW w:w="439" w:type="pct"/>
            <w:vAlign w:val="center"/>
          </w:tcPr>
          <w:p w14:paraId="5D9FC010" w14:textId="77777777" w:rsidR="00027B06" w:rsidRPr="001A74DF" w:rsidRDefault="00027B06" w:rsidP="00494A6F">
            <w:pPr>
              <w:keepNext/>
              <w:keepLines/>
              <w:jc w:val="center"/>
              <w:rPr>
                <w:sz w:val="20"/>
                <w:szCs w:val="20"/>
                <w:lang w:eastAsia="en-CA"/>
              </w:rPr>
            </w:pPr>
            <w:r w:rsidRPr="001A74DF">
              <w:rPr>
                <w:sz w:val="20"/>
                <w:szCs w:val="20"/>
                <w:lang w:eastAsia="en-CA"/>
              </w:rPr>
              <w:t>gel</w:t>
            </w:r>
          </w:p>
        </w:tc>
        <w:tc>
          <w:tcPr>
            <w:tcW w:w="475" w:type="pct"/>
            <w:vAlign w:val="center"/>
          </w:tcPr>
          <w:p w14:paraId="54981B60" w14:textId="77777777" w:rsidR="00027B06" w:rsidRPr="001A74DF" w:rsidRDefault="00027B06" w:rsidP="00494A6F">
            <w:pPr>
              <w:keepNext/>
              <w:keepLines/>
              <w:jc w:val="center"/>
              <w:rPr>
                <w:sz w:val="20"/>
                <w:szCs w:val="20"/>
                <w:lang w:eastAsia="en-CA"/>
              </w:rPr>
            </w:pPr>
            <w:r w:rsidRPr="001A74DF">
              <w:rPr>
                <w:sz w:val="20"/>
                <w:szCs w:val="20"/>
                <w:lang w:eastAsia="en-CA"/>
              </w:rPr>
              <w:t>gel</w:t>
            </w:r>
          </w:p>
        </w:tc>
        <w:tc>
          <w:tcPr>
            <w:tcW w:w="475" w:type="pct"/>
            <w:vAlign w:val="center"/>
          </w:tcPr>
          <w:p w14:paraId="6A5F0B7D" w14:textId="77777777" w:rsidR="00027B06" w:rsidRPr="001A74DF" w:rsidRDefault="00027B06" w:rsidP="00494A6F">
            <w:pPr>
              <w:keepNext/>
              <w:keepLines/>
              <w:jc w:val="center"/>
              <w:rPr>
                <w:sz w:val="20"/>
                <w:szCs w:val="20"/>
                <w:lang w:eastAsia="en-CA"/>
              </w:rPr>
            </w:pPr>
            <w:r w:rsidRPr="001A74DF">
              <w:rPr>
                <w:sz w:val="20"/>
                <w:szCs w:val="20"/>
                <w:lang w:eastAsia="en-CA"/>
              </w:rPr>
              <w:t>gel</w:t>
            </w:r>
          </w:p>
        </w:tc>
        <w:tc>
          <w:tcPr>
            <w:tcW w:w="453" w:type="pct"/>
            <w:vAlign w:val="center"/>
          </w:tcPr>
          <w:p w14:paraId="5B489D8A" w14:textId="77777777" w:rsidR="00027B06" w:rsidRPr="001A74DF" w:rsidRDefault="00027B06" w:rsidP="00494A6F">
            <w:pPr>
              <w:keepNext/>
              <w:keepLines/>
              <w:jc w:val="center"/>
              <w:rPr>
                <w:sz w:val="20"/>
                <w:szCs w:val="20"/>
                <w:lang w:eastAsia="en-CA"/>
              </w:rPr>
            </w:pPr>
            <w:r w:rsidRPr="001A74DF">
              <w:rPr>
                <w:sz w:val="20"/>
                <w:szCs w:val="20"/>
                <w:lang w:eastAsia="en-CA"/>
              </w:rPr>
              <w:t>gel</w:t>
            </w:r>
          </w:p>
        </w:tc>
        <w:tc>
          <w:tcPr>
            <w:tcW w:w="500" w:type="pct"/>
            <w:vAlign w:val="center"/>
          </w:tcPr>
          <w:p w14:paraId="0BD09CE4" w14:textId="77777777" w:rsidR="00027B06" w:rsidRPr="001A74DF" w:rsidRDefault="00027B06" w:rsidP="00494A6F">
            <w:pPr>
              <w:keepNext/>
              <w:keepLines/>
              <w:jc w:val="center"/>
              <w:rPr>
                <w:sz w:val="20"/>
                <w:szCs w:val="20"/>
                <w:lang w:eastAsia="en-CA"/>
              </w:rPr>
            </w:pPr>
            <w:r w:rsidRPr="001A74DF">
              <w:rPr>
                <w:sz w:val="20"/>
                <w:szCs w:val="20"/>
                <w:lang w:eastAsia="en-CA"/>
              </w:rPr>
              <w:t>10</w:t>
            </w:r>
          </w:p>
        </w:tc>
        <w:tc>
          <w:tcPr>
            <w:tcW w:w="481" w:type="pct"/>
            <w:vAlign w:val="center"/>
          </w:tcPr>
          <w:p w14:paraId="5D1F7D91" w14:textId="77777777" w:rsidR="00027B06" w:rsidRPr="001A74DF" w:rsidRDefault="00027B06" w:rsidP="00494A6F">
            <w:pPr>
              <w:keepNext/>
              <w:keepLines/>
              <w:jc w:val="center"/>
              <w:rPr>
                <w:sz w:val="20"/>
                <w:szCs w:val="20"/>
                <w:lang w:eastAsia="en-CA"/>
              </w:rPr>
            </w:pPr>
            <w:r w:rsidRPr="001A74DF">
              <w:rPr>
                <w:sz w:val="20"/>
                <w:szCs w:val="20"/>
                <w:lang w:eastAsia="en-CA"/>
              </w:rPr>
              <w:t>s.o.</w:t>
            </w:r>
          </w:p>
        </w:tc>
      </w:tr>
      <w:tr w:rsidR="00027B06" w:rsidRPr="001A74DF" w14:paraId="6D65F1ED" w14:textId="77777777" w:rsidTr="00494A6F">
        <w:trPr>
          <w:trHeight w:val="59"/>
          <w:jc w:val="center"/>
        </w:trPr>
        <w:tc>
          <w:tcPr>
            <w:tcW w:w="307" w:type="pct"/>
            <w:vMerge/>
          </w:tcPr>
          <w:p w14:paraId="382368B4" w14:textId="77777777" w:rsidR="00027B06" w:rsidRPr="001A74DF" w:rsidRDefault="00027B06" w:rsidP="00494A6F">
            <w:pPr>
              <w:keepNext/>
              <w:keepLines/>
              <w:jc w:val="left"/>
              <w:rPr>
                <w:sz w:val="20"/>
              </w:rPr>
            </w:pPr>
          </w:p>
        </w:tc>
        <w:tc>
          <w:tcPr>
            <w:tcW w:w="1080" w:type="pct"/>
            <w:vMerge/>
          </w:tcPr>
          <w:p w14:paraId="41749CA7" w14:textId="77777777" w:rsidR="00027B06" w:rsidRPr="001A74DF" w:rsidRDefault="00027B06" w:rsidP="00494A6F">
            <w:pPr>
              <w:ind w:right="-229"/>
              <w:jc w:val="left"/>
              <w:rPr>
                <w:sz w:val="20"/>
              </w:rPr>
            </w:pPr>
          </w:p>
        </w:tc>
        <w:tc>
          <w:tcPr>
            <w:tcW w:w="790" w:type="pct"/>
            <w:tcMar>
              <w:right w:w="57" w:type="dxa"/>
            </w:tcMar>
            <w:vAlign w:val="center"/>
          </w:tcPr>
          <w:p w14:paraId="31AA95A6" w14:textId="77777777" w:rsidR="00027B06" w:rsidRPr="001A74DF" w:rsidRDefault="00027B06" w:rsidP="00494A6F">
            <w:pPr>
              <w:keepNext/>
              <w:keepLines/>
              <w:jc w:val="left"/>
              <w:rPr>
                <w:sz w:val="20"/>
              </w:rPr>
            </w:pPr>
            <w:r w:rsidRPr="001A74DF">
              <w:rPr>
                <w:sz w:val="20"/>
                <w:szCs w:val="20"/>
              </w:rPr>
              <w:t>Tonnes éq-CO</w:t>
            </w:r>
            <w:r w:rsidRPr="001A74DF">
              <w:rPr>
                <w:sz w:val="20"/>
                <w:szCs w:val="20"/>
                <w:vertAlign w:val="subscript"/>
              </w:rPr>
              <w:t>2</w:t>
            </w:r>
          </w:p>
        </w:tc>
        <w:tc>
          <w:tcPr>
            <w:tcW w:w="439" w:type="pct"/>
            <w:vAlign w:val="center"/>
          </w:tcPr>
          <w:p w14:paraId="783BD91E" w14:textId="77777777" w:rsidR="00027B06" w:rsidRPr="001A74DF" w:rsidRDefault="00027B06" w:rsidP="00494A6F">
            <w:pPr>
              <w:keepNext/>
              <w:keepLines/>
              <w:jc w:val="right"/>
              <w:rPr>
                <w:sz w:val="20"/>
              </w:rPr>
            </w:pPr>
            <w:r>
              <w:rPr>
                <w:sz w:val="20"/>
              </w:rPr>
              <w:t>722 391</w:t>
            </w:r>
          </w:p>
        </w:tc>
        <w:tc>
          <w:tcPr>
            <w:tcW w:w="475" w:type="pct"/>
            <w:vAlign w:val="center"/>
          </w:tcPr>
          <w:p w14:paraId="2B054F9B" w14:textId="77777777" w:rsidR="00027B06" w:rsidRPr="001A74DF" w:rsidRDefault="00027B06" w:rsidP="00494A6F">
            <w:pPr>
              <w:keepNext/>
              <w:keepLines/>
              <w:jc w:val="right"/>
              <w:rPr>
                <w:sz w:val="20"/>
              </w:rPr>
            </w:pPr>
            <w:r>
              <w:rPr>
                <w:sz w:val="20"/>
              </w:rPr>
              <w:t>722 391</w:t>
            </w:r>
          </w:p>
        </w:tc>
        <w:tc>
          <w:tcPr>
            <w:tcW w:w="475" w:type="pct"/>
            <w:vAlign w:val="center"/>
          </w:tcPr>
          <w:p w14:paraId="05CBC2F5" w14:textId="77777777" w:rsidR="00027B06" w:rsidRPr="001A74DF" w:rsidRDefault="00027B06" w:rsidP="00494A6F">
            <w:pPr>
              <w:keepNext/>
              <w:keepLines/>
              <w:jc w:val="right"/>
              <w:rPr>
                <w:sz w:val="20"/>
              </w:rPr>
            </w:pPr>
            <w:r>
              <w:rPr>
                <w:sz w:val="20"/>
              </w:rPr>
              <w:t>722 391</w:t>
            </w:r>
          </w:p>
        </w:tc>
        <w:tc>
          <w:tcPr>
            <w:tcW w:w="453" w:type="pct"/>
            <w:vAlign w:val="center"/>
          </w:tcPr>
          <w:p w14:paraId="7502D5B7" w14:textId="77777777" w:rsidR="00027B06" w:rsidRPr="001A74DF" w:rsidRDefault="00027B06" w:rsidP="00494A6F">
            <w:pPr>
              <w:keepNext/>
              <w:keepLines/>
              <w:jc w:val="right"/>
              <w:rPr>
                <w:sz w:val="20"/>
              </w:rPr>
            </w:pPr>
            <w:r>
              <w:rPr>
                <w:sz w:val="20"/>
              </w:rPr>
              <w:t>722 391</w:t>
            </w:r>
          </w:p>
        </w:tc>
        <w:tc>
          <w:tcPr>
            <w:tcW w:w="500" w:type="pct"/>
            <w:vAlign w:val="center"/>
          </w:tcPr>
          <w:p w14:paraId="08CDCDD6" w14:textId="1C39BB9C" w:rsidR="00027B06" w:rsidRPr="001A74DF" w:rsidRDefault="0001254A" w:rsidP="00494A6F">
            <w:pPr>
              <w:keepNext/>
              <w:keepLines/>
              <w:jc w:val="right"/>
              <w:rPr>
                <w:sz w:val="20"/>
              </w:rPr>
            </w:pPr>
            <w:r w:rsidRPr="00E96906">
              <w:rPr>
                <w:rFonts w:asciiTheme="majorBidi" w:hAnsiTheme="majorBidi" w:cstheme="majorBidi"/>
                <w:color w:val="000000"/>
                <w:sz w:val="20"/>
                <w:szCs w:val="20"/>
              </w:rPr>
              <w:t>650</w:t>
            </w:r>
            <w:r>
              <w:rPr>
                <w:rFonts w:asciiTheme="majorBidi" w:hAnsiTheme="majorBidi" w:cstheme="majorBidi"/>
                <w:color w:val="000000"/>
                <w:sz w:val="20"/>
                <w:szCs w:val="20"/>
              </w:rPr>
              <w:t xml:space="preserve"> </w:t>
            </w:r>
            <w:r w:rsidRPr="00E96906">
              <w:rPr>
                <w:rFonts w:asciiTheme="majorBidi" w:hAnsiTheme="majorBidi" w:cstheme="majorBidi"/>
                <w:color w:val="000000"/>
                <w:sz w:val="20"/>
                <w:szCs w:val="20"/>
              </w:rPr>
              <w:t>152</w:t>
            </w:r>
          </w:p>
        </w:tc>
        <w:tc>
          <w:tcPr>
            <w:tcW w:w="481" w:type="pct"/>
            <w:vAlign w:val="center"/>
          </w:tcPr>
          <w:p w14:paraId="5A5E4410" w14:textId="77777777" w:rsidR="00027B06" w:rsidRPr="001A74DF" w:rsidRDefault="00027B06" w:rsidP="00494A6F">
            <w:pPr>
              <w:keepNext/>
              <w:keepLines/>
              <w:jc w:val="center"/>
              <w:rPr>
                <w:sz w:val="20"/>
              </w:rPr>
            </w:pPr>
            <w:r w:rsidRPr="001A74DF">
              <w:rPr>
                <w:sz w:val="20"/>
              </w:rPr>
              <w:t>s.o.</w:t>
            </w:r>
          </w:p>
        </w:tc>
      </w:tr>
      <w:tr w:rsidR="00027B06" w:rsidRPr="001A74DF" w14:paraId="03187922" w14:textId="77777777" w:rsidTr="00494A6F">
        <w:trPr>
          <w:trHeight w:val="342"/>
          <w:jc w:val="center"/>
        </w:trPr>
        <w:tc>
          <w:tcPr>
            <w:tcW w:w="307" w:type="pct"/>
            <w:vMerge w:val="restart"/>
            <w:hideMark/>
          </w:tcPr>
          <w:p w14:paraId="7AFF0250" w14:textId="77777777" w:rsidR="00027B06" w:rsidRPr="001A74DF" w:rsidRDefault="00027B06" w:rsidP="00494A6F">
            <w:pPr>
              <w:jc w:val="left"/>
              <w:rPr>
                <w:sz w:val="20"/>
                <w:szCs w:val="20"/>
                <w:lang w:eastAsia="en-CA"/>
              </w:rPr>
            </w:pPr>
            <w:r w:rsidRPr="001A74DF">
              <w:rPr>
                <w:sz w:val="20"/>
                <w:szCs w:val="20"/>
                <w:lang w:eastAsia="en-CA"/>
              </w:rPr>
              <w:t>1.2</w:t>
            </w:r>
          </w:p>
        </w:tc>
        <w:tc>
          <w:tcPr>
            <w:tcW w:w="1080" w:type="pct"/>
            <w:vMerge w:val="restart"/>
            <w:hideMark/>
          </w:tcPr>
          <w:p w14:paraId="2408A296" w14:textId="77777777" w:rsidR="00027B06" w:rsidRPr="00A11450" w:rsidRDefault="00027B06" w:rsidP="00494A6F">
            <w:pPr>
              <w:ind w:right="-229"/>
              <w:jc w:val="left"/>
              <w:rPr>
                <w:sz w:val="20"/>
                <w:lang w:val="fr-CA"/>
              </w:rPr>
            </w:pPr>
            <w:r w:rsidRPr="00A11450">
              <w:rPr>
                <w:sz w:val="20"/>
                <w:lang w:val="fr-CA"/>
              </w:rPr>
              <w:t>Consommation totale maximale autorisée des substances visées à l'annexe F</w:t>
            </w:r>
          </w:p>
        </w:tc>
        <w:tc>
          <w:tcPr>
            <w:tcW w:w="790" w:type="pct"/>
            <w:tcMar>
              <w:right w:w="57" w:type="dxa"/>
            </w:tcMar>
            <w:vAlign w:val="center"/>
          </w:tcPr>
          <w:p w14:paraId="7A522124" w14:textId="77777777" w:rsidR="00027B06" w:rsidRPr="001A74DF" w:rsidRDefault="00027B06" w:rsidP="00494A6F">
            <w:pPr>
              <w:ind w:left="-82" w:firstLine="82"/>
              <w:jc w:val="left"/>
              <w:rPr>
                <w:sz w:val="20"/>
                <w:szCs w:val="20"/>
                <w:lang w:eastAsia="en-CA"/>
              </w:rPr>
            </w:pPr>
            <w:r w:rsidRPr="001A74DF">
              <w:rPr>
                <w:sz w:val="20"/>
                <w:szCs w:val="20"/>
              </w:rPr>
              <w:t>Réduction en %</w:t>
            </w:r>
          </w:p>
        </w:tc>
        <w:tc>
          <w:tcPr>
            <w:tcW w:w="439" w:type="pct"/>
            <w:vAlign w:val="center"/>
          </w:tcPr>
          <w:p w14:paraId="3BCE5B50" w14:textId="77777777" w:rsidR="00027B06" w:rsidRPr="001A74DF" w:rsidRDefault="00027B06" w:rsidP="00494A6F">
            <w:pPr>
              <w:jc w:val="center"/>
              <w:rPr>
                <w:sz w:val="20"/>
                <w:szCs w:val="20"/>
                <w:lang w:eastAsia="en-CA"/>
              </w:rPr>
            </w:pPr>
            <w:r w:rsidRPr="001A74DF">
              <w:rPr>
                <w:sz w:val="20"/>
                <w:szCs w:val="20"/>
                <w:lang w:eastAsia="en-CA"/>
              </w:rPr>
              <w:t>0</w:t>
            </w:r>
            <w:r>
              <w:rPr>
                <w:sz w:val="20"/>
                <w:szCs w:val="20"/>
                <w:lang w:eastAsia="en-CA"/>
              </w:rPr>
              <w:t>,0</w:t>
            </w:r>
          </w:p>
        </w:tc>
        <w:tc>
          <w:tcPr>
            <w:tcW w:w="475" w:type="pct"/>
            <w:vAlign w:val="center"/>
          </w:tcPr>
          <w:p w14:paraId="7691E201" w14:textId="77777777" w:rsidR="00027B06" w:rsidRPr="001A74DF" w:rsidRDefault="00027B06" w:rsidP="00494A6F">
            <w:pPr>
              <w:jc w:val="center"/>
              <w:rPr>
                <w:sz w:val="20"/>
                <w:szCs w:val="20"/>
                <w:lang w:eastAsia="en-CA"/>
              </w:rPr>
            </w:pPr>
            <w:r w:rsidRPr="001A74DF">
              <w:rPr>
                <w:sz w:val="20"/>
                <w:szCs w:val="20"/>
                <w:lang w:eastAsia="en-CA"/>
              </w:rPr>
              <w:t>0</w:t>
            </w:r>
            <w:r>
              <w:rPr>
                <w:sz w:val="20"/>
                <w:szCs w:val="20"/>
                <w:lang w:eastAsia="en-CA"/>
              </w:rPr>
              <w:t>,0</w:t>
            </w:r>
          </w:p>
        </w:tc>
        <w:tc>
          <w:tcPr>
            <w:tcW w:w="475" w:type="pct"/>
            <w:vAlign w:val="center"/>
          </w:tcPr>
          <w:p w14:paraId="55982750" w14:textId="77777777" w:rsidR="00027B06" w:rsidRPr="001A74DF" w:rsidRDefault="00027B06" w:rsidP="00494A6F">
            <w:pPr>
              <w:jc w:val="center"/>
              <w:rPr>
                <w:sz w:val="20"/>
                <w:szCs w:val="20"/>
                <w:lang w:eastAsia="en-CA"/>
              </w:rPr>
            </w:pPr>
            <w:r w:rsidRPr="001A74DF">
              <w:rPr>
                <w:sz w:val="20"/>
                <w:szCs w:val="20"/>
                <w:lang w:eastAsia="en-CA"/>
              </w:rPr>
              <w:t>0</w:t>
            </w:r>
            <w:r>
              <w:rPr>
                <w:sz w:val="20"/>
                <w:szCs w:val="20"/>
                <w:lang w:eastAsia="en-CA"/>
              </w:rPr>
              <w:t>,0</w:t>
            </w:r>
          </w:p>
        </w:tc>
        <w:tc>
          <w:tcPr>
            <w:tcW w:w="453" w:type="pct"/>
            <w:vAlign w:val="center"/>
          </w:tcPr>
          <w:p w14:paraId="49291814" w14:textId="77777777" w:rsidR="00027B06" w:rsidRPr="001A74DF" w:rsidRDefault="00027B06" w:rsidP="00494A6F">
            <w:pPr>
              <w:jc w:val="center"/>
              <w:rPr>
                <w:sz w:val="20"/>
                <w:szCs w:val="20"/>
                <w:lang w:eastAsia="en-CA"/>
              </w:rPr>
            </w:pPr>
            <w:r w:rsidRPr="001A74DF">
              <w:rPr>
                <w:sz w:val="20"/>
                <w:szCs w:val="20"/>
                <w:lang w:eastAsia="en-CA"/>
              </w:rPr>
              <w:t>0</w:t>
            </w:r>
            <w:r>
              <w:rPr>
                <w:sz w:val="20"/>
                <w:szCs w:val="20"/>
                <w:lang w:eastAsia="en-CA"/>
              </w:rPr>
              <w:t>,0</w:t>
            </w:r>
          </w:p>
        </w:tc>
        <w:tc>
          <w:tcPr>
            <w:tcW w:w="500" w:type="pct"/>
            <w:vAlign w:val="center"/>
          </w:tcPr>
          <w:p w14:paraId="488DA64F" w14:textId="77777777" w:rsidR="00027B06" w:rsidRPr="001A74DF" w:rsidRDefault="00027B06" w:rsidP="00494A6F">
            <w:pPr>
              <w:jc w:val="center"/>
              <w:rPr>
                <w:sz w:val="20"/>
                <w:szCs w:val="20"/>
                <w:lang w:eastAsia="en-CA"/>
              </w:rPr>
            </w:pPr>
            <w:r w:rsidRPr="001A74DF">
              <w:rPr>
                <w:sz w:val="20"/>
                <w:szCs w:val="20"/>
                <w:lang w:eastAsia="en-CA"/>
              </w:rPr>
              <w:t>1</w:t>
            </w:r>
            <w:r>
              <w:rPr>
                <w:sz w:val="20"/>
                <w:szCs w:val="20"/>
                <w:lang w:eastAsia="en-CA"/>
              </w:rPr>
              <w:t>7</w:t>
            </w:r>
            <w:r w:rsidRPr="001A74DF">
              <w:rPr>
                <w:sz w:val="20"/>
                <w:szCs w:val="20"/>
                <w:lang w:eastAsia="en-CA"/>
              </w:rPr>
              <w:t>.</w:t>
            </w:r>
            <w:r>
              <w:rPr>
                <w:sz w:val="20"/>
                <w:szCs w:val="20"/>
                <w:lang w:eastAsia="en-CA"/>
              </w:rPr>
              <w:t>48</w:t>
            </w:r>
          </w:p>
        </w:tc>
        <w:tc>
          <w:tcPr>
            <w:tcW w:w="481" w:type="pct"/>
            <w:vAlign w:val="center"/>
          </w:tcPr>
          <w:p w14:paraId="7D3205E1" w14:textId="77777777" w:rsidR="00027B06" w:rsidRPr="001A74DF" w:rsidRDefault="00027B06" w:rsidP="00494A6F">
            <w:pPr>
              <w:jc w:val="center"/>
              <w:rPr>
                <w:sz w:val="20"/>
                <w:szCs w:val="20"/>
                <w:lang w:eastAsia="en-CA"/>
              </w:rPr>
            </w:pPr>
            <w:r w:rsidRPr="001A74DF">
              <w:rPr>
                <w:sz w:val="20"/>
                <w:szCs w:val="20"/>
                <w:lang w:eastAsia="en-CA"/>
              </w:rPr>
              <w:t>s.o.</w:t>
            </w:r>
          </w:p>
        </w:tc>
      </w:tr>
      <w:tr w:rsidR="00027B06" w:rsidRPr="001A74DF" w14:paraId="36423BC8" w14:textId="77777777" w:rsidTr="00494A6F">
        <w:trPr>
          <w:trHeight w:val="59"/>
          <w:jc w:val="center"/>
        </w:trPr>
        <w:tc>
          <w:tcPr>
            <w:tcW w:w="307" w:type="pct"/>
            <w:vMerge/>
          </w:tcPr>
          <w:p w14:paraId="5CEBD282" w14:textId="77777777" w:rsidR="00027B06" w:rsidRPr="001A74DF" w:rsidRDefault="00027B06" w:rsidP="00494A6F">
            <w:pPr>
              <w:jc w:val="left"/>
              <w:rPr>
                <w:sz w:val="20"/>
              </w:rPr>
            </w:pPr>
          </w:p>
        </w:tc>
        <w:tc>
          <w:tcPr>
            <w:tcW w:w="1080" w:type="pct"/>
            <w:vMerge/>
            <w:vAlign w:val="center"/>
          </w:tcPr>
          <w:p w14:paraId="5DF7B82B" w14:textId="77777777" w:rsidR="00027B06" w:rsidRPr="001A74DF" w:rsidRDefault="00027B06" w:rsidP="00494A6F">
            <w:pPr>
              <w:jc w:val="left"/>
              <w:rPr>
                <w:sz w:val="20"/>
                <w:szCs w:val="20"/>
                <w:lang w:eastAsia="en-CA"/>
              </w:rPr>
            </w:pPr>
          </w:p>
        </w:tc>
        <w:tc>
          <w:tcPr>
            <w:tcW w:w="790" w:type="pct"/>
            <w:tcMar>
              <w:right w:w="57" w:type="dxa"/>
            </w:tcMar>
            <w:vAlign w:val="center"/>
          </w:tcPr>
          <w:p w14:paraId="03612C88" w14:textId="77777777" w:rsidR="00027B06" w:rsidRPr="001A74DF" w:rsidRDefault="00027B06" w:rsidP="00494A6F">
            <w:pPr>
              <w:jc w:val="left"/>
              <w:rPr>
                <w:sz w:val="20"/>
              </w:rPr>
            </w:pPr>
            <w:r w:rsidRPr="001A74DF">
              <w:rPr>
                <w:sz w:val="20"/>
                <w:szCs w:val="20"/>
              </w:rPr>
              <w:t>Tonnes éq-CO</w:t>
            </w:r>
            <w:r w:rsidRPr="001A74DF">
              <w:rPr>
                <w:sz w:val="20"/>
                <w:szCs w:val="20"/>
                <w:vertAlign w:val="subscript"/>
              </w:rPr>
              <w:t>2</w:t>
            </w:r>
          </w:p>
        </w:tc>
        <w:tc>
          <w:tcPr>
            <w:tcW w:w="439" w:type="pct"/>
            <w:vAlign w:val="center"/>
          </w:tcPr>
          <w:p w14:paraId="41F607E4" w14:textId="77777777" w:rsidR="00027B06" w:rsidRPr="001A74DF" w:rsidRDefault="00027B06" w:rsidP="00494A6F">
            <w:pPr>
              <w:jc w:val="right"/>
              <w:rPr>
                <w:sz w:val="20"/>
              </w:rPr>
            </w:pPr>
            <w:r>
              <w:rPr>
                <w:sz w:val="20"/>
              </w:rPr>
              <w:t>722 391</w:t>
            </w:r>
          </w:p>
        </w:tc>
        <w:tc>
          <w:tcPr>
            <w:tcW w:w="475" w:type="pct"/>
            <w:vAlign w:val="center"/>
          </w:tcPr>
          <w:p w14:paraId="16998F4C" w14:textId="77777777" w:rsidR="00027B06" w:rsidRPr="001A74DF" w:rsidRDefault="00027B06" w:rsidP="00494A6F">
            <w:pPr>
              <w:jc w:val="right"/>
              <w:rPr>
                <w:sz w:val="20"/>
              </w:rPr>
            </w:pPr>
            <w:r>
              <w:rPr>
                <w:sz w:val="20"/>
              </w:rPr>
              <w:t>722 391</w:t>
            </w:r>
          </w:p>
        </w:tc>
        <w:tc>
          <w:tcPr>
            <w:tcW w:w="475" w:type="pct"/>
            <w:vAlign w:val="center"/>
          </w:tcPr>
          <w:p w14:paraId="1C1B0571" w14:textId="77777777" w:rsidR="00027B06" w:rsidRPr="001A74DF" w:rsidRDefault="00027B06" w:rsidP="00494A6F">
            <w:pPr>
              <w:jc w:val="right"/>
              <w:rPr>
                <w:sz w:val="20"/>
              </w:rPr>
            </w:pPr>
            <w:r>
              <w:rPr>
                <w:sz w:val="20"/>
              </w:rPr>
              <w:t>722 391</w:t>
            </w:r>
          </w:p>
        </w:tc>
        <w:tc>
          <w:tcPr>
            <w:tcW w:w="453" w:type="pct"/>
            <w:vAlign w:val="center"/>
          </w:tcPr>
          <w:p w14:paraId="53AC87AE" w14:textId="77777777" w:rsidR="00027B06" w:rsidRPr="001A74DF" w:rsidRDefault="00027B06" w:rsidP="00494A6F">
            <w:pPr>
              <w:jc w:val="right"/>
              <w:rPr>
                <w:sz w:val="20"/>
              </w:rPr>
            </w:pPr>
            <w:r>
              <w:rPr>
                <w:sz w:val="20"/>
              </w:rPr>
              <w:t>722 391</w:t>
            </w:r>
          </w:p>
        </w:tc>
        <w:tc>
          <w:tcPr>
            <w:tcW w:w="500" w:type="pct"/>
            <w:vAlign w:val="center"/>
          </w:tcPr>
          <w:p w14:paraId="1CDE10EE" w14:textId="77777777" w:rsidR="00027B06" w:rsidRPr="001A74DF" w:rsidRDefault="00027B06" w:rsidP="00494A6F">
            <w:pPr>
              <w:jc w:val="right"/>
              <w:rPr>
                <w:sz w:val="20"/>
              </w:rPr>
            </w:pPr>
            <w:r>
              <w:rPr>
                <w:sz w:val="20"/>
              </w:rPr>
              <w:t>596 150</w:t>
            </w:r>
          </w:p>
        </w:tc>
        <w:tc>
          <w:tcPr>
            <w:tcW w:w="481" w:type="pct"/>
            <w:vAlign w:val="center"/>
          </w:tcPr>
          <w:p w14:paraId="0E3C3176" w14:textId="77777777" w:rsidR="00027B06" w:rsidRPr="001A74DF" w:rsidRDefault="00027B06" w:rsidP="00494A6F">
            <w:pPr>
              <w:jc w:val="center"/>
              <w:rPr>
                <w:sz w:val="20"/>
              </w:rPr>
            </w:pPr>
            <w:r w:rsidRPr="001A74DF">
              <w:rPr>
                <w:sz w:val="20"/>
              </w:rPr>
              <w:t>s.o.</w:t>
            </w:r>
          </w:p>
        </w:tc>
      </w:tr>
      <w:tr w:rsidR="00027B06" w:rsidRPr="001A74DF" w14:paraId="5BDA4990" w14:textId="77777777" w:rsidTr="00494A6F">
        <w:trPr>
          <w:trHeight w:val="116"/>
          <w:jc w:val="center"/>
        </w:trPr>
        <w:tc>
          <w:tcPr>
            <w:tcW w:w="307" w:type="pct"/>
            <w:hideMark/>
          </w:tcPr>
          <w:p w14:paraId="25FC3F2D" w14:textId="77777777" w:rsidR="00027B06" w:rsidRPr="001A74DF" w:rsidRDefault="00027B06" w:rsidP="00494A6F">
            <w:pPr>
              <w:jc w:val="left"/>
              <w:rPr>
                <w:sz w:val="20"/>
              </w:rPr>
            </w:pPr>
            <w:r w:rsidRPr="001A74DF">
              <w:rPr>
                <w:sz w:val="20"/>
              </w:rPr>
              <w:t>2.1</w:t>
            </w:r>
          </w:p>
        </w:tc>
        <w:tc>
          <w:tcPr>
            <w:tcW w:w="1870" w:type="pct"/>
            <w:gridSpan w:val="2"/>
            <w:hideMark/>
          </w:tcPr>
          <w:p w14:paraId="59105AD1" w14:textId="77777777" w:rsidR="00027B06" w:rsidRPr="00A11450" w:rsidRDefault="00027B06" w:rsidP="00494A6F">
            <w:pPr>
              <w:ind w:right="-229"/>
              <w:jc w:val="left"/>
              <w:rPr>
                <w:sz w:val="20"/>
                <w:lang w:val="fr-CA"/>
              </w:rPr>
            </w:pPr>
            <w:r w:rsidRPr="00A11450">
              <w:rPr>
                <w:sz w:val="20"/>
                <w:lang w:val="fr-CA"/>
              </w:rPr>
              <w:t>Financement convenu pour l'agence principale (PNUE) ($US)</w:t>
            </w:r>
          </w:p>
        </w:tc>
        <w:tc>
          <w:tcPr>
            <w:tcW w:w="439" w:type="pct"/>
          </w:tcPr>
          <w:p w14:paraId="6378E9FA" w14:textId="77777777" w:rsidR="00027B06" w:rsidRPr="001A74DF" w:rsidRDefault="00027B06" w:rsidP="00494A6F">
            <w:pPr>
              <w:jc w:val="right"/>
              <w:rPr>
                <w:sz w:val="20"/>
              </w:rPr>
            </w:pPr>
            <w:r>
              <w:rPr>
                <w:sz w:val="20"/>
              </w:rPr>
              <w:t>129 500</w:t>
            </w:r>
          </w:p>
        </w:tc>
        <w:tc>
          <w:tcPr>
            <w:tcW w:w="475" w:type="pct"/>
          </w:tcPr>
          <w:p w14:paraId="30B504CC" w14:textId="77777777" w:rsidR="00027B06" w:rsidRPr="001A74DF" w:rsidRDefault="00027B06" w:rsidP="00494A6F">
            <w:pPr>
              <w:jc w:val="right"/>
              <w:rPr>
                <w:sz w:val="20"/>
              </w:rPr>
            </w:pPr>
            <w:r w:rsidRPr="001A74DF">
              <w:rPr>
                <w:sz w:val="20"/>
              </w:rPr>
              <w:t>0</w:t>
            </w:r>
          </w:p>
        </w:tc>
        <w:tc>
          <w:tcPr>
            <w:tcW w:w="475" w:type="pct"/>
          </w:tcPr>
          <w:p w14:paraId="2B85CBF2" w14:textId="77777777" w:rsidR="00027B06" w:rsidRPr="001A74DF" w:rsidRDefault="00027B06" w:rsidP="00494A6F">
            <w:pPr>
              <w:jc w:val="right"/>
              <w:rPr>
                <w:sz w:val="20"/>
              </w:rPr>
            </w:pPr>
            <w:r>
              <w:rPr>
                <w:sz w:val="20"/>
              </w:rPr>
              <w:t>120 500</w:t>
            </w:r>
          </w:p>
        </w:tc>
        <w:tc>
          <w:tcPr>
            <w:tcW w:w="453" w:type="pct"/>
          </w:tcPr>
          <w:p w14:paraId="46EDC17B" w14:textId="77777777" w:rsidR="00027B06" w:rsidRPr="001A74DF" w:rsidRDefault="00027B06" w:rsidP="00494A6F">
            <w:pPr>
              <w:jc w:val="right"/>
              <w:rPr>
                <w:sz w:val="20"/>
              </w:rPr>
            </w:pPr>
            <w:r w:rsidRPr="001A74DF">
              <w:rPr>
                <w:sz w:val="20"/>
              </w:rPr>
              <w:t>0</w:t>
            </w:r>
          </w:p>
        </w:tc>
        <w:tc>
          <w:tcPr>
            <w:tcW w:w="500" w:type="pct"/>
          </w:tcPr>
          <w:p w14:paraId="2A2458DD" w14:textId="77777777" w:rsidR="00027B06" w:rsidRPr="001A74DF" w:rsidRDefault="00027B06" w:rsidP="00494A6F">
            <w:pPr>
              <w:jc w:val="right"/>
              <w:rPr>
                <w:sz w:val="20"/>
              </w:rPr>
            </w:pPr>
            <w:r w:rsidRPr="001A74DF">
              <w:rPr>
                <w:sz w:val="20"/>
              </w:rPr>
              <w:t>0</w:t>
            </w:r>
          </w:p>
        </w:tc>
        <w:tc>
          <w:tcPr>
            <w:tcW w:w="481" w:type="pct"/>
          </w:tcPr>
          <w:p w14:paraId="4F71CD35" w14:textId="77777777" w:rsidR="00027B06" w:rsidRPr="001A74DF" w:rsidRDefault="00027B06" w:rsidP="00494A6F">
            <w:pPr>
              <w:jc w:val="right"/>
              <w:rPr>
                <w:sz w:val="20"/>
              </w:rPr>
            </w:pPr>
            <w:r>
              <w:rPr>
                <w:sz w:val="20"/>
              </w:rPr>
              <w:t>250 </w:t>
            </w:r>
            <w:r w:rsidRPr="001A74DF">
              <w:rPr>
                <w:sz w:val="20"/>
              </w:rPr>
              <w:t>000</w:t>
            </w:r>
          </w:p>
        </w:tc>
      </w:tr>
      <w:tr w:rsidR="00027B06" w:rsidRPr="001A74DF" w14:paraId="30D5231A" w14:textId="77777777" w:rsidTr="00494A6F">
        <w:trPr>
          <w:trHeight w:val="56"/>
          <w:jc w:val="center"/>
        </w:trPr>
        <w:tc>
          <w:tcPr>
            <w:tcW w:w="307" w:type="pct"/>
            <w:hideMark/>
          </w:tcPr>
          <w:p w14:paraId="6044F4F3" w14:textId="77777777" w:rsidR="00027B06" w:rsidRPr="001A74DF" w:rsidRDefault="00027B06" w:rsidP="00494A6F">
            <w:pPr>
              <w:jc w:val="left"/>
              <w:rPr>
                <w:sz w:val="20"/>
              </w:rPr>
            </w:pPr>
            <w:r w:rsidRPr="001A74DF">
              <w:rPr>
                <w:sz w:val="20"/>
              </w:rPr>
              <w:t>2.2</w:t>
            </w:r>
          </w:p>
        </w:tc>
        <w:tc>
          <w:tcPr>
            <w:tcW w:w="1870" w:type="pct"/>
            <w:gridSpan w:val="2"/>
            <w:hideMark/>
          </w:tcPr>
          <w:p w14:paraId="5075EDBC" w14:textId="77777777" w:rsidR="00027B06" w:rsidRPr="00A11450" w:rsidRDefault="00027B06" w:rsidP="00494A6F">
            <w:pPr>
              <w:ind w:right="-88"/>
              <w:jc w:val="left"/>
              <w:rPr>
                <w:sz w:val="20"/>
                <w:lang w:val="fr-CA"/>
              </w:rPr>
            </w:pPr>
            <w:r w:rsidRPr="00A11450">
              <w:rPr>
                <w:sz w:val="20"/>
                <w:lang w:val="fr-CA"/>
              </w:rPr>
              <w:t>Coûts d'appui pour l'agence principale ($US)</w:t>
            </w:r>
          </w:p>
        </w:tc>
        <w:tc>
          <w:tcPr>
            <w:tcW w:w="439" w:type="pct"/>
          </w:tcPr>
          <w:p w14:paraId="572E2EDF" w14:textId="77777777" w:rsidR="00027B06" w:rsidRPr="001A74DF" w:rsidRDefault="00027B06" w:rsidP="00494A6F">
            <w:pPr>
              <w:jc w:val="right"/>
              <w:rPr>
                <w:sz w:val="20"/>
              </w:rPr>
            </w:pPr>
            <w:r>
              <w:rPr>
                <w:sz w:val="20"/>
              </w:rPr>
              <w:t>16 835</w:t>
            </w:r>
          </w:p>
        </w:tc>
        <w:tc>
          <w:tcPr>
            <w:tcW w:w="475" w:type="pct"/>
          </w:tcPr>
          <w:p w14:paraId="21C8F83B" w14:textId="77777777" w:rsidR="00027B06" w:rsidRPr="001A74DF" w:rsidRDefault="00027B06" w:rsidP="00494A6F">
            <w:pPr>
              <w:jc w:val="right"/>
              <w:rPr>
                <w:sz w:val="20"/>
              </w:rPr>
            </w:pPr>
            <w:r w:rsidRPr="001A74DF">
              <w:rPr>
                <w:sz w:val="20"/>
              </w:rPr>
              <w:t>0</w:t>
            </w:r>
          </w:p>
        </w:tc>
        <w:tc>
          <w:tcPr>
            <w:tcW w:w="475" w:type="pct"/>
          </w:tcPr>
          <w:p w14:paraId="35E7B365" w14:textId="77777777" w:rsidR="00027B06" w:rsidRPr="001A74DF" w:rsidRDefault="00027B06" w:rsidP="00494A6F">
            <w:pPr>
              <w:jc w:val="right"/>
              <w:rPr>
                <w:sz w:val="20"/>
              </w:rPr>
            </w:pPr>
            <w:r>
              <w:rPr>
                <w:sz w:val="20"/>
              </w:rPr>
              <w:t>15 665</w:t>
            </w:r>
          </w:p>
        </w:tc>
        <w:tc>
          <w:tcPr>
            <w:tcW w:w="453" w:type="pct"/>
          </w:tcPr>
          <w:p w14:paraId="14D9F9DE" w14:textId="77777777" w:rsidR="00027B06" w:rsidRPr="001A74DF" w:rsidRDefault="00027B06" w:rsidP="00494A6F">
            <w:pPr>
              <w:jc w:val="right"/>
              <w:rPr>
                <w:sz w:val="20"/>
              </w:rPr>
            </w:pPr>
            <w:r w:rsidRPr="001A74DF">
              <w:rPr>
                <w:sz w:val="20"/>
              </w:rPr>
              <w:t>0</w:t>
            </w:r>
          </w:p>
        </w:tc>
        <w:tc>
          <w:tcPr>
            <w:tcW w:w="500" w:type="pct"/>
          </w:tcPr>
          <w:p w14:paraId="09537AC4" w14:textId="77777777" w:rsidR="00027B06" w:rsidRPr="001A74DF" w:rsidRDefault="00027B06" w:rsidP="00494A6F">
            <w:pPr>
              <w:jc w:val="right"/>
              <w:rPr>
                <w:sz w:val="20"/>
              </w:rPr>
            </w:pPr>
            <w:r w:rsidRPr="001A74DF">
              <w:rPr>
                <w:sz w:val="20"/>
              </w:rPr>
              <w:t>0</w:t>
            </w:r>
          </w:p>
        </w:tc>
        <w:tc>
          <w:tcPr>
            <w:tcW w:w="481" w:type="pct"/>
          </w:tcPr>
          <w:p w14:paraId="62995EC2" w14:textId="77777777" w:rsidR="00027B06" w:rsidRPr="001A74DF" w:rsidRDefault="00027B06" w:rsidP="00494A6F">
            <w:pPr>
              <w:jc w:val="right"/>
              <w:rPr>
                <w:sz w:val="20"/>
              </w:rPr>
            </w:pPr>
            <w:r>
              <w:rPr>
                <w:sz w:val="20"/>
              </w:rPr>
              <w:t>32 500</w:t>
            </w:r>
          </w:p>
        </w:tc>
      </w:tr>
      <w:tr w:rsidR="00027B06" w:rsidRPr="001A74DF" w14:paraId="73AB08DF" w14:textId="77777777" w:rsidTr="00494A6F">
        <w:trPr>
          <w:trHeight w:val="161"/>
          <w:jc w:val="center"/>
        </w:trPr>
        <w:tc>
          <w:tcPr>
            <w:tcW w:w="307" w:type="pct"/>
            <w:hideMark/>
          </w:tcPr>
          <w:p w14:paraId="7BB06220" w14:textId="77777777" w:rsidR="00027B06" w:rsidRPr="001A74DF" w:rsidRDefault="00027B06" w:rsidP="00494A6F">
            <w:pPr>
              <w:jc w:val="left"/>
              <w:rPr>
                <w:sz w:val="20"/>
              </w:rPr>
            </w:pPr>
            <w:r w:rsidRPr="001A74DF">
              <w:rPr>
                <w:sz w:val="20"/>
              </w:rPr>
              <w:t>2.3</w:t>
            </w:r>
          </w:p>
        </w:tc>
        <w:tc>
          <w:tcPr>
            <w:tcW w:w="1870" w:type="pct"/>
            <w:gridSpan w:val="2"/>
            <w:hideMark/>
          </w:tcPr>
          <w:p w14:paraId="38B162FB" w14:textId="77777777" w:rsidR="00027B06" w:rsidRPr="00A11450" w:rsidRDefault="00027B06" w:rsidP="00494A6F">
            <w:pPr>
              <w:jc w:val="left"/>
              <w:rPr>
                <w:sz w:val="20"/>
                <w:lang w:val="fr-CA"/>
              </w:rPr>
            </w:pPr>
            <w:r w:rsidRPr="00A11450">
              <w:rPr>
                <w:sz w:val="20"/>
                <w:lang w:val="fr-CA"/>
              </w:rPr>
              <w:t>Financement convenu pour l'agence de coopération (</w:t>
            </w:r>
            <w:r>
              <w:rPr>
                <w:sz w:val="20"/>
                <w:lang w:val="fr-CA"/>
              </w:rPr>
              <w:t>ONUDI</w:t>
            </w:r>
            <w:r w:rsidRPr="00A11450">
              <w:rPr>
                <w:sz w:val="20"/>
                <w:lang w:val="fr-CA"/>
              </w:rPr>
              <w:t>) ($US)</w:t>
            </w:r>
          </w:p>
        </w:tc>
        <w:tc>
          <w:tcPr>
            <w:tcW w:w="439" w:type="pct"/>
          </w:tcPr>
          <w:p w14:paraId="082F0CAE" w14:textId="77777777" w:rsidR="00027B06" w:rsidRPr="001A74DF" w:rsidRDefault="00027B06" w:rsidP="00494A6F">
            <w:pPr>
              <w:jc w:val="right"/>
              <w:rPr>
                <w:sz w:val="20"/>
              </w:rPr>
            </w:pPr>
            <w:r>
              <w:rPr>
                <w:sz w:val="20"/>
              </w:rPr>
              <w:t>38 </w:t>
            </w:r>
            <w:r w:rsidRPr="001A74DF">
              <w:rPr>
                <w:sz w:val="20"/>
              </w:rPr>
              <w:t>000</w:t>
            </w:r>
          </w:p>
        </w:tc>
        <w:tc>
          <w:tcPr>
            <w:tcW w:w="475" w:type="pct"/>
          </w:tcPr>
          <w:p w14:paraId="10062C5B" w14:textId="77777777" w:rsidR="00027B06" w:rsidRPr="001A74DF" w:rsidRDefault="00027B06" w:rsidP="00494A6F">
            <w:pPr>
              <w:jc w:val="right"/>
              <w:rPr>
                <w:sz w:val="20"/>
              </w:rPr>
            </w:pPr>
            <w:r w:rsidRPr="001A74DF">
              <w:rPr>
                <w:sz w:val="20"/>
              </w:rPr>
              <w:t>0</w:t>
            </w:r>
          </w:p>
        </w:tc>
        <w:tc>
          <w:tcPr>
            <w:tcW w:w="475" w:type="pct"/>
          </w:tcPr>
          <w:p w14:paraId="57E05AED" w14:textId="77777777" w:rsidR="00027B06" w:rsidRPr="001A74DF" w:rsidRDefault="00027B06" w:rsidP="00494A6F">
            <w:pPr>
              <w:jc w:val="right"/>
              <w:rPr>
                <w:sz w:val="20"/>
              </w:rPr>
            </w:pPr>
            <w:r>
              <w:rPr>
                <w:sz w:val="20"/>
              </w:rPr>
              <w:t>102 </w:t>
            </w:r>
            <w:r w:rsidRPr="001A74DF">
              <w:rPr>
                <w:sz w:val="20"/>
              </w:rPr>
              <w:t>0</w:t>
            </w:r>
            <w:r>
              <w:rPr>
                <w:sz w:val="20"/>
              </w:rPr>
              <w:t>00</w:t>
            </w:r>
          </w:p>
        </w:tc>
        <w:tc>
          <w:tcPr>
            <w:tcW w:w="453" w:type="pct"/>
          </w:tcPr>
          <w:p w14:paraId="550D14F5" w14:textId="77777777" w:rsidR="00027B06" w:rsidRPr="001A74DF" w:rsidRDefault="00027B06" w:rsidP="00494A6F">
            <w:pPr>
              <w:jc w:val="right"/>
              <w:rPr>
                <w:sz w:val="20"/>
              </w:rPr>
            </w:pPr>
            <w:r w:rsidRPr="001A74DF">
              <w:rPr>
                <w:sz w:val="20"/>
              </w:rPr>
              <w:t>0</w:t>
            </w:r>
          </w:p>
        </w:tc>
        <w:tc>
          <w:tcPr>
            <w:tcW w:w="500" w:type="pct"/>
          </w:tcPr>
          <w:p w14:paraId="71E9D331" w14:textId="77777777" w:rsidR="00027B06" w:rsidRPr="001A74DF" w:rsidRDefault="00027B06" w:rsidP="00494A6F">
            <w:pPr>
              <w:jc w:val="right"/>
              <w:rPr>
                <w:sz w:val="20"/>
              </w:rPr>
            </w:pPr>
            <w:r w:rsidRPr="001A74DF">
              <w:rPr>
                <w:sz w:val="20"/>
              </w:rPr>
              <w:t>0</w:t>
            </w:r>
          </w:p>
        </w:tc>
        <w:tc>
          <w:tcPr>
            <w:tcW w:w="481" w:type="pct"/>
          </w:tcPr>
          <w:p w14:paraId="3257F6FD" w14:textId="77777777" w:rsidR="00027B06" w:rsidRPr="001A74DF" w:rsidRDefault="00027B06" w:rsidP="00494A6F">
            <w:pPr>
              <w:jc w:val="right"/>
              <w:rPr>
                <w:sz w:val="20"/>
              </w:rPr>
            </w:pPr>
            <w:r>
              <w:rPr>
                <w:sz w:val="20"/>
              </w:rPr>
              <w:t>140 000</w:t>
            </w:r>
          </w:p>
        </w:tc>
      </w:tr>
      <w:tr w:rsidR="00027B06" w:rsidRPr="001A74DF" w14:paraId="4B534546" w14:textId="77777777" w:rsidTr="00494A6F">
        <w:trPr>
          <w:trHeight w:val="60"/>
          <w:jc w:val="center"/>
        </w:trPr>
        <w:tc>
          <w:tcPr>
            <w:tcW w:w="307" w:type="pct"/>
            <w:hideMark/>
          </w:tcPr>
          <w:p w14:paraId="03803F5D" w14:textId="77777777" w:rsidR="00027B06" w:rsidRPr="001A74DF" w:rsidRDefault="00027B06" w:rsidP="00494A6F">
            <w:pPr>
              <w:jc w:val="left"/>
              <w:rPr>
                <w:sz w:val="20"/>
              </w:rPr>
            </w:pPr>
            <w:r w:rsidRPr="001A74DF">
              <w:rPr>
                <w:sz w:val="20"/>
              </w:rPr>
              <w:t>2.4</w:t>
            </w:r>
          </w:p>
        </w:tc>
        <w:tc>
          <w:tcPr>
            <w:tcW w:w="1870" w:type="pct"/>
            <w:gridSpan w:val="2"/>
            <w:hideMark/>
          </w:tcPr>
          <w:p w14:paraId="6A0B7912" w14:textId="77777777" w:rsidR="00027B06" w:rsidRPr="00A11450" w:rsidRDefault="00027B06" w:rsidP="00494A6F">
            <w:pPr>
              <w:ind w:right="-88"/>
              <w:jc w:val="left"/>
              <w:rPr>
                <w:sz w:val="20"/>
                <w:lang w:val="fr-CA"/>
              </w:rPr>
            </w:pPr>
            <w:r w:rsidRPr="00A11450">
              <w:rPr>
                <w:sz w:val="20"/>
                <w:lang w:val="fr-CA"/>
              </w:rPr>
              <w:t>Coûts d'appui pour l'agence de coopération ($US)</w:t>
            </w:r>
          </w:p>
        </w:tc>
        <w:tc>
          <w:tcPr>
            <w:tcW w:w="439" w:type="pct"/>
          </w:tcPr>
          <w:p w14:paraId="5530A0C6" w14:textId="77777777" w:rsidR="00027B06" w:rsidRPr="001A74DF" w:rsidRDefault="00027B06" w:rsidP="00494A6F">
            <w:pPr>
              <w:jc w:val="right"/>
              <w:rPr>
                <w:sz w:val="20"/>
              </w:rPr>
            </w:pPr>
            <w:r>
              <w:rPr>
                <w:sz w:val="20"/>
              </w:rPr>
              <w:t>4 940</w:t>
            </w:r>
          </w:p>
        </w:tc>
        <w:tc>
          <w:tcPr>
            <w:tcW w:w="475" w:type="pct"/>
          </w:tcPr>
          <w:p w14:paraId="4594A1B9" w14:textId="77777777" w:rsidR="00027B06" w:rsidRPr="001A74DF" w:rsidRDefault="00027B06" w:rsidP="00494A6F">
            <w:pPr>
              <w:jc w:val="right"/>
              <w:rPr>
                <w:sz w:val="20"/>
              </w:rPr>
            </w:pPr>
            <w:r w:rsidRPr="001A74DF">
              <w:rPr>
                <w:sz w:val="20"/>
              </w:rPr>
              <w:t>0</w:t>
            </w:r>
          </w:p>
        </w:tc>
        <w:tc>
          <w:tcPr>
            <w:tcW w:w="475" w:type="pct"/>
          </w:tcPr>
          <w:p w14:paraId="720D0F38" w14:textId="77777777" w:rsidR="00027B06" w:rsidRPr="001A74DF" w:rsidRDefault="00027B06" w:rsidP="00494A6F">
            <w:pPr>
              <w:jc w:val="right"/>
              <w:rPr>
                <w:sz w:val="20"/>
              </w:rPr>
            </w:pPr>
            <w:r>
              <w:rPr>
                <w:sz w:val="20"/>
              </w:rPr>
              <w:t>13 260</w:t>
            </w:r>
          </w:p>
        </w:tc>
        <w:tc>
          <w:tcPr>
            <w:tcW w:w="453" w:type="pct"/>
          </w:tcPr>
          <w:p w14:paraId="7A0DCF73" w14:textId="77777777" w:rsidR="00027B06" w:rsidRPr="001A74DF" w:rsidRDefault="00027B06" w:rsidP="00494A6F">
            <w:pPr>
              <w:jc w:val="right"/>
              <w:rPr>
                <w:sz w:val="20"/>
              </w:rPr>
            </w:pPr>
            <w:r w:rsidRPr="001A74DF">
              <w:rPr>
                <w:sz w:val="20"/>
              </w:rPr>
              <w:t>0</w:t>
            </w:r>
          </w:p>
        </w:tc>
        <w:tc>
          <w:tcPr>
            <w:tcW w:w="500" w:type="pct"/>
          </w:tcPr>
          <w:p w14:paraId="7EDC7592" w14:textId="77777777" w:rsidR="00027B06" w:rsidRPr="001A74DF" w:rsidRDefault="00027B06" w:rsidP="00494A6F">
            <w:pPr>
              <w:jc w:val="right"/>
              <w:rPr>
                <w:sz w:val="20"/>
              </w:rPr>
            </w:pPr>
            <w:r w:rsidRPr="001A74DF">
              <w:rPr>
                <w:sz w:val="20"/>
              </w:rPr>
              <w:t>0</w:t>
            </w:r>
          </w:p>
        </w:tc>
        <w:tc>
          <w:tcPr>
            <w:tcW w:w="481" w:type="pct"/>
          </w:tcPr>
          <w:p w14:paraId="6A97598C" w14:textId="77777777" w:rsidR="00027B06" w:rsidRPr="001A74DF" w:rsidRDefault="00027B06" w:rsidP="00494A6F">
            <w:pPr>
              <w:jc w:val="right"/>
              <w:rPr>
                <w:sz w:val="20"/>
              </w:rPr>
            </w:pPr>
            <w:r>
              <w:rPr>
                <w:sz w:val="20"/>
              </w:rPr>
              <w:t>18 200</w:t>
            </w:r>
          </w:p>
        </w:tc>
      </w:tr>
      <w:tr w:rsidR="00027B06" w:rsidRPr="001A74DF" w14:paraId="47CFEFB0" w14:textId="77777777" w:rsidTr="00494A6F">
        <w:trPr>
          <w:trHeight w:val="62"/>
          <w:jc w:val="center"/>
        </w:trPr>
        <w:tc>
          <w:tcPr>
            <w:tcW w:w="307" w:type="pct"/>
            <w:hideMark/>
          </w:tcPr>
          <w:p w14:paraId="54955A1B" w14:textId="77777777" w:rsidR="00027B06" w:rsidRPr="001A74DF" w:rsidRDefault="00027B06" w:rsidP="00494A6F">
            <w:pPr>
              <w:jc w:val="left"/>
              <w:rPr>
                <w:sz w:val="20"/>
              </w:rPr>
            </w:pPr>
            <w:r w:rsidRPr="001A74DF">
              <w:rPr>
                <w:sz w:val="20"/>
              </w:rPr>
              <w:t>3.1</w:t>
            </w:r>
          </w:p>
        </w:tc>
        <w:tc>
          <w:tcPr>
            <w:tcW w:w="1870" w:type="pct"/>
            <w:gridSpan w:val="2"/>
            <w:hideMark/>
          </w:tcPr>
          <w:p w14:paraId="00AEA92F" w14:textId="77777777" w:rsidR="00027B06" w:rsidRPr="001A74DF" w:rsidRDefault="00027B06" w:rsidP="00494A6F">
            <w:pPr>
              <w:jc w:val="left"/>
              <w:rPr>
                <w:sz w:val="20"/>
              </w:rPr>
            </w:pPr>
            <w:r w:rsidRPr="001A74DF">
              <w:rPr>
                <w:sz w:val="20"/>
              </w:rPr>
              <w:t>Financement total convenu ($US)</w:t>
            </w:r>
          </w:p>
        </w:tc>
        <w:tc>
          <w:tcPr>
            <w:tcW w:w="439" w:type="pct"/>
          </w:tcPr>
          <w:p w14:paraId="479D2EB7" w14:textId="77777777" w:rsidR="00027B06" w:rsidRPr="001A74DF" w:rsidRDefault="00027B06" w:rsidP="00494A6F">
            <w:pPr>
              <w:jc w:val="right"/>
              <w:rPr>
                <w:sz w:val="20"/>
              </w:rPr>
            </w:pPr>
            <w:r>
              <w:rPr>
                <w:sz w:val="20"/>
              </w:rPr>
              <w:t>167 500</w:t>
            </w:r>
          </w:p>
        </w:tc>
        <w:tc>
          <w:tcPr>
            <w:tcW w:w="475" w:type="pct"/>
          </w:tcPr>
          <w:p w14:paraId="7415F6A0" w14:textId="77777777" w:rsidR="00027B06" w:rsidRPr="001A74DF" w:rsidRDefault="00027B06" w:rsidP="00494A6F">
            <w:pPr>
              <w:jc w:val="right"/>
              <w:rPr>
                <w:sz w:val="20"/>
              </w:rPr>
            </w:pPr>
            <w:r w:rsidRPr="001A74DF">
              <w:rPr>
                <w:sz w:val="20"/>
              </w:rPr>
              <w:t>0</w:t>
            </w:r>
          </w:p>
        </w:tc>
        <w:tc>
          <w:tcPr>
            <w:tcW w:w="475" w:type="pct"/>
          </w:tcPr>
          <w:p w14:paraId="09A33CC2" w14:textId="77777777" w:rsidR="00027B06" w:rsidRPr="001A74DF" w:rsidRDefault="00027B06" w:rsidP="00494A6F">
            <w:pPr>
              <w:jc w:val="right"/>
              <w:rPr>
                <w:sz w:val="20"/>
              </w:rPr>
            </w:pPr>
            <w:r>
              <w:rPr>
                <w:sz w:val="20"/>
              </w:rPr>
              <w:t>222 5</w:t>
            </w:r>
            <w:r w:rsidRPr="001A74DF">
              <w:rPr>
                <w:sz w:val="20"/>
              </w:rPr>
              <w:t>00</w:t>
            </w:r>
          </w:p>
        </w:tc>
        <w:tc>
          <w:tcPr>
            <w:tcW w:w="453" w:type="pct"/>
          </w:tcPr>
          <w:p w14:paraId="565E8FDA" w14:textId="77777777" w:rsidR="00027B06" w:rsidRPr="001A74DF" w:rsidRDefault="00027B06" w:rsidP="00494A6F">
            <w:pPr>
              <w:jc w:val="right"/>
              <w:rPr>
                <w:sz w:val="20"/>
              </w:rPr>
            </w:pPr>
            <w:r w:rsidRPr="001A74DF">
              <w:rPr>
                <w:sz w:val="20"/>
              </w:rPr>
              <w:t>0</w:t>
            </w:r>
          </w:p>
        </w:tc>
        <w:tc>
          <w:tcPr>
            <w:tcW w:w="500" w:type="pct"/>
          </w:tcPr>
          <w:p w14:paraId="04C192F0" w14:textId="77777777" w:rsidR="00027B06" w:rsidRPr="001A74DF" w:rsidRDefault="00027B06" w:rsidP="00494A6F">
            <w:pPr>
              <w:jc w:val="right"/>
              <w:rPr>
                <w:sz w:val="20"/>
              </w:rPr>
            </w:pPr>
            <w:r w:rsidRPr="001A74DF">
              <w:rPr>
                <w:sz w:val="20"/>
              </w:rPr>
              <w:t>0</w:t>
            </w:r>
          </w:p>
        </w:tc>
        <w:tc>
          <w:tcPr>
            <w:tcW w:w="481" w:type="pct"/>
          </w:tcPr>
          <w:p w14:paraId="112EB484" w14:textId="77777777" w:rsidR="00027B06" w:rsidRPr="001A74DF" w:rsidRDefault="00027B06" w:rsidP="00494A6F">
            <w:pPr>
              <w:jc w:val="right"/>
              <w:rPr>
                <w:sz w:val="20"/>
              </w:rPr>
            </w:pPr>
            <w:r>
              <w:rPr>
                <w:sz w:val="20"/>
              </w:rPr>
              <w:t>390 </w:t>
            </w:r>
            <w:r w:rsidRPr="001A74DF">
              <w:rPr>
                <w:sz w:val="20"/>
              </w:rPr>
              <w:t>000</w:t>
            </w:r>
          </w:p>
        </w:tc>
      </w:tr>
      <w:tr w:rsidR="00027B06" w:rsidRPr="001A74DF" w14:paraId="344CF73D" w14:textId="77777777" w:rsidTr="00494A6F">
        <w:trPr>
          <w:trHeight w:val="62"/>
          <w:jc w:val="center"/>
        </w:trPr>
        <w:tc>
          <w:tcPr>
            <w:tcW w:w="307" w:type="pct"/>
            <w:hideMark/>
          </w:tcPr>
          <w:p w14:paraId="0F2B1493" w14:textId="77777777" w:rsidR="00027B06" w:rsidRPr="001A74DF" w:rsidRDefault="00027B06" w:rsidP="00494A6F">
            <w:pPr>
              <w:jc w:val="left"/>
              <w:rPr>
                <w:sz w:val="20"/>
              </w:rPr>
            </w:pPr>
            <w:r w:rsidRPr="001A74DF">
              <w:rPr>
                <w:sz w:val="20"/>
              </w:rPr>
              <w:t>3.2</w:t>
            </w:r>
          </w:p>
        </w:tc>
        <w:tc>
          <w:tcPr>
            <w:tcW w:w="1870" w:type="pct"/>
            <w:gridSpan w:val="2"/>
            <w:hideMark/>
          </w:tcPr>
          <w:p w14:paraId="02C0F285" w14:textId="77777777" w:rsidR="00027B06" w:rsidRPr="001A74DF" w:rsidRDefault="00027B06" w:rsidP="00494A6F">
            <w:pPr>
              <w:jc w:val="left"/>
              <w:rPr>
                <w:sz w:val="20"/>
              </w:rPr>
            </w:pPr>
            <w:r w:rsidRPr="001A74DF">
              <w:rPr>
                <w:sz w:val="20"/>
              </w:rPr>
              <w:t>Coûts d'appui totaux ($US)</w:t>
            </w:r>
          </w:p>
        </w:tc>
        <w:tc>
          <w:tcPr>
            <w:tcW w:w="439" w:type="pct"/>
          </w:tcPr>
          <w:p w14:paraId="3F2484C0" w14:textId="77777777" w:rsidR="00027B06" w:rsidRPr="001A74DF" w:rsidRDefault="00027B06" w:rsidP="00494A6F">
            <w:pPr>
              <w:jc w:val="right"/>
              <w:rPr>
                <w:sz w:val="20"/>
              </w:rPr>
            </w:pPr>
            <w:r>
              <w:rPr>
                <w:sz w:val="20"/>
              </w:rPr>
              <w:t>21 775</w:t>
            </w:r>
          </w:p>
        </w:tc>
        <w:tc>
          <w:tcPr>
            <w:tcW w:w="475" w:type="pct"/>
          </w:tcPr>
          <w:p w14:paraId="77058893" w14:textId="77777777" w:rsidR="00027B06" w:rsidRPr="001A74DF" w:rsidRDefault="00027B06" w:rsidP="00494A6F">
            <w:pPr>
              <w:jc w:val="right"/>
              <w:rPr>
                <w:sz w:val="20"/>
              </w:rPr>
            </w:pPr>
            <w:r w:rsidRPr="001A74DF">
              <w:rPr>
                <w:sz w:val="20"/>
              </w:rPr>
              <w:t>0</w:t>
            </w:r>
          </w:p>
        </w:tc>
        <w:tc>
          <w:tcPr>
            <w:tcW w:w="475" w:type="pct"/>
          </w:tcPr>
          <w:p w14:paraId="2A55638B" w14:textId="77777777" w:rsidR="00027B06" w:rsidRPr="001A74DF" w:rsidRDefault="00027B06" w:rsidP="00494A6F">
            <w:pPr>
              <w:jc w:val="right"/>
              <w:rPr>
                <w:sz w:val="20"/>
              </w:rPr>
            </w:pPr>
            <w:r>
              <w:rPr>
                <w:sz w:val="20"/>
              </w:rPr>
              <w:t>28 925</w:t>
            </w:r>
          </w:p>
        </w:tc>
        <w:tc>
          <w:tcPr>
            <w:tcW w:w="453" w:type="pct"/>
          </w:tcPr>
          <w:p w14:paraId="28D893F4" w14:textId="77777777" w:rsidR="00027B06" w:rsidRPr="001A74DF" w:rsidRDefault="00027B06" w:rsidP="00494A6F">
            <w:pPr>
              <w:jc w:val="right"/>
              <w:rPr>
                <w:sz w:val="20"/>
              </w:rPr>
            </w:pPr>
            <w:r w:rsidRPr="001A74DF">
              <w:rPr>
                <w:sz w:val="20"/>
              </w:rPr>
              <w:t>0</w:t>
            </w:r>
          </w:p>
        </w:tc>
        <w:tc>
          <w:tcPr>
            <w:tcW w:w="500" w:type="pct"/>
          </w:tcPr>
          <w:p w14:paraId="17B0C3EC" w14:textId="77777777" w:rsidR="00027B06" w:rsidRPr="001A74DF" w:rsidRDefault="00027B06" w:rsidP="00494A6F">
            <w:pPr>
              <w:jc w:val="right"/>
              <w:rPr>
                <w:sz w:val="20"/>
              </w:rPr>
            </w:pPr>
            <w:r w:rsidRPr="001A74DF">
              <w:rPr>
                <w:sz w:val="20"/>
              </w:rPr>
              <w:t>0</w:t>
            </w:r>
          </w:p>
        </w:tc>
        <w:tc>
          <w:tcPr>
            <w:tcW w:w="481" w:type="pct"/>
          </w:tcPr>
          <w:p w14:paraId="7358E4C3" w14:textId="77777777" w:rsidR="00027B06" w:rsidRPr="001A74DF" w:rsidRDefault="00027B06" w:rsidP="00494A6F">
            <w:pPr>
              <w:jc w:val="right"/>
              <w:rPr>
                <w:sz w:val="20"/>
              </w:rPr>
            </w:pPr>
            <w:r>
              <w:rPr>
                <w:sz w:val="20"/>
              </w:rPr>
              <w:t>50 700</w:t>
            </w:r>
          </w:p>
        </w:tc>
      </w:tr>
      <w:tr w:rsidR="00027B06" w:rsidRPr="001A74DF" w14:paraId="02A81CE9" w14:textId="77777777" w:rsidTr="00494A6F">
        <w:trPr>
          <w:trHeight w:val="53"/>
          <w:jc w:val="center"/>
        </w:trPr>
        <w:tc>
          <w:tcPr>
            <w:tcW w:w="307" w:type="pct"/>
            <w:hideMark/>
          </w:tcPr>
          <w:p w14:paraId="07B5B64E" w14:textId="77777777" w:rsidR="00027B06" w:rsidRPr="001A74DF" w:rsidRDefault="00027B06" w:rsidP="00494A6F">
            <w:pPr>
              <w:jc w:val="left"/>
              <w:rPr>
                <w:sz w:val="20"/>
              </w:rPr>
            </w:pPr>
            <w:r w:rsidRPr="001A74DF">
              <w:rPr>
                <w:sz w:val="20"/>
              </w:rPr>
              <w:t>3.3</w:t>
            </w:r>
          </w:p>
        </w:tc>
        <w:tc>
          <w:tcPr>
            <w:tcW w:w="1870" w:type="pct"/>
            <w:gridSpan w:val="2"/>
            <w:hideMark/>
          </w:tcPr>
          <w:p w14:paraId="611F8B53" w14:textId="77777777" w:rsidR="00027B06" w:rsidRPr="001A74DF" w:rsidRDefault="00027B06" w:rsidP="00494A6F">
            <w:pPr>
              <w:jc w:val="left"/>
              <w:rPr>
                <w:sz w:val="20"/>
              </w:rPr>
            </w:pPr>
            <w:r w:rsidRPr="001A74DF">
              <w:rPr>
                <w:sz w:val="20"/>
              </w:rPr>
              <w:t>Coûts totaux convenus ($US)</w:t>
            </w:r>
          </w:p>
        </w:tc>
        <w:tc>
          <w:tcPr>
            <w:tcW w:w="439" w:type="pct"/>
          </w:tcPr>
          <w:p w14:paraId="1230E9D0" w14:textId="77777777" w:rsidR="00027B06" w:rsidRPr="001A74DF" w:rsidRDefault="00027B06" w:rsidP="00494A6F">
            <w:pPr>
              <w:jc w:val="right"/>
              <w:rPr>
                <w:sz w:val="20"/>
              </w:rPr>
            </w:pPr>
            <w:r>
              <w:rPr>
                <w:sz w:val="20"/>
              </w:rPr>
              <w:t>189 275</w:t>
            </w:r>
          </w:p>
        </w:tc>
        <w:tc>
          <w:tcPr>
            <w:tcW w:w="475" w:type="pct"/>
          </w:tcPr>
          <w:p w14:paraId="7986914C" w14:textId="77777777" w:rsidR="00027B06" w:rsidRPr="001A74DF" w:rsidRDefault="00027B06" w:rsidP="00494A6F">
            <w:pPr>
              <w:jc w:val="right"/>
              <w:rPr>
                <w:sz w:val="20"/>
              </w:rPr>
            </w:pPr>
            <w:r w:rsidRPr="001A74DF">
              <w:rPr>
                <w:sz w:val="20"/>
              </w:rPr>
              <w:t>0</w:t>
            </w:r>
          </w:p>
        </w:tc>
        <w:tc>
          <w:tcPr>
            <w:tcW w:w="475" w:type="pct"/>
          </w:tcPr>
          <w:p w14:paraId="3A810E6A" w14:textId="77777777" w:rsidR="00027B06" w:rsidRPr="001A74DF" w:rsidRDefault="00027B06" w:rsidP="00494A6F">
            <w:pPr>
              <w:jc w:val="right"/>
              <w:rPr>
                <w:sz w:val="20"/>
              </w:rPr>
            </w:pPr>
            <w:r>
              <w:rPr>
                <w:sz w:val="20"/>
              </w:rPr>
              <w:t>251 425</w:t>
            </w:r>
          </w:p>
        </w:tc>
        <w:tc>
          <w:tcPr>
            <w:tcW w:w="453" w:type="pct"/>
          </w:tcPr>
          <w:p w14:paraId="0412D174" w14:textId="77777777" w:rsidR="00027B06" w:rsidRPr="001A74DF" w:rsidRDefault="00027B06" w:rsidP="00494A6F">
            <w:pPr>
              <w:jc w:val="right"/>
              <w:rPr>
                <w:sz w:val="20"/>
              </w:rPr>
            </w:pPr>
            <w:r w:rsidRPr="001A74DF">
              <w:rPr>
                <w:sz w:val="20"/>
              </w:rPr>
              <w:t>0</w:t>
            </w:r>
          </w:p>
        </w:tc>
        <w:tc>
          <w:tcPr>
            <w:tcW w:w="500" w:type="pct"/>
          </w:tcPr>
          <w:p w14:paraId="60F9F38E" w14:textId="77777777" w:rsidR="00027B06" w:rsidRPr="001A74DF" w:rsidRDefault="00027B06" w:rsidP="00494A6F">
            <w:pPr>
              <w:jc w:val="right"/>
              <w:rPr>
                <w:sz w:val="20"/>
              </w:rPr>
            </w:pPr>
            <w:r w:rsidRPr="001A74DF">
              <w:rPr>
                <w:sz w:val="20"/>
              </w:rPr>
              <w:t>0</w:t>
            </w:r>
          </w:p>
        </w:tc>
        <w:tc>
          <w:tcPr>
            <w:tcW w:w="481" w:type="pct"/>
          </w:tcPr>
          <w:p w14:paraId="70017310" w14:textId="77777777" w:rsidR="00027B06" w:rsidRPr="001A74DF" w:rsidRDefault="00027B06" w:rsidP="00494A6F">
            <w:pPr>
              <w:jc w:val="right"/>
              <w:rPr>
                <w:sz w:val="20"/>
              </w:rPr>
            </w:pPr>
            <w:r>
              <w:rPr>
                <w:sz w:val="20"/>
              </w:rPr>
              <w:t>440 700</w:t>
            </w:r>
          </w:p>
        </w:tc>
      </w:tr>
    </w:tbl>
    <w:p w14:paraId="0669BFEF" w14:textId="77777777" w:rsidR="00027B06" w:rsidRPr="00A11450" w:rsidRDefault="00027B06" w:rsidP="00027B06">
      <w:pPr>
        <w:keepNext/>
        <w:spacing w:before="360" w:after="240"/>
        <w:rPr>
          <w:b/>
          <w:bCs/>
          <w:lang w:val="fr-CA"/>
        </w:rPr>
      </w:pPr>
      <w:r w:rsidRPr="001A74DF">
        <w:rPr>
          <w:b/>
          <w:bCs/>
          <w:lang w:val="fr"/>
        </w:rPr>
        <w:lastRenderedPageBreak/>
        <w:t>APPENDICE 3-A : CALENDRIER DE FINANCEMENT APPROUVÉ</w:t>
      </w:r>
    </w:p>
    <w:p w14:paraId="21F4EA87" w14:textId="77777777" w:rsidR="00027B06" w:rsidRPr="004D6C2E" w:rsidRDefault="00027B06" w:rsidP="004D6C2E">
      <w:pPr>
        <w:pStyle w:val="Heading1"/>
        <w:numPr>
          <w:ilvl w:val="0"/>
          <w:numId w:val="34"/>
        </w:numPr>
        <w:rPr>
          <w:lang w:val="fr-CA"/>
        </w:rPr>
      </w:pPr>
      <w:r w:rsidRPr="004D6C2E">
        <w:rPr>
          <w:lang w:val="fr"/>
        </w:rPr>
        <w:t>Le financement des futures tranches sera examiné aux fins d’approbation à la deuxième réunion de l’année indiquée à l’Appendice 2-A.</w:t>
      </w:r>
    </w:p>
    <w:p w14:paraId="4BD5F814" w14:textId="77777777" w:rsidR="00027B06" w:rsidRPr="00A11450" w:rsidRDefault="00027B06" w:rsidP="00027B06">
      <w:pPr>
        <w:keepNext/>
        <w:spacing w:before="360" w:after="240"/>
        <w:rPr>
          <w:b/>
          <w:bCs/>
          <w:lang w:val="fr-CA"/>
        </w:rPr>
      </w:pPr>
      <w:r w:rsidRPr="001A74DF">
        <w:rPr>
          <w:b/>
          <w:bCs/>
          <w:lang w:val="fr"/>
        </w:rPr>
        <w:t>APPENDICE 4-A : MODÈLE DE RAPPORTS ET PLANS DE MISE EN ŒUVRE DES TRANCHES</w:t>
      </w:r>
    </w:p>
    <w:p w14:paraId="6A9AE6F3" w14:textId="77777777" w:rsidR="00027B06" w:rsidRPr="004D6C2E" w:rsidRDefault="00027B06" w:rsidP="004D6C2E">
      <w:pPr>
        <w:pStyle w:val="Heading1"/>
        <w:numPr>
          <w:ilvl w:val="0"/>
          <w:numId w:val="35"/>
        </w:numPr>
        <w:tabs>
          <w:tab w:val="clear" w:pos="0"/>
        </w:tabs>
        <w:rPr>
          <w:lang w:val="fr-CA"/>
        </w:rPr>
      </w:pPr>
      <w:r w:rsidRPr="004D6C2E">
        <w:rPr>
          <w:lang w:val="fr"/>
        </w:rPr>
        <w:t>La soumission des Rapports et Plans de mise en œuvre de chaque demande de tranche comprend quatre parties :</w:t>
      </w:r>
    </w:p>
    <w:p w14:paraId="539AEBF7" w14:textId="77777777" w:rsidR="00027B06" w:rsidRPr="00A11450" w:rsidRDefault="00027B06" w:rsidP="00D516F2">
      <w:pPr>
        <w:numPr>
          <w:ilvl w:val="1"/>
          <w:numId w:val="46"/>
        </w:numPr>
        <w:spacing w:after="240"/>
        <w:ind w:left="1440" w:hanging="720"/>
        <w:outlineLvl w:val="1"/>
        <w:rPr>
          <w:lang w:val="fr-CA"/>
        </w:rPr>
      </w:pPr>
      <w:r w:rsidRPr="001A74DF">
        <w:rPr>
          <w:lang w:val="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795B4DF3" w14:textId="77777777" w:rsidR="00027B06" w:rsidRPr="00A11450" w:rsidRDefault="00027B06" w:rsidP="00D516F2">
      <w:pPr>
        <w:widowControl w:val="0"/>
        <w:numPr>
          <w:ilvl w:val="1"/>
          <w:numId w:val="46"/>
        </w:numPr>
        <w:spacing w:after="240"/>
        <w:ind w:left="1440" w:hanging="720"/>
        <w:outlineLvl w:val="1"/>
        <w:rPr>
          <w:lang w:val="fr-CA"/>
        </w:rPr>
      </w:pPr>
      <w:r w:rsidRPr="001A74DF">
        <w:rPr>
          <w:lang w:val="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3ECA60B5" w14:textId="77777777" w:rsidR="00027B06" w:rsidRPr="00A11450" w:rsidRDefault="00027B06" w:rsidP="00D516F2">
      <w:pPr>
        <w:widowControl w:val="0"/>
        <w:numPr>
          <w:ilvl w:val="1"/>
          <w:numId w:val="46"/>
        </w:numPr>
        <w:spacing w:after="240"/>
        <w:ind w:left="1440" w:hanging="720"/>
        <w:outlineLvl w:val="1"/>
        <w:rPr>
          <w:lang w:val="fr-CA"/>
        </w:rPr>
      </w:pPr>
      <w:r w:rsidRPr="001A74DF">
        <w:rPr>
          <w:lang w:val="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74ECDC4A" w14:textId="77777777" w:rsidR="00027B06" w:rsidRPr="00A11450" w:rsidRDefault="00027B06" w:rsidP="00D516F2">
      <w:pPr>
        <w:widowControl w:val="0"/>
        <w:numPr>
          <w:ilvl w:val="1"/>
          <w:numId w:val="46"/>
        </w:numPr>
        <w:spacing w:after="240"/>
        <w:ind w:left="1440" w:hanging="720"/>
        <w:outlineLvl w:val="1"/>
        <w:rPr>
          <w:lang w:val="fr-CA"/>
        </w:rPr>
      </w:pPr>
      <w:r w:rsidRPr="001A74DF">
        <w:rPr>
          <w:lang w:val="fr"/>
        </w:rPr>
        <w:t>Un sommaire analytique d’environ cinq paragraphes résumant l’information demandée aux alinéas 1 a) à 1 c), ci-dessus.</w:t>
      </w:r>
    </w:p>
    <w:p w14:paraId="3DCBE93C" w14:textId="77777777" w:rsidR="00027B06" w:rsidRPr="00A11450" w:rsidRDefault="00027B06" w:rsidP="00027B06">
      <w:pPr>
        <w:keepNext/>
        <w:spacing w:before="360" w:after="240" w:line="360" w:lineRule="auto"/>
        <w:contextualSpacing/>
        <w:rPr>
          <w:lang w:val="fr-CA"/>
        </w:rPr>
      </w:pPr>
      <w:r w:rsidRPr="001A74DF">
        <w:rPr>
          <w:b/>
          <w:bCs/>
          <w:lang w:val="fr"/>
        </w:rPr>
        <w:lastRenderedPageBreak/>
        <w:t>APPENDICE 5-A : INSTITUTIONS DE SURVEILLANCE ET RÔLES</w:t>
      </w:r>
    </w:p>
    <w:p w14:paraId="52BF816E" w14:textId="77777777" w:rsidR="00027B06" w:rsidRPr="004D6C2E" w:rsidRDefault="00027B06" w:rsidP="004D6C2E">
      <w:pPr>
        <w:pStyle w:val="Heading1"/>
        <w:numPr>
          <w:ilvl w:val="0"/>
          <w:numId w:val="36"/>
        </w:numPr>
        <w:tabs>
          <w:tab w:val="clear" w:pos="0"/>
          <w:tab w:val="num" w:pos="851"/>
        </w:tabs>
        <w:rPr>
          <w:lang w:val="fr-CA"/>
        </w:rPr>
      </w:pPr>
      <w:r w:rsidRPr="004D6C2E">
        <w:rPr>
          <w:lang w:val="fr-CA"/>
        </w:rPr>
        <w:t>L’Unité nationale de l’Ozone, qui dépend du Ministère de l’environnement, de la biodiversité et de l’action climatique (MAB), est responsable du suivi de l’avancement de la mise en œuvre des activités du Plan.</w:t>
      </w:r>
    </w:p>
    <w:p w14:paraId="17D5429D" w14:textId="77777777" w:rsidR="00027B06" w:rsidRPr="00A11450" w:rsidRDefault="00027B06" w:rsidP="004D6C2E">
      <w:pPr>
        <w:pStyle w:val="Heading1"/>
        <w:numPr>
          <w:ilvl w:val="0"/>
          <w:numId w:val="10"/>
        </w:numPr>
        <w:tabs>
          <w:tab w:val="clear" w:pos="0"/>
          <w:tab w:val="num" w:pos="851"/>
        </w:tabs>
        <w:rPr>
          <w:lang w:val="fr-CA"/>
        </w:rPr>
      </w:pPr>
      <w:r w:rsidRPr="00C736A1">
        <w:rPr>
          <w:lang w:val="fr-CA"/>
        </w:rPr>
        <w:t>Le suivi sera effectué pendant la mise en œuvre du Plan afin d’assurer sa mise en œuvre efficace et effective, la coordination globale du projet</w:t>
      </w:r>
      <w:r>
        <w:rPr>
          <w:lang w:val="fr-CA"/>
        </w:rPr>
        <w:t xml:space="preserve">, </w:t>
      </w:r>
      <w:r w:rsidRPr="00C736A1">
        <w:rPr>
          <w:lang w:val="fr-CA"/>
        </w:rPr>
        <w:t xml:space="preserve">l’engagement et la coordination des parties prenantes, la mise en œuvre harmonieuse des activités prévues </w:t>
      </w:r>
      <w:r>
        <w:rPr>
          <w:lang w:val="fr-CA"/>
        </w:rPr>
        <w:t>au titre des</w:t>
      </w:r>
      <w:r w:rsidRPr="00C736A1">
        <w:rPr>
          <w:lang w:val="fr-CA"/>
        </w:rPr>
        <w:t xml:space="preserve"> différentes tranches, la </w:t>
      </w:r>
      <w:r>
        <w:rPr>
          <w:lang w:val="fr-CA"/>
        </w:rPr>
        <w:t xml:space="preserve">dispense </w:t>
      </w:r>
      <w:r w:rsidRPr="00C736A1">
        <w:rPr>
          <w:lang w:val="fr-CA"/>
        </w:rPr>
        <w:t>de formations et d’autres résultats escomptés, et la facilitation de la vérification de la consommation de HFC entreprise par l’</w:t>
      </w:r>
      <w:r>
        <w:rPr>
          <w:lang w:val="fr-CA"/>
        </w:rPr>
        <w:t>agence d’exécution principale</w:t>
      </w:r>
      <w:r w:rsidRPr="00A11450">
        <w:rPr>
          <w:lang w:val="fr-CA"/>
        </w:rPr>
        <w:t>.</w:t>
      </w:r>
    </w:p>
    <w:p w14:paraId="6B6938DB" w14:textId="77777777" w:rsidR="00027B06" w:rsidRPr="00A11450" w:rsidRDefault="00027B06" w:rsidP="00027B06">
      <w:pPr>
        <w:numPr>
          <w:ilvl w:val="0"/>
          <w:numId w:val="10"/>
        </w:numPr>
        <w:spacing w:after="240"/>
        <w:outlineLvl w:val="0"/>
        <w:rPr>
          <w:lang w:val="fr-CA"/>
        </w:rPr>
      </w:pPr>
      <w:r w:rsidRPr="00C736A1">
        <w:rPr>
          <w:lang w:val="fr-CA"/>
        </w:rPr>
        <w:t>Le Ministère de l’environnement, de la biodiversité et de l’action climatique sera responsable de la durabilité des objectifs de réduction de la consommation atteints dans le cadre de l’Accord.</w:t>
      </w:r>
    </w:p>
    <w:p w14:paraId="3EB70FC3" w14:textId="77777777" w:rsidR="00027B06" w:rsidRPr="00A11450" w:rsidRDefault="00027B06" w:rsidP="00027B06">
      <w:pPr>
        <w:keepNext/>
        <w:spacing w:before="360" w:after="240"/>
        <w:rPr>
          <w:b/>
          <w:bCs/>
          <w:lang w:val="fr-CA"/>
        </w:rPr>
      </w:pPr>
      <w:r w:rsidRPr="001A74DF">
        <w:rPr>
          <w:b/>
          <w:bCs/>
          <w:lang w:val="fr"/>
        </w:rPr>
        <w:t>APPENDICE 6-A : RÔLE DE L’AGENCE D’EXÉCUTION PRINCIPALE</w:t>
      </w:r>
    </w:p>
    <w:p w14:paraId="0FE47C64" w14:textId="77777777" w:rsidR="00027B06" w:rsidRPr="00335C71" w:rsidRDefault="00027B06" w:rsidP="00335C71">
      <w:pPr>
        <w:pStyle w:val="Heading1"/>
        <w:numPr>
          <w:ilvl w:val="0"/>
          <w:numId w:val="49"/>
        </w:numPr>
        <w:tabs>
          <w:tab w:val="clear" w:pos="0"/>
          <w:tab w:val="num" w:pos="709"/>
        </w:tabs>
        <w:rPr>
          <w:lang w:val="fr-CA"/>
        </w:rPr>
      </w:pPr>
      <w:r w:rsidRPr="00335C71">
        <w:rPr>
          <w:lang w:val="fr"/>
        </w:rPr>
        <w:t>L’Agence d’exécution principale sera responsable de tout un éventail d’activités dont, pour le moins :</w:t>
      </w:r>
    </w:p>
    <w:p w14:paraId="4B84C5EB" w14:textId="77777777" w:rsidR="00027B06" w:rsidRPr="00A11450" w:rsidRDefault="00027B06" w:rsidP="00D516F2">
      <w:pPr>
        <w:numPr>
          <w:ilvl w:val="1"/>
          <w:numId w:val="47"/>
        </w:numPr>
        <w:spacing w:after="240"/>
        <w:ind w:left="1440" w:hanging="720"/>
        <w:outlineLvl w:val="1"/>
        <w:rPr>
          <w:lang w:val="fr-CA"/>
        </w:rPr>
      </w:pPr>
      <w:r w:rsidRPr="001A74DF">
        <w:rPr>
          <w:lang w:val="fr"/>
        </w:rPr>
        <w:t>Garantir l’efficacité et la vérification financière conformément au présent Accord et ses procédures et exigences internes spécifiques, mises de l’avant dans le Plan du Pays ;</w:t>
      </w:r>
    </w:p>
    <w:p w14:paraId="3FA9AE0D"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Aider le Pays à préparer les Rapports et Plans de mise en œuvre de la tranche, conformément à l’Appendice 4-A ;</w:t>
      </w:r>
    </w:p>
    <w:p w14:paraId="6B86EEDA"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32862200"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Veiller à ce que les expériences et les progrès soient inclus dans les mises à jour du Plan général et dans les futurs Plans de mise en œuvre de la tranche, conformément à l’alinéa 1 c) de l’Appendice 4-A ;</w:t>
      </w:r>
    </w:p>
    <w:p w14:paraId="5ED316C4"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631D42F4"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749E7E1A"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Veiller à ce que les examens techniques soient réalisés par les experts techniques indépendants ;</w:t>
      </w:r>
    </w:p>
    <w:p w14:paraId="7F58A81F"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Réaliser les missions de surveillance requises ;</w:t>
      </w:r>
    </w:p>
    <w:p w14:paraId="0736B70F"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Garantir l’existence d’un mécanisme de financement permettant l’application efficace et transparente du Plan de mise en œuvre de la tranche et la transmission de données exactes ;</w:t>
      </w:r>
    </w:p>
    <w:p w14:paraId="59196F6C"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lastRenderedPageBreak/>
        <w:t>Coordonner les activités de l’Agence de coopération tout en veillant à ce que les activités se déroulent dans l’ordre ;</w:t>
      </w:r>
    </w:p>
    <w:p w14:paraId="3FD46C2F"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53471AC5"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Veiller à ce que les décaissements faits au Pays reposent sur des indicateurs ;</w:t>
      </w:r>
    </w:p>
    <w:p w14:paraId="69DACD48"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Offrir de l’assistance pour les politiques, la gestion et le soutien technique au besoin ;</w:t>
      </w:r>
    </w:p>
    <w:p w14:paraId="0A023B92" w14:textId="77777777" w:rsidR="00027B06" w:rsidRPr="00A11450" w:rsidRDefault="00027B06" w:rsidP="00D516F2">
      <w:pPr>
        <w:numPr>
          <w:ilvl w:val="1"/>
          <w:numId w:val="47"/>
        </w:numPr>
        <w:spacing w:after="240"/>
        <w:ind w:left="1440" w:hanging="720"/>
        <w:outlineLvl w:val="1"/>
        <w:rPr>
          <w:lang w:val="fr-CA"/>
        </w:rPr>
      </w:pPr>
      <w:r w:rsidRPr="001A74DF">
        <w:rPr>
          <w:lang w:val="fr"/>
        </w:rPr>
        <w:t>Atteindre un consensus avec l’Agence de coopération concernant la planification, la coordination et l’établissement des rapports nécessaires afin de faciliter la mise en œuvre du Plan ; et</w:t>
      </w:r>
    </w:p>
    <w:p w14:paraId="12B3FF8C" w14:textId="77777777" w:rsidR="00027B06" w:rsidRPr="00A11450" w:rsidRDefault="00027B06" w:rsidP="00D516F2">
      <w:pPr>
        <w:widowControl w:val="0"/>
        <w:numPr>
          <w:ilvl w:val="1"/>
          <w:numId w:val="47"/>
        </w:numPr>
        <w:spacing w:after="240"/>
        <w:ind w:left="1440" w:hanging="720"/>
        <w:outlineLvl w:val="1"/>
        <w:rPr>
          <w:lang w:val="fr-CA"/>
        </w:rPr>
      </w:pPr>
      <w:r w:rsidRPr="001A74DF">
        <w:rPr>
          <w:lang w:val="fr"/>
        </w:rPr>
        <w:t>Décaisser les sommes au Pays et aux entreprises participantes au moment opportun, pour réaliser les activités en lien avec le projet.</w:t>
      </w:r>
    </w:p>
    <w:p w14:paraId="1E5F577B" w14:textId="77777777" w:rsidR="00027B06" w:rsidRPr="00A11450" w:rsidRDefault="00027B06" w:rsidP="00027B06">
      <w:pPr>
        <w:numPr>
          <w:ilvl w:val="0"/>
          <w:numId w:val="1"/>
        </w:numPr>
        <w:spacing w:after="240"/>
        <w:outlineLvl w:val="0"/>
        <w:rPr>
          <w:lang w:val="fr-CA"/>
        </w:rPr>
      </w:pPr>
      <w:r w:rsidRPr="001A74DF">
        <w:rPr>
          <w:lang w:val="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4AABD74F" w14:textId="77777777" w:rsidR="00027B06" w:rsidRPr="00A11450" w:rsidRDefault="00027B06" w:rsidP="00027B06">
      <w:pPr>
        <w:spacing w:before="360" w:after="240"/>
        <w:rPr>
          <w:lang w:val="fr-CA"/>
        </w:rPr>
      </w:pPr>
      <w:r w:rsidRPr="001A74DF">
        <w:rPr>
          <w:b/>
          <w:bCs/>
          <w:lang w:val="fr"/>
        </w:rPr>
        <w:t>APPENDICE 6-B : RÔLE DES AGENCES DE COOPÉRATION</w:t>
      </w:r>
    </w:p>
    <w:p w14:paraId="3D6FD26F" w14:textId="77777777" w:rsidR="00027B06" w:rsidRPr="00335C71" w:rsidRDefault="00027B06" w:rsidP="00335C71">
      <w:pPr>
        <w:pStyle w:val="Heading1"/>
        <w:numPr>
          <w:ilvl w:val="0"/>
          <w:numId w:val="50"/>
        </w:numPr>
        <w:tabs>
          <w:tab w:val="clear" w:pos="0"/>
        </w:tabs>
        <w:rPr>
          <w:lang w:val="fr-CA"/>
        </w:rPr>
      </w:pPr>
      <w:r w:rsidRPr="00335C71">
        <w:rPr>
          <w:lang w:val="fr"/>
        </w:rPr>
        <w:t>L’Agence de coopération est responsable de tout un éventail d’activités. Ces activités sont précisées dans le Plan, et comprennent pour le moins :</w:t>
      </w:r>
    </w:p>
    <w:p w14:paraId="05E8B2E9" w14:textId="77777777" w:rsidR="00027B06" w:rsidRPr="00A11450" w:rsidRDefault="00027B06" w:rsidP="00D516F2">
      <w:pPr>
        <w:widowControl w:val="0"/>
        <w:numPr>
          <w:ilvl w:val="1"/>
          <w:numId w:val="48"/>
        </w:numPr>
        <w:spacing w:after="240"/>
        <w:ind w:left="1440" w:hanging="720"/>
        <w:outlineLvl w:val="1"/>
        <w:rPr>
          <w:lang w:val="fr-CA"/>
        </w:rPr>
      </w:pPr>
      <w:r w:rsidRPr="001A74DF">
        <w:rPr>
          <w:lang w:val="fr"/>
        </w:rPr>
        <w:t>Offrir de l’assistance pour l’élaboration de politiques générales, si nécessaire ;</w:t>
      </w:r>
    </w:p>
    <w:p w14:paraId="4B244C2B" w14:textId="77777777" w:rsidR="00027B06" w:rsidRPr="00A11450" w:rsidRDefault="00027B06" w:rsidP="00D516F2">
      <w:pPr>
        <w:widowControl w:val="0"/>
        <w:numPr>
          <w:ilvl w:val="1"/>
          <w:numId w:val="48"/>
        </w:numPr>
        <w:spacing w:after="240"/>
        <w:ind w:left="1440" w:hanging="720"/>
        <w:outlineLvl w:val="1"/>
        <w:rPr>
          <w:lang w:val="fr-CA"/>
        </w:rPr>
      </w:pPr>
      <w:r w:rsidRPr="001A74DF">
        <w:rPr>
          <w:lang w:val="fr"/>
        </w:rPr>
        <w:t>Aider le Pays à mettre en œuvre et à évaluer les activités financées par l’Agence de coopération, et consulter l’Agence principale afin d’assurer le déroulement des activités dans l’ordre et de manière coordonnée ;</w:t>
      </w:r>
    </w:p>
    <w:p w14:paraId="4A8AD7F3" w14:textId="77777777" w:rsidR="00027B06" w:rsidRPr="00A11450" w:rsidRDefault="00027B06" w:rsidP="00D516F2">
      <w:pPr>
        <w:widowControl w:val="0"/>
        <w:numPr>
          <w:ilvl w:val="1"/>
          <w:numId w:val="48"/>
        </w:numPr>
        <w:spacing w:after="240"/>
        <w:ind w:left="1440" w:hanging="720"/>
        <w:outlineLvl w:val="1"/>
        <w:rPr>
          <w:lang w:val="fr-CA"/>
        </w:rPr>
      </w:pPr>
      <w:r w:rsidRPr="001A74DF">
        <w:rPr>
          <w:lang w:val="fr"/>
        </w:rPr>
        <w:t>Remettre des rapports de ces activités à l’Agence principale, afin de les inclure dans les rapports consolidés, conformément à l’Appendice 4-A ;</w:t>
      </w:r>
    </w:p>
    <w:p w14:paraId="4B8B664F" w14:textId="77777777" w:rsidR="00027B06" w:rsidRPr="00A11450" w:rsidRDefault="00027B06" w:rsidP="00D516F2">
      <w:pPr>
        <w:widowControl w:val="0"/>
        <w:numPr>
          <w:ilvl w:val="1"/>
          <w:numId w:val="48"/>
        </w:numPr>
        <w:spacing w:after="240"/>
        <w:ind w:left="1440" w:hanging="720"/>
        <w:outlineLvl w:val="1"/>
        <w:rPr>
          <w:lang w:val="fr-CA"/>
        </w:rPr>
      </w:pPr>
      <w:r w:rsidRPr="001A74DF">
        <w:rPr>
          <w:lang w:val="fr"/>
        </w:rPr>
        <w:t>Atteindre un consensus avec l’Agence principale concernant la planification, la coordination et l’établissement des rapports nécessaires afin de faciliter la mise en œuvre du Plan.</w:t>
      </w:r>
    </w:p>
    <w:p w14:paraId="3DE0C728" w14:textId="77777777" w:rsidR="00027B06" w:rsidRPr="00A11450" w:rsidRDefault="00027B06" w:rsidP="00027B06">
      <w:pPr>
        <w:spacing w:before="360" w:after="240"/>
        <w:rPr>
          <w:b/>
          <w:bCs/>
          <w:lang w:val="fr-CA"/>
        </w:rPr>
      </w:pPr>
      <w:r w:rsidRPr="001A74DF">
        <w:rPr>
          <w:b/>
          <w:bCs/>
          <w:lang w:val="fr"/>
        </w:rPr>
        <w:t>APPENDICE 7-A : RÉDUCTIONS DU FINANCEMENT POUR NON</w:t>
      </w:r>
      <w:r w:rsidRPr="001A74DF">
        <w:rPr>
          <w:b/>
          <w:bCs/>
          <w:lang w:val="fr"/>
        </w:rPr>
        <w:noBreakHyphen/>
        <w:t>RESPECT DES CIBLES DE L’ACCORD</w:t>
      </w:r>
    </w:p>
    <w:p w14:paraId="734516EE" w14:textId="77777777" w:rsidR="00027B06" w:rsidRPr="00A11450" w:rsidRDefault="00027B06" w:rsidP="00027B06">
      <w:pPr>
        <w:pStyle w:val="Heading1"/>
        <w:numPr>
          <w:ilvl w:val="0"/>
          <w:numId w:val="16"/>
        </w:numPr>
        <w:rPr>
          <w:lang w:val="fr-CA"/>
        </w:rPr>
      </w:pPr>
      <w:r w:rsidRPr="001A74DF">
        <w:rPr>
          <w:lang w:val="fr"/>
        </w:rPr>
        <w:t>Conformément au paragraphe 11 de l’Accord, le financement fourni peut être réduit de 7,00 $US/tonne d’éq-CO</w:t>
      </w:r>
      <w:r w:rsidRPr="001A74DF">
        <w:rPr>
          <w:vertAlign w:val="subscript"/>
          <w:lang w:val="fr"/>
        </w:rPr>
        <w:t>2</w:t>
      </w:r>
      <w:r w:rsidRPr="001A74DF">
        <w:rPr>
          <w:lang w:val="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w:t>
      </w:r>
      <w:r w:rsidRPr="001A74DF">
        <w:rPr>
          <w:lang w:val="fr"/>
        </w:rPr>
        <w:lastRenderedPageBreak/>
        <w:t>financement ne s’appliquera pas si les substances réglementées faisant l’objet du commerce illicite ont été saisies et ensuite confisquées, détruites, exportées ou retournées au pays d’origine</w:t>
      </w:r>
      <w:r w:rsidRPr="00A11450">
        <w:rPr>
          <w:lang w:val="fr-CA"/>
        </w:rPr>
        <w:t>.</w:t>
      </w:r>
    </w:p>
    <w:p w14:paraId="49FD9346" w14:textId="77777777" w:rsidR="00F728BB" w:rsidRDefault="00F728BB" w:rsidP="00027B06">
      <w:pPr>
        <w:suppressAutoHyphens/>
        <w:spacing w:after="240"/>
      </w:pPr>
    </w:p>
    <w:p w14:paraId="43B3A6AA" w14:textId="77777777" w:rsidR="00F728BB" w:rsidRDefault="00F728BB" w:rsidP="00027B06">
      <w:pPr>
        <w:suppressAutoHyphens/>
        <w:spacing w:after="240"/>
        <w:sectPr w:rsidR="00F728BB" w:rsidSect="00F728BB">
          <w:headerReference w:type="even" r:id="rId34"/>
          <w:headerReference w:type="default" r:id="rId35"/>
          <w:pgSz w:w="12240" w:h="15840" w:code="1"/>
          <w:pgMar w:top="720" w:right="1440" w:bottom="864" w:left="1440" w:header="720" w:footer="475" w:gutter="0"/>
          <w:pgNumType w:start="1"/>
          <w:cols w:space="720"/>
          <w:docGrid w:linePitch="299"/>
        </w:sectPr>
      </w:pPr>
    </w:p>
    <w:p w14:paraId="61A8B5DB" w14:textId="096CB3A7" w:rsidR="00711BE6" w:rsidRPr="000A4838" w:rsidRDefault="00711BE6" w:rsidP="002B710A">
      <w:pPr>
        <w:shd w:val="clear" w:color="auto" w:fill="FFFFFF" w:themeFill="background1"/>
        <w:suppressAutoHyphens/>
        <w:spacing w:after="240"/>
        <w:jc w:val="center"/>
        <w:rPr>
          <w:b/>
          <w:bCs/>
        </w:rPr>
      </w:pPr>
      <w:r>
        <w:rPr>
          <w:b/>
        </w:rPr>
        <w:lastRenderedPageBreak/>
        <w:t>Annexe III</w:t>
      </w:r>
    </w:p>
    <w:p w14:paraId="20557025" w14:textId="77777777" w:rsidR="00711BE6" w:rsidRPr="00CA6E88" w:rsidRDefault="00711BE6" w:rsidP="002B710A">
      <w:pPr>
        <w:suppressAutoHyphens/>
        <w:jc w:val="center"/>
        <w:rPr>
          <w:b/>
          <w:bCs/>
        </w:rPr>
      </w:pPr>
      <w:r>
        <w:rPr>
          <w:b/>
        </w:rPr>
        <w:t>MISE EN ŒUVRE SIMULTANÉE DU PLAN DE GESTION DE L’ÉLIMINATION DES HCFC</w:t>
      </w:r>
    </w:p>
    <w:p w14:paraId="08BC1044" w14:textId="131AACCD" w:rsidR="00711BE6" w:rsidRDefault="00711BE6" w:rsidP="002B710A">
      <w:pPr>
        <w:shd w:val="clear" w:color="auto" w:fill="FFFFFF" w:themeFill="background1"/>
        <w:suppressAutoHyphens/>
        <w:spacing w:after="240"/>
        <w:jc w:val="center"/>
        <w:rPr>
          <w:b/>
          <w:bCs/>
        </w:rPr>
      </w:pPr>
      <w:r>
        <w:rPr>
          <w:b/>
        </w:rPr>
        <w:t>ET DU PLAN DE MISE EN ŒUVRE DU HFC DE KIGALI EN GUINÉE-BISSAU</w:t>
      </w:r>
    </w:p>
    <w:tbl>
      <w:tblPr>
        <w:tblW w:w="0" w:type="auto"/>
        <w:tblCellMar>
          <w:left w:w="85" w:type="dxa"/>
          <w:right w:w="85" w:type="dxa"/>
        </w:tblCellMar>
        <w:tblLook w:val="04A0" w:firstRow="1" w:lastRow="0" w:firstColumn="1" w:lastColumn="0" w:noHBand="0" w:noVBand="1"/>
      </w:tblPr>
      <w:tblGrid>
        <w:gridCol w:w="5674"/>
        <w:gridCol w:w="863"/>
        <w:gridCol w:w="5813"/>
        <w:gridCol w:w="863"/>
        <w:gridCol w:w="1033"/>
      </w:tblGrid>
      <w:tr w:rsidR="00073958" w:rsidRPr="002B710A" w14:paraId="5F4BE5E0" w14:textId="77777777" w:rsidTr="00073958">
        <w:trPr>
          <w:trHeight w:val="20"/>
          <w:tblHeader/>
        </w:trPr>
        <w:tc>
          <w:tcPr>
            <w:tcW w:w="0" w:type="auto"/>
            <w:tcBorders>
              <w:top w:val="single" w:sz="4" w:space="0" w:color="auto"/>
              <w:left w:val="single" w:sz="4" w:space="0" w:color="auto"/>
              <w:right w:val="single" w:sz="4" w:space="0" w:color="auto"/>
            </w:tcBorders>
            <w:vAlign w:val="center"/>
            <w:hideMark/>
          </w:tcPr>
          <w:p w14:paraId="0BC4CE6D" w14:textId="293FAF30" w:rsidR="00C94002" w:rsidRPr="002B710A" w:rsidRDefault="00C94002" w:rsidP="00DA7F6C">
            <w:pPr>
              <w:suppressAutoHyphens/>
              <w:spacing w:before="60" w:after="60"/>
              <w:jc w:val="center"/>
              <w:rPr>
                <w:b/>
                <w:bCs/>
                <w:sz w:val="20"/>
                <w:szCs w:val="20"/>
              </w:rPr>
            </w:pPr>
            <w:r>
              <w:rPr>
                <w:b/>
                <w:sz w:val="20"/>
              </w:rPr>
              <w:t xml:space="preserve">Activités prévues au titre du PGEH (phase </w:t>
            </w:r>
            <w:r>
              <w:rPr>
                <w:b/>
                <w:sz w:val="20"/>
                <w:shd w:val="clear" w:color="auto" w:fill="FFFFFF" w:themeFill="background1"/>
              </w:rPr>
              <w:t>II)</w:t>
            </w:r>
          </w:p>
        </w:tc>
        <w:tc>
          <w:tcPr>
            <w:tcW w:w="0" w:type="auto"/>
            <w:tcBorders>
              <w:top w:val="single" w:sz="4" w:space="0" w:color="auto"/>
              <w:left w:val="single" w:sz="4" w:space="0" w:color="auto"/>
              <w:right w:val="single" w:sz="4" w:space="0" w:color="auto"/>
            </w:tcBorders>
            <w:vAlign w:val="center"/>
          </w:tcPr>
          <w:p w14:paraId="7981B3BA" w14:textId="7734859E" w:rsidR="00C94002" w:rsidRPr="002B710A" w:rsidRDefault="00C94002" w:rsidP="00DA7F6C">
            <w:pPr>
              <w:suppressAutoHyphens/>
              <w:spacing w:before="60" w:after="60"/>
              <w:jc w:val="center"/>
              <w:rPr>
                <w:b/>
                <w:bCs/>
                <w:sz w:val="20"/>
                <w:szCs w:val="20"/>
              </w:rPr>
            </w:pPr>
            <w:r>
              <w:rPr>
                <w:b/>
                <w:sz w:val="20"/>
              </w:rPr>
              <w:t>Coût ($US)</w:t>
            </w:r>
          </w:p>
        </w:tc>
        <w:tc>
          <w:tcPr>
            <w:tcW w:w="0" w:type="auto"/>
            <w:tcBorders>
              <w:top w:val="single" w:sz="4" w:space="0" w:color="auto"/>
              <w:left w:val="single" w:sz="4" w:space="0" w:color="auto"/>
              <w:right w:val="single" w:sz="4" w:space="0" w:color="auto"/>
            </w:tcBorders>
            <w:vAlign w:val="center"/>
            <w:hideMark/>
          </w:tcPr>
          <w:p w14:paraId="0159EEA5" w14:textId="5FACF6AD" w:rsidR="00C94002" w:rsidRPr="002B710A" w:rsidRDefault="00C94002" w:rsidP="00DA7F6C">
            <w:pPr>
              <w:suppressAutoHyphens/>
              <w:spacing w:before="60" w:after="60"/>
              <w:jc w:val="center"/>
              <w:rPr>
                <w:b/>
                <w:bCs/>
                <w:sz w:val="20"/>
                <w:szCs w:val="20"/>
              </w:rPr>
            </w:pPr>
            <w:r>
              <w:rPr>
                <w:b/>
                <w:sz w:val="20"/>
              </w:rPr>
              <w:t>Activités prévues au titre du KIP (phase I)</w:t>
            </w:r>
          </w:p>
        </w:tc>
        <w:tc>
          <w:tcPr>
            <w:tcW w:w="0" w:type="auto"/>
            <w:tcBorders>
              <w:top w:val="single" w:sz="4" w:space="0" w:color="auto"/>
              <w:left w:val="single" w:sz="4" w:space="0" w:color="auto"/>
              <w:right w:val="single" w:sz="4" w:space="0" w:color="auto"/>
            </w:tcBorders>
            <w:vAlign w:val="center"/>
          </w:tcPr>
          <w:p w14:paraId="7FD8E86B" w14:textId="5B8F7B63" w:rsidR="00C94002" w:rsidRPr="002B710A" w:rsidRDefault="00C94002" w:rsidP="00DA7F6C">
            <w:pPr>
              <w:suppressAutoHyphens/>
              <w:spacing w:before="60" w:after="60"/>
              <w:jc w:val="center"/>
              <w:rPr>
                <w:b/>
                <w:bCs/>
                <w:sz w:val="20"/>
                <w:szCs w:val="20"/>
              </w:rPr>
            </w:pPr>
            <w:r>
              <w:rPr>
                <w:b/>
                <w:sz w:val="20"/>
              </w:rPr>
              <w:t>Coût ($US)</w:t>
            </w:r>
          </w:p>
        </w:tc>
        <w:tc>
          <w:tcPr>
            <w:tcW w:w="0" w:type="auto"/>
            <w:tcBorders>
              <w:top w:val="single" w:sz="4" w:space="0" w:color="auto"/>
              <w:left w:val="single" w:sz="4" w:space="0" w:color="auto"/>
              <w:right w:val="single" w:sz="4" w:space="0" w:color="auto"/>
            </w:tcBorders>
            <w:vAlign w:val="center"/>
            <w:hideMark/>
          </w:tcPr>
          <w:p w14:paraId="3F5948D5" w14:textId="49F99D27" w:rsidR="00C94002" w:rsidRPr="002B710A" w:rsidRDefault="00C94002" w:rsidP="00DA7F6C">
            <w:pPr>
              <w:suppressAutoHyphens/>
              <w:spacing w:before="60" w:after="60"/>
              <w:jc w:val="center"/>
              <w:rPr>
                <w:b/>
                <w:bCs/>
                <w:sz w:val="20"/>
                <w:szCs w:val="20"/>
              </w:rPr>
            </w:pPr>
            <w:r>
              <w:rPr>
                <w:b/>
                <w:sz w:val="20"/>
              </w:rPr>
              <w:t>Coût combiné ($US)</w:t>
            </w:r>
          </w:p>
        </w:tc>
      </w:tr>
      <w:tr w:rsidR="00D9486F" w:rsidRPr="002B710A" w14:paraId="576F4EBA"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39C1B5FC" w14:textId="56998ABD" w:rsidR="00D9486F" w:rsidRPr="002B710A" w:rsidRDefault="00D9486F" w:rsidP="002B710A">
            <w:pPr>
              <w:pStyle w:val="ListParagraph"/>
              <w:numPr>
                <w:ilvl w:val="0"/>
                <w:numId w:val="20"/>
              </w:numPr>
              <w:suppressAutoHyphens/>
              <w:spacing w:before="60" w:after="60"/>
              <w:contextualSpacing w:val="0"/>
              <w:jc w:val="left"/>
              <w:rPr>
                <w:b/>
                <w:bCs/>
                <w:sz w:val="20"/>
                <w:szCs w:val="20"/>
              </w:rPr>
            </w:pPr>
            <w:r>
              <w:rPr>
                <w:b/>
                <w:i/>
                <w:sz w:val="20"/>
              </w:rPr>
              <w:t>Cadre juridique et réglementaire</w:t>
            </w:r>
          </w:p>
        </w:tc>
      </w:tr>
      <w:tr w:rsidR="00073958" w:rsidRPr="002B710A" w14:paraId="78906868"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D06381" w14:textId="6035A82B" w:rsidR="00D9486F" w:rsidRPr="002B710A" w:rsidRDefault="00D9486F" w:rsidP="00DA7F6C">
            <w:pPr>
              <w:suppressAutoHyphens/>
              <w:spacing w:before="60" w:after="60"/>
              <w:jc w:val="left"/>
              <w:rPr>
                <w:sz w:val="20"/>
                <w:szCs w:val="20"/>
              </w:rPr>
            </w:pPr>
            <w:r>
              <w:rPr>
                <w:sz w:val="20"/>
              </w:rPr>
              <w:t>Introduction d’une interdiction d’importation et d’installation d’équipements à base de HCFC-22 d’ici au 1</w:t>
            </w:r>
            <w:r>
              <w:rPr>
                <w:sz w:val="20"/>
                <w:vertAlign w:val="superscript"/>
              </w:rPr>
              <w:t>er</w:t>
            </w:r>
            <w:r>
              <w:rPr>
                <w:sz w:val="20"/>
              </w:rPr>
              <w:t> janvier 2029</w:t>
            </w:r>
          </w:p>
        </w:tc>
        <w:tc>
          <w:tcPr>
            <w:tcW w:w="0" w:type="auto"/>
            <w:tcBorders>
              <w:top w:val="single" w:sz="4" w:space="0" w:color="auto"/>
              <w:left w:val="nil"/>
              <w:bottom w:val="single" w:sz="4" w:space="0" w:color="auto"/>
              <w:right w:val="single" w:sz="4" w:space="0" w:color="auto"/>
            </w:tcBorders>
            <w:vAlign w:val="center"/>
          </w:tcPr>
          <w:p w14:paraId="7A864B3D" w14:textId="62F843FE" w:rsidR="00D9486F" w:rsidRPr="002B710A" w:rsidRDefault="00D9486F" w:rsidP="00DA7F6C">
            <w:pPr>
              <w:suppressAutoHyphens/>
              <w:spacing w:before="60" w:after="60"/>
              <w:jc w:val="right"/>
              <w:rPr>
                <w:sz w:val="20"/>
                <w:szCs w:val="20"/>
              </w:rPr>
            </w:pPr>
            <w:r>
              <w:rPr>
                <w:sz w:val="20"/>
              </w:rPr>
              <w:t>0</w:t>
            </w:r>
          </w:p>
        </w:tc>
        <w:tc>
          <w:tcPr>
            <w:tcW w:w="0" w:type="auto"/>
            <w:tcBorders>
              <w:top w:val="single" w:sz="4" w:space="0" w:color="auto"/>
              <w:left w:val="single" w:sz="4" w:space="0" w:color="auto"/>
              <w:bottom w:val="single" w:sz="4" w:space="0" w:color="auto"/>
              <w:right w:val="single" w:sz="4" w:space="0" w:color="auto"/>
            </w:tcBorders>
            <w:vAlign w:val="center"/>
          </w:tcPr>
          <w:p w14:paraId="0D015B46" w14:textId="0F7D32CF" w:rsidR="00D9486F" w:rsidRPr="002B710A" w:rsidRDefault="00D9486F" w:rsidP="002B710A">
            <w:pPr>
              <w:suppressAutoHyphens/>
              <w:spacing w:before="20" w:after="20"/>
              <w:jc w:val="left"/>
              <w:rPr>
                <w:sz w:val="20"/>
                <w:szCs w:val="20"/>
              </w:rPr>
            </w:pPr>
            <w:r>
              <w:rPr>
                <w:sz w:val="20"/>
              </w:rPr>
              <w:t>Introduction et mise en œuvre (1) d’une interdiction d’importer des équipements à base de HFC à PRP élevé, (2) de restrictions à l’installation desdits équipements, et (3) d’une interdiction d’importer des substances réglementées dans des bouteilles non-rechargeables</w:t>
            </w:r>
          </w:p>
        </w:tc>
        <w:tc>
          <w:tcPr>
            <w:tcW w:w="0" w:type="auto"/>
            <w:tcBorders>
              <w:top w:val="single" w:sz="4" w:space="0" w:color="auto"/>
              <w:left w:val="single" w:sz="4" w:space="0" w:color="auto"/>
              <w:bottom w:val="single" w:sz="4" w:space="0" w:color="auto"/>
              <w:right w:val="single" w:sz="4" w:space="0" w:color="auto"/>
            </w:tcBorders>
            <w:vAlign w:val="center"/>
          </w:tcPr>
          <w:p w14:paraId="08174681" w14:textId="30811B26" w:rsidR="00D9486F" w:rsidRPr="002B710A" w:rsidRDefault="00D9486F" w:rsidP="00DA7F6C">
            <w:pPr>
              <w:suppressAutoHyphens/>
              <w:spacing w:before="60" w:after="60"/>
              <w:jc w:val="right"/>
              <w:rPr>
                <w:sz w:val="20"/>
                <w:szCs w:val="20"/>
              </w:rPr>
            </w:pPr>
            <w:r>
              <w:rPr>
                <w:sz w:val="20"/>
              </w:rPr>
              <w:t>18 000</w:t>
            </w:r>
          </w:p>
        </w:tc>
        <w:tc>
          <w:tcPr>
            <w:tcW w:w="0" w:type="auto"/>
            <w:tcBorders>
              <w:top w:val="single" w:sz="4" w:space="0" w:color="auto"/>
              <w:left w:val="single" w:sz="4" w:space="0" w:color="auto"/>
              <w:bottom w:val="single" w:sz="4" w:space="0" w:color="auto"/>
              <w:right w:val="single" w:sz="4" w:space="0" w:color="auto"/>
            </w:tcBorders>
            <w:vAlign w:val="center"/>
          </w:tcPr>
          <w:p w14:paraId="7FF86D92" w14:textId="6AE6A282" w:rsidR="00D9486F" w:rsidRPr="002B710A" w:rsidRDefault="00D9486F" w:rsidP="00DA7F6C">
            <w:pPr>
              <w:suppressAutoHyphens/>
              <w:spacing w:before="60" w:after="60"/>
              <w:jc w:val="right"/>
              <w:rPr>
                <w:sz w:val="20"/>
                <w:szCs w:val="20"/>
              </w:rPr>
            </w:pPr>
            <w:r>
              <w:rPr>
                <w:sz w:val="20"/>
              </w:rPr>
              <w:t>18 000</w:t>
            </w:r>
          </w:p>
        </w:tc>
      </w:tr>
      <w:tr w:rsidR="00073958" w:rsidRPr="002B710A" w14:paraId="1EFA54AF" w14:textId="77777777" w:rsidTr="00073958">
        <w:trPr>
          <w:cantSplit/>
          <w:trHeight w:val="20"/>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91DF696" w14:textId="77777777" w:rsidR="008342D3" w:rsidRPr="002B710A" w:rsidRDefault="008342D3" w:rsidP="00DA7F6C">
            <w:pPr>
              <w:suppressAutoHyphens/>
              <w:spacing w:before="60" w:after="60"/>
              <w:jc w:val="left"/>
              <w:rPr>
                <w:i/>
                <w:iCs/>
                <w:sz w:val="20"/>
                <w:szCs w:val="20"/>
                <w:lang w:eastAsia="en-CA"/>
              </w:rPr>
            </w:pPr>
          </w:p>
        </w:tc>
        <w:tc>
          <w:tcPr>
            <w:tcW w:w="0" w:type="auto"/>
            <w:vMerge w:val="restart"/>
            <w:tcBorders>
              <w:top w:val="single" w:sz="4" w:space="0" w:color="auto"/>
              <w:left w:val="nil"/>
              <w:right w:val="single" w:sz="4" w:space="0" w:color="auto"/>
            </w:tcBorders>
            <w:shd w:val="clear" w:color="auto" w:fill="F2F2F2" w:themeFill="background1" w:themeFillShade="F2"/>
            <w:vAlign w:val="center"/>
          </w:tcPr>
          <w:p w14:paraId="2D899842" w14:textId="77777777" w:rsidR="008342D3" w:rsidRPr="002B710A" w:rsidRDefault="008342D3" w:rsidP="00DA7F6C">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12A2E58F" w14:textId="353D35FF" w:rsidR="008342D3" w:rsidRPr="002B710A" w:rsidRDefault="008342D3" w:rsidP="002B710A">
            <w:pPr>
              <w:suppressAutoHyphens/>
              <w:spacing w:before="20" w:after="20"/>
              <w:jc w:val="left"/>
              <w:rPr>
                <w:sz w:val="20"/>
                <w:szCs w:val="20"/>
              </w:rPr>
            </w:pPr>
            <w:r>
              <w:rPr>
                <w:sz w:val="20"/>
              </w:rPr>
              <w:t>Mesures préparatoires visant à prévenir la mise à l’air libre, à améliorer la tenue des registres et à rendre obligatoire la récupération des HFC et les contrôles d’étanchéité pour les équipements les plus importants</w:t>
            </w:r>
          </w:p>
        </w:tc>
        <w:tc>
          <w:tcPr>
            <w:tcW w:w="0" w:type="auto"/>
            <w:tcBorders>
              <w:top w:val="single" w:sz="4" w:space="0" w:color="auto"/>
              <w:left w:val="single" w:sz="4" w:space="0" w:color="auto"/>
              <w:bottom w:val="single" w:sz="4" w:space="0" w:color="auto"/>
              <w:right w:val="single" w:sz="4" w:space="0" w:color="auto"/>
            </w:tcBorders>
            <w:vAlign w:val="center"/>
          </w:tcPr>
          <w:p w14:paraId="0E4D60AA" w14:textId="2B2DB8B1" w:rsidR="008342D3" w:rsidRPr="002B710A" w:rsidRDefault="008342D3" w:rsidP="00DA7F6C">
            <w:pPr>
              <w:suppressAutoHyphens/>
              <w:spacing w:before="60" w:after="60"/>
              <w:jc w:val="right"/>
              <w:rPr>
                <w:sz w:val="20"/>
                <w:szCs w:val="20"/>
              </w:rPr>
            </w:pPr>
            <w:r>
              <w:rPr>
                <w:sz w:val="20"/>
              </w:rPr>
              <w:t>13 000</w:t>
            </w:r>
          </w:p>
        </w:tc>
        <w:tc>
          <w:tcPr>
            <w:tcW w:w="0" w:type="auto"/>
            <w:tcBorders>
              <w:top w:val="single" w:sz="4" w:space="0" w:color="auto"/>
              <w:left w:val="single" w:sz="4" w:space="0" w:color="auto"/>
              <w:bottom w:val="single" w:sz="4" w:space="0" w:color="auto"/>
              <w:right w:val="single" w:sz="4" w:space="0" w:color="auto"/>
            </w:tcBorders>
            <w:vAlign w:val="center"/>
          </w:tcPr>
          <w:p w14:paraId="498218B3" w14:textId="459EE094" w:rsidR="008342D3" w:rsidRPr="002B710A" w:rsidRDefault="008342D3" w:rsidP="00DA7F6C">
            <w:pPr>
              <w:suppressAutoHyphens/>
              <w:spacing w:before="60" w:after="60"/>
              <w:jc w:val="right"/>
              <w:rPr>
                <w:sz w:val="20"/>
                <w:szCs w:val="20"/>
              </w:rPr>
            </w:pPr>
            <w:r>
              <w:rPr>
                <w:sz w:val="20"/>
              </w:rPr>
              <w:t>13 000</w:t>
            </w:r>
          </w:p>
        </w:tc>
      </w:tr>
      <w:tr w:rsidR="00073958" w:rsidRPr="002B710A" w14:paraId="69510D40" w14:textId="77777777" w:rsidTr="00073958">
        <w:trPr>
          <w:cantSplit/>
          <w:trHeight w:val="20"/>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7D8A03D3" w14:textId="77777777" w:rsidR="008342D3" w:rsidRPr="002B710A" w:rsidRDefault="008342D3" w:rsidP="00DA7F6C">
            <w:pPr>
              <w:suppressAutoHyphens/>
              <w:spacing w:before="60" w:after="60"/>
              <w:jc w:val="left"/>
              <w:rPr>
                <w:i/>
                <w:iCs/>
                <w:sz w:val="20"/>
                <w:szCs w:val="20"/>
                <w:lang w:eastAsia="en-CA"/>
              </w:rPr>
            </w:pPr>
          </w:p>
        </w:tc>
        <w:tc>
          <w:tcPr>
            <w:tcW w:w="0" w:type="auto"/>
            <w:vMerge/>
            <w:tcBorders>
              <w:left w:val="nil"/>
              <w:bottom w:val="single" w:sz="4" w:space="0" w:color="auto"/>
              <w:right w:val="single" w:sz="4" w:space="0" w:color="auto"/>
            </w:tcBorders>
            <w:shd w:val="clear" w:color="auto" w:fill="F2F2F2" w:themeFill="background1" w:themeFillShade="F2"/>
            <w:vAlign w:val="center"/>
          </w:tcPr>
          <w:p w14:paraId="32C1A67F" w14:textId="77777777" w:rsidR="008342D3" w:rsidRPr="002B710A" w:rsidRDefault="008342D3" w:rsidP="00DA7F6C">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4A1D1EE4" w14:textId="5F6D4E79" w:rsidR="008342D3" w:rsidRPr="002B710A" w:rsidRDefault="008342D3" w:rsidP="002B710A">
            <w:pPr>
              <w:suppressAutoHyphens/>
              <w:spacing w:before="20" w:after="20"/>
              <w:jc w:val="left"/>
              <w:rPr>
                <w:sz w:val="20"/>
                <w:szCs w:val="20"/>
              </w:rPr>
            </w:pPr>
            <w:r>
              <w:rPr>
                <w:sz w:val="20"/>
              </w:rPr>
              <w:t>Élaboration de normes techniques et de protocoles portant sur l’utilisation de substances inflammables et/ou toxiques dans les équipements de réfrigération et de climatisation</w:t>
            </w:r>
          </w:p>
        </w:tc>
        <w:tc>
          <w:tcPr>
            <w:tcW w:w="0" w:type="auto"/>
            <w:tcBorders>
              <w:top w:val="single" w:sz="4" w:space="0" w:color="auto"/>
              <w:left w:val="single" w:sz="4" w:space="0" w:color="auto"/>
              <w:bottom w:val="single" w:sz="4" w:space="0" w:color="auto"/>
              <w:right w:val="single" w:sz="4" w:space="0" w:color="auto"/>
            </w:tcBorders>
            <w:vAlign w:val="center"/>
          </w:tcPr>
          <w:p w14:paraId="5A36F8FA" w14:textId="770CA130" w:rsidR="008342D3" w:rsidRPr="002B710A" w:rsidRDefault="008342D3" w:rsidP="008E0F6E">
            <w:pPr>
              <w:suppressAutoHyphens/>
              <w:spacing w:before="60" w:after="60"/>
              <w:jc w:val="right"/>
              <w:rPr>
                <w:sz w:val="20"/>
                <w:szCs w:val="20"/>
              </w:rPr>
            </w:pPr>
            <w:r>
              <w:rPr>
                <w:sz w:val="20"/>
              </w:rPr>
              <w:t>48 000</w:t>
            </w:r>
          </w:p>
        </w:tc>
        <w:tc>
          <w:tcPr>
            <w:tcW w:w="0" w:type="auto"/>
            <w:tcBorders>
              <w:top w:val="single" w:sz="4" w:space="0" w:color="auto"/>
              <w:left w:val="single" w:sz="4" w:space="0" w:color="auto"/>
              <w:bottom w:val="single" w:sz="4" w:space="0" w:color="auto"/>
              <w:right w:val="single" w:sz="4" w:space="0" w:color="auto"/>
            </w:tcBorders>
            <w:vAlign w:val="center"/>
          </w:tcPr>
          <w:p w14:paraId="09FA7B18" w14:textId="0EFC7FEA" w:rsidR="008342D3" w:rsidRPr="002B710A" w:rsidRDefault="008342D3" w:rsidP="008E0F6E">
            <w:pPr>
              <w:suppressAutoHyphens/>
              <w:spacing w:before="60" w:after="60"/>
              <w:jc w:val="right"/>
              <w:rPr>
                <w:sz w:val="20"/>
                <w:szCs w:val="20"/>
              </w:rPr>
            </w:pPr>
            <w:r>
              <w:rPr>
                <w:sz w:val="20"/>
              </w:rPr>
              <w:t>48 000</w:t>
            </w:r>
          </w:p>
        </w:tc>
      </w:tr>
      <w:tr w:rsidR="00D9486F" w:rsidRPr="002B710A" w14:paraId="2F46EFE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46845B5" w14:textId="720F1973" w:rsidR="00D9486F" w:rsidRPr="00EC6A90" w:rsidRDefault="00D9486F" w:rsidP="00CB72B7">
            <w:pPr>
              <w:pStyle w:val="ListParagraph"/>
              <w:widowControl w:val="0"/>
              <w:numPr>
                <w:ilvl w:val="0"/>
                <w:numId w:val="20"/>
              </w:numPr>
              <w:suppressAutoHyphens/>
              <w:spacing w:before="60" w:after="60"/>
              <w:contextualSpacing w:val="0"/>
              <w:jc w:val="left"/>
              <w:rPr>
                <w:b/>
                <w:bCs/>
                <w:i/>
                <w:iCs/>
                <w:sz w:val="20"/>
                <w:szCs w:val="20"/>
              </w:rPr>
            </w:pPr>
            <w:r>
              <w:rPr>
                <w:b/>
                <w:i/>
                <w:sz w:val="20"/>
              </w:rPr>
              <w:t>Renforcement des capacités pour les douanes et mise à jour du système d’octroi de permis et de quotas</w:t>
            </w:r>
          </w:p>
        </w:tc>
      </w:tr>
      <w:tr w:rsidR="00073958" w:rsidRPr="002B710A" w14:paraId="5375698E" w14:textId="77777777" w:rsidTr="00B704A5">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9B8BA" w14:textId="77777777" w:rsidR="00EC6A90" w:rsidRPr="002B710A" w:rsidRDefault="00EC6A90" w:rsidP="00DA7F6C">
            <w:pPr>
              <w:widowControl w:val="0"/>
              <w:suppressAutoHyphens/>
              <w:spacing w:before="60" w:after="60"/>
              <w:jc w:val="left"/>
              <w:rPr>
                <w:sz w:val="20"/>
                <w:szCs w:val="20"/>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109C33" w14:textId="77777777" w:rsidR="00EC6A90" w:rsidRPr="002B710A" w:rsidRDefault="00EC6A90" w:rsidP="00DA7F6C">
            <w:pPr>
              <w:keepNext/>
              <w:keepLines/>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52832" w14:textId="71680026" w:rsidR="00EC6A90" w:rsidRPr="002B710A" w:rsidRDefault="00EC6A90" w:rsidP="002B710A">
            <w:pPr>
              <w:keepNext/>
              <w:keepLines/>
              <w:suppressAutoHyphens/>
              <w:spacing w:before="20" w:after="20"/>
              <w:jc w:val="left"/>
              <w:rPr>
                <w:sz w:val="20"/>
                <w:szCs w:val="20"/>
              </w:rPr>
            </w:pPr>
            <w:r>
              <w:rPr>
                <w:sz w:val="20"/>
                <w:shd w:val="clear" w:color="auto" w:fill="FFFFFF" w:themeFill="background1"/>
              </w:rPr>
              <w:t xml:space="preserve">Mise à jour du système de délivrance des permis d’importation et des quotas en tonnes </w:t>
            </w:r>
            <w:r w:rsidR="00E40FE1">
              <w:rPr>
                <w:sz w:val="20"/>
                <w:shd w:val="clear" w:color="auto" w:fill="FFFFFF" w:themeFill="background1"/>
              </w:rPr>
              <w:t>éq.CO</w:t>
            </w:r>
            <w:r>
              <w:rPr>
                <w:sz w:val="20"/>
                <w:shd w:val="clear" w:color="auto" w:fill="FFFFFF" w:themeFill="background1"/>
                <w:vertAlign w:val="subscript"/>
              </w:rPr>
              <w:t>2</w:t>
            </w:r>
          </w:p>
        </w:tc>
        <w:tc>
          <w:tcPr>
            <w:tcW w:w="0" w:type="auto"/>
            <w:tcBorders>
              <w:top w:val="single" w:sz="4" w:space="0" w:color="auto"/>
              <w:left w:val="single" w:sz="4" w:space="0" w:color="auto"/>
              <w:bottom w:val="single" w:sz="4" w:space="0" w:color="auto"/>
              <w:right w:val="single" w:sz="4" w:space="0" w:color="auto"/>
            </w:tcBorders>
            <w:vAlign w:val="center"/>
          </w:tcPr>
          <w:p w14:paraId="7F23CD91" w14:textId="18062B72" w:rsidR="00EC6A90" w:rsidRPr="002B710A" w:rsidRDefault="00EC6A90" w:rsidP="00DA7F6C">
            <w:pPr>
              <w:keepNext/>
              <w:keepLines/>
              <w:suppressAutoHyphens/>
              <w:spacing w:before="60" w:after="60"/>
              <w:jc w:val="right"/>
              <w:rPr>
                <w:sz w:val="20"/>
                <w:szCs w:val="20"/>
              </w:rPr>
            </w:pPr>
            <w:r>
              <w:rPr>
                <w:sz w:val="20"/>
              </w:rPr>
              <w:t>7 000</w:t>
            </w:r>
          </w:p>
        </w:tc>
        <w:tc>
          <w:tcPr>
            <w:tcW w:w="0" w:type="auto"/>
            <w:vMerge w:val="restart"/>
            <w:tcBorders>
              <w:top w:val="single" w:sz="4" w:space="0" w:color="auto"/>
              <w:left w:val="single" w:sz="4" w:space="0" w:color="auto"/>
              <w:right w:val="single" w:sz="4" w:space="0" w:color="auto"/>
            </w:tcBorders>
            <w:vAlign w:val="center"/>
          </w:tcPr>
          <w:p w14:paraId="1B9237DA" w14:textId="4E70BFD3" w:rsidR="00EC6A90" w:rsidRPr="002B710A" w:rsidRDefault="00EC6A90" w:rsidP="00DA7F6C">
            <w:pPr>
              <w:suppressAutoHyphens/>
              <w:spacing w:before="60" w:after="60"/>
              <w:jc w:val="right"/>
              <w:rPr>
                <w:sz w:val="20"/>
                <w:szCs w:val="20"/>
              </w:rPr>
            </w:pPr>
            <w:r>
              <w:rPr>
                <w:sz w:val="20"/>
              </w:rPr>
              <w:t>180 000</w:t>
            </w:r>
          </w:p>
        </w:tc>
      </w:tr>
      <w:tr w:rsidR="00073958" w:rsidRPr="002B710A" w14:paraId="34E7E945" w14:textId="77777777" w:rsidTr="00B704A5">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0851231A" w14:textId="5F8D9129" w:rsidR="00EC6A90" w:rsidRPr="002B710A" w:rsidRDefault="00EC6A90" w:rsidP="002B710A">
            <w:pPr>
              <w:widowControl w:val="0"/>
              <w:suppressAutoHyphens/>
              <w:spacing w:before="20" w:after="20"/>
              <w:jc w:val="left"/>
              <w:rPr>
                <w:sz w:val="20"/>
                <w:szCs w:val="20"/>
              </w:rPr>
            </w:pPr>
            <w:r>
              <w:rPr>
                <w:sz w:val="20"/>
              </w:rPr>
              <w:t>Mise à jour du manuel de formation douanière</w:t>
            </w:r>
          </w:p>
        </w:tc>
        <w:tc>
          <w:tcPr>
            <w:tcW w:w="0" w:type="auto"/>
            <w:vMerge w:val="restart"/>
            <w:tcBorders>
              <w:top w:val="single" w:sz="4" w:space="0" w:color="auto"/>
              <w:left w:val="nil"/>
              <w:bottom w:val="single" w:sz="4" w:space="0" w:color="auto"/>
              <w:right w:val="single" w:sz="4" w:space="0" w:color="auto"/>
            </w:tcBorders>
            <w:vAlign w:val="center"/>
          </w:tcPr>
          <w:p w14:paraId="2BBC5698" w14:textId="3BE0BDD4" w:rsidR="00EC6A90" w:rsidRPr="002B710A" w:rsidRDefault="00EC6A90" w:rsidP="00DA7F6C">
            <w:pPr>
              <w:suppressAutoHyphens/>
              <w:spacing w:before="60" w:after="60"/>
              <w:jc w:val="right"/>
              <w:rPr>
                <w:b/>
                <w:bCs/>
                <w:sz w:val="20"/>
                <w:szCs w:val="20"/>
              </w:rPr>
            </w:pPr>
            <w:r>
              <w:rPr>
                <w:sz w:val="20"/>
              </w:rPr>
              <w:t>100 000</w:t>
            </w:r>
          </w:p>
        </w:tc>
        <w:tc>
          <w:tcPr>
            <w:tcW w:w="0" w:type="auto"/>
            <w:tcBorders>
              <w:top w:val="single" w:sz="4" w:space="0" w:color="auto"/>
              <w:left w:val="single" w:sz="4" w:space="0" w:color="auto"/>
              <w:bottom w:val="single" w:sz="4" w:space="0" w:color="auto"/>
              <w:right w:val="single" w:sz="4" w:space="0" w:color="auto"/>
            </w:tcBorders>
            <w:vAlign w:val="center"/>
          </w:tcPr>
          <w:p w14:paraId="7352C265" w14:textId="212651D4" w:rsidR="00EC6A90" w:rsidRPr="002B710A" w:rsidRDefault="00EC6A90" w:rsidP="002B710A">
            <w:pPr>
              <w:keepNext/>
              <w:keepLines/>
              <w:suppressAutoHyphens/>
              <w:spacing w:before="20" w:after="20"/>
              <w:jc w:val="left"/>
              <w:rPr>
                <w:sz w:val="20"/>
                <w:szCs w:val="20"/>
              </w:rPr>
            </w:pPr>
            <w:r>
              <w:rPr>
                <w:sz w:val="20"/>
              </w:rPr>
              <w:t>Préparation et diffusion d’affiches et d’autres documents énumérant les règles et réglementations relatives aux importations de SAO et de HFC, aux équipements connexes et aux codes douaniers</w:t>
            </w:r>
          </w:p>
        </w:tc>
        <w:tc>
          <w:tcPr>
            <w:tcW w:w="0" w:type="auto"/>
            <w:tcBorders>
              <w:top w:val="single" w:sz="4" w:space="0" w:color="auto"/>
              <w:left w:val="single" w:sz="4" w:space="0" w:color="auto"/>
              <w:bottom w:val="single" w:sz="4" w:space="0" w:color="auto"/>
              <w:right w:val="single" w:sz="4" w:space="0" w:color="auto"/>
            </w:tcBorders>
            <w:vAlign w:val="center"/>
          </w:tcPr>
          <w:p w14:paraId="48F89597" w14:textId="02EA5113" w:rsidR="00EC6A90" w:rsidRPr="002B710A" w:rsidRDefault="00EC6A90" w:rsidP="00DA7F6C">
            <w:pPr>
              <w:keepNext/>
              <w:keepLines/>
              <w:suppressAutoHyphens/>
              <w:spacing w:before="60" w:after="60"/>
              <w:jc w:val="right"/>
              <w:rPr>
                <w:sz w:val="20"/>
                <w:szCs w:val="20"/>
              </w:rPr>
            </w:pPr>
            <w:r>
              <w:rPr>
                <w:sz w:val="20"/>
              </w:rPr>
              <w:t>2 000</w:t>
            </w:r>
          </w:p>
        </w:tc>
        <w:tc>
          <w:tcPr>
            <w:tcW w:w="0" w:type="auto"/>
            <w:vMerge/>
            <w:tcBorders>
              <w:left w:val="single" w:sz="4" w:space="0" w:color="auto"/>
              <w:right w:val="single" w:sz="4" w:space="0" w:color="auto"/>
            </w:tcBorders>
            <w:vAlign w:val="center"/>
          </w:tcPr>
          <w:p w14:paraId="038F8B84" w14:textId="7AC40E97" w:rsidR="00EC6A90" w:rsidRPr="002B710A" w:rsidRDefault="00EC6A90" w:rsidP="00DA7F6C">
            <w:pPr>
              <w:suppressAutoHyphens/>
              <w:spacing w:before="60" w:after="60"/>
              <w:jc w:val="right"/>
              <w:rPr>
                <w:sz w:val="20"/>
                <w:szCs w:val="20"/>
                <w:lang w:eastAsia="en-CA"/>
              </w:rPr>
            </w:pPr>
          </w:p>
        </w:tc>
      </w:tr>
      <w:tr w:rsidR="00073958" w:rsidRPr="002B710A" w14:paraId="7E32559D" w14:textId="77777777" w:rsidTr="00B704A5">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1C9474" w14:textId="770DC966" w:rsidR="00EC6A90" w:rsidRPr="002B710A" w:rsidRDefault="00EC6A90" w:rsidP="002B710A">
            <w:pPr>
              <w:widowControl w:val="0"/>
              <w:suppressAutoHyphens/>
              <w:spacing w:before="20" w:after="20"/>
              <w:jc w:val="left"/>
              <w:rPr>
                <w:sz w:val="20"/>
                <w:szCs w:val="20"/>
              </w:rPr>
            </w:pPr>
            <w:r>
              <w:rPr>
                <w:sz w:val="20"/>
              </w:rPr>
              <w:t>Formation de 500 agents des douanes et des forces de l’ordre portant sur le contrôle et l’identification des HCFC et des équipements à base de HCFC, les lois et règlements connexes et l’utilisation d’identificateurs de frigorigènes ; et acquisition de 2 identificateurs de frigorigènes</w:t>
            </w:r>
          </w:p>
        </w:tc>
        <w:tc>
          <w:tcPr>
            <w:tcW w:w="0" w:type="auto"/>
            <w:vMerge/>
            <w:tcBorders>
              <w:left w:val="single" w:sz="4" w:space="0" w:color="auto"/>
              <w:bottom w:val="single" w:sz="4" w:space="0" w:color="auto"/>
              <w:right w:val="single" w:sz="4" w:space="0" w:color="auto"/>
            </w:tcBorders>
            <w:vAlign w:val="center"/>
          </w:tcPr>
          <w:p w14:paraId="38781423" w14:textId="4D406EA0" w:rsidR="00EC6A90" w:rsidRPr="002B710A" w:rsidRDefault="00EC6A90" w:rsidP="00DA7F6C">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94F10" w14:textId="44B7029F" w:rsidR="00EC6A90" w:rsidRPr="002B710A" w:rsidRDefault="00EC6A90" w:rsidP="002B710A">
            <w:pPr>
              <w:spacing w:before="20" w:after="20"/>
              <w:jc w:val="left"/>
              <w:rPr>
                <w:sz w:val="20"/>
                <w:szCs w:val="20"/>
              </w:rPr>
            </w:pPr>
            <w:r>
              <w:rPr>
                <w:sz w:val="20"/>
              </w:rPr>
              <w:t>Formation de 200 agents des douanes, agents de dédouanement et fonctionnaires du commerce portant sur le contrôle des HFC, les lois et règlements, le système d’octroi de permis et de quotas, la prévention du commerce illégal, le profilage des risques, l’étiquetage des bouteilles, les codes douaniers, le suivi des données et l’établissement des rapports</w:t>
            </w:r>
          </w:p>
        </w:tc>
        <w:tc>
          <w:tcPr>
            <w:tcW w:w="0" w:type="auto"/>
            <w:tcBorders>
              <w:top w:val="single" w:sz="4" w:space="0" w:color="auto"/>
              <w:left w:val="single" w:sz="4" w:space="0" w:color="auto"/>
              <w:bottom w:val="single" w:sz="4" w:space="0" w:color="auto"/>
              <w:right w:val="single" w:sz="4" w:space="0" w:color="auto"/>
            </w:tcBorders>
            <w:vAlign w:val="center"/>
          </w:tcPr>
          <w:p w14:paraId="074B1C8A" w14:textId="3CB11382" w:rsidR="00EC6A90" w:rsidRPr="002B710A" w:rsidRDefault="00EC6A90" w:rsidP="00DA7F6C">
            <w:pPr>
              <w:keepNext/>
              <w:keepLines/>
              <w:suppressAutoHyphens/>
              <w:spacing w:before="60" w:after="60"/>
              <w:jc w:val="right"/>
              <w:rPr>
                <w:sz w:val="20"/>
                <w:szCs w:val="20"/>
              </w:rPr>
            </w:pPr>
            <w:r>
              <w:rPr>
                <w:sz w:val="20"/>
              </w:rPr>
              <w:t>30 000</w:t>
            </w:r>
          </w:p>
        </w:tc>
        <w:tc>
          <w:tcPr>
            <w:tcW w:w="0" w:type="auto"/>
            <w:vMerge/>
            <w:tcBorders>
              <w:left w:val="single" w:sz="4" w:space="0" w:color="auto"/>
              <w:right w:val="single" w:sz="4" w:space="0" w:color="auto"/>
            </w:tcBorders>
            <w:vAlign w:val="center"/>
          </w:tcPr>
          <w:p w14:paraId="67929A32" w14:textId="4F6324B9" w:rsidR="00EC6A90" w:rsidRPr="002B710A" w:rsidRDefault="00EC6A90" w:rsidP="00DA7F6C">
            <w:pPr>
              <w:suppressAutoHyphens/>
              <w:spacing w:before="60" w:after="60"/>
              <w:jc w:val="right"/>
              <w:rPr>
                <w:sz w:val="20"/>
                <w:szCs w:val="20"/>
                <w:lang w:eastAsia="en-CA"/>
              </w:rPr>
            </w:pPr>
          </w:p>
        </w:tc>
      </w:tr>
      <w:tr w:rsidR="00073958" w:rsidRPr="002B710A" w14:paraId="4EB52F85" w14:textId="77777777" w:rsidTr="00B704A5">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E77B3" w14:textId="61606C41" w:rsidR="00EC6A90" w:rsidRPr="002B710A" w:rsidRDefault="00EC6A90" w:rsidP="002B710A">
            <w:pPr>
              <w:spacing w:before="20" w:after="20"/>
              <w:jc w:val="left"/>
              <w:rPr>
                <w:sz w:val="20"/>
                <w:szCs w:val="20"/>
              </w:rPr>
            </w:pPr>
            <w:r>
              <w:rPr>
                <w:sz w:val="20"/>
              </w:rPr>
              <w:t>Organisation de deux ateliers à destination des importateurs agréés, des principaux utilisateurs finaux et d’autres parties prenantes portant sur la sécurité des frigorigènes et les procédures de délivrance des permis d’importation et des quotas annuels</w:t>
            </w:r>
          </w:p>
        </w:tc>
        <w:tc>
          <w:tcPr>
            <w:tcW w:w="0" w:type="auto"/>
            <w:vMerge/>
            <w:tcBorders>
              <w:left w:val="single" w:sz="4" w:space="0" w:color="auto"/>
              <w:bottom w:val="single" w:sz="4" w:space="0" w:color="auto"/>
              <w:right w:val="single" w:sz="4" w:space="0" w:color="auto"/>
            </w:tcBorders>
            <w:vAlign w:val="center"/>
          </w:tcPr>
          <w:p w14:paraId="21D2B810" w14:textId="5B9EBF82" w:rsidR="00EC6A90" w:rsidRPr="002B710A" w:rsidRDefault="00EC6A90" w:rsidP="00DA7F6C">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C13D5" w14:textId="61353996" w:rsidR="00EC6A90" w:rsidRPr="002B710A" w:rsidRDefault="00EC6A90" w:rsidP="002B710A">
            <w:pPr>
              <w:spacing w:before="20" w:after="20"/>
              <w:jc w:val="left"/>
              <w:rPr>
                <w:sz w:val="20"/>
                <w:szCs w:val="20"/>
                <w:shd w:val="clear" w:color="auto" w:fill="F2F2F2" w:themeFill="background1" w:themeFillShade="F2"/>
              </w:rPr>
            </w:pPr>
            <w:r>
              <w:rPr>
                <w:sz w:val="20"/>
              </w:rPr>
              <w:t>Organisation de deux ateliers à destination des importateurs, des douanes et des parties prenantes du Gouvernement portant sur les obligations et les procédures de déclaration des HFC ainsi que sur la surveillance continue destinée à assurer la conformité</w:t>
            </w:r>
          </w:p>
        </w:tc>
        <w:tc>
          <w:tcPr>
            <w:tcW w:w="0" w:type="auto"/>
            <w:tcBorders>
              <w:top w:val="single" w:sz="4" w:space="0" w:color="auto"/>
              <w:left w:val="single" w:sz="4" w:space="0" w:color="auto"/>
              <w:bottom w:val="single" w:sz="4" w:space="0" w:color="auto"/>
              <w:right w:val="single" w:sz="4" w:space="0" w:color="auto"/>
            </w:tcBorders>
            <w:vAlign w:val="center"/>
          </w:tcPr>
          <w:p w14:paraId="1AC199F0" w14:textId="468C5ACA" w:rsidR="00EC6A90" w:rsidRPr="002B710A" w:rsidRDefault="00EC6A90" w:rsidP="00DA7F6C">
            <w:pPr>
              <w:suppressAutoHyphens/>
              <w:spacing w:before="60" w:after="60"/>
              <w:jc w:val="right"/>
              <w:rPr>
                <w:sz w:val="20"/>
                <w:szCs w:val="20"/>
              </w:rPr>
            </w:pPr>
            <w:r>
              <w:rPr>
                <w:sz w:val="20"/>
              </w:rPr>
              <w:t>21 000</w:t>
            </w:r>
          </w:p>
        </w:tc>
        <w:tc>
          <w:tcPr>
            <w:tcW w:w="0" w:type="auto"/>
            <w:vMerge/>
            <w:tcBorders>
              <w:left w:val="single" w:sz="4" w:space="0" w:color="auto"/>
              <w:right w:val="single" w:sz="4" w:space="0" w:color="auto"/>
            </w:tcBorders>
            <w:vAlign w:val="center"/>
          </w:tcPr>
          <w:p w14:paraId="103B5193" w14:textId="42BFE763" w:rsidR="00EC6A90" w:rsidRPr="002B710A" w:rsidRDefault="00EC6A90" w:rsidP="00DA7F6C">
            <w:pPr>
              <w:suppressAutoHyphens/>
              <w:spacing w:before="60" w:after="60"/>
              <w:jc w:val="right"/>
              <w:rPr>
                <w:sz w:val="20"/>
                <w:szCs w:val="20"/>
                <w:lang w:eastAsia="en-CA"/>
              </w:rPr>
            </w:pPr>
          </w:p>
        </w:tc>
      </w:tr>
      <w:tr w:rsidR="00073958" w:rsidRPr="002B710A" w14:paraId="6DAB1EB1" w14:textId="77777777" w:rsidTr="00B704A5">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4D4D2" w14:textId="2D83283C" w:rsidR="00EC6A90" w:rsidRPr="002B710A" w:rsidRDefault="00EC6A90" w:rsidP="002B710A">
            <w:pPr>
              <w:widowControl w:val="0"/>
              <w:suppressAutoHyphens/>
              <w:spacing w:before="20" w:after="20"/>
              <w:jc w:val="left"/>
              <w:rPr>
                <w:sz w:val="20"/>
                <w:szCs w:val="20"/>
              </w:rPr>
            </w:pPr>
            <w:r>
              <w:rPr>
                <w:sz w:val="20"/>
              </w:rPr>
              <w:lastRenderedPageBreak/>
              <w:t>Organisation d’une réunion de collaboration avec les agents des douanes d’autres pays de la région en vue de discuter des révisions potentielles des droits de douane sur les frigorigènes à faible PRP, du commerce illégal, des erreurs d’étiquetage et de déclaration, et de l’harmonisation des réglementations nationales, notamment de l’interdiction des équipements neufs et usagés fonctionnant aux HCFC.</w:t>
            </w:r>
          </w:p>
        </w:tc>
        <w:tc>
          <w:tcPr>
            <w:tcW w:w="0" w:type="auto"/>
            <w:vMerge/>
            <w:tcBorders>
              <w:left w:val="single" w:sz="4" w:space="0" w:color="auto"/>
              <w:bottom w:val="single" w:sz="4" w:space="0" w:color="auto"/>
              <w:right w:val="single" w:sz="4" w:space="0" w:color="auto"/>
            </w:tcBorders>
            <w:vAlign w:val="center"/>
          </w:tcPr>
          <w:p w14:paraId="3FD53562" w14:textId="77777777" w:rsidR="00EC6A90" w:rsidRPr="002B710A" w:rsidRDefault="00EC6A90" w:rsidP="002B710A">
            <w:pPr>
              <w:widowControl w:val="0"/>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DDA2D" w14:textId="1D08D9E3" w:rsidR="00EC6A90" w:rsidRPr="002B710A" w:rsidRDefault="00EC6A90" w:rsidP="002B710A">
            <w:pPr>
              <w:keepNext/>
              <w:spacing w:before="20" w:after="20"/>
              <w:jc w:val="left"/>
              <w:rPr>
                <w:sz w:val="20"/>
                <w:szCs w:val="20"/>
              </w:rPr>
            </w:pPr>
            <w:r>
              <w:rPr>
                <w:sz w:val="20"/>
              </w:rPr>
              <w:t>Élaboration et diffusion d’un guide législatif détaillé sur les SAO et les HFC et organisation de deux séminaires à destination des parties prenantes ; création et maintenance d’un site web présentant et clarifiant la législation relative aux HFC et contenant des formulaires de déclaration pour les parties prenantes concernées</w:t>
            </w:r>
          </w:p>
        </w:tc>
        <w:tc>
          <w:tcPr>
            <w:tcW w:w="0" w:type="auto"/>
            <w:tcBorders>
              <w:top w:val="single" w:sz="4" w:space="0" w:color="auto"/>
              <w:left w:val="single" w:sz="4" w:space="0" w:color="auto"/>
              <w:bottom w:val="single" w:sz="4" w:space="0" w:color="auto"/>
              <w:right w:val="single" w:sz="4" w:space="0" w:color="auto"/>
            </w:tcBorders>
            <w:vAlign w:val="center"/>
          </w:tcPr>
          <w:p w14:paraId="1E57DE92" w14:textId="26A21024" w:rsidR="00EC6A90" w:rsidRPr="002B710A" w:rsidRDefault="00EC6A90" w:rsidP="00DA7F6C">
            <w:pPr>
              <w:suppressAutoHyphens/>
              <w:spacing w:before="60" w:after="60"/>
              <w:jc w:val="right"/>
              <w:rPr>
                <w:sz w:val="20"/>
                <w:szCs w:val="20"/>
              </w:rPr>
            </w:pPr>
            <w:r>
              <w:rPr>
                <w:sz w:val="20"/>
              </w:rPr>
              <w:t>20 000</w:t>
            </w:r>
          </w:p>
        </w:tc>
        <w:tc>
          <w:tcPr>
            <w:tcW w:w="0" w:type="auto"/>
            <w:vMerge/>
            <w:tcBorders>
              <w:left w:val="single" w:sz="4" w:space="0" w:color="auto"/>
              <w:bottom w:val="single" w:sz="4" w:space="0" w:color="auto"/>
              <w:right w:val="single" w:sz="4" w:space="0" w:color="auto"/>
            </w:tcBorders>
            <w:vAlign w:val="center"/>
          </w:tcPr>
          <w:p w14:paraId="2C024202" w14:textId="77777777" w:rsidR="00EC6A90" w:rsidRPr="002B710A" w:rsidRDefault="00EC6A90" w:rsidP="00DA7F6C">
            <w:pPr>
              <w:suppressAutoHyphens/>
              <w:spacing w:before="60" w:after="60"/>
              <w:jc w:val="right"/>
              <w:rPr>
                <w:sz w:val="20"/>
                <w:szCs w:val="20"/>
                <w:lang w:eastAsia="en-CA"/>
              </w:rPr>
            </w:pPr>
          </w:p>
        </w:tc>
      </w:tr>
      <w:tr w:rsidR="00D9486F" w:rsidRPr="002B710A" w14:paraId="7F2A9835"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73E6162" w14:textId="3505A8EB" w:rsidR="00D9486F" w:rsidRPr="00073958" w:rsidRDefault="00D9486F" w:rsidP="002E4899">
            <w:pPr>
              <w:pStyle w:val="ListParagraph"/>
              <w:keepNext/>
              <w:numPr>
                <w:ilvl w:val="0"/>
                <w:numId w:val="20"/>
              </w:numPr>
              <w:suppressAutoHyphens/>
              <w:spacing w:before="60" w:after="60"/>
              <w:contextualSpacing w:val="0"/>
              <w:jc w:val="left"/>
              <w:rPr>
                <w:b/>
                <w:bCs/>
                <w:i/>
                <w:iCs/>
                <w:sz w:val="20"/>
                <w:szCs w:val="20"/>
              </w:rPr>
            </w:pPr>
            <w:r>
              <w:rPr>
                <w:b/>
                <w:i/>
                <w:sz w:val="20"/>
              </w:rPr>
              <w:t>Renforcement des capacités du secteur de l’entretien en réfrigération et climatisation</w:t>
            </w:r>
          </w:p>
        </w:tc>
      </w:tr>
      <w:tr w:rsidR="00073958" w:rsidRPr="002B710A" w14:paraId="15B81AC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C0CD4A6" w14:textId="4070FF34" w:rsidR="008E0F6E" w:rsidRPr="002B710A" w:rsidRDefault="008E0F6E" w:rsidP="002B710A">
            <w:pPr>
              <w:suppressAutoHyphens/>
              <w:spacing w:before="20" w:after="20"/>
              <w:jc w:val="left"/>
              <w:rPr>
                <w:b/>
                <w:bCs/>
                <w:i/>
                <w:iCs/>
                <w:sz w:val="20"/>
                <w:szCs w:val="20"/>
              </w:rPr>
            </w:pPr>
            <w:r>
              <w:rPr>
                <w:i/>
                <w:sz w:val="20"/>
              </w:rPr>
              <w:t>Supports de formation :</w:t>
            </w:r>
            <w:r>
              <w:rPr>
                <w:sz w:val="20"/>
              </w:rPr>
              <w:t xml:space="preserve"> Mise à jour du manuel de formation des frigoristes, </w:t>
            </w:r>
            <w:r>
              <w:rPr>
                <w:sz w:val="20"/>
                <w:shd w:val="clear" w:color="auto" w:fill="FFFFFF" w:themeFill="background1"/>
              </w:rPr>
              <w:t>notamment pour inclure les principes de travail avec les équipements à base de HFC et de HC</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346B9CD" w14:textId="4CF77331" w:rsidR="008E0F6E" w:rsidRPr="002B710A" w:rsidRDefault="008E0F6E" w:rsidP="00DA7F6C">
            <w:pPr>
              <w:suppressAutoHyphens/>
              <w:spacing w:before="60" w:after="60"/>
              <w:jc w:val="center"/>
              <w:rPr>
                <w:b/>
                <w:bCs/>
                <w:sz w:val="20"/>
                <w:szCs w:val="20"/>
              </w:rPr>
            </w:pPr>
            <w:r>
              <w:rPr>
                <w:sz w:val="20"/>
              </w:rPr>
              <w:t>185 000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2AA9D" w14:textId="3E309D7E" w:rsidR="008E0F6E" w:rsidRPr="002B710A" w:rsidRDefault="008E0F6E" w:rsidP="002B710A">
            <w:pPr>
              <w:suppressAutoHyphens/>
              <w:spacing w:before="20" w:after="20"/>
              <w:jc w:val="left"/>
              <w:rPr>
                <w:i/>
                <w:iCs/>
                <w:sz w:val="20"/>
                <w:szCs w:val="20"/>
              </w:rPr>
            </w:pPr>
            <w:r>
              <w:rPr>
                <w:i/>
                <w:sz w:val="20"/>
              </w:rPr>
              <w:t xml:space="preserve">Supports de formation : </w:t>
            </w:r>
            <w:r>
              <w:rPr>
                <w:sz w:val="20"/>
              </w:rPr>
              <w:t>Mise à jour des programmes des écoles professionnelles afin d’y inclure le recyclage et la récupération des frigorigènes, la manipulation en toute sécurité des frigorigènes inflammables et le maintien des performances des équipements faisant appel à des technologies à faible PRP</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D682B45" w14:textId="188BD52C" w:rsidR="008E0F6E" w:rsidRPr="002B710A" w:rsidRDefault="008E0F6E" w:rsidP="00DA7F6C">
            <w:pPr>
              <w:suppressAutoHyphens/>
              <w:spacing w:before="60" w:after="60"/>
              <w:jc w:val="center"/>
              <w:rPr>
                <w:sz w:val="20"/>
                <w:szCs w:val="20"/>
              </w:rPr>
            </w:pPr>
            <w:r>
              <w:rPr>
                <w:sz w:val="20"/>
              </w:rPr>
              <w:t>6 000</w:t>
            </w:r>
          </w:p>
        </w:tc>
        <w:tc>
          <w:tcPr>
            <w:tcW w:w="0" w:type="auto"/>
            <w:vMerge w:val="restart"/>
            <w:tcBorders>
              <w:top w:val="single" w:sz="4" w:space="0" w:color="auto"/>
              <w:left w:val="single" w:sz="4" w:space="0" w:color="auto"/>
              <w:right w:val="single" w:sz="4" w:space="0" w:color="auto"/>
            </w:tcBorders>
            <w:vAlign w:val="center"/>
          </w:tcPr>
          <w:p w14:paraId="6050C590" w14:textId="49F5733A" w:rsidR="008E0F6E" w:rsidRPr="002B710A" w:rsidRDefault="008E0F6E" w:rsidP="00DA7F6C">
            <w:pPr>
              <w:suppressAutoHyphens/>
              <w:spacing w:before="60" w:after="60"/>
              <w:jc w:val="right"/>
              <w:rPr>
                <w:sz w:val="20"/>
                <w:szCs w:val="20"/>
              </w:rPr>
            </w:pPr>
            <w:r>
              <w:rPr>
                <w:sz w:val="20"/>
              </w:rPr>
              <w:t>283 000</w:t>
            </w:r>
          </w:p>
        </w:tc>
      </w:tr>
      <w:tr w:rsidR="00073958" w:rsidRPr="002B710A" w14:paraId="25F3B84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A8342" w14:textId="7F3C6F0A" w:rsidR="008E0F6E" w:rsidRPr="002B710A" w:rsidRDefault="008E0F6E" w:rsidP="002B710A">
            <w:pPr>
              <w:suppressAutoHyphens/>
              <w:spacing w:before="20" w:after="20"/>
              <w:jc w:val="left"/>
              <w:rPr>
                <w:i/>
                <w:iCs/>
                <w:sz w:val="20"/>
                <w:szCs w:val="20"/>
              </w:rPr>
            </w:pPr>
            <w:r>
              <w:rPr>
                <w:i/>
                <w:sz w:val="20"/>
                <w:shd w:val="clear" w:color="auto" w:fill="FFFFFF" w:themeFill="background1"/>
              </w:rPr>
              <w:t xml:space="preserve">Développement d’un système de certification </w:t>
            </w:r>
            <w:r>
              <w:rPr>
                <w:sz w:val="20"/>
                <w:shd w:val="clear" w:color="auto" w:fill="FFFFFF" w:themeFill="background1"/>
              </w:rPr>
              <w:t>destiné aux frigoristes</w:t>
            </w:r>
          </w:p>
        </w:tc>
        <w:tc>
          <w:tcPr>
            <w:tcW w:w="0" w:type="auto"/>
            <w:vMerge/>
            <w:tcBorders>
              <w:top w:val="single" w:sz="4" w:space="0" w:color="auto"/>
              <w:left w:val="single" w:sz="4" w:space="0" w:color="auto"/>
              <w:bottom w:val="single" w:sz="4" w:space="0" w:color="auto"/>
              <w:right w:val="single" w:sz="4" w:space="0" w:color="auto"/>
            </w:tcBorders>
            <w:vAlign w:val="center"/>
          </w:tcPr>
          <w:p w14:paraId="562A4DB2" w14:textId="77777777" w:rsidR="008E0F6E" w:rsidRPr="002B710A" w:rsidRDefault="008E0F6E" w:rsidP="00382ED3">
            <w:pPr>
              <w:suppressAutoHyphens/>
              <w:spacing w:before="60" w:after="60"/>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393E3" w14:textId="77777777" w:rsidR="008E0F6E" w:rsidRPr="002B710A" w:rsidRDefault="008E0F6E" w:rsidP="002B710A">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7D265C" w14:textId="77777777" w:rsidR="008E0F6E" w:rsidRPr="002B710A" w:rsidRDefault="008E0F6E" w:rsidP="00382ED3">
            <w:pPr>
              <w:suppressAutoHyphens/>
              <w:spacing w:before="60" w:after="60"/>
              <w:jc w:val="center"/>
              <w:rPr>
                <w:sz w:val="20"/>
                <w:szCs w:val="20"/>
                <w:lang w:eastAsia="en-CA"/>
              </w:rPr>
            </w:pPr>
          </w:p>
        </w:tc>
        <w:tc>
          <w:tcPr>
            <w:tcW w:w="0" w:type="auto"/>
            <w:vMerge/>
            <w:tcBorders>
              <w:left w:val="single" w:sz="4" w:space="0" w:color="auto"/>
              <w:right w:val="single" w:sz="4" w:space="0" w:color="auto"/>
            </w:tcBorders>
            <w:vAlign w:val="center"/>
          </w:tcPr>
          <w:p w14:paraId="1235686C" w14:textId="77777777" w:rsidR="008E0F6E" w:rsidRPr="002B710A" w:rsidRDefault="008E0F6E" w:rsidP="00382ED3">
            <w:pPr>
              <w:suppressAutoHyphens/>
              <w:spacing w:before="60" w:after="60"/>
              <w:jc w:val="right"/>
              <w:rPr>
                <w:b/>
                <w:bCs/>
                <w:sz w:val="20"/>
                <w:szCs w:val="20"/>
                <w:lang w:eastAsia="en-CA"/>
              </w:rPr>
            </w:pPr>
          </w:p>
        </w:tc>
      </w:tr>
      <w:tr w:rsidR="00073958" w:rsidRPr="002B710A" w14:paraId="62F9535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515F0" w14:textId="64F3FCF7" w:rsidR="008E0F6E" w:rsidRPr="002B710A" w:rsidRDefault="008E0F6E" w:rsidP="002B710A">
            <w:pPr>
              <w:suppressAutoHyphens/>
              <w:spacing w:before="20" w:after="20"/>
              <w:jc w:val="left"/>
              <w:rPr>
                <w:sz w:val="20"/>
                <w:szCs w:val="20"/>
              </w:rPr>
            </w:pPr>
            <w:r>
              <w:rPr>
                <w:i/>
                <w:sz w:val="20"/>
                <w:shd w:val="clear" w:color="auto" w:fill="FFFFFF" w:themeFill="background1"/>
              </w:rPr>
              <w:t>Formation de</w:t>
            </w:r>
            <w:r>
              <w:rPr>
                <w:sz w:val="20"/>
                <w:shd w:val="clear" w:color="auto" w:fill="FFFFFF" w:themeFill="background1"/>
              </w:rPr>
              <w:t xml:space="preserve"> 500 frigoristes aux bonnes pratiques d’entretien</w:t>
            </w:r>
            <w:r>
              <w:rPr>
                <w:i/>
                <w:sz w:val="20"/>
                <w:shd w:val="clear" w:color="auto" w:fill="F2F2F2" w:themeFill="background1" w:themeFillShade="F2"/>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14:paraId="2CE76810" w14:textId="77777777" w:rsidR="008E0F6E" w:rsidRPr="002B710A" w:rsidRDefault="008E0F6E" w:rsidP="00382ED3">
            <w:pPr>
              <w:suppressAutoHyphens/>
              <w:spacing w:before="60" w:after="60"/>
              <w:jc w:val="center"/>
              <w:rPr>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FF96A" w14:textId="43935D87" w:rsidR="008E0F6E" w:rsidRPr="002B710A" w:rsidRDefault="008E0F6E" w:rsidP="002B710A">
            <w:pPr>
              <w:suppressAutoHyphens/>
              <w:spacing w:before="20" w:after="20"/>
              <w:jc w:val="left"/>
              <w:rPr>
                <w:sz w:val="20"/>
                <w:szCs w:val="20"/>
              </w:rPr>
            </w:pPr>
            <w:r>
              <w:rPr>
                <w:i/>
                <w:sz w:val="20"/>
              </w:rPr>
              <w:t>Formation de</w:t>
            </w:r>
            <w:r>
              <w:rPr>
                <w:sz w:val="20"/>
              </w:rPr>
              <w:t xml:space="preserve"> 320 frigoristes aux nouvelles technologies à faible PRP, aux normes de sécurité, au contrôle des fuites et à l’efficacité énergétique</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2603BE9" w14:textId="1C94DBD5" w:rsidR="008E0F6E" w:rsidRPr="002B710A" w:rsidRDefault="008E0F6E" w:rsidP="00382ED3">
            <w:pPr>
              <w:suppressAutoHyphens/>
              <w:spacing w:before="60" w:after="60"/>
              <w:jc w:val="center"/>
              <w:rPr>
                <w:sz w:val="20"/>
                <w:szCs w:val="20"/>
              </w:rPr>
            </w:pPr>
            <w:r>
              <w:rPr>
                <w:sz w:val="20"/>
              </w:rPr>
              <w:t>42 000</w:t>
            </w:r>
          </w:p>
        </w:tc>
        <w:tc>
          <w:tcPr>
            <w:tcW w:w="0" w:type="auto"/>
            <w:vMerge/>
            <w:tcBorders>
              <w:left w:val="single" w:sz="4" w:space="0" w:color="auto"/>
              <w:right w:val="single" w:sz="4" w:space="0" w:color="auto"/>
            </w:tcBorders>
            <w:vAlign w:val="center"/>
          </w:tcPr>
          <w:p w14:paraId="20E742C5" w14:textId="77777777" w:rsidR="008E0F6E" w:rsidRPr="002B710A" w:rsidRDefault="008E0F6E" w:rsidP="00382ED3">
            <w:pPr>
              <w:suppressAutoHyphens/>
              <w:spacing w:before="60" w:after="60"/>
              <w:jc w:val="right"/>
              <w:rPr>
                <w:b/>
                <w:bCs/>
                <w:sz w:val="20"/>
                <w:szCs w:val="20"/>
                <w:lang w:eastAsia="en-CA"/>
              </w:rPr>
            </w:pPr>
          </w:p>
        </w:tc>
      </w:tr>
      <w:tr w:rsidR="00073958" w:rsidRPr="002B710A" w14:paraId="17BBF571"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37FC51D" w14:textId="44F51FCA" w:rsidR="008E0F6E" w:rsidRPr="002B710A" w:rsidRDefault="008E0F6E" w:rsidP="002B710A">
            <w:pPr>
              <w:suppressAutoHyphens/>
              <w:spacing w:before="20" w:after="20"/>
              <w:jc w:val="left"/>
              <w:rPr>
                <w:i/>
                <w:iCs/>
                <w:sz w:val="20"/>
                <w:szCs w:val="20"/>
              </w:rPr>
            </w:pPr>
            <w:r>
              <w:rPr>
                <w:i/>
                <w:sz w:val="20"/>
              </w:rPr>
              <w:t>Certification de</w:t>
            </w:r>
            <w:r>
              <w:rPr>
                <w:sz w:val="20"/>
              </w:rPr>
              <w:t xml:space="preserve"> 350 frigoristes</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9B570" w14:textId="77777777" w:rsidR="008E0F6E" w:rsidRPr="002B710A" w:rsidRDefault="008E0F6E" w:rsidP="00382ED3">
            <w:pPr>
              <w:suppressAutoHyphens/>
              <w:spacing w:before="60" w:after="60"/>
              <w:jc w:val="righ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2639B" w14:textId="77777777" w:rsidR="008E0F6E" w:rsidRPr="002B710A" w:rsidRDefault="008E0F6E" w:rsidP="002B710A">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3E396" w14:textId="77777777" w:rsidR="008E0F6E" w:rsidRPr="002B710A" w:rsidRDefault="008E0F6E" w:rsidP="00382ED3">
            <w:pPr>
              <w:suppressAutoHyphens/>
              <w:spacing w:before="60" w:after="60"/>
              <w:jc w:val="right"/>
              <w:rPr>
                <w:sz w:val="20"/>
                <w:szCs w:val="20"/>
                <w:lang w:eastAsia="en-CA"/>
              </w:rPr>
            </w:pPr>
          </w:p>
        </w:tc>
        <w:tc>
          <w:tcPr>
            <w:tcW w:w="0" w:type="auto"/>
            <w:vMerge/>
            <w:tcBorders>
              <w:left w:val="single" w:sz="4" w:space="0" w:color="auto"/>
              <w:right w:val="single" w:sz="4" w:space="0" w:color="auto"/>
            </w:tcBorders>
            <w:vAlign w:val="center"/>
          </w:tcPr>
          <w:p w14:paraId="601EC6C2" w14:textId="77777777" w:rsidR="008E0F6E" w:rsidRPr="002B710A" w:rsidRDefault="008E0F6E" w:rsidP="00382ED3">
            <w:pPr>
              <w:suppressAutoHyphens/>
              <w:spacing w:before="60" w:after="60"/>
              <w:jc w:val="right"/>
              <w:rPr>
                <w:sz w:val="20"/>
                <w:szCs w:val="20"/>
                <w:lang w:eastAsia="en-CA"/>
              </w:rPr>
            </w:pPr>
          </w:p>
        </w:tc>
      </w:tr>
      <w:tr w:rsidR="00073958" w:rsidRPr="002B710A" w14:paraId="45C4F135"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FD8AAE" w14:textId="4AE23855" w:rsidR="008E0F6E" w:rsidRPr="002B710A" w:rsidRDefault="008E0F6E" w:rsidP="002B710A">
            <w:pPr>
              <w:suppressAutoHyphens/>
              <w:spacing w:before="20" w:after="20"/>
              <w:jc w:val="left"/>
              <w:rPr>
                <w:sz w:val="20"/>
                <w:szCs w:val="20"/>
              </w:rPr>
            </w:pPr>
            <w:r>
              <w:rPr>
                <w:i/>
                <w:sz w:val="20"/>
              </w:rPr>
              <w:t>Sensibilisation </w:t>
            </w:r>
            <w:r>
              <w:rPr>
                <w:sz w:val="20"/>
              </w:rPr>
              <w:t>: Campagne visant à encourager les étudiantes à choisir une carrière dans l’industrie du froid</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E2ADA" w14:textId="77777777" w:rsidR="008E0F6E" w:rsidRPr="002B710A" w:rsidRDefault="008E0F6E"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7EA76A" w14:textId="0F2C9368" w:rsidR="008E0F6E" w:rsidRPr="002B710A" w:rsidRDefault="008E0F6E" w:rsidP="002B710A">
            <w:pPr>
              <w:suppressAutoHyphens/>
              <w:spacing w:before="20" w:after="20"/>
              <w:jc w:val="left"/>
              <w:rPr>
                <w:sz w:val="20"/>
                <w:szCs w:val="20"/>
              </w:rPr>
            </w:pPr>
            <w:r>
              <w:rPr>
                <w:i/>
                <w:sz w:val="20"/>
              </w:rPr>
              <w:t xml:space="preserve">Sensibilisation : </w:t>
            </w:r>
            <w:r>
              <w:rPr>
                <w:sz w:val="20"/>
              </w:rPr>
              <w:t>Campagnes destinées aux utilisateurs finaux, aux PME et aux industries du secteur du froid portant sur les avantages économiques et environnementaux des solutions de remplacement à haut rendement énergétique et à faible PRP ; campagnes destinées aux techniciennes d’entretien, aux importateurs et aux utilisateurs finaux portant sur l’efficacité énergétique, les codes de pratique et les normes relatives aux frigorigènes inflammables et/ou toxiques ; campagnes destinées aux frigoristes informels destinées à les sensibiliser aux problèmes de sécurité liés aux frigorigènes inflammables et/ou toxiques et à les résoudre</w:t>
            </w:r>
          </w:p>
        </w:tc>
        <w:tc>
          <w:tcPr>
            <w:tcW w:w="0" w:type="auto"/>
            <w:tcBorders>
              <w:top w:val="single" w:sz="4" w:space="0" w:color="auto"/>
              <w:left w:val="single" w:sz="4" w:space="0" w:color="auto"/>
              <w:bottom w:val="single" w:sz="4" w:space="0" w:color="auto"/>
              <w:right w:val="single" w:sz="4" w:space="0" w:color="auto"/>
            </w:tcBorders>
            <w:vAlign w:val="center"/>
          </w:tcPr>
          <w:p w14:paraId="26E96C85" w14:textId="72B7A39E" w:rsidR="008E0F6E" w:rsidRPr="002B710A" w:rsidRDefault="008E0F6E" w:rsidP="00382ED3">
            <w:pPr>
              <w:suppressAutoHyphens/>
              <w:spacing w:before="60" w:after="60"/>
              <w:jc w:val="right"/>
              <w:rPr>
                <w:sz w:val="20"/>
                <w:szCs w:val="20"/>
              </w:rPr>
            </w:pPr>
            <w:r>
              <w:rPr>
                <w:sz w:val="20"/>
              </w:rPr>
              <w:t>18 000</w:t>
            </w:r>
          </w:p>
        </w:tc>
        <w:tc>
          <w:tcPr>
            <w:tcW w:w="0" w:type="auto"/>
            <w:vMerge/>
            <w:tcBorders>
              <w:left w:val="single" w:sz="4" w:space="0" w:color="auto"/>
              <w:bottom w:val="single" w:sz="4" w:space="0" w:color="auto"/>
              <w:right w:val="single" w:sz="4" w:space="0" w:color="auto"/>
            </w:tcBorders>
            <w:vAlign w:val="center"/>
          </w:tcPr>
          <w:p w14:paraId="63F4EA14" w14:textId="77777777" w:rsidR="008E0F6E" w:rsidRPr="002B710A" w:rsidRDefault="008E0F6E" w:rsidP="00382ED3">
            <w:pPr>
              <w:suppressAutoHyphens/>
              <w:spacing w:before="60" w:after="60"/>
              <w:jc w:val="right"/>
              <w:rPr>
                <w:sz w:val="20"/>
                <w:szCs w:val="20"/>
                <w:lang w:eastAsia="en-CA"/>
              </w:rPr>
            </w:pPr>
          </w:p>
        </w:tc>
      </w:tr>
      <w:tr w:rsidR="00073958" w:rsidRPr="002B710A" w14:paraId="06A0024C"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1E6D498" w14:textId="01C0EAEA" w:rsidR="008E0F6E" w:rsidRPr="002B710A" w:rsidRDefault="008E0F6E" w:rsidP="002B710A">
            <w:pPr>
              <w:suppressAutoHyphens/>
              <w:spacing w:before="20" w:after="20"/>
              <w:jc w:val="left"/>
              <w:rPr>
                <w:sz w:val="20"/>
                <w:szCs w:val="20"/>
              </w:rPr>
            </w:pPr>
            <w:r>
              <w:rPr>
                <w:sz w:val="20"/>
              </w:rPr>
              <w:t>Création de deux centres spécialisés en manipulation en toute sécurité des HC au sein d’instituts de formation professionnelle, mise à disposition d’équipements et d’outils de formation ; élaboration d’un programme de formation standard ; formation de 200 frigoristes à la manipulation en toute sécurité des HC, aux bonnes pratiques et à l’entretien des équipements fonctionnant aux HC.</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68E33" w14:textId="77777777" w:rsidR="008E0F6E" w:rsidRPr="002B710A" w:rsidRDefault="008E0F6E" w:rsidP="002B710A">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3A4992" w14:textId="4B5781B7" w:rsidR="008E0F6E" w:rsidRPr="002B710A" w:rsidRDefault="004E68CB" w:rsidP="002B710A">
            <w:pPr>
              <w:spacing w:before="20" w:after="20"/>
              <w:jc w:val="left"/>
              <w:rPr>
                <w:sz w:val="20"/>
                <w:szCs w:val="20"/>
              </w:rPr>
            </w:pPr>
            <w:r>
              <w:rPr>
                <w:sz w:val="20"/>
              </w:rPr>
              <w:t>Modernisation de deux centres de formation existants, incluant l’évaluation des installations, des inspections de sécurité et la modification des salles de formation pour les rendre conformes aux normes internationales, notamment par l’installation de détecteurs de fumée, d’alarmes, de systèmes de contrôle des flammes, de tuyaux, d’extincteurs, de conduits de ventilation, de verre résistant au feu et de portes de secours</w:t>
            </w:r>
          </w:p>
        </w:tc>
        <w:tc>
          <w:tcPr>
            <w:tcW w:w="0" w:type="auto"/>
            <w:tcBorders>
              <w:top w:val="single" w:sz="4" w:space="0" w:color="auto"/>
              <w:left w:val="single" w:sz="4" w:space="0" w:color="auto"/>
              <w:bottom w:val="single" w:sz="4" w:space="0" w:color="auto"/>
              <w:right w:val="single" w:sz="4" w:space="0" w:color="auto"/>
            </w:tcBorders>
            <w:vAlign w:val="center"/>
          </w:tcPr>
          <w:p w14:paraId="11251014" w14:textId="3475B255" w:rsidR="008E0F6E" w:rsidRPr="002B710A" w:rsidRDefault="008E0F6E" w:rsidP="00382ED3">
            <w:pPr>
              <w:suppressAutoHyphens/>
              <w:spacing w:before="60" w:after="60"/>
              <w:jc w:val="right"/>
              <w:rPr>
                <w:sz w:val="20"/>
                <w:szCs w:val="20"/>
              </w:rPr>
            </w:pPr>
            <w:r>
              <w:rPr>
                <w:sz w:val="20"/>
              </w:rPr>
              <w:t>32 000</w:t>
            </w:r>
          </w:p>
        </w:tc>
        <w:tc>
          <w:tcPr>
            <w:tcW w:w="0" w:type="auto"/>
            <w:vMerge/>
            <w:tcBorders>
              <w:top w:val="single" w:sz="4" w:space="0" w:color="auto"/>
              <w:left w:val="single" w:sz="4" w:space="0" w:color="auto"/>
              <w:bottom w:val="single" w:sz="4" w:space="0" w:color="auto"/>
              <w:right w:val="single" w:sz="4" w:space="0" w:color="auto"/>
            </w:tcBorders>
            <w:vAlign w:val="center"/>
          </w:tcPr>
          <w:p w14:paraId="55E67EEC" w14:textId="77777777" w:rsidR="008E0F6E" w:rsidRPr="002B710A" w:rsidRDefault="008E0F6E" w:rsidP="00382ED3">
            <w:pPr>
              <w:suppressAutoHyphens/>
              <w:spacing w:before="60" w:after="60"/>
              <w:jc w:val="right"/>
              <w:rPr>
                <w:sz w:val="20"/>
                <w:szCs w:val="20"/>
                <w:lang w:eastAsia="en-CA"/>
              </w:rPr>
            </w:pPr>
          </w:p>
        </w:tc>
      </w:tr>
      <w:tr w:rsidR="00073958" w:rsidRPr="002B710A" w14:paraId="7360B6A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6B5BF6A" w14:textId="5E21005F" w:rsidR="00382ED3" w:rsidRPr="002B710A" w:rsidRDefault="00382ED3" w:rsidP="002B710A">
            <w:pPr>
              <w:suppressAutoHyphens/>
              <w:spacing w:before="20" w:after="20"/>
              <w:jc w:val="left"/>
              <w:rPr>
                <w:sz w:val="20"/>
                <w:szCs w:val="20"/>
              </w:rPr>
            </w:pPr>
            <w:r>
              <w:rPr>
                <w:sz w:val="20"/>
              </w:rPr>
              <w:t xml:space="preserve">Mise en place d’une installation de récupération des frigorigènes, incluant la mise à disposition et l’installation d’équipements, et </w:t>
            </w:r>
            <w:r>
              <w:rPr>
                <w:sz w:val="20"/>
              </w:rPr>
              <w:lastRenderedPageBreak/>
              <w:t>formation de 100 frigoristes à la récupération et à la valorisation des frigorigènes</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057CEA00" w14:textId="77777777" w:rsidR="00382ED3" w:rsidRPr="002B710A" w:rsidRDefault="00382ED3" w:rsidP="002B710A">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9C716" w14:textId="77777777" w:rsidR="00382ED3" w:rsidRPr="002B710A" w:rsidRDefault="00382ED3" w:rsidP="002B710A">
            <w:pPr>
              <w:suppressAutoHyphens/>
              <w:spacing w:before="20" w:after="20"/>
              <w:jc w:val="lef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C75C99" w14:textId="77777777" w:rsidR="00382ED3" w:rsidRPr="002B710A" w:rsidRDefault="00382ED3"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84FF9" w14:textId="77777777" w:rsidR="00382ED3" w:rsidRPr="002B710A" w:rsidRDefault="00382ED3" w:rsidP="00382ED3">
            <w:pPr>
              <w:suppressAutoHyphens/>
              <w:spacing w:before="60" w:after="60"/>
              <w:jc w:val="right"/>
              <w:rPr>
                <w:sz w:val="20"/>
                <w:szCs w:val="20"/>
                <w:lang w:eastAsia="en-CA"/>
              </w:rPr>
            </w:pPr>
          </w:p>
        </w:tc>
      </w:tr>
      <w:tr w:rsidR="00382ED3" w:rsidRPr="002B710A" w14:paraId="74B7CC1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82CAB63" w14:textId="4A022788" w:rsidR="00382ED3" w:rsidRPr="002B710A" w:rsidRDefault="00382ED3" w:rsidP="002B710A">
            <w:pPr>
              <w:pStyle w:val="ListParagraph"/>
              <w:keepNext/>
              <w:numPr>
                <w:ilvl w:val="0"/>
                <w:numId w:val="20"/>
              </w:numPr>
              <w:suppressAutoHyphens/>
              <w:spacing w:before="60" w:after="60"/>
              <w:ind w:left="1077"/>
              <w:contextualSpacing w:val="0"/>
              <w:jc w:val="left"/>
              <w:rPr>
                <w:b/>
                <w:bCs/>
                <w:i/>
                <w:iCs/>
                <w:sz w:val="20"/>
                <w:szCs w:val="20"/>
              </w:rPr>
            </w:pPr>
            <w:r>
              <w:rPr>
                <w:b/>
                <w:i/>
                <w:sz w:val="20"/>
              </w:rPr>
              <w:t>Renforcement des capacités du secteur de l’entretien du froid</w:t>
            </w:r>
          </w:p>
        </w:tc>
      </w:tr>
      <w:tr w:rsidR="00073958" w:rsidRPr="002B710A" w14:paraId="3362A480" w14:textId="77777777" w:rsidTr="00073958">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71753" w14:textId="208EF530" w:rsidR="00EC6A90" w:rsidRPr="002B710A" w:rsidRDefault="00EC6A90" w:rsidP="00382ED3">
            <w:pPr>
              <w:suppressAutoHyphens/>
              <w:spacing w:before="60" w:after="60"/>
              <w:jc w:val="left"/>
              <w:rPr>
                <w:i/>
                <w:iCs/>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68B4B"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1A824E" w14:textId="3FA10625" w:rsidR="00EC6A90" w:rsidRPr="002B710A" w:rsidRDefault="00EC6A90" w:rsidP="002B710A">
            <w:pPr>
              <w:suppressAutoHyphens/>
              <w:spacing w:before="20" w:after="20"/>
              <w:jc w:val="left"/>
              <w:rPr>
                <w:sz w:val="20"/>
                <w:szCs w:val="20"/>
              </w:rPr>
            </w:pPr>
            <w:r>
              <w:rPr>
                <w:sz w:val="20"/>
              </w:rPr>
              <w:t>Développement et diffusion d’un programme et d’un manuel de formation pour les frigoristes spécialisés dans l’entretien des réfrigérateurs et climatiseurs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5BDCE" w14:textId="2AA61876" w:rsidR="00EC6A90" w:rsidRPr="002B710A" w:rsidRDefault="00EC6A90" w:rsidP="00382ED3">
            <w:pPr>
              <w:suppressAutoHyphens/>
              <w:spacing w:before="60" w:after="60"/>
              <w:jc w:val="right"/>
              <w:rPr>
                <w:sz w:val="20"/>
                <w:szCs w:val="20"/>
              </w:rPr>
            </w:pPr>
            <w:r>
              <w:rPr>
                <w:sz w:val="20"/>
              </w:rPr>
              <w:t>6 000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F6F03" w14:textId="7BEE08F0" w:rsidR="00EC6A90" w:rsidRPr="002B710A" w:rsidRDefault="00F0248C" w:rsidP="00382ED3">
            <w:pPr>
              <w:suppressAutoHyphens/>
              <w:spacing w:before="60" w:after="60"/>
              <w:jc w:val="right"/>
              <w:rPr>
                <w:sz w:val="20"/>
                <w:szCs w:val="20"/>
              </w:rPr>
            </w:pPr>
            <w:r>
              <w:rPr>
                <w:sz w:val="20"/>
              </w:rPr>
              <w:t>68 000</w:t>
            </w:r>
          </w:p>
        </w:tc>
      </w:tr>
      <w:tr w:rsidR="00073958" w:rsidRPr="002B710A" w14:paraId="1823BBC8" w14:textId="77777777" w:rsidTr="00073958">
        <w:trPr>
          <w:cantSplit/>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3CDF4" w14:textId="2760FC18"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10DDB5"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166150" w14:textId="6CEE9300" w:rsidR="00EC6A90" w:rsidRPr="002B710A" w:rsidRDefault="00EC6A90" w:rsidP="002B710A">
            <w:pPr>
              <w:suppressAutoHyphens/>
              <w:spacing w:before="20" w:after="20"/>
              <w:jc w:val="left"/>
              <w:rPr>
                <w:sz w:val="20"/>
                <w:szCs w:val="20"/>
              </w:rPr>
            </w:pPr>
            <w:r>
              <w:rPr>
                <w:sz w:val="20"/>
              </w:rPr>
              <w:t>Dédouanement du fret et achat de simulateurs de base spécialisés pour le froid et configurés pour le HFC-134a et le HFO</w:t>
            </w:r>
            <w:r>
              <w:rPr>
                <w:sz w:val="20"/>
              </w:rPr>
              <w:noBreakHyphen/>
              <w:t>1234yf</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01DDD" w14:textId="64EE3F0F" w:rsidR="00EC6A90" w:rsidRPr="002B710A" w:rsidRDefault="00EC6A90" w:rsidP="00382ED3">
            <w:pPr>
              <w:suppressAutoHyphens/>
              <w:spacing w:before="60" w:after="60"/>
              <w:jc w:val="right"/>
              <w:rPr>
                <w:sz w:val="20"/>
                <w:szCs w:val="20"/>
              </w:rPr>
            </w:pPr>
            <w:r>
              <w:rPr>
                <w:sz w:val="20"/>
              </w:rPr>
              <w:t>20 000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6A563" w14:textId="5CDDF3A7" w:rsidR="00EC6A90" w:rsidRPr="002B710A" w:rsidRDefault="00EC6A90" w:rsidP="00382ED3">
            <w:pPr>
              <w:suppressAutoHyphens/>
              <w:spacing w:before="60" w:after="60"/>
              <w:jc w:val="right"/>
              <w:rPr>
                <w:sz w:val="20"/>
                <w:szCs w:val="20"/>
                <w:lang w:eastAsia="en-CA"/>
              </w:rPr>
            </w:pPr>
          </w:p>
        </w:tc>
      </w:tr>
      <w:tr w:rsidR="00073958" w:rsidRPr="002B710A" w14:paraId="0D9548A5" w14:textId="77777777" w:rsidTr="0007395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A0B18" w14:textId="4EB3ED66"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B876E1"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B56370" w14:textId="614A712E" w:rsidR="00EC6A90" w:rsidRPr="002B710A" w:rsidRDefault="00EC6A90" w:rsidP="002B710A">
            <w:pPr>
              <w:suppressAutoHyphens/>
              <w:spacing w:before="20" w:after="20"/>
              <w:jc w:val="left"/>
              <w:rPr>
                <w:sz w:val="20"/>
                <w:szCs w:val="20"/>
              </w:rPr>
            </w:pPr>
            <w:r>
              <w:rPr>
                <w:sz w:val="20"/>
              </w:rPr>
              <w:t>Acquisition d’outils et d’équipements de réfrigération et de climatisation, y compris de machines de récupération et d’une unité de formation à la récupération, au recyclage et à la recharge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4A763" w14:textId="0E2BFE9E" w:rsidR="00EC6A90" w:rsidRPr="002B710A" w:rsidRDefault="00EC6A90" w:rsidP="00382ED3">
            <w:pPr>
              <w:suppressAutoHyphens/>
              <w:spacing w:before="60" w:after="60"/>
              <w:jc w:val="right"/>
              <w:rPr>
                <w:sz w:val="20"/>
                <w:szCs w:val="20"/>
              </w:rPr>
            </w:pPr>
            <w:r>
              <w:rPr>
                <w:sz w:val="20"/>
              </w:rPr>
              <w:t>36 000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669CB" w14:textId="77777777" w:rsidR="00EC6A90" w:rsidRPr="002B710A" w:rsidRDefault="00EC6A90" w:rsidP="00382ED3">
            <w:pPr>
              <w:suppressAutoHyphens/>
              <w:spacing w:before="60" w:after="60"/>
              <w:jc w:val="right"/>
              <w:rPr>
                <w:sz w:val="20"/>
                <w:szCs w:val="20"/>
                <w:lang w:eastAsia="en-CA"/>
              </w:rPr>
            </w:pPr>
          </w:p>
        </w:tc>
      </w:tr>
      <w:tr w:rsidR="00073958" w:rsidRPr="002B710A" w14:paraId="0CCF4ECF" w14:textId="77777777" w:rsidTr="00073958">
        <w:trPr>
          <w:cantSplit/>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A2C019" w14:textId="67A7433C"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B02AEB"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6B36D1" w14:textId="6B9DB41A" w:rsidR="00EC6A90" w:rsidRPr="002B710A" w:rsidRDefault="00EC6A90" w:rsidP="002B710A">
            <w:pPr>
              <w:suppressAutoHyphens/>
              <w:spacing w:before="20" w:after="20"/>
              <w:jc w:val="left"/>
              <w:rPr>
                <w:sz w:val="20"/>
                <w:szCs w:val="20"/>
              </w:rPr>
            </w:pPr>
            <w:r>
              <w:rPr>
                <w:sz w:val="20"/>
              </w:rPr>
              <w:t>Formation des instructeurs spécialisés dans l’entretien des réfrigérateurs et climatiseurs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2A14E" w14:textId="1EDB723F" w:rsidR="00EC6A90" w:rsidRPr="002B710A" w:rsidRDefault="00EC6A90" w:rsidP="00382ED3">
            <w:pPr>
              <w:suppressAutoHyphens/>
              <w:spacing w:before="60" w:after="60"/>
              <w:jc w:val="right"/>
              <w:rPr>
                <w:sz w:val="20"/>
                <w:szCs w:val="20"/>
              </w:rPr>
            </w:pPr>
            <w:r>
              <w:rPr>
                <w:sz w:val="20"/>
              </w:rPr>
              <w:t>6 000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2FBB5" w14:textId="77777777" w:rsidR="00EC6A90" w:rsidRPr="002B710A" w:rsidRDefault="00EC6A90" w:rsidP="00382ED3">
            <w:pPr>
              <w:suppressAutoHyphens/>
              <w:spacing w:before="60" w:after="60"/>
              <w:jc w:val="right"/>
              <w:rPr>
                <w:sz w:val="20"/>
                <w:szCs w:val="20"/>
                <w:lang w:eastAsia="en-CA"/>
              </w:rPr>
            </w:pPr>
          </w:p>
        </w:tc>
      </w:tr>
      <w:tr w:rsidR="00382ED3" w:rsidRPr="002B710A" w14:paraId="78C77E59" w14:textId="77777777" w:rsidTr="00EC6A90">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1C475D00" w14:textId="32E674A4" w:rsidR="00382ED3" w:rsidRPr="002B710A" w:rsidRDefault="00382ED3" w:rsidP="002E4899">
            <w:pPr>
              <w:pStyle w:val="ListParagraph"/>
              <w:keepNext/>
              <w:numPr>
                <w:ilvl w:val="0"/>
                <w:numId w:val="20"/>
              </w:numPr>
              <w:suppressAutoHyphens/>
              <w:spacing w:before="60" w:after="60"/>
              <w:contextualSpacing w:val="0"/>
              <w:jc w:val="left"/>
              <w:rPr>
                <w:b/>
                <w:bCs/>
                <w:i/>
                <w:iCs/>
                <w:sz w:val="20"/>
                <w:szCs w:val="20"/>
              </w:rPr>
            </w:pPr>
            <w:r>
              <w:rPr>
                <w:b/>
                <w:i/>
                <w:sz w:val="20"/>
              </w:rPr>
              <w:t>Projets de démonstration au niveau des utilisateurs finaux</w:t>
            </w:r>
          </w:p>
        </w:tc>
      </w:tr>
      <w:tr w:rsidR="00073958" w:rsidRPr="002B710A" w14:paraId="07E43E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8B4C7E8" w14:textId="3F1F4154" w:rsidR="0057418E" w:rsidRPr="002B710A" w:rsidRDefault="0057418E" w:rsidP="002B710A">
            <w:pPr>
              <w:suppressAutoHyphens/>
              <w:spacing w:before="20" w:after="20"/>
              <w:jc w:val="left"/>
              <w:rPr>
                <w:sz w:val="20"/>
                <w:szCs w:val="20"/>
              </w:rPr>
            </w:pPr>
            <w:r>
              <w:rPr>
                <w:i/>
                <w:sz w:val="20"/>
              </w:rPr>
              <w:t>Élaboration d’un guide de contrôle des fuites et mise en œuvre d’au moins un projet de démonstration « zéro fuite »</w:t>
            </w:r>
            <w:r>
              <w:rPr>
                <w:sz w:val="20"/>
              </w:rPr>
              <w:t xml:space="preserve"> chez un grand utilisateur final dans le but de diagnostiquer et de réparer les systèmes hautement émissifs, de réduire les fuites à zéro et d’établir un protocole de maintenance préventive, couvrant notamment l’utilisation de carnets de bord, l’efficacité énergétique et la consommation, et la diffusion du guide et des résultats de projet auprès des utilisateurs finaux sur l’ensemble du secteur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5FD80" w14:textId="3FA94B75" w:rsidR="0057418E" w:rsidRPr="002B710A" w:rsidRDefault="0057418E" w:rsidP="00382ED3">
            <w:pPr>
              <w:suppressAutoHyphens/>
              <w:spacing w:before="60" w:after="60"/>
              <w:jc w:val="right"/>
              <w:rPr>
                <w:sz w:val="20"/>
                <w:szCs w:val="20"/>
              </w:rPr>
            </w:pPr>
            <w:r>
              <w:rPr>
                <w:sz w:val="20"/>
              </w:rPr>
              <w:t>190 000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B9B42" w14:textId="77777777" w:rsidR="0057418E" w:rsidRPr="002B710A" w:rsidRDefault="0057418E" w:rsidP="00382ED3">
            <w:pPr>
              <w:suppressAutoHyphens/>
              <w:spacing w:before="60" w:after="60"/>
              <w:jc w:val="left"/>
              <w:rPr>
                <w:i/>
                <w:iCs/>
                <w:sz w:val="20"/>
                <w:szCs w:val="20"/>
              </w:rPr>
            </w:pPr>
            <w:r>
              <w:rPr>
                <w:i/>
                <w:sz w:val="20"/>
              </w:rPr>
              <w:t>Projet de démonstration dans le sous-secteur de la réfrigération commerciale visant à remplacer les systèmes de conservation des aliments et de stockage réfrigéré fonctionnant au R</w:t>
            </w:r>
            <w:r>
              <w:rPr>
                <w:i/>
                <w:sz w:val="20"/>
              </w:rPr>
              <w:noBreakHyphen/>
              <w:t>404A par des unités monoblocs à haut rendement énergétique chargées de R</w:t>
            </w:r>
            <w:r>
              <w:rPr>
                <w:i/>
                <w:sz w:val="20"/>
              </w:rPr>
              <w:noBreakHyphen/>
              <w:t>290 :</w:t>
            </w:r>
          </w:p>
          <w:p w14:paraId="45BAF8D5" w14:textId="408AEC10" w:rsidR="0057418E" w:rsidRPr="002B710A" w:rsidRDefault="0057418E" w:rsidP="00382ED3">
            <w:pPr>
              <w:suppressAutoHyphens/>
              <w:spacing w:before="60" w:after="60"/>
              <w:jc w:val="left"/>
              <w:rPr>
                <w:sz w:val="20"/>
                <w:szCs w:val="20"/>
              </w:rPr>
            </w:pPr>
            <w:r>
              <w:rPr>
                <w:sz w:val="20"/>
              </w:rPr>
              <w:t>Étude préparatoire réalisée en coordination avec les parties prenantes et les fournisseurs ; achat, livraison et installation de deux (2) unités à faible charge de R</w:t>
            </w:r>
            <w:r>
              <w:rPr>
                <w:sz w:val="20"/>
              </w:rPr>
              <w:noBreakHyphen/>
              <w:t>290 ; collecte des unités remplacées pour récupération du frigorigène et élimination appropriée ; formation à l’installation et à l’entretien des unités R</w:t>
            </w:r>
            <w:r>
              <w:rPr>
                <w:sz w:val="20"/>
              </w:rPr>
              <w:noBreakHyphen/>
              <w:t>290 ; campagne de sensibilisation au projet ; ainsi qu’ateliers connexes destinés aux opérateurs de réfrigération commerciale (avec un cofinancement bénéficiant à l’infrastructure et aux travaux de génie civil)</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8DB59" w14:textId="2F70E290" w:rsidR="0057418E" w:rsidRPr="002B710A" w:rsidRDefault="0057418E" w:rsidP="00382ED3">
            <w:pPr>
              <w:suppressAutoHyphens/>
              <w:spacing w:before="60" w:after="60"/>
              <w:jc w:val="right"/>
              <w:rPr>
                <w:sz w:val="20"/>
                <w:szCs w:val="20"/>
              </w:rPr>
            </w:pPr>
            <w:r>
              <w:rPr>
                <w:sz w:val="20"/>
              </w:rPr>
              <w:t>40 000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033A23F" w14:textId="1D7BE45D" w:rsidR="0057418E" w:rsidRPr="002B710A" w:rsidRDefault="00160DBB" w:rsidP="00382ED3">
            <w:pPr>
              <w:suppressAutoHyphens/>
              <w:spacing w:before="60" w:after="60"/>
              <w:jc w:val="right"/>
              <w:rPr>
                <w:b/>
                <w:bCs/>
                <w:sz w:val="20"/>
                <w:szCs w:val="20"/>
              </w:rPr>
            </w:pPr>
            <w:r>
              <w:rPr>
                <w:b/>
                <w:sz w:val="20"/>
              </w:rPr>
              <w:t>250 000</w:t>
            </w:r>
          </w:p>
        </w:tc>
      </w:tr>
      <w:tr w:rsidR="00073958" w:rsidRPr="002B710A" w14:paraId="77371E8A"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ACEED37" w14:textId="26306B8F" w:rsidR="0057418E" w:rsidRPr="002B710A" w:rsidRDefault="0057418E" w:rsidP="002B710A">
            <w:pPr>
              <w:suppressAutoHyphens/>
              <w:spacing w:before="20" w:after="20"/>
              <w:jc w:val="left"/>
              <w:rPr>
                <w:sz w:val="20"/>
                <w:szCs w:val="20"/>
              </w:rPr>
            </w:pPr>
            <w:r>
              <w:rPr>
                <w:i/>
                <w:sz w:val="20"/>
              </w:rPr>
              <w:t>Projet pilote de démonstration</w:t>
            </w:r>
            <w:r>
              <w:rPr>
                <w:sz w:val="20"/>
              </w:rPr>
              <w:t xml:space="preserve"> visant à remplacer un système de réfrigération et de climatisation fonctionnant au HCFC</w:t>
            </w:r>
            <w:r>
              <w:rPr>
                <w:sz w:val="20"/>
              </w:rPr>
              <w:noBreakHyphen/>
              <w:t>22 par un frigorigène à faible PRP (</w:t>
            </w:r>
            <w:r w:rsidR="00A200B6">
              <w:rPr>
                <w:sz w:val="20"/>
              </w:rPr>
              <w:t>hydrocarbures par exemple</w:t>
            </w:r>
            <w:r>
              <w:rPr>
                <w:sz w:val="20"/>
              </w:rPr>
              <w:t>) chez un grand utilisateur final sélectionné (une laiterie, un hypermarché ou un hôtel</w:t>
            </w:r>
            <w:r w:rsidR="00A200B6">
              <w:rPr>
                <w:sz w:val="20"/>
              </w:rPr>
              <w:t xml:space="preserve"> par exemple</w:t>
            </w:r>
            <w:r>
              <w:rPr>
                <w:sz w:val="20"/>
              </w:rPr>
              <w:t>) afin de réduire les coûts et d’améliorer l’efficacité énergétique, en collaboration avec une école professionnelle ; et diffusion des résultats à d’autres utilisateurs finaux</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F6F3B76" w14:textId="78D80FED" w:rsidR="0057418E" w:rsidRPr="002B710A" w:rsidRDefault="0057418E" w:rsidP="008D0AC4">
            <w:pPr>
              <w:suppressAutoHyphens/>
              <w:spacing w:before="60" w:after="60"/>
              <w:jc w:val="right"/>
              <w:rPr>
                <w:sz w:val="20"/>
                <w:szCs w:val="20"/>
              </w:rPr>
            </w:pPr>
            <w:r>
              <w:rPr>
                <w:sz w:val="20"/>
              </w:rPr>
              <w:t>20 000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8E798" w14:textId="117B29F8" w:rsidR="0057418E" w:rsidRPr="002B710A" w:rsidRDefault="0057418E" w:rsidP="008D0AC4">
            <w:pPr>
              <w:suppressAutoHyphens/>
              <w:spacing w:before="60" w:after="60"/>
              <w:jc w:val="lef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9A83B" w14:textId="6F04A5D7" w:rsidR="0057418E" w:rsidRPr="002B710A" w:rsidRDefault="0057418E" w:rsidP="008D0AC4">
            <w:pPr>
              <w:suppressAutoHyphens/>
              <w:spacing w:before="60" w:after="60"/>
              <w:jc w:val="righ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E7BC80" w14:textId="44C100C9" w:rsidR="0057418E" w:rsidRPr="002B710A" w:rsidRDefault="0057418E" w:rsidP="008D0AC4">
            <w:pPr>
              <w:suppressAutoHyphens/>
              <w:spacing w:before="60" w:after="60"/>
              <w:jc w:val="right"/>
              <w:rPr>
                <w:b/>
                <w:bCs/>
                <w:sz w:val="20"/>
                <w:szCs w:val="20"/>
                <w:lang w:eastAsia="en-CA"/>
              </w:rPr>
            </w:pPr>
          </w:p>
        </w:tc>
      </w:tr>
      <w:tr w:rsidR="008D0AC4" w:rsidRPr="002B710A" w14:paraId="7F3851C0"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6DF4A75" w14:textId="01E1543F" w:rsidR="008D0AC4" w:rsidRPr="002B710A" w:rsidRDefault="008D0AC4" w:rsidP="00CB72B7">
            <w:pPr>
              <w:pStyle w:val="ListParagraph"/>
              <w:numPr>
                <w:ilvl w:val="0"/>
                <w:numId w:val="20"/>
              </w:numPr>
              <w:suppressAutoHyphens/>
              <w:spacing w:before="60" w:after="60"/>
              <w:contextualSpacing w:val="0"/>
              <w:jc w:val="left"/>
              <w:rPr>
                <w:b/>
                <w:bCs/>
                <w:sz w:val="20"/>
                <w:szCs w:val="20"/>
              </w:rPr>
            </w:pPr>
            <w:r>
              <w:rPr>
                <w:b/>
                <w:i/>
                <w:sz w:val="20"/>
              </w:rPr>
              <w:t>Coordination et suivi du projet</w:t>
            </w:r>
          </w:p>
        </w:tc>
      </w:tr>
      <w:tr w:rsidR="00073958" w:rsidRPr="002B710A" w14:paraId="3CE174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AA304D0" w14:textId="71F1AA1E" w:rsidR="008D0AC4" w:rsidRPr="002B710A" w:rsidRDefault="008D0AC4" w:rsidP="002B710A">
            <w:pPr>
              <w:suppressAutoHyphens/>
              <w:spacing w:before="20" w:after="20"/>
              <w:jc w:val="left"/>
              <w:rPr>
                <w:b/>
                <w:bCs/>
                <w:sz w:val="20"/>
                <w:szCs w:val="20"/>
              </w:rPr>
            </w:pPr>
            <w:r>
              <w:rPr>
                <w:sz w:val="20"/>
              </w:rPr>
              <w:t>Personnel et consultants, déplacements intérieurs, réunions et ateliers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AFC94FB" w14:textId="6D51967A" w:rsidR="008D0AC4" w:rsidRPr="002B710A" w:rsidRDefault="008D0AC4" w:rsidP="002B710A">
            <w:pPr>
              <w:suppressAutoHyphens/>
              <w:spacing w:before="20" w:after="20"/>
              <w:jc w:val="right"/>
              <w:rPr>
                <w:sz w:val="20"/>
                <w:szCs w:val="20"/>
              </w:rPr>
            </w:pPr>
            <w:r>
              <w:rPr>
                <w:sz w:val="20"/>
              </w:rPr>
              <w:t>25 000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C0680" w14:textId="7FB2AA92" w:rsidR="008D0AC4" w:rsidRPr="002B710A" w:rsidRDefault="006006D1" w:rsidP="002B710A">
            <w:pPr>
              <w:suppressAutoHyphens/>
              <w:spacing w:before="20" w:after="20"/>
              <w:jc w:val="left"/>
              <w:rPr>
                <w:sz w:val="20"/>
                <w:szCs w:val="20"/>
              </w:rPr>
            </w:pPr>
            <w:r>
              <w:rPr>
                <w:sz w:val="20"/>
              </w:rPr>
              <w:t>Consultants recrutés à l’échelon local, déplacements, réunions et autres coûts</w:t>
            </w:r>
          </w:p>
        </w:tc>
        <w:tc>
          <w:tcPr>
            <w:tcW w:w="0" w:type="auto"/>
            <w:tcBorders>
              <w:top w:val="single" w:sz="4" w:space="0" w:color="auto"/>
              <w:left w:val="nil"/>
              <w:bottom w:val="single" w:sz="4" w:space="0" w:color="auto"/>
              <w:right w:val="single" w:sz="4" w:space="0" w:color="auto"/>
            </w:tcBorders>
            <w:vAlign w:val="center"/>
          </w:tcPr>
          <w:p w14:paraId="77C22182" w14:textId="392B94D3" w:rsidR="008D0AC4" w:rsidRPr="002B710A" w:rsidRDefault="008D0AC4" w:rsidP="002B710A">
            <w:pPr>
              <w:suppressAutoHyphens/>
              <w:spacing w:before="20" w:after="20"/>
              <w:jc w:val="right"/>
              <w:rPr>
                <w:sz w:val="20"/>
                <w:szCs w:val="20"/>
              </w:rPr>
            </w:pPr>
            <w:r>
              <w:rPr>
                <w:sz w:val="20"/>
              </w:rPr>
              <w:t>25 000</w:t>
            </w:r>
          </w:p>
        </w:tc>
        <w:tc>
          <w:tcPr>
            <w:tcW w:w="0" w:type="auto"/>
            <w:tcBorders>
              <w:top w:val="single" w:sz="4" w:space="0" w:color="auto"/>
              <w:left w:val="nil"/>
              <w:bottom w:val="single" w:sz="4" w:space="0" w:color="auto"/>
              <w:right w:val="single" w:sz="4" w:space="0" w:color="auto"/>
            </w:tcBorders>
            <w:vAlign w:val="center"/>
          </w:tcPr>
          <w:p w14:paraId="6D8C5D3A" w14:textId="146900DF" w:rsidR="008D0AC4" w:rsidRPr="002B710A" w:rsidRDefault="008D0AC4" w:rsidP="002B710A">
            <w:pPr>
              <w:suppressAutoHyphens/>
              <w:spacing w:before="20" w:after="20"/>
              <w:jc w:val="right"/>
              <w:rPr>
                <w:sz w:val="20"/>
                <w:szCs w:val="20"/>
              </w:rPr>
            </w:pPr>
            <w:r>
              <w:rPr>
                <w:sz w:val="20"/>
              </w:rPr>
              <w:t>50 000</w:t>
            </w:r>
          </w:p>
        </w:tc>
      </w:tr>
      <w:tr w:rsidR="00073958" w:rsidRPr="002B710A" w14:paraId="7BE48959"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7578AC03" w14:textId="722329FF" w:rsidR="008D0AC4" w:rsidRPr="002B710A" w:rsidRDefault="008D0AC4" w:rsidP="008D0AC4">
            <w:pPr>
              <w:suppressAutoHyphens/>
              <w:spacing w:before="60" w:after="60"/>
              <w:jc w:val="left"/>
              <w:rPr>
                <w:b/>
                <w:bCs/>
                <w:sz w:val="20"/>
                <w:szCs w:val="20"/>
              </w:rPr>
            </w:pPr>
            <w:r>
              <w:rPr>
                <w:b/>
                <w:sz w:val="20"/>
              </w:rPr>
              <w:lastRenderedPageBreak/>
              <w:t>Total</w:t>
            </w:r>
          </w:p>
        </w:tc>
        <w:tc>
          <w:tcPr>
            <w:tcW w:w="0" w:type="auto"/>
            <w:tcBorders>
              <w:top w:val="single" w:sz="4" w:space="0" w:color="auto"/>
              <w:left w:val="nil"/>
              <w:bottom w:val="single" w:sz="4" w:space="0" w:color="auto"/>
              <w:right w:val="single" w:sz="4" w:space="0" w:color="auto"/>
            </w:tcBorders>
          </w:tcPr>
          <w:p w14:paraId="316BE973" w14:textId="2383BCA5" w:rsidR="008D0AC4" w:rsidRPr="002B710A" w:rsidRDefault="008D0AC4" w:rsidP="008D0AC4">
            <w:pPr>
              <w:suppressAutoHyphens/>
              <w:spacing w:before="60" w:after="60"/>
              <w:jc w:val="right"/>
              <w:rPr>
                <w:b/>
                <w:bCs/>
                <w:sz w:val="20"/>
                <w:szCs w:val="20"/>
              </w:rPr>
            </w:pPr>
            <w:r>
              <w:rPr>
                <w:b/>
                <w:sz w:val="20"/>
              </w:rPr>
              <w:t>520 000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3E7AC15" w14:textId="45356BB3" w:rsidR="008D0AC4" w:rsidRPr="002B710A" w:rsidRDefault="008D0AC4" w:rsidP="008D0AC4">
            <w:pPr>
              <w:suppressAutoHyphens/>
              <w:spacing w:before="60" w:after="60"/>
              <w:jc w:val="left"/>
              <w:rPr>
                <w:b/>
                <w:bCs/>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9C16A29" w14:textId="3B95979D" w:rsidR="008D0AC4" w:rsidRPr="002B710A" w:rsidRDefault="00824B15" w:rsidP="008D0AC4">
            <w:pPr>
              <w:suppressAutoHyphens/>
              <w:spacing w:before="60" w:after="60"/>
              <w:jc w:val="right"/>
              <w:rPr>
                <w:b/>
                <w:bCs/>
                <w:sz w:val="20"/>
                <w:szCs w:val="20"/>
              </w:rPr>
            </w:pPr>
            <w:r>
              <w:rPr>
                <w:b/>
                <w:sz w:val="20"/>
              </w:rPr>
              <w:t>390 000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C127A24" w14:textId="297A8DF8" w:rsidR="008D0AC4" w:rsidRPr="002B710A" w:rsidRDefault="00AF39A3" w:rsidP="008D0AC4">
            <w:pPr>
              <w:suppressAutoHyphens/>
              <w:spacing w:before="60" w:after="60"/>
              <w:jc w:val="right"/>
              <w:rPr>
                <w:b/>
                <w:bCs/>
                <w:sz w:val="20"/>
                <w:szCs w:val="20"/>
              </w:rPr>
            </w:pPr>
            <w:r>
              <w:rPr>
                <w:b/>
                <w:sz w:val="20"/>
              </w:rPr>
              <w:t>910 000</w:t>
            </w:r>
          </w:p>
        </w:tc>
      </w:tr>
      <w:tr w:rsidR="00073958" w:rsidRPr="002B710A" w14:paraId="3E66093F"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0FD50D82" w14:textId="530DBBA9" w:rsidR="008D0AC4" w:rsidRPr="002B710A" w:rsidRDefault="008D0AC4" w:rsidP="008D0AC4">
            <w:pPr>
              <w:suppressAutoHyphens/>
              <w:spacing w:before="60" w:after="60"/>
              <w:jc w:val="left"/>
              <w:rPr>
                <w:b/>
                <w:bCs/>
                <w:sz w:val="20"/>
                <w:szCs w:val="20"/>
              </w:rPr>
            </w:pPr>
            <w:r>
              <w:rPr>
                <w:b/>
                <w:sz w:val="20"/>
              </w:rPr>
              <w:t>Pourcentage du total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B73E394" w14:textId="6B846214" w:rsidR="008D0AC4" w:rsidRPr="002B710A" w:rsidRDefault="00371740" w:rsidP="008D0AC4">
            <w:pPr>
              <w:suppressAutoHyphens/>
              <w:spacing w:before="60" w:after="60"/>
              <w:jc w:val="center"/>
              <w:rPr>
                <w:sz w:val="20"/>
                <w:szCs w:val="20"/>
              </w:rPr>
            </w:pPr>
            <w:r>
              <w:rPr>
                <w:sz w:val="20"/>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7EE9D2D" w14:textId="77777777" w:rsidR="008D0AC4" w:rsidRPr="002B710A" w:rsidRDefault="008D0AC4" w:rsidP="008D0AC4">
            <w:pPr>
              <w:suppressAutoHyphens/>
              <w:spacing w:before="60" w:after="6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8109D4B" w14:textId="1775CECC" w:rsidR="008D0AC4" w:rsidRPr="002B710A" w:rsidRDefault="00371740" w:rsidP="008D0AC4">
            <w:pPr>
              <w:suppressAutoHyphens/>
              <w:spacing w:before="60" w:after="60"/>
              <w:jc w:val="center"/>
              <w:rPr>
                <w:sz w:val="20"/>
                <w:szCs w:val="20"/>
              </w:rPr>
            </w:pPr>
            <w:r>
              <w:rPr>
                <w:sz w:val="20"/>
              </w:rPr>
              <w:t>43</w:t>
            </w:r>
          </w:p>
        </w:tc>
        <w:tc>
          <w:tcPr>
            <w:tcW w:w="0" w:type="auto"/>
            <w:tcBorders>
              <w:top w:val="single" w:sz="4" w:space="0" w:color="auto"/>
              <w:left w:val="nil"/>
              <w:bottom w:val="single" w:sz="4" w:space="0" w:color="auto"/>
              <w:right w:val="single" w:sz="4" w:space="0" w:color="auto"/>
            </w:tcBorders>
          </w:tcPr>
          <w:p w14:paraId="006F06D7" w14:textId="77777777" w:rsidR="008D0AC4" w:rsidRPr="002B710A" w:rsidRDefault="008D0AC4" w:rsidP="008D0AC4">
            <w:pPr>
              <w:suppressAutoHyphens/>
              <w:spacing w:before="60" w:after="60"/>
              <w:jc w:val="center"/>
              <w:rPr>
                <w:sz w:val="20"/>
                <w:szCs w:val="20"/>
              </w:rPr>
            </w:pPr>
            <w:r>
              <w:rPr>
                <w:sz w:val="20"/>
              </w:rPr>
              <w:t>100</w:t>
            </w:r>
          </w:p>
        </w:tc>
      </w:tr>
    </w:tbl>
    <w:p w14:paraId="72D7799F" w14:textId="5466C754" w:rsidR="003F6EC6" w:rsidRDefault="003F6EC6" w:rsidP="00A630AC"/>
    <w:p w14:paraId="71EF4583" w14:textId="77777777" w:rsidR="003F6EC6" w:rsidRPr="00F17C60" w:rsidRDefault="003F6EC6" w:rsidP="003F6EC6">
      <w:pPr>
        <w:jc w:val="cente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5F1982" w:rsidRPr="00F17C60" w14:paraId="06FE5BB8" w14:textId="77777777" w:rsidTr="002A19A7">
        <w:trPr>
          <w:jc w:val="center"/>
        </w:trPr>
        <w:tc>
          <w:tcPr>
            <w:tcW w:w="1000" w:type="pct"/>
          </w:tcPr>
          <w:p w14:paraId="6DF9C667" w14:textId="77777777" w:rsidR="005F1982" w:rsidRPr="00F17C60" w:rsidRDefault="005F1982" w:rsidP="003F6EC6">
            <w:pPr>
              <w:jc w:val="center"/>
            </w:pPr>
          </w:p>
        </w:tc>
        <w:tc>
          <w:tcPr>
            <w:tcW w:w="1000" w:type="pct"/>
          </w:tcPr>
          <w:p w14:paraId="223D5754" w14:textId="77777777" w:rsidR="005F1982" w:rsidRPr="00F17C60" w:rsidRDefault="005F1982" w:rsidP="003F6EC6">
            <w:pPr>
              <w:jc w:val="center"/>
            </w:pPr>
          </w:p>
        </w:tc>
        <w:tc>
          <w:tcPr>
            <w:tcW w:w="1000" w:type="pct"/>
            <w:tcBorders>
              <w:bottom w:val="single" w:sz="4" w:space="0" w:color="auto"/>
            </w:tcBorders>
          </w:tcPr>
          <w:p w14:paraId="264BF960" w14:textId="77777777" w:rsidR="005F1982" w:rsidRPr="00F17C60" w:rsidRDefault="005F1982" w:rsidP="003F6EC6">
            <w:pPr>
              <w:jc w:val="center"/>
            </w:pPr>
          </w:p>
        </w:tc>
        <w:tc>
          <w:tcPr>
            <w:tcW w:w="1000" w:type="pct"/>
          </w:tcPr>
          <w:p w14:paraId="4BAA92C5" w14:textId="77777777" w:rsidR="005F1982" w:rsidRPr="00F17C60" w:rsidRDefault="005F1982" w:rsidP="003F6EC6">
            <w:pPr>
              <w:jc w:val="center"/>
            </w:pPr>
          </w:p>
        </w:tc>
        <w:tc>
          <w:tcPr>
            <w:tcW w:w="1000" w:type="pct"/>
          </w:tcPr>
          <w:p w14:paraId="69CD6090" w14:textId="77777777" w:rsidR="005F1982" w:rsidRPr="00F17C60" w:rsidRDefault="005F1982" w:rsidP="003F6EC6">
            <w:pPr>
              <w:jc w:val="center"/>
            </w:pPr>
          </w:p>
        </w:tc>
      </w:tr>
    </w:tbl>
    <w:p w14:paraId="6711486E" w14:textId="77777777" w:rsidR="005F1982" w:rsidRPr="00F17C60" w:rsidRDefault="005F1982" w:rsidP="003F6EC6">
      <w:pPr>
        <w:jc w:val="center"/>
      </w:pPr>
    </w:p>
    <w:p w14:paraId="452F1ECB" w14:textId="77777777" w:rsidR="00E85409" w:rsidRPr="009B0D30" w:rsidRDefault="00E85409" w:rsidP="0097419C">
      <w:pPr>
        <w:jc w:val="center"/>
      </w:pPr>
    </w:p>
    <w:sectPr w:rsidR="00E85409" w:rsidRPr="009B0D30" w:rsidSect="002A19A7">
      <w:headerReference w:type="even" r:id="rId36"/>
      <w:headerReference w:type="default" r:id="rId3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77868" w14:textId="77777777" w:rsidR="00E44F7E" w:rsidRDefault="00E44F7E" w:rsidP="004A504B">
      <w:r>
        <w:separator/>
      </w:r>
    </w:p>
  </w:endnote>
  <w:endnote w:type="continuationSeparator" w:id="0">
    <w:p w14:paraId="2AFA06FF" w14:textId="77777777" w:rsidR="00E44F7E" w:rsidRDefault="00E44F7E" w:rsidP="004A504B">
      <w:r>
        <w:continuationSeparator/>
      </w:r>
    </w:p>
  </w:endnote>
  <w:endnote w:type="continuationNotice" w:id="1">
    <w:p w14:paraId="5AE07882" w14:textId="77777777" w:rsidR="00E44F7E" w:rsidRDefault="00E44F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5532" w14:textId="2437B96C"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pour l’application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EA6A" w14:textId="77777777" w:rsidR="005F1982" w:rsidRPr="0033525D" w:rsidRDefault="005F1982" w:rsidP="00925463">
    <w:pPr>
      <w:spacing w:before="360"/>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3CB3" w14:textId="77777777" w:rsidR="005F1982" w:rsidRPr="0033525D" w:rsidRDefault="005F1982" w:rsidP="00925463">
    <w:pPr>
      <w:spacing w:before="360"/>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0D7F" w14:textId="77777777" w:rsidR="005F1982" w:rsidRDefault="005F1982"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706DAEE7" w14:textId="77777777" w:rsidR="005F1982" w:rsidRDefault="005F198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5E97" w14:textId="77777777" w:rsidR="009B2587" w:rsidRPr="0033525D" w:rsidRDefault="009B2587" w:rsidP="00925463">
    <w:pPr>
      <w:spacing w:before="360"/>
      <w:jc w:val="center"/>
    </w:pPr>
    <w:r>
      <w:fldChar w:fldCharType="begin"/>
    </w:r>
    <w:r>
      <w:instrText xml:space="preserve"> PAGE </w:instrText>
    </w:r>
    <w:r>
      <w:fldChar w:fldCharType="separate"/>
    </w:r>
    <w:r>
      <w:t>14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0BCD" w14:textId="77777777" w:rsidR="009B2587" w:rsidRPr="0033525D" w:rsidRDefault="009B2587" w:rsidP="00925463">
    <w:pPr>
      <w:spacing w:before="360"/>
      <w:jc w:val="center"/>
    </w:pPr>
    <w:r>
      <w:fldChar w:fldCharType="begin"/>
    </w:r>
    <w:r>
      <w:instrText xml:space="preserve"> PAGE </w:instrText>
    </w:r>
    <w:r>
      <w:fldChar w:fldCharType="separate"/>
    </w:r>
    <w:r>
      <w:t>13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237F" w14:textId="77777777" w:rsidR="000A0419" w:rsidRPr="0033525D" w:rsidRDefault="000A0419" w:rsidP="00C27B67">
    <w:pPr>
      <w:spacing w:before="240"/>
      <w:jc w:val="center"/>
    </w:pPr>
    <w:r>
      <w:fldChar w:fldCharType="begin"/>
    </w:r>
    <w:r>
      <w:instrText xml:space="preserve"> PAGE </w:instrText>
    </w:r>
    <w:r>
      <w:fldChar w:fldCharType="separate"/>
    </w:r>
    <w:r>
      <w:t>14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AE3D" w14:textId="77777777" w:rsidR="000A0419" w:rsidRPr="0033525D" w:rsidRDefault="000A0419" w:rsidP="00C27B67">
    <w:pPr>
      <w:spacing w:before="240"/>
      <w:jc w:val="center"/>
    </w:pPr>
    <w:r>
      <w:fldChar w:fldCharType="begin"/>
    </w:r>
    <w:r>
      <w:instrText xml:space="preserve"> PAGE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4A9FC" w14:textId="77777777" w:rsidR="00E44F7E" w:rsidRDefault="00E44F7E" w:rsidP="004A504B">
      <w:r>
        <w:separator/>
      </w:r>
    </w:p>
  </w:footnote>
  <w:footnote w:type="continuationSeparator" w:id="0">
    <w:p w14:paraId="4EDEEC8E" w14:textId="77777777" w:rsidR="00E44F7E" w:rsidRDefault="00E44F7E" w:rsidP="004A504B">
      <w:r>
        <w:continuationSeparator/>
      </w:r>
    </w:p>
  </w:footnote>
  <w:footnote w:type="continuationNotice" w:id="1">
    <w:p w14:paraId="1F6CB096" w14:textId="77777777" w:rsidR="00E44F7E" w:rsidRDefault="00E44F7E"/>
  </w:footnote>
  <w:footnote w:id="2">
    <w:p w14:paraId="03919EEA" w14:textId="0E009124" w:rsidR="0079781A" w:rsidRPr="001E1147" w:rsidRDefault="0079781A" w:rsidP="008E1B08">
      <w:pPr>
        <w:pStyle w:val="FootnoteText"/>
        <w:spacing w:after="120"/>
      </w:pPr>
      <w:r>
        <w:rPr>
          <w:rStyle w:val="FootnoteReference"/>
        </w:rPr>
        <w:footnoteRef/>
      </w:r>
      <w:r>
        <w:t xml:space="preserve"> UNEP/OzL.Pro/ExCom/97/1</w:t>
      </w:r>
    </w:p>
  </w:footnote>
  <w:footnote w:id="3">
    <w:p w14:paraId="61E0CC2F" w14:textId="667636C5" w:rsidR="005F1982" w:rsidRPr="009D2932" w:rsidRDefault="005F1982" w:rsidP="005F1982">
      <w:pPr>
        <w:pStyle w:val="FootnoteText"/>
      </w:pPr>
      <w:r>
        <w:rPr>
          <w:rStyle w:val="FootnoteReference"/>
        </w:rPr>
        <w:footnoteRef/>
      </w:r>
      <w:r>
        <w:t xml:space="preserve"> Décision 95/50 du document UNEP/OzL.Pro/ExCom/95/56</w:t>
      </w:r>
    </w:p>
  </w:footnote>
  <w:footnote w:id="4">
    <w:p w14:paraId="08060410" w14:textId="4581858A" w:rsidR="005F1982" w:rsidRPr="009D2932" w:rsidRDefault="005F1982" w:rsidP="005F1982">
      <w:pPr>
        <w:pStyle w:val="FootnoteText"/>
      </w:pPr>
      <w:r>
        <w:rPr>
          <w:rStyle w:val="FootnoteReference"/>
        </w:rPr>
        <w:footnoteRef/>
      </w:r>
      <w:r>
        <w:t xml:space="preserve"> La décision 92/22 autorise la présentation de demandes pour les activités visées dans la décision 89/6 b) séparément des demandes de tranches du PGEH, y compris un Accord révisé entre le Gouvernement du pays visé à l’Article 5 concerné et le Comité exécutif, étant entendu que ces activités ont été intégrées dans les plans de mise en œuvre des tranches en cours.</w:t>
      </w:r>
    </w:p>
  </w:footnote>
  <w:footnote w:id="5">
    <w:p w14:paraId="69D69D3F" w14:textId="3D171DF4" w:rsidR="005F1982" w:rsidRPr="00F17C60" w:rsidRDefault="005F1982" w:rsidP="005F1982">
      <w:pPr>
        <w:pStyle w:val="FootnoteText"/>
      </w:pPr>
      <w:r>
        <w:rPr>
          <w:rStyle w:val="FootnoteReference"/>
        </w:rPr>
        <w:footnoteRef/>
      </w:r>
      <w:r>
        <w:t xml:space="preserve"> Conformément à la lettre adressée au Secrétariat par le Ministère de l’environnement, </w:t>
      </w:r>
      <w:r w:rsidR="0049392D">
        <w:t>de la biodiversité et de l’action climatique de la Guinée-Bissau</w:t>
      </w:r>
      <w:r w:rsidR="00A200B6">
        <w:t xml:space="preserve"> en date du 17 septembre 2025</w:t>
      </w:r>
      <w:r>
        <w:t>.</w:t>
      </w:r>
    </w:p>
  </w:footnote>
  <w:footnote w:id="6">
    <w:p w14:paraId="3CC24D0E" w14:textId="13B0F996" w:rsidR="00A63AAB" w:rsidRPr="00A63AAB" w:rsidRDefault="00A63AAB">
      <w:pPr>
        <w:pStyle w:val="FootnoteText"/>
      </w:pPr>
      <w:r>
        <w:rPr>
          <w:rStyle w:val="FootnoteReference"/>
          <w:shd w:val="clear" w:color="auto" w:fill="FFFFFF" w:themeFill="background1"/>
        </w:rPr>
        <w:footnoteRef/>
      </w:r>
      <w:r>
        <w:rPr>
          <w:shd w:val="clear" w:color="auto" w:fill="FFFFFF" w:themeFill="background1"/>
        </w:rPr>
        <w:t xml:space="preserve"> Le financement de la vérification a été approuvé lors de la 88</w:t>
      </w:r>
      <w:r>
        <w:rPr>
          <w:shd w:val="clear" w:color="auto" w:fill="FFFFFF" w:themeFill="background1"/>
          <w:vertAlign w:val="superscript"/>
        </w:rPr>
        <w:t>e</w:t>
      </w:r>
      <w:r>
        <w:rPr>
          <w:shd w:val="clear" w:color="auto" w:fill="FFFFFF" w:themeFill="background1"/>
        </w:rPr>
        <w:t> réunion, alors qu’il ne restait plus de tranches au titre de la phase I du PGEH pour la Guinée</w:t>
      </w:r>
      <w:r>
        <w:rPr>
          <w:shd w:val="clear" w:color="auto" w:fill="FFFFFF" w:themeFill="background1"/>
        </w:rPr>
        <w:noBreakHyphen/>
        <w:t>Bissau. En raison d’un malentendu, le rapport n’a pas été présenté avec la demande de la première tranche de la phase II lors de la 95</w:t>
      </w:r>
      <w:r>
        <w:rPr>
          <w:shd w:val="clear" w:color="auto" w:fill="FFFFFF" w:themeFill="background1"/>
          <w:vertAlign w:val="superscript"/>
        </w:rPr>
        <w:t>e</w:t>
      </w:r>
      <w:r>
        <w:rPr>
          <w:shd w:val="clear" w:color="auto" w:fill="FFFFFF" w:themeFill="background1"/>
        </w:rPr>
        <w:t> réunion.</w:t>
      </w:r>
    </w:p>
  </w:footnote>
  <w:footnote w:id="7">
    <w:p w14:paraId="02C469E9" w14:textId="1FD09966" w:rsidR="003526AF" w:rsidRPr="007F6AF0" w:rsidRDefault="003526AF">
      <w:pPr>
        <w:pStyle w:val="FootnoteText"/>
      </w:pPr>
      <w:r>
        <w:rPr>
          <w:rStyle w:val="FootnoteReference"/>
        </w:rPr>
        <w:footnoteRef/>
      </w:r>
      <w:r>
        <w:t xml:space="preserve"> La phase II du PGEH pour la Guinée-Bissau comprend un projet destiné aux utilisateurs finaux présenté conformément à la décision 92/36 g), visant à promouvoir une nouvelle technologie, telle que les hydrocarbures, afin de réduire les coûts et d’augmenter l’efficacité énergétique des systèmes de réfrigération et de climatisation, empêchant ainsi les utilisateurs de revenir à l’utilisation de HCFC plus onéreux. Le pays est tenu de rendre compte des gains d’efficacité énergétique obtenus grâce à la mise en œuvre de ce projet.</w:t>
      </w:r>
    </w:p>
  </w:footnote>
  <w:footnote w:id="8">
    <w:p w14:paraId="3A0F72E3" w14:textId="64313836" w:rsidR="006C1177" w:rsidRPr="00996241" w:rsidRDefault="006776C2" w:rsidP="006C1177">
      <w:pPr>
        <w:pStyle w:val="FootnoteText"/>
      </w:pPr>
      <w:r>
        <w:rPr>
          <w:rStyle w:val="FootnoteReference"/>
        </w:rPr>
        <w:footnoteRef/>
      </w:r>
      <w:r>
        <w:t xml:space="preserve"> Conformément à la lettre du 11 août 2025 adressée au Secrétariat par le Ministère de l’environnement, de la biodiversité et de l’action climatique de la Guinée-Bissau.</w:t>
      </w:r>
    </w:p>
  </w:footnote>
  <w:footnote w:id="9">
    <w:p w14:paraId="36301B16" w14:textId="5C6731BE" w:rsidR="00887A3B" w:rsidRPr="00887A3B" w:rsidRDefault="00887A3B">
      <w:pPr>
        <w:pStyle w:val="FootnoteText"/>
      </w:pPr>
      <w:r>
        <w:rPr>
          <w:rStyle w:val="FootnoteReference"/>
        </w:rPr>
        <w:footnoteRef/>
      </w:r>
      <w:r>
        <w:t xml:space="preserve"> La différence entre les données du programme de pays (224 tm) et les données de l’enquête (187,22 tm) est attribuée aux différentes approches de collecte des données : registres des douanes (descendante) contre enquête réalisée auprès d’un échantillon sélectionné d’utilisateurs finaux et données statistiques, incluant des estimations générales des unités entretenues chaque année et des taux de fuite, ainsi que la constitution de stocks (ascendante).</w:t>
      </w:r>
    </w:p>
  </w:footnote>
  <w:footnote w:id="10">
    <w:p w14:paraId="7DB75470" w14:textId="77777777" w:rsidR="006C1177" w:rsidRPr="006B6235" w:rsidRDefault="006C1177" w:rsidP="006C1177">
      <w:pPr>
        <w:pStyle w:val="FootnoteText"/>
      </w:pPr>
      <w:r>
        <w:rPr>
          <w:rStyle w:val="FootnoteReference"/>
        </w:rPr>
        <w:footnoteRef/>
      </w:r>
      <w:r>
        <w:t xml:space="preserve"> Machines de récupération des frigorigènes, unité entièrement automatisée de récupération, de recyclage et de recharge des climatiseurs, panoplies de jauges de collecteurs, pompes à vide, balances de chargement, détecteurs de fuites, panoplies de tuyaux, d’adaptateurs et de vannes, et équipement de sécurité.</w:t>
      </w:r>
    </w:p>
  </w:footnote>
  <w:footnote w:id="11">
    <w:p w14:paraId="7D2F550E" w14:textId="77777777" w:rsidR="006C1177" w:rsidRPr="00A3708F" w:rsidRDefault="006C1177" w:rsidP="006C1177">
      <w:pPr>
        <w:pStyle w:val="FootnoteText"/>
      </w:pPr>
      <w:r>
        <w:rPr>
          <w:rStyle w:val="FootnoteReference"/>
        </w:rPr>
        <w:footnoteRef/>
      </w:r>
      <w:r>
        <w:t xml:space="preserve"> La liste indicative comprend les détecteurs de fumée, les alarmes, les systèmes de contrôle des flammes, les tuyaux, les extincteurs et autres, l’installation de conduits de ventilation, de verre résistant au feu, de portes de secours et d’autres installations, etc. La liste définitive sera établie après évaluation.</w:t>
      </w:r>
    </w:p>
  </w:footnote>
  <w:footnote w:id="12">
    <w:p w14:paraId="1BDEEA68" w14:textId="77777777" w:rsidR="006C1177" w:rsidRDefault="006C1177" w:rsidP="006C1177">
      <w:pPr>
        <w:pStyle w:val="FootnoteText"/>
      </w:pPr>
      <w:r>
        <w:rPr>
          <w:rStyle w:val="FootnoteReference"/>
        </w:rPr>
        <w:footnoteRef/>
      </w:r>
      <w:r>
        <w:t xml:space="preserve"> Conformément à la lettre du 17 septembre 2025 adressée au Secrétariat par le Ministère de l’environnement, de la biodiversité et de l’action climatique de la Guinée-Bissau.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620FA613" w:rsidR="00711BE6" w:rsidRPr="009B0D30" w:rsidRDefault="0041446D" w:rsidP="00A15FEA">
    <w:fldSimple w:instr="DOCPROPERTY &quot;Document number&quot;  \* MERGEFORMAT">
      <w:r>
        <w:t>UNEP/OzL.Pro/ExCom/97/56</w:t>
      </w:r>
    </w:fldSimple>
  </w:p>
  <w:p w14:paraId="4B04C0B5" w14:textId="77777777" w:rsidR="00711BE6" w:rsidRDefault="00711BE6"/>
  <w:p w14:paraId="1061BB3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3AF2C2F0" w:rsidR="00711BE6" w:rsidRPr="009B0D30" w:rsidRDefault="0041446D" w:rsidP="00A15FEA">
    <w:pPr>
      <w:jc w:val="right"/>
    </w:pPr>
    <w:fldSimple w:instr="DOCPROPERTY &quot;Document number&quot;  \* MERGEFORMAT">
      <w:r>
        <w:t>UNEP/OzL.Pro/ExCom/97/56</w:t>
      </w:r>
    </w:fldSimple>
  </w:p>
  <w:p w14:paraId="61EB8007" w14:textId="77777777" w:rsidR="00711BE6" w:rsidRPr="0033525D" w:rsidRDefault="00711BE6" w:rsidP="009774CB">
    <w:pPr>
      <w:jc w:val="right"/>
    </w:pPr>
  </w:p>
  <w:p w14:paraId="229B7DE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D208" w14:textId="1A75434C" w:rsidR="005F1982" w:rsidRPr="009B0D30" w:rsidRDefault="0001254A" w:rsidP="00A15FEA">
    <w:fldSimple w:instr="DOCPROPERTY &quot;Document number&quot;  \* MERGEFORMAT">
      <w:r>
        <w:t>UNEP/OzL.Pro/ExCom/97/56</w:t>
      </w:r>
    </w:fldSimple>
  </w:p>
  <w:p w14:paraId="3A0E6A9A" w14:textId="77777777" w:rsidR="005F1982" w:rsidRDefault="005F1982"/>
  <w:p w14:paraId="561C6CC9" w14:textId="77777777" w:rsidR="005F1982" w:rsidRPr="0033525D" w:rsidRDefault="005F198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B8F" w14:textId="0B3232E2" w:rsidR="005F1982" w:rsidRPr="009B0D30" w:rsidRDefault="0001254A" w:rsidP="00A15FEA">
    <w:pPr>
      <w:jc w:val="right"/>
    </w:pPr>
    <w:fldSimple w:instr="DOCPROPERTY &quot;Document number&quot;  \* MERGEFORMAT">
      <w:r>
        <w:t>UNEP/OzL.Pro/ExCom/97/56</w:t>
      </w:r>
    </w:fldSimple>
  </w:p>
  <w:p w14:paraId="53E3F3BF" w14:textId="77777777" w:rsidR="005F1982" w:rsidRPr="0033525D" w:rsidRDefault="005F1982" w:rsidP="009774CB">
    <w:pPr>
      <w:jc w:val="right"/>
    </w:pPr>
  </w:p>
  <w:p w14:paraId="6B0AB788" w14:textId="77777777" w:rsidR="005F1982" w:rsidRPr="0033525D" w:rsidRDefault="005F1982"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EF9A" w14:textId="77777777" w:rsidR="005F1982" w:rsidRDefault="005F19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4E" w14:textId="77777777" w:rsidR="009B2587" w:rsidRDefault="009B2587" w:rsidP="00A15FEA">
    <w:fldSimple w:instr="DOCPROPERTY &quot;Document number&quot;  \* MERGEFORMAT">
      <w:r>
        <w:t>UNEP/OzL.Pro/ExCom/97/56</w:t>
      </w:r>
    </w:fldSimple>
  </w:p>
  <w:p w14:paraId="787172B4" w14:textId="77777777" w:rsidR="005A4939" w:rsidRPr="009B0D30" w:rsidRDefault="005A4939" w:rsidP="00A15FEA"/>
  <w:p w14:paraId="16C5DED7" w14:textId="77777777" w:rsidR="009B2587" w:rsidRDefault="009B258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E14A" w14:textId="77777777" w:rsidR="009B2587" w:rsidRPr="009B0D30" w:rsidRDefault="009B2587" w:rsidP="00A15FEA">
    <w:pPr>
      <w:jc w:val="right"/>
    </w:pPr>
    <w:fldSimple w:instr="DOCPROPERTY &quot;Document number&quot;  \* MERGEFORMAT">
      <w:r>
        <w:t>UNEP/OzL.Pro/ExCom/97/56</w:t>
      </w:r>
    </w:fldSimple>
  </w:p>
  <w:p w14:paraId="0CFDC541" w14:textId="77777777" w:rsidR="009B2587" w:rsidRPr="0033525D" w:rsidRDefault="009B2587" w:rsidP="009774CB">
    <w:pPr>
      <w:jc w:val="right"/>
    </w:pPr>
  </w:p>
  <w:p w14:paraId="7E84FB58" w14:textId="77777777" w:rsidR="009B2587" w:rsidRPr="0033525D" w:rsidRDefault="009B2587"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1B42" w14:textId="77777777" w:rsidR="000A0419" w:rsidRPr="0044281F" w:rsidRDefault="000A0419" w:rsidP="00A15FEA">
    <w:pPr>
      <w:rPr>
        <w:lang w:val="en-US"/>
      </w:rPr>
    </w:pPr>
    <w:r>
      <w:fldChar w:fldCharType="begin"/>
    </w:r>
    <w:r w:rsidRPr="0044281F">
      <w:rPr>
        <w:lang w:val="en-US"/>
      </w:rPr>
      <w:instrText>DOCPROPERTY "Document number"  \* MERGEFORMAT</w:instrText>
    </w:r>
    <w:r>
      <w:fldChar w:fldCharType="separate"/>
    </w:r>
    <w:r w:rsidRPr="0044281F">
      <w:rPr>
        <w:lang w:val="en-US"/>
      </w:rPr>
      <w:t>UNEP/OzL.Pro/ExCom/97/56</w:t>
    </w:r>
    <w:r>
      <w:fldChar w:fldCharType="end"/>
    </w:r>
  </w:p>
  <w:p w14:paraId="5DC18DDD" w14:textId="4218E805" w:rsidR="000A0419" w:rsidRPr="0044281F" w:rsidRDefault="000A0419">
    <w:pPr>
      <w:rPr>
        <w:lang w:val="en-US"/>
      </w:rPr>
    </w:pPr>
    <w:r w:rsidRPr="0044281F">
      <w:rPr>
        <w:lang w:val="en-US"/>
      </w:rPr>
      <w:t>Annexe II</w:t>
    </w:r>
    <w:r w:rsidR="00F728BB">
      <w:rPr>
        <w:lang w:val="en-US"/>
      </w:rPr>
      <w:t>I</w:t>
    </w:r>
  </w:p>
  <w:p w14:paraId="656C3DC9" w14:textId="77777777" w:rsidR="000A0419" w:rsidRPr="0044281F" w:rsidRDefault="000A0419">
    <w:pP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6ABA" w14:textId="41222A00" w:rsidR="000A0419" w:rsidRPr="0044281F" w:rsidRDefault="000A0419" w:rsidP="00A15FEA">
    <w:pPr>
      <w:jc w:val="right"/>
      <w:rPr>
        <w:lang w:val="en-US"/>
      </w:rPr>
    </w:pPr>
    <w:r>
      <w:fldChar w:fldCharType="begin"/>
    </w:r>
    <w:r w:rsidRPr="0044281F">
      <w:rPr>
        <w:lang w:val="en-US"/>
      </w:rPr>
      <w:instrText>DOCPROPERTY "Document number"  \* MERGEFORMAT</w:instrText>
    </w:r>
    <w:r>
      <w:fldChar w:fldCharType="separate"/>
    </w:r>
    <w:r w:rsidR="00543FAD">
      <w:rPr>
        <w:lang w:val="en-US"/>
      </w:rPr>
      <w:t>UNEP/OzL.Pro/ExCom/97/56</w:t>
    </w:r>
    <w:r>
      <w:fldChar w:fldCharType="end"/>
    </w:r>
  </w:p>
  <w:p w14:paraId="431B4F7E" w14:textId="17759552" w:rsidR="000A0419" w:rsidRPr="0044281F" w:rsidRDefault="000A0419" w:rsidP="009774CB">
    <w:pPr>
      <w:jc w:val="right"/>
      <w:rPr>
        <w:lang w:val="en-US"/>
      </w:rPr>
    </w:pPr>
    <w:r w:rsidRPr="0044281F">
      <w:rPr>
        <w:lang w:val="en-US"/>
      </w:rPr>
      <w:t>Annexe I</w:t>
    </w:r>
  </w:p>
  <w:p w14:paraId="09C55A29" w14:textId="77777777" w:rsidR="000A0419" w:rsidRPr="0044281F" w:rsidRDefault="000A0419" w:rsidP="009774CB">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44A7" w14:textId="77777777" w:rsidR="00F728BB" w:rsidRPr="0044281F" w:rsidRDefault="00F728BB" w:rsidP="007574F9">
    <w:pPr>
      <w:jc w:val="left"/>
      <w:rPr>
        <w:lang w:val="en-US"/>
      </w:rPr>
    </w:pPr>
    <w:r>
      <w:fldChar w:fldCharType="begin"/>
    </w:r>
    <w:r w:rsidRPr="0044281F">
      <w:rPr>
        <w:lang w:val="en-US"/>
      </w:rPr>
      <w:instrText>DOCPROPERTY "Document number"  \* MERGEFORMAT</w:instrText>
    </w:r>
    <w:r>
      <w:fldChar w:fldCharType="separate"/>
    </w:r>
    <w:r w:rsidRPr="0044281F">
      <w:rPr>
        <w:lang w:val="en-US"/>
      </w:rPr>
      <w:t>UNEP/OzL.Pro/ExCom/97/56</w:t>
    </w:r>
    <w:r>
      <w:fldChar w:fldCharType="end"/>
    </w:r>
  </w:p>
  <w:p w14:paraId="0DCBB2DB" w14:textId="18BA5383" w:rsidR="00F728BB" w:rsidRPr="0044281F" w:rsidRDefault="00F728BB" w:rsidP="007574F9">
    <w:pPr>
      <w:jc w:val="left"/>
      <w:rPr>
        <w:lang w:val="en-US"/>
      </w:rPr>
    </w:pPr>
    <w:r w:rsidRPr="0044281F">
      <w:rPr>
        <w:lang w:val="en-US"/>
      </w:rPr>
      <w:t>Annexe I</w:t>
    </w:r>
    <w:r>
      <w:rPr>
        <w:lang w:val="en-US"/>
      </w:rPr>
      <w:t>I</w:t>
    </w:r>
  </w:p>
  <w:p w14:paraId="5A993C85" w14:textId="77777777" w:rsidR="00F728BB" w:rsidRPr="0044281F" w:rsidRDefault="00F728BB">
    <w:pP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81CD" w14:textId="252FFF55" w:rsidR="004D6C2E" w:rsidRPr="0044281F" w:rsidRDefault="004D6C2E" w:rsidP="007574F9">
    <w:pPr>
      <w:jc w:val="right"/>
      <w:rPr>
        <w:lang w:val="en-US"/>
      </w:rPr>
    </w:pPr>
    <w:r>
      <w:fldChar w:fldCharType="begin"/>
    </w:r>
    <w:r w:rsidRPr="0044281F">
      <w:rPr>
        <w:lang w:val="en-US"/>
      </w:rPr>
      <w:instrText>DOCPROPERTY "Document number"  \* MERGEFORMAT</w:instrText>
    </w:r>
    <w:r>
      <w:fldChar w:fldCharType="separate"/>
    </w:r>
    <w:r>
      <w:rPr>
        <w:lang w:val="en-US"/>
      </w:rPr>
      <w:t>UNEP/OzL.Pro/ExCom/97/56</w:t>
    </w:r>
    <w:r>
      <w:fldChar w:fldCharType="end"/>
    </w:r>
  </w:p>
  <w:p w14:paraId="566184BD" w14:textId="40F2E5E6" w:rsidR="004D6C2E" w:rsidRPr="0044281F" w:rsidRDefault="004D6C2E" w:rsidP="007574F9">
    <w:pPr>
      <w:jc w:val="right"/>
      <w:rPr>
        <w:lang w:val="en-US"/>
      </w:rPr>
    </w:pPr>
    <w:r w:rsidRPr="0044281F">
      <w:rPr>
        <w:lang w:val="en-US"/>
      </w:rPr>
      <w:t>Annexe II</w:t>
    </w:r>
  </w:p>
  <w:p w14:paraId="762E3CBF" w14:textId="77777777" w:rsidR="004D6C2E" w:rsidRPr="0044281F" w:rsidRDefault="004D6C2E" w:rsidP="00ED4C65">
    <w:pPr>
      <w:pStyle w:val="Header"/>
      <w:jc w:val="right"/>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C619" w14:textId="77777777" w:rsidR="007574F9" w:rsidRPr="0044281F" w:rsidRDefault="007574F9" w:rsidP="007574F9">
    <w:pPr>
      <w:jc w:val="left"/>
      <w:rPr>
        <w:lang w:val="en-US"/>
      </w:rPr>
    </w:pPr>
    <w:r>
      <w:fldChar w:fldCharType="begin"/>
    </w:r>
    <w:r w:rsidRPr="0044281F">
      <w:rPr>
        <w:lang w:val="en-US"/>
      </w:rPr>
      <w:instrText>DOCPROPERTY "Document number"  \* MERGEFORMAT</w:instrText>
    </w:r>
    <w:r>
      <w:fldChar w:fldCharType="separate"/>
    </w:r>
    <w:r w:rsidRPr="0044281F">
      <w:rPr>
        <w:lang w:val="en-US"/>
      </w:rPr>
      <w:t>UNEP/OzL.Pro/ExCom/97/56</w:t>
    </w:r>
    <w:r>
      <w:fldChar w:fldCharType="end"/>
    </w:r>
  </w:p>
  <w:p w14:paraId="43DC947C" w14:textId="2B739662" w:rsidR="007574F9" w:rsidRPr="0044281F" w:rsidRDefault="007574F9" w:rsidP="007574F9">
    <w:pPr>
      <w:jc w:val="left"/>
      <w:rPr>
        <w:lang w:val="en-US"/>
      </w:rPr>
    </w:pPr>
    <w:r w:rsidRPr="0044281F">
      <w:rPr>
        <w:lang w:val="en-US"/>
      </w:rPr>
      <w:t>Annexe I</w:t>
    </w:r>
    <w:r>
      <w:rPr>
        <w:lang w:val="en-US"/>
      </w:rPr>
      <w:t>II</w:t>
    </w:r>
  </w:p>
  <w:p w14:paraId="00392601" w14:textId="77777777" w:rsidR="007574F9" w:rsidRPr="0044281F" w:rsidRDefault="007574F9">
    <w:pPr>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1288" w14:textId="77777777" w:rsidR="007574F9" w:rsidRPr="0044281F" w:rsidRDefault="007574F9" w:rsidP="007574F9">
    <w:pPr>
      <w:jc w:val="right"/>
      <w:rPr>
        <w:lang w:val="en-US"/>
      </w:rPr>
    </w:pPr>
    <w:r>
      <w:fldChar w:fldCharType="begin"/>
    </w:r>
    <w:r w:rsidRPr="0044281F">
      <w:rPr>
        <w:lang w:val="en-US"/>
      </w:rPr>
      <w:instrText>DOCPROPERTY "Document number"  \* MERGEFORMAT</w:instrText>
    </w:r>
    <w:r>
      <w:fldChar w:fldCharType="separate"/>
    </w:r>
    <w:r>
      <w:rPr>
        <w:lang w:val="en-US"/>
      </w:rPr>
      <w:t>UNEP/OzL.Pro/ExCom/97/56</w:t>
    </w:r>
    <w:r>
      <w:fldChar w:fldCharType="end"/>
    </w:r>
  </w:p>
  <w:p w14:paraId="1E8DBE34" w14:textId="64EA0C9D" w:rsidR="007574F9" w:rsidRPr="0044281F" w:rsidRDefault="007574F9" w:rsidP="007574F9">
    <w:pPr>
      <w:jc w:val="right"/>
      <w:rPr>
        <w:lang w:val="en-US"/>
      </w:rPr>
    </w:pPr>
    <w:r w:rsidRPr="0044281F">
      <w:rPr>
        <w:lang w:val="en-US"/>
      </w:rPr>
      <w:t>Annexe II</w:t>
    </w:r>
    <w:r>
      <w:rPr>
        <w:lang w:val="en-US"/>
      </w:rPr>
      <w:t>I</w:t>
    </w:r>
  </w:p>
  <w:p w14:paraId="3EC69FB7" w14:textId="77777777" w:rsidR="007574F9" w:rsidRPr="0044281F" w:rsidRDefault="007574F9" w:rsidP="00ED4C65">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C8AD774"/>
    <w:lvl w:ilvl="0">
      <w:start w:val="1"/>
      <w:numFmt w:val="decimal"/>
      <w:pStyle w:val="Heading1"/>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rPr>
        <w:b w:val="0"/>
        <w:bC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0D5C34"/>
    <w:multiLevelType w:val="multilevel"/>
    <w:tmpl w:val="59740832"/>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tabs>
          <w:tab w:val="num" w:pos="0"/>
        </w:tabs>
        <w:ind w:left="1440" w:hanging="720"/>
      </w:pPr>
      <w:rPr>
        <w:b w:val="0"/>
        <w:bCs/>
      </w:rPr>
    </w:lvl>
    <w:lvl w:ilvl="2">
      <w:start w:val="1"/>
      <w:numFmt w:val="lowerRoman"/>
      <w:lvlText w:val="%3)"/>
      <w:lvlJc w:val="left"/>
      <w:pPr>
        <w:ind w:left="1800" w:hanging="360"/>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8B14EA"/>
    <w:multiLevelType w:val="hybridMultilevel"/>
    <w:tmpl w:val="B812F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B616B6"/>
    <w:multiLevelType w:val="multilevel"/>
    <w:tmpl w:val="CEBA6B32"/>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3"/>
      <w:numFmt w:val="lowerLetter"/>
      <w:lvlText w:val="%2)"/>
      <w:lvlJc w:val="left"/>
      <w:pPr>
        <w:ind w:left="1080" w:hanging="360"/>
      </w:pPr>
      <w:rPr>
        <w:rFonts w:hint="default"/>
      </w:rPr>
    </w:lvl>
    <w:lvl w:ilvl="2">
      <w:start w:val="1"/>
      <w:numFmt w:val="lowerRoman"/>
      <w:lvlText w:val="%3)"/>
      <w:lvlJc w:val="left"/>
      <w:pPr>
        <w:ind w:left="1800" w:hanging="360"/>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143E498C"/>
    <w:multiLevelType w:val="multilevel"/>
    <w:tmpl w:val="AF8AF2F4"/>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tabs>
          <w:tab w:val="num" w:pos="0"/>
        </w:tabs>
        <w:ind w:left="1440" w:hanging="720"/>
      </w:pPr>
      <w:rPr>
        <w:b w:val="0"/>
        <w:bCs/>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8FE0C51"/>
    <w:multiLevelType w:val="hybridMultilevel"/>
    <w:tmpl w:val="66D0C79A"/>
    <w:lvl w:ilvl="0" w:tplc="0807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E583D51"/>
    <w:multiLevelType w:val="hybridMultilevel"/>
    <w:tmpl w:val="1EBA1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4F24C5"/>
    <w:multiLevelType w:val="multilevel"/>
    <w:tmpl w:val="14E87E64"/>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6AF36D1"/>
    <w:multiLevelType w:val="hybridMultilevel"/>
    <w:tmpl w:val="6F6263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63144FB"/>
    <w:multiLevelType w:val="multilevel"/>
    <w:tmpl w:val="97563D94"/>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774991"/>
    <w:multiLevelType w:val="multilevel"/>
    <w:tmpl w:val="2CE478E6"/>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EEC3157"/>
    <w:multiLevelType w:val="multilevel"/>
    <w:tmpl w:val="45CCF45A"/>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A11307C"/>
    <w:multiLevelType w:val="hybridMultilevel"/>
    <w:tmpl w:val="CA825908"/>
    <w:lvl w:ilvl="0" w:tplc="7F1A8FD0">
      <w:start w:val="1"/>
      <w:numFmt w:val="upperRoman"/>
      <w:lvlText w:val="%1."/>
      <w:lvlJc w:val="left"/>
      <w:pPr>
        <w:ind w:left="1080" w:hanging="72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9963BF"/>
    <w:multiLevelType w:val="hybridMultilevel"/>
    <w:tmpl w:val="0C5C8D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1F27ECF"/>
    <w:multiLevelType w:val="hybridMultilevel"/>
    <w:tmpl w:val="3AE25BE0"/>
    <w:lvl w:ilvl="0" w:tplc="2C3EAE86">
      <w:start w:val="4"/>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7ED6F32"/>
    <w:multiLevelType w:val="multilevel"/>
    <w:tmpl w:val="D6E0FBB2"/>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D4054B"/>
    <w:multiLevelType w:val="hybridMultilevel"/>
    <w:tmpl w:val="55782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8CB74FC"/>
    <w:multiLevelType w:val="hybridMultilevel"/>
    <w:tmpl w:val="7224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9C7411C"/>
    <w:multiLevelType w:val="multilevel"/>
    <w:tmpl w:val="EAD45566"/>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2643C14"/>
    <w:multiLevelType w:val="multilevel"/>
    <w:tmpl w:val="77F218B6"/>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D242FE3"/>
    <w:multiLevelType w:val="multilevel"/>
    <w:tmpl w:val="BD48E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58249D"/>
    <w:multiLevelType w:val="multilevel"/>
    <w:tmpl w:val="D250D2F0"/>
    <w:lvl w:ilvl="0">
      <w:start w:val="1"/>
      <w:numFmt w:val="decimal"/>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b w:val="0"/>
        <w:bCs/>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842863112">
    <w:abstractNumId w:val="0"/>
  </w:num>
  <w:num w:numId="2" w16cid:durableId="1467314392">
    <w:abstractNumId w:val="0"/>
  </w:num>
  <w:num w:numId="3" w16cid:durableId="462847601">
    <w:abstractNumId w:val="10"/>
  </w:num>
  <w:num w:numId="4" w16cid:durableId="299306927">
    <w:abstractNumId w:val="17"/>
  </w:num>
  <w:num w:numId="5" w16cid:durableId="559828470">
    <w:abstractNumId w:val="19"/>
  </w:num>
  <w:num w:numId="6" w16cid:durableId="1488010068">
    <w:abstractNumId w:val="28"/>
  </w:num>
  <w:num w:numId="7" w16cid:durableId="444007775">
    <w:abstractNumId w:val="11"/>
  </w:num>
  <w:num w:numId="8" w16cid:durableId="2043942065">
    <w:abstractNumId w:val="23"/>
  </w:num>
  <w:num w:numId="9" w16cid:durableId="1395083166">
    <w:abstractNumId w:val="2"/>
  </w:num>
  <w:num w:numId="10"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4399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8918453">
    <w:abstractNumId w:val="16"/>
  </w:num>
  <w:num w:numId="21" w16cid:durableId="1040865332">
    <w:abstractNumId w:val="27"/>
  </w:num>
  <w:num w:numId="22" w16cid:durableId="1892619134">
    <w:abstractNumId w:val="3"/>
  </w:num>
  <w:num w:numId="23" w16cid:durableId="32772814">
    <w:abstractNumId w:val="7"/>
  </w:num>
  <w:num w:numId="24" w16cid:durableId="349140464">
    <w:abstractNumId w:val="29"/>
  </w:num>
  <w:num w:numId="25" w16cid:durableId="437916038">
    <w:abstractNumId w:val="24"/>
  </w:num>
  <w:num w:numId="26" w16cid:durableId="752362560">
    <w:abstractNumId w:val="22"/>
  </w:num>
  <w:num w:numId="27" w16cid:durableId="1078405104">
    <w:abstractNumId w:val="0"/>
  </w:num>
  <w:num w:numId="28" w16cid:durableId="404032160">
    <w:abstractNumId w:val="26"/>
  </w:num>
  <w:num w:numId="29" w16cid:durableId="1873492993">
    <w:abstractNumId w:val="1"/>
  </w:num>
  <w:num w:numId="30" w16cid:durableId="843863082">
    <w:abstractNumId w:val="4"/>
  </w:num>
  <w:num w:numId="31" w16cid:durableId="1239755505">
    <w:abstractNumId w:val="6"/>
  </w:num>
  <w:num w:numId="32" w16cid:durableId="2129737679">
    <w:abstractNumId w:val="20"/>
  </w:num>
  <w:num w:numId="33" w16cid:durableId="521092698">
    <w:abstractNumId w:val="13"/>
  </w:num>
  <w:num w:numId="34" w16cid:durableId="914625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080727">
    <w:abstractNumId w:val="0"/>
  </w:num>
  <w:num w:numId="36" w16cid:durableId="1657104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90671328">
    <w:abstractNumId w:val="0"/>
  </w:num>
  <w:num w:numId="38" w16cid:durableId="2027246567">
    <w:abstractNumId w:val="0"/>
  </w:num>
  <w:num w:numId="39" w16cid:durableId="1225483092">
    <w:abstractNumId w:val="18"/>
  </w:num>
  <w:num w:numId="40" w16cid:durableId="623074460">
    <w:abstractNumId w:val="15"/>
  </w:num>
  <w:num w:numId="41" w16cid:durableId="1157302582">
    <w:abstractNumId w:val="8"/>
  </w:num>
  <w:num w:numId="42" w16cid:durableId="404570838">
    <w:abstractNumId w:val="12"/>
  </w:num>
  <w:num w:numId="43" w16cid:durableId="1164399179">
    <w:abstractNumId w:val="5"/>
  </w:num>
  <w:num w:numId="44" w16cid:durableId="1105610115">
    <w:abstractNumId w:val="30"/>
  </w:num>
  <w:num w:numId="45" w16cid:durableId="484858473">
    <w:abstractNumId w:val="9"/>
  </w:num>
  <w:num w:numId="46" w16cid:durableId="587153184">
    <w:abstractNumId w:val="21"/>
  </w:num>
  <w:num w:numId="47" w16cid:durableId="1934434369">
    <w:abstractNumId w:val="14"/>
  </w:num>
  <w:num w:numId="48" w16cid:durableId="2126076786">
    <w:abstractNumId w:val="25"/>
  </w:num>
  <w:num w:numId="49" w16cid:durableId="319966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10599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064"/>
    <w:rsid w:val="0000552C"/>
    <w:rsid w:val="0000671B"/>
    <w:rsid w:val="00007364"/>
    <w:rsid w:val="00007BF2"/>
    <w:rsid w:val="0001254A"/>
    <w:rsid w:val="00013EBF"/>
    <w:rsid w:val="00014018"/>
    <w:rsid w:val="0001419A"/>
    <w:rsid w:val="00015EAB"/>
    <w:rsid w:val="0001634D"/>
    <w:rsid w:val="00020C43"/>
    <w:rsid w:val="00020D87"/>
    <w:rsid w:val="00020E7E"/>
    <w:rsid w:val="000211A9"/>
    <w:rsid w:val="00021238"/>
    <w:rsid w:val="00021619"/>
    <w:rsid w:val="00021983"/>
    <w:rsid w:val="00022071"/>
    <w:rsid w:val="00022B68"/>
    <w:rsid w:val="00022DE1"/>
    <w:rsid w:val="00023D5D"/>
    <w:rsid w:val="00024600"/>
    <w:rsid w:val="000257AC"/>
    <w:rsid w:val="0002652D"/>
    <w:rsid w:val="00027B06"/>
    <w:rsid w:val="00031096"/>
    <w:rsid w:val="00031260"/>
    <w:rsid w:val="00031323"/>
    <w:rsid w:val="000328FE"/>
    <w:rsid w:val="00032970"/>
    <w:rsid w:val="00033507"/>
    <w:rsid w:val="00033BB7"/>
    <w:rsid w:val="000346D8"/>
    <w:rsid w:val="00035335"/>
    <w:rsid w:val="000366EF"/>
    <w:rsid w:val="0003681A"/>
    <w:rsid w:val="0003712B"/>
    <w:rsid w:val="000372B7"/>
    <w:rsid w:val="00037697"/>
    <w:rsid w:val="0004007E"/>
    <w:rsid w:val="000423AA"/>
    <w:rsid w:val="00043BD1"/>
    <w:rsid w:val="00045481"/>
    <w:rsid w:val="0004558E"/>
    <w:rsid w:val="000470F9"/>
    <w:rsid w:val="000477D1"/>
    <w:rsid w:val="00047FB1"/>
    <w:rsid w:val="00047FEE"/>
    <w:rsid w:val="00050094"/>
    <w:rsid w:val="00050182"/>
    <w:rsid w:val="00050F6E"/>
    <w:rsid w:val="00051051"/>
    <w:rsid w:val="00051DCD"/>
    <w:rsid w:val="000521BB"/>
    <w:rsid w:val="00053361"/>
    <w:rsid w:val="00053707"/>
    <w:rsid w:val="000547D0"/>
    <w:rsid w:val="00055D49"/>
    <w:rsid w:val="00056256"/>
    <w:rsid w:val="00056434"/>
    <w:rsid w:val="000565E9"/>
    <w:rsid w:val="000572C3"/>
    <w:rsid w:val="00057CDE"/>
    <w:rsid w:val="000608DA"/>
    <w:rsid w:val="00061EC2"/>
    <w:rsid w:val="000627AF"/>
    <w:rsid w:val="0006408F"/>
    <w:rsid w:val="00064B69"/>
    <w:rsid w:val="00064DF5"/>
    <w:rsid w:val="0006548B"/>
    <w:rsid w:val="00066564"/>
    <w:rsid w:val="00066CE8"/>
    <w:rsid w:val="00070139"/>
    <w:rsid w:val="000705E2"/>
    <w:rsid w:val="00070C9D"/>
    <w:rsid w:val="000720F9"/>
    <w:rsid w:val="00072A9D"/>
    <w:rsid w:val="00072B03"/>
    <w:rsid w:val="00073958"/>
    <w:rsid w:val="00073CB8"/>
    <w:rsid w:val="00075150"/>
    <w:rsid w:val="00076247"/>
    <w:rsid w:val="00076A30"/>
    <w:rsid w:val="00076E04"/>
    <w:rsid w:val="00080ED0"/>
    <w:rsid w:val="0008126A"/>
    <w:rsid w:val="000814E6"/>
    <w:rsid w:val="00082867"/>
    <w:rsid w:val="000836BC"/>
    <w:rsid w:val="0008591A"/>
    <w:rsid w:val="00085B8F"/>
    <w:rsid w:val="00086EF2"/>
    <w:rsid w:val="00090481"/>
    <w:rsid w:val="00090575"/>
    <w:rsid w:val="00092AEE"/>
    <w:rsid w:val="000938B1"/>
    <w:rsid w:val="000943C6"/>
    <w:rsid w:val="00095682"/>
    <w:rsid w:val="00095701"/>
    <w:rsid w:val="0009696C"/>
    <w:rsid w:val="0009766A"/>
    <w:rsid w:val="00097817"/>
    <w:rsid w:val="00097F01"/>
    <w:rsid w:val="000A0419"/>
    <w:rsid w:val="000A1002"/>
    <w:rsid w:val="000A19E4"/>
    <w:rsid w:val="000A1D85"/>
    <w:rsid w:val="000A30AB"/>
    <w:rsid w:val="000A366B"/>
    <w:rsid w:val="000A3826"/>
    <w:rsid w:val="000A3BA5"/>
    <w:rsid w:val="000A4EEF"/>
    <w:rsid w:val="000A51E7"/>
    <w:rsid w:val="000A5448"/>
    <w:rsid w:val="000A6280"/>
    <w:rsid w:val="000A6C26"/>
    <w:rsid w:val="000A6FCA"/>
    <w:rsid w:val="000B143F"/>
    <w:rsid w:val="000B33D6"/>
    <w:rsid w:val="000B366C"/>
    <w:rsid w:val="000B36C8"/>
    <w:rsid w:val="000B39FF"/>
    <w:rsid w:val="000B46BD"/>
    <w:rsid w:val="000B5402"/>
    <w:rsid w:val="000B599C"/>
    <w:rsid w:val="000B71CD"/>
    <w:rsid w:val="000C0301"/>
    <w:rsid w:val="000C1D7A"/>
    <w:rsid w:val="000C209A"/>
    <w:rsid w:val="000C44A5"/>
    <w:rsid w:val="000C5303"/>
    <w:rsid w:val="000C6D36"/>
    <w:rsid w:val="000C73C6"/>
    <w:rsid w:val="000C7FD3"/>
    <w:rsid w:val="000D014F"/>
    <w:rsid w:val="000D0964"/>
    <w:rsid w:val="000D0E05"/>
    <w:rsid w:val="000D0F57"/>
    <w:rsid w:val="000D26F3"/>
    <w:rsid w:val="000D2C82"/>
    <w:rsid w:val="000D37BF"/>
    <w:rsid w:val="000D3ACD"/>
    <w:rsid w:val="000D52A4"/>
    <w:rsid w:val="000D6C1A"/>
    <w:rsid w:val="000E0778"/>
    <w:rsid w:val="000E07BC"/>
    <w:rsid w:val="000E25B3"/>
    <w:rsid w:val="000E2E21"/>
    <w:rsid w:val="000E5D21"/>
    <w:rsid w:val="000E5E67"/>
    <w:rsid w:val="000E657B"/>
    <w:rsid w:val="000F0983"/>
    <w:rsid w:val="000F099B"/>
    <w:rsid w:val="000F1CD4"/>
    <w:rsid w:val="000F1E33"/>
    <w:rsid w:val="000F2271"/>
    <w:rsid w:val="000F3FD0"/>
    <w:rsid w:val="000F4103"/>
    <w:rsid w:val="000F5321"/>
    <w:rsid w:val="000F53EE"/>
    <w:rsid w:val="000F6D64"/>
    <w:rsid w:val="000F6DF1"/>
    <w:rsid w:val="000F70A7"/>
    <w:rsid w:val="000F7970"/>
    <w:rsid w:val="00100C1F"/>
    <w:rsid w:val="00101374"/>
    <w:rsid w:val="00101557"/>
    <w:rsid w:val="00102CB0"/>
    <w:rsid w:val="00102CE5"/>
    <w:rsid w:val="00103076"/>
    <w:rsid w:val="001038E2"/>
    <w:rsid w:val="00104006"/>
    <w:rsid w:val="001046CA"/>
    <w:rsid w:val="001061FC"/>
    <w:rsid w:val="00106399"/>
    <w:rsid w:val="0010778D"/>
    <w:rsid w:val="00107A01"/>
    <w:rsid w:val="00110BC3"/>
    <w:rsid w:val="00112725"/>
    <w:rsid w:val="00113CCA"/>
    <w:rsid w:val="00113F8A"/>
    <w:rsid w:val="00114D4D"/>
    <w:rsid w:val="00115B0B"/>
    <w:rsid w:val="00116729"/>
    <w:rsid w:val="00116FDD"/>
    <w:rsid w:val="00117F07"/>
    <w:rsid w:val="001204C6"/>
    <w:rsid w:val="001214F7"/>
    <w:rsid w:val="0012173F"/>
    <w:rsid w:val="00121FBA"/>
    <w:rsid w:val="0012260D"/>
    <w:rsid w:val="00122F25"/>
    <w:rsid w:val="001231D2"/>
    <w:rsid w:val="00123548"/>
    <w:rsid w:val="00125945"/>
    <w:rsid w:val="001264AE"/>
    <w:rsid w:val="0012660B"/>
    <w:rsid w:val="00127586"/>
    <w:rsid w:val="00127C44"/>
    <w:rsid w:val="00127DF3"/>
    <w:rsid w:val="00131419"/>
    <w:rsid w:val="001315DA"/>
    <w:rsid w:val="00131C24"/>
    <w:rsid w:val="00132112"/>
    <w:rsid w:val="0013267A"/>
    <w:rsid w:val="0013281D"/>
    <w:rsid w:val="0013407F"/>
    <w:rsid w:val="00135839"/>
    <w:rsid w:val="00135980"/>
    <w:rsid w:val="0013786F"/>
    <w:rsid w:val="00137A6F"/>
    <w:rsid w:val="00140113"/>
    <w:rsid w:val="00142FE1"/>
    <w:rsid w:val="001430A5"/>
    <w:rsid w:val="001446FB"/>
    <w:rsid w:val="00144E70"/>
    <w:rsid w:val="0014689E"/>
    <w:rsid w:val="0014798E"/>
    <w:rsid w:val="00150300"/>
    <w:rsid w:val="00150D95"/>
    <w:rsid w:val="00151457"/>
    <w:rsid w:val="001518D3"/>
    <w:rsid w:val="00151ECB"/>
    <w:rsid w:val="00152312"/>
    <w:rsid w:val="0015239A"/>
    <w:rsid w:val="001523A7"/>
    <w:rsid w:val="001528F9"/>
    <w:rsid w:val="00154237"/>
    <w:rsid w:val="00154301"/>
    <w:rsid w:val="00154C25"/>
    <w:rsid w:val="00155096"/>
    <w:rsid w:val="00155A95"/>
    <w:rsid w:val="00156699"/>
    <w:rsid w:val="001602FC"/>
    <w:rsid w:val="00160DBB"/>
    <w:rsid w:val="00161F2D"/>
    <w:rsid w:val="00162623"/>
    <w:rsid w:val="001626C8"/>
    <w:rsid w:val="001642A0"/>
    <w:rsid w:val="00164719"/>
    <w:rsid w:val="001663EB"/>
    <w:rsid w:val="00166BEC"/>
    <w:rsid w:val="00166FC4"/>
    <w:rsid w:val="00166FEE"/>
    <w:rsid w:val="00167079"/>
    <w:rsid w:val="001677AC"/>
    <w:rsid w:val="00170DF5"/>
    <w:rsid w:val="00171390"/>
    <w:rsid w:val="00172088"/>
    <w:rsid w:val="00172DCE"/>
    <w:rsid w:val="00173374"/>
    <w:rsid w:val="00173BD9"/>
    <w:rsid w:val="0017472A"/>
    <w:rsid w:val="00176B46"/>
    <w:rsid w:val="0017775A"/>
    <w:rsid w:val="001779B4"/>
    <w:rsid w:val="00177C0D"/>
    <w:rsid w:val="00180409"/>
    <w:rsid w:val="0018040A"/>
    <w:rsid w:val="001804EA"/>
    <w:rsid w:val="00182511"/>
    <w:rsid w:val="0018255C"/>
    <w:rsid w:val="001835BA"/>
    <w:rsid w:val="001841BE"/>
    <w:rsid w:val="001858AD"/>
    <w:rsid w:val="00186C49"/>
    <w:rsid w:val="00190A61"/>
    <w:rsid w:val="00192AC2"/>
    <w:rsid w:val="00193AF1"/>
    <w:rsid w:val="00194FAE"/>
    <w:rsid w:val="00195681"/>
    <w:rsid w:val="001967BE"/>
    <w:rsid w:val="00197179"/>
    <w:rsid w:val="001A00BA"/>
    <w:rsid w:val="001A05EF"/>
    <w:rsid w:val="001A172A"/>
    <w:rsid w:val="001A1949"/>
    <w:rsid w:val="001A2215"/>
    <w:rsid w:val="001A222E"/>
    <w:rsid w:val="001A28A1"/>
    <w:rsid w:val="001A3342"/>
    <w:rsid w:val="001A37B5"/>
    <w:rsid w:val="001A3E3D"/>
    <w:rsid w:val="001A40D1"/>
    <w:rsid w:val="001A4331"/>
    <w:rsid w:val="001A4A85"/>
    <w:rsid w:val="001A54A6"/>
    <w:rsid w:val="001A5698"/>
    <w:rsid w:val="001A7049"/>
    <w:rsid w:val="001A7687"/>
    <w:rsid w:val="001B1A7F"/>
    <w:rsid w:val="001B1E40"/>
    <w:rsid w:val="001B2300"/>
    <w:rsid w:val="001B391B"/>
    <w:rsid w:val="001B3A38"/>
    <w:rsid w:val="001B68DC"/>
    <w:rsid w:val="001B7136"/>
    <w:rsid w:val="001B766C"/>
    <w:rsid w:val="001C09F5"/>
    <w:rsid w:val="001C0FC8"/>
    <w:rsid w:val="001C4980"/>
    <w:rsid w:val="001C4FA6"/>
    <w:rsid w:val="001C52BC"/>
    <w:rsid w:val="001C64CE"/>
    <w:rsid w:val="001C764E"/>
    <w:rsid w:val="001C7C74"/>
    <w:rsid w:val="001D17EB"/>
    <w:rsid w:val="001D1B1D"/>
    <w:rsid w:val="001D21C4"/>
    <w:rsid w:val="001D2324"/>
    <w:rsid w:val="001D29C5"/>
    <w:rsid w:val="001D3B6B"/>
    <w:rsid w:val="001D5B23"/>
    <w:rsid w:val="001D74F9"/>
    <w:rsid w:val="001E035A"/>
    <w:rsid w:val="001E1052"/>
    <w:rsid w:val="001E132D"/>
    <w:rsid w:val="001E1C4B"/>
    <w:rsid w:val="001E20C8"/>
    <w:rsid w:val="001E21B1"/>
    <w:rsid w:val="001E2F93"/>
    <w:rsid w:val="001E2FE1"/>
    <w:rsid w:val="001E3D30"/>
    <w:rsid w:val="001E4554"/>
    <w:rsid w:val="001E61E5"/>
    <w:rsid w:val="001E6763"/>
    <w:rsid w:val="001E7A98"/>
    <w:rsid w:val="001F07A0"/>
    <w:rsid w:val="001F0819"/>
    <w:rsid w:val="001F0DC7"/>
    <w:rsid w:val="001F2159"/>
    <w:rsid w:val="001F2E85"/>
    <w:rsid w:val="001F4647"/>
    <w:rsid w:val="001F4F88"/>
    <w:rsid w:val="001F5365"/>
    <w:rsid w:val="001F53FD"/>
    <w:rsid w:val="001F5A64"/>
    <w:rsid w:val="001F5ECD"/>
    <w:rsid w:val="001F647F"/>
    <w:rsid w:val="00200A7E"/>
    <w:rsid w:val="00201284"/>
    <w:rsid w:val="002013EF"/>
    <w:rsid w:val="0020242B"/>
    <w:rsid w:val="00204420"/>
    <w:rsid w:val="00205042"/>
    <w:rsid w:val="0020602C"/>
    <w:rsid w:val="00206436"/>
    <w:rsid w:val="00206ADB"/>
    <w:rsid w:val="00210B8B"/>
    <w:rsid w:val="0021108D"/>
    <w:rsid w:val="0021186C"/>
    <w:rsid w:val="00211B4D"/>
    <w:rsid w:val="00214863"/>
    <w:rsid w:val="002156B4"/>
    <w:rsid w:val="00217455"/>
    <w:rsid w:val="00220451"/>
    <w:rsid w:val="00221D23"/>
    <w:rsid w:val="00221EB1"/>
    <w:rsid w:val="0022290B"/>
    <w:rsid w:val="00223A33"/>
    <w:rsid w:val="00223EDD"/>
    <w:rsid w:val="00224162"/>
    <w:rsid w:val="00224415"/>
    <w:rsid w:val="00224E6E"/>
    <w:rsid w:val="00224FCD"/>
    <w:rsid w:val="00225785"/>
    <w:rsid w:val="00225CDC"/>
    <w:rsid w:val="00226B2D"/>
    <w:rsid w:val="002277A8"/>
    <w:rsid w:val="0023072D"/>
    <w:rsid w:val="00231086"/>
    <w:rsid w:val="0023121D"/>
    <w:rsid w:val="002316C6"/>
    <w:rsid w:val="0023196D"/>
    <w:rsid w:val="00231B51"/>
    <w:rsid w:val="00231F8D"/>
    <w:rsid w:val="0023240A"/>
    <w:rsid w:val="00232636"/>
    <w:rsid w:val="002347ED"/>
    <w:rsid w:val="00236CD9"/>
    <w:rsid w:val="0024163F"/>
    <w:rsid w:val="0024443B"/>
    <w:rsid w:val="00244A38"/>
    <w:rsid w:val="00245037"/>
    <w:rsid w:val="0024621D"/>
    <w:rsid w:val="00246553"/>
    <w:rsid w:val="00246A6A"/>
    <w:rsid w:val="00246CF7"/>
    <w:rsid w:val="0024753A"/>
    <w:rsid w:val="002503EF"/>
    <w:rsid w:val="002508F5"/>
    <w:rsid w:val="0025192B"/>
    <w:rsid w:val="00251D1D"/>
    <w:rsid w:val="00252431"/>
    <w:rsid w:val="00253222"/>
    <w:rsid w:val="00253286"/>
    <w:rsid w:val="00253EB5"/>
    <w:rsid w:val="002547A2"/>
    <w:rsid w:val="00254BF5"/>
    <w:rsid w:val="00257962"/>
    <w:rsid w:val="00257DB4"/>
    <w:rsid w:val="00261C13"/>
    <w:rsid w:val="00262847"/>
    <w:rsid w:val="0026359F"/>
    <w:rsid w:val="00263C8F"/>
    <w:rsid w:val="00265722"/>
    <w:rsid w:val="002659B3"/>
    <w:rsid w:val="00267157"/>
    <w:rsid w:val="00267949"/>
    <w:rsid w:val="00272193"/>
    <w:rsid w:val="002748C9"/>
    <w:rsid w:val="0027494A"/>
    <w:rsid w:val="00274DE7"/>
    <w:rsid w:val="002760B8"/>
    <w:rsid w:val="00280777"/>
    <w:rsid w:val="0028110D"/>
    <w:rsid w:val="00281668"/>
    <w:rsid w:val="00281BB2"/>
    <w:rsid w:val="0028248C"/>
    <w:rsid w:val="002828AA"/>
    <w:rsid w:val="002834D4"/>
    <w:rsid w:val="002837E0"/>
    <w:rsid w:val="002848C6"/>
    <w:rsid w:val="00287570"/>
    <w:rsid w:val="00287726"/>
    <w:rsid w:val="002910D3"/>
    <w:rsid w:val="002912C6"/>
    <w:rsid w:val="002912DF"/>
    <w:rsid w:val="0029148A"/>
    <w:rsid w:val="00291EDD"/>
    <w:rsid w:val="002926A8"/>
    <w:rsid w:val="0029435C"/>
    <w:rsid w:val="00294431"/>
    <w:rsid w:val="00294D62"/>
    <w:rsid w:val="00296270"/>
    <w:rsid w:val="00296982"/>
    <w:rsid w:val="002A03C3"/>
    <w:rsid w:val="002A0576"/>
    <w:rsid w:val="002A05FE"/>
    <w:rsid w:val="002A0CB8"/>
    <w:rsid w:val="002A0CEE"/>
    <w:rsid w:val="002A0F46"/>
    <w:rsid w:val="002A0F9A"/>
    <w:rsid w:val="002A19A7"/>
    <w:rsid w:val="002A2702"/>
    <w:rsid w:val="002A30AD"/>
    <w:rsid w:val="002A432B"/>
    <w:rsid w:val="002A6C0E"/>
    <w:rsid w:val="002A74D5"/>
    <w:rsid w:val="002B009B"/>
    <w:rsid w:val="002B0201"/>
    <w:rsid w:val="002B032B"/>
    <w:rsid w:val="002B0639"/>
    <w:rsid w:val="002B0F04"/>
    <w:rsid w:val="002B17B3"/>
    <w:rsid w:val="002B2149"/>
    <w:rsid w:val="002B22C5"/>
    <w:rsid w:val="002B254E"/>
    <w:rsid w:val="002B29AA"/>
    <w:rsid w:val="002B2B80"/>
    <w:rsid w:val="002B3A00"/>
    <w:rsid w:val="002B4CE8"/>
    <w:rsid w:val="002B54D2"/>
    <w:rsid w:val="002B56D0"/>
    <w:rsid w:val="002B6424"/>
    <w:rsid w:val="002B6B08"/>
    <w:rsid w:val="002B6C10"/>
    <w:rsid w:val="002B710A"/>
    <w:rsid w:val="002B7187"/>
    <w:rsid w:val="002B72E9"/>
    <w:rsid w:val="002B7618"/>
    <w:rsid w:val="002C08BD"/>
    <w:rsid w:val="002C1C15"/>
    <w:rsid w:val="002C2C32"/>
    <w:rsid w:val="002C2DFB"/>
    <w:rsid w:val="002C32FC"/>
    <w:rsid w:val="002C62F6"/>
    <w:rsid w:val="002C6577"/>
    <w:rsid w:val="002C658E"/>
    <w:rsid w:val="002C7998"/>
    <w:rsid w:val="002D011C"/>
    <w:rsid w:val="002D1F18"/>
    <w:rsid w:val="002D2A0D"/>
    <w:rsid w:val="002D2AED"/>
    <w:rsid w:val="002D326E"/>
    <w:rsid w:val="002D363F"/>
    <w:rsid w:val="002D3C85"/>
    <w:rsid w:val="002D5EB7"/>
    <w:rsid w:val="002D751C"/>
    <w:rsid w:val="002E0AFD"/>
    <w:rsid w:val="002E258B"/>
    <w:rsid w:val="002E2851"/>
    <w:rsid w:val="002E4899"/>
    <w:rsid w:val="002E4AC6"/>
    <w:rsid w:val="002E5494"/>
    <w:rsid w:val="002E60A7"/>
    <w:rsid w:val="002E691F"/>
    <w:rsid w:val="002E6BFF"/>
    <w:rsid w:val="002E7004"/>
    <w:rsid w:val="002F0489"/>
    <w:rsid w:val="002F0F62"/>
    <w:rsid w:val="002F1075"/>
    <w:rsid w:val="002F1424"/>
    <w:rsid w:val="002F1621"/>
    <w:rsid w:val="002F1E53"/>
    <w:rsid w:val="002F2CAA"/>
    <w:rsid w:val="002F3B23"/>
    <w:rsid w:val="002F492B"/>
    <w:rsid w:val="002F6316"/>
    <w:rsid w:val="002F6D82"/>
    <w:rsid w:val="002F78EB"/>
    <w:rsid w:val="002F7FCA"/>
    <w:rsid w:val="0030052C"/>
    <w:rsid w:val="00300FD7"/>
    <w:rsid w:val="00302671"/>
    <w:rsid w:val="00302B17"/>
    <w:rsid w:val="00304B3C"/>
    <w:rsid w:val="00305740"/>
    <w:rsid w:val="00306FE0"/>
    <w:rsid w:val="003078ED"/>
    <w:rsid w:val="00310418"/>
    <w:rsid w:val="00310AA7"/>
    <w:rsid w:val="00311CFF"/>
    <w:rsid w:val="00311E25"/>
    <w:rsid w:val="00312295"/>
    <w:rsid w:val="0031279D"/>
    <w:rsid w:val="0031348B"/>
    <w:rsid w:val="00313B75"/>
    <w:rsid w:val="00315D5E"/>
    <w:rsid w:val="003167EF"/>
    <w:rsid w:val="00316BE2"/>
    <w:rsid w:val="00317355"/>
    <w:rsid w:val="00317386"/>
    <w:rsid w:val="00321B27"/>
    <w:rsid w:val="00321EB6"/>
    <w:rsid w:val="003231C4"/>
    <w:rsid w:val="00326657"/>
    <w:rsid w:val="0033014C"/>
    <w:rsid w:val="003306E1"/>
    <w:rsid w:val="0033193A"/>
    <w:rsid w:val="003320E4"/>
    <w:rsid w:val="003330ED"/>
    <w:rsid w:val="00333F55"/>
    <w:rsid w:val="00334C30"/>
    <w:rsid w:val="0033525D"/>
    <w:rsid w:val="00335C71"/>
    <w:rsid w:val="0033627D"/>
    <w:rsid w:val="00336655"/>
    <w:rsid w:val="003414F3"/>
    <w:rsid w:val="00341D9A"/>
    <w:rsid w:val="00341E09"/>
    <w:rsid w:val="00343530"/>
    <w:rsid w:val="00343CEB"/>
    <w:rsid w:val="00343E24"/>
    <w:rsid w:val="00347089"/>
    <w:rsid w:val="00347499"/>
    <w:rsid w:val="00347D61"/>
    <w:rsid w:val="00350ADC"/>
    <w:rsid w:val="00351C69"/>
    <w:rsid w:val="003526AF"/>
    <w:rsid w:val="003539C5"/>
    <w:rsid w:val="0035613E"/>
    <w:rsid w:val="003600D7"/>
    <w:rsid w:val="003604EF"/>
    <w:rsid w:val="0036053C"/>
    <w:rsid w:val="00360D94"/>
    <w:rsid w:val="00361D62"/>
    <w:rsid w:val="003627D2"/>
    <w:rsid w:val="00362D5D"/>
    <w:rsid w:val="00363EE9"/>
    <w:rsid w:val="003648F2"/>
    <w:rsid w:val="00364A7C"/>
    <w:rsid w:val="00365299"/>
    <w:rsid w:val="0036665E"/>
    <w:rsid w:val="00366DC8"/>
    <w:rsid w:val="00370C02"/>
    <w:rsid w:val="00370C42"/>
    <w:rsid w:val="00371252"/>
    <w:rsid w:val="00371740"/>
    <w:rsid w:val="003728B7"/>
    <w:rsid w:val="0037410D"/>
    <w:rsid w:val="00375E95"/>
    <w:rsid w:val="00376128"/>
    <w:rsid w:val="0037742E"/>
    <w:rsid w:val="00377AA9"/>
    <w:rsid w:val="00377D56"/>
    <w:rsid w:val="0038035F"/>
    <w:rsid w:val="003803CC"/>
    <w:rsid w:val="0038245A"/>
    <w:rsid w:val="003828CC"/>
    <w:rsid w:val="00382ED3"/>
    <w:rsid w:val="003840E6"/>
    <w:rsid w:val="00384DE3"/>
    <w:rsid w:val="00385C44"/>
    <w:rsid w:val="00385CFC"/>
    <w:rsid w:val="003926F7"/>
    <w:rsid w:val="0039337A"/>
    <w:rsid w:val="00393A88"/>
    <w:rsid w:val="00395E8A"/>
    <w:rsid w:val="00395FF7"/>
    <w:rsid w:val="00396155"/>
    <w:rsid w:val="00397120"/>
    <w:rsid w:val="00397279"/>
    <w:rsid w:val="0039764E"/>
    <w:rsid w:val="003A0934"/>
    <w:rsid w:val="003A0BA9"/>
    <w:rsid w:val="003A139C"/>
    <w:rsid w:val="003A1B2F"/>
    <w:rsid w:val="003A2930"/>
    <w:rsid w:val="003A3189"/>
    <w:rsid w:val="003A3CA7"/>
    <w:rsid w:val="003A654C"/>
    <w:rsid w:val="003A72D8"/>
    <w:rsid w:val="003A795D"/>
    <w:rsid w:val="003B026B"/>
    <w:rsid w:val="003B1CB6"/>
    <w:rsid w:val="003B232B"/>
    <w:rsid w:val="003B28D6"/>
    <w:rsid w:val="003B33BD"/>
    <w:rsid w:val="003B36BD"/>
    <w:rsid w:val="003B490F"/>
    <w:rsid w:val="003B569D"/>
    <w:rsid w:val="003B5C8F"/>
    <w:rsid w:val="003B5F08"/>
    <w:rsid w:val="003B6A3C"/>
    <w:rsid w:val="003B74E1"/>
    <w:rsid w:val="003B7D25"/>
    <w:rsid w:val="003C0CE2"/>
    <w:rsid w:val="003C1106"/>
    <w:rsid w:val="003C1950"/>
    <w:rsid w:val="003C2ADC"/>
    <w:rsid w:val="003C2AFA"/>
    <w:rsid w:val="003C3BC8"/>
    <w:rsid w:val="003C3C0E"/>
    <w:rsid w:val="003C49BB"/>
    <w:rsid w:val="003C4E7B"/>
    <w:rsid w:val="003C529B"/>
    <w:rsid w:val="003C6B54"/>
    <w:rsid w:val="003C7BD9"/>
    <w:rsid w:val="003D0491"/>
    <w:rsid w:val="003D1F2D"/>
    <w:rsid w:val="003D32F2"/>
    <w:rsid w:val="003D42A6"/>
    <w:rsid w:val="003D4740"/>
    <w:rsid w:val="003D4C12"/>
    <w:rsid w:val="003D4F21"/>
    <w:rsid w:val="003D4FAC"/>
    <w:rsid w:val="003D52FD"/>
    <w:rsid w:val="003D54C3"/>
    <w:rsid w:val="003D6202"/>
    <w:rsid w:val="003D75C1"/>
    <w:rsid w:val="003E036D"/>
    <w:rsid w:val="003E1885"/>
    <w:rsid w:val="003E1F1C"/>
    <w:rsid w:val="003E374D"/>
    <w:rsid w:val="003E4319"/>
    <w:rsid w:val="003E4CCD"/>
    <w:rsid w:val="003E6C55"/>
    <w:rsid w:val="003E7078"/>
    <w:rsid w:val="003E71CA"/>
    <w:rsid w:val="003E7906"/>
    <w:rsid w:val="003F000F"/>
    <w:rsid w:val="003F0B1F"/>
    <w:rsid w:val="003F33E3"/>
    <w:rsid w:val="003F3965"/>
    <w:rsid w:val="003F3C50"/>
    <w:rsid w:val="003F3EAD"/>
    <w:rsid w:val="003F4A1B"/>
    <w:rsid w:val="003F6EC6"/>
    <w:rsid w:val="003F759A"/>
    <w:rsid w:val="003F7BA2"/>
    <w:rsid w:val="00400654"/>
    <w:rsid w:val="0040072F"/>
    <w:rsid w:val="00400C1D"/>
    <w:rsid w:val="004014CA"/>
    <w:rsid w:val="0040175B"/>
    <w:rsid w:val="0040210F"/>
    <w:rsid w:val="004026B4"/>
    <w:rsid w:val="00402F49"/>
    <w:rsid w:val="004033C3"/>
    <w:rsid w:val="004035DC"/>
    <w:rsid w:val="00404233"/>
    <w:rsid w:val="0040566A"/>
    <w:rsid w:val="00406202"/>
    <w:rsid w:val="00406A6A"/>
    <w:rsid w:val="00406B22"/>
    <w:rsid w:val="00407147"/>
    <w:rsid w:val="0040751B"/>
    <w:rsid w:val="0040757A"/>
    <w:rsid w:val="004078FA"/>
    <w:rsid w:val="00407A8D"/>
    <w:rsid w:val="00407CCA"/>
    <w:rsid w:val="00407D60"/>
    <w:rsid w:val="004122F5"/>
    <w:rsid w:val="0041298F"/>
    <w:rsid w:val="0041446D"/>
    <w:rsid w:val="00414B4A"/>
    <w:rsid w:val="0041528A"/>
    <w:rsid w:val="00415E31"/>
    <w:rsid w:val="00416B81"/>
    <w:rsid w:val="004175AD"/>
    <w:rsid w:val="00420B95"/>
    <w:rsid w:val="004224DA"/>
    <w:rsid w:val="00423E82"/>
    <w:rsid w:val="00426D80"/>
    <w:rsid w:val="004277CA"/>
    <w:rsid w:val="0043077A"/>
    <w:rsid w:val="0043130A"/>
    <w:rsid w:val="00431574"/>
    <w:rsid w:val="00431998"/>
    <w:rsid w:val="00431E08"/>
    <w:rsid w:val="004328A7"/>
    <w:rsid w:val="00434C74"/>
    <w:rsid w:val="00435224"/>
    <w:rsid w:val="00435D2E"/>
    <w:rsid w:val="00436BB6"/>
    <w:rsid w:val="00436E52"/>
    <w:rsid w:val="004400B9"/>
    <w:rsid w:val="004413E1"/>
    <w:rsid w:val="00441418"/>
    <w:rsid w:val="00441A82"/>
    <w:rsid w:val="0044281F"/>
    <w:rsid w:val="00443EC6"/>
    <w:rsid w:val="00444B1A"/>
    <w:rsid w:val="00445120"/>
    <w:rsid w:val="00446220"/>
    <w:rsid w:val="00450C06"/>
    <w:rsid w:val="00451F00"/>
    <w:rsid w:val="0045260F"/>
    <w:rsid w:val="00455E2C"/>
    <w:rsid w:val="0045639A"/>
    <w:rsid w:val="00456D3A"/>
    <w:rsid w:val="00456EB4"/>
    <w:rsid w:val="0045757E"/>
    <w:rsid w:val="00457827"/>
    <w:rsid w:val="00457C3E"/>
    <w:rsid w:val="0046046F"/>
    <w:rsid w:val="00461DA8"/>
    <w:rsid w:val="0046218C"/>
    <w:rsid w:val="00463C94"/>
    <w:rsid w:val="00464267"/>
    <w:rsid w:val="00464D40"/>
    <w:rsid w:val="00464EFC"/>
    <w:rsid w:val="004652C7"/>
    <w:rsid w:val="00465E47"/>
    <w:rsid w:val="00465E97"/>
    <w:rsid w:val="00466BDF"/>
    <w:rsid w:val="00467552"/>
    <w:rsid w:val="0047095A"/>
    <w:rsid w:val="00470D36"/>
    <w:rsid w:val="004711FC"/>
    <w:rsid w:val="00471314"/>
    <w:rsid w:val="004718F3"/>
    <w:rsid w:val="004725D2"/>
    <w:rsid w:val="004733EF"/>
    <w:rsid w:val="00473A44"/>
    <w:rsid w:val="0047448E"/>
    <w:rsid w:val="0047464B"/>
    <w:rsid w:val="00475040"/>
    <w:rsid w:val="004750E2"/>
    <w:rsid w:val="0047534A"/>
    <w:rsid w:val="0047618C"/>
    <w:rsid w:val="00477E19"/>
    <w:rsid w:val="00480CEF"/>
    <w:rsid w:val="00483366"/>
    <w:rsid w:val="00483D5D"/>
    <w:rsid w:val="00484CAB"/>
    <w:rsid w:val="00484FCD"/>
    <w:rsid w:val="00485B37"/>
    <w:rsid w:val="004870CB"/>
    <w:rsid w:val="00490488"/>
    <w:rsid w:val="004905F6"/>
    <w:rsid w:val="00490C06"/>
    <w:rsid w:val="004914E7"/>
    <w:rsid w:val="00491F3A"/>
    <w:rsid w:val="0049205D"/>
    <w:rsid w:val="00492E3D"/>
    <w:rsid w:val="0049365E"/>
    <w:rsid w:val="0049392D"/>
    <w:rsid w:val="00493D40"/>
    <w:rsid w:val="00493EE3"/>
    <w:rsid w:val="004944F1"/>
    <w:rsid w:val="00494A44"/>
    <w:rsid w:val="00494E12"/>
    <w:rsid w:val="004967B6"/>
    <w:rsid w:val="004A067A"/>
    <w:rsid w:val="004A092C"/>
    <w:rsid w:val="004A1353"/>
    <w:rsid w:val="004A19A6"/>
    <w:rsid w:val="004A2A9E"/>
    <w:rsid w:val="004A504B"/>
    <w:rsid w:val="004A5817"/>
    <w:rsid w:val="004A6911"/>
    <w:rsid w:val="004A6EDF"/>
    <w:rsid w:val="004A6FE3"/>
    <w:rsid w:val="004A72CC"/>
    <w:rsid w:val="004B06F9"/>
    <w:rsid w:val="004B23C9"/>
    <w:rsid w:val="004B27E5"/>
    <w:rsid w:val="004B3149"/>
    <w:rsid w:val="004B3652"/>
    <w:rsid w:val="004B3F90"/>
    <w:rsid w:val="004B4552"/>
    <w:rsid w:val="004B54E0"/>
    <w:rsid w:val="004B5CC3"/>
    <w:rsid w:val="004B7384"/>
    <w:rsid w:val="004B7859"/>
    <w:rsid w:val="004C12DA"/>
    <w:rsid w:val="004C3B95"/>
    <w:rsid w:val="004C3C5D"/>
    <w:rsid w:val="004C4269"/>
    <w:rsid w:val="004C4A54"/>
    <w:rsid w:val="004C4D18"/>
    <w:rsid w:val="004C641E"/>
    <w:rsid w:val="004D00E8"/>
    <w:rsid w:val="004D0ED6"/>
    <w:rsid w:val="004D1499"/>
    <w:rsid w:val="004D2066"/>
    <w:rsid w:val="004D3AC8"/>
    <w:rsid w:val="004D6236"/>
    <w:rsid w:val="004D6B31"/>
    <w:rsid w:val="004D6C2E"/>
    <w:rsid w:val="004D7F90"/>
    <w:rsid w:val="004E08EE"/>
    <w:rsid w:val="004E1E1C"/>
    <w:rsid w:val="004E2363"/>
    <w:rsid w:val="004E24A3"/>
    <w:rsid w:val="004E29D1"/>
    <w:rsid w:val="004E445B"/>
    <w:rsid w:val="004E4DBB"/>
    <w:rsid w:val="004E4E41"/>
    <w:rsid w:val="004E50EA"/>
    <w:rsid w:val="004E559F"/>
    <w:rsid w:val="004E59DF"/>
    <w:rsid w:val="004E60BC"/>
    <w:rsid w:val="004E614D"/>
    <w:rsid w:val="004E6398"/>
    <w:rsid w:val="004E68CB"/>
    <w:rsid w:val="004E73DB"/>
    <w:rsid w:val="004E7F9C"/>
    <w:rsid w:val="004F25BA"/>
    <w:rsid w:val="004F3493"/>
    <w:rsid w:val="004F43EF"/>
    <w:rsid w:val="004F4A64"/>
    <w:rsid w:val="004F4B41"/>
    <w:rsid w:val="004F5143"/>
    <w:rsid w:val="004F547D"/>
    <w:rsid w:val="004F5BB3"/>
    <w:rsid w:val="004F5D10"/>
    <w:rsid w:val="004F71E4"/>
    <w:rsid w:val="004F7371"/>
    <w:rsid w:val="004F7405"/>
    <w:rsid w:val="004F7D9E"/>
    <w:rsid w:val="005047FC"/>
    <w:rsid w:val="00505DEE"/>
    <w:rsid w:val="00506180"/>
    <w:rsid w:val="00507354"/>
    <w:rsid w:val="005076A0"/>
    <w:rsid w:val="00510E5F"/>
    <w:rsid w:val="005119EF"/>
    <w:rsid w:val="00511A5D"/>
    <w:rsid w:val="00511D76"/>
    <w:rsid w:val="00512B09"/>
    <w:rsid w:val="00514C47"/>
    <w:rsid w:val="005151E9"/>
    <w:rsid w:val="00515FE2"/>
    <w:rsid w:val="00516493"/>
    <w:rsid w:val="00516D40"/>
    <w:rsid w:val="005205DE"/>
    <w:rsid w:val="00521CCD"/>
    <w:rsid w:val="005220ED"/>
    <w:rsid w:val="005225D6"/>
    <w:rsid w:val="00522883"/>
    <w:rsid w:val="00522A6F"/>
    <w:rsid w:val="00524C7D"/>
    <w:rsid w:val="00525EB1"/>
    <w:rsid w:val="00527FE9"/>
    <w:rsid w:val="00530485"/>
    <w:rsid w:val="00530D8B"/>
    <w:rsid w:val="00531055"/>
    <w:rsid w:val="00531FAE"/>
    <w:rsid w:val="00532C1A"/>
    <w:rsid w:val="00533796"/>
    <w:rsid w:val="005364F4"/>
    <w:rsid w:val="0053699A"/>
    <w:rsid w:val="00537343"/>
    <w:rsid w:val="0054084A"/>
    <w:rsid w:val="00541EF1"/>
    <w:rsid w:val="00541F8A"/>
    <w:rsid w:val="00542134"/>
    <w:rsid w:val="00543FAD"/>
    <w:rsid w:val="00544AEA"/>
    <w:rsid w:val="00546B35"/>
    <w:rsid w:val="00546B9B"/>
    <w:rsid w:val="005506BB"/>
    <w:rsid w:val="005516F3"/>
    <w:rsid w:val="005517FD"/>
    <w:rsid w:val="005527FD"/>
    <w:rsid w:val="0055441F"/>
    <w:rsid w:val="0055587A"/>
    <w:rsid w:val="00555D75"/>
    <w:rsid w:val="00556BBC"/>
    <w:rsid w:val="00556D51"/>
    <w:rsid w:val="00560293"/>
    <w:rsid w:val="00560DF0"/>
    <w:rsid w:val="005634AE"/>
    <w:rsid w:val="005637ED"/>
    <w:rsid w:val="00564D59"/>
    <w:rsid w:val="00565C18"/>
    <w:rsid w:val="0056759C"/>
    <w:rsid w:val="00571369"/>
    <w:rsid w:val="0057179C"/>
    <w:rsid w:val="00573219"/>
    <w:rsid w:val="0057418E"/>
    <w:rsid w:val="00574956"/>
    <w:rsid w:val="00574B5C"/>
    <w:rsid w:val="00575481"/>
    <w:rsid w:val="005755C4"/>
    <w:rsid w:val="00576BCD"/>
    <w:rsid w:val="00577FA5"/>
    <w:rsid w:val="0058069C"/>
    <w:rsid w:val="00581AFB"/>
    <w:rsid w:val="00581C0C"/>
    <w:rsid w:val="0058364C"/>
    <w:rsid w:val="0058420D"/>
    <w:rsid w:val="00585405"/>
    <w:rsid w:val="00586366"/>
    <w:rsid w:val="00586425"/>
    <w:rsid w:val="0058645E"/>
    <w:rsid w:val="00587A8D"/>
    <w:rsid w:val="00587E62"/>
    <w:rsid w:val="0059059F"/>
    <w:rsid w:val="00591570"/>
    <w:rsid w:val="005934A7"/>
    <w:rsid w:val="0059513E"/>
    <w:rsid w:val="0059549E"/>
    <w:rsid w:val="005965E0"/>
    <w:rsid w:val="00597CEE"/>
    <w:rsid w:val="005A0032"/>
    <w:rsid w:val="005A0326"/>
    <w:rsid w:val="005A2D22"/>
    <w:rsid w:val="005A3D86"/>
    <w:rsid w:val="005A45F9"/>
    <w:rsid w:val="005A4939"/>
    <w:rsid w:val="005A4FA3"/>
    <w:rsid w:val="005A56DE"/>
    <w:rsid w:val="005A593F"/>
    <w:rsid w:val="005A6739"/>
    <w:rsid w:val="005A6AA4"/>
    <w:rsid w:val="005A6D9F"/>
    <w:rsid w:val="005A7B69"/>
    <w:rsid w:val="005A7D5B"/>
    <w:rsid w:val="005B091F"/>
    <w:rsid w:val="005B1C34"/>
    <w:rsid w:val="005B3D0C"/>
    <w:rsid w:val="005B3D68"/>
    <w:rsid w:val="005B3E70"/>
    <w:rsid w:val="005B451F"/>
    <w:rsid w:val="005B48FF"/>
    <w:rsid w:val="005B58F5"/>
    <w:rsid w:val="005B6415"/>
    <w:rsid w:val="005B653E"/>
    <w:rsid w:val="005B6B53"/>
    <w:rsid w:val="005C1636"/>
    <w:rsid w:val="005C1E32"/>
    <w:rsid w:val="005C2647"/>
    <w:rsid w:val="005C3D49"/>
    <w:rsid w:val="005C49F3"/>
    <w:rsid w:val="005C4AD1"/>
    <w:rsid w:val="005C55E3"/>
    <w:rsid w:val="005C6452"/>
    <w:rsid w:val="005C670D"/>
    <w:rsid w:val="005C6AC9"/>
    <w:rsid w:val="005C6C7D"/>
    <w:rsid w:val="005C6D32"/>
    <w:rsid w:val="005D1D35"/>
    <w:rsid w:val="005D363F"/>
    <w:rsid w:val="005D3C11"/>
    <w:rsid w:val="005D49E3"/>
    <w:rsid w:val="005D5B3C"/>
    <w:rsid w:val="005D667C"/>
    <w:rsid w:val="005D74CA"/>
    <w:rsid w:val="005E0DBC"/>
    <w:rsid w:val="005E0F39"/>
    <w:rsid w:val="005E1380"/>
    <w:rsid w:val="005E1D16"/>
    <w:rsid w:val="005E27D4"/>
    <w:rsid w:val="005E3E14"/>
    <w:rsid w:val="005E4716"/>
    <w:rsid w:val="005E4A07"/>
    <w:rsid w:val="005E5DF8"/>
    <w:rsid w:val="005F08CC"/>
    <w:rsid w:val="005F0E29"/>
    <w:rsid w:val="005F12B4"/>
    <w:rsid w:val="005F1982"/>
    <w:rsid w:val="005F2332"/>
    <w:rsid w:val="005F328E"/>
    <w:rsid w:val="005F467B"/>
    <w:rsid w:val="005F4D7F"/>
    <w:rsid w:val="005F4FA7"/>
    <w:rsid w:val="005F4FDF"/>
    <w:rsid w:val="005F760A"/>
    <w:rsid w:val="005F7BE7"/>
    <w:rsid w:val="006006D1"/>
    <w:rsid w:val="006019C2"/>
    <w:rsid w:val="0060284C"/>
    <w:rsid w:val="006035FA"/>
    <w:rsid w:val="00603E99"/>
    <w:rsid w:val="00603FA6"/>
    <w:rsid w:val="00604C15"/>
    <w:rsid w:val="00604E47"/>
    <w:rsid w:val="006055DF"/>
    <w:rsid w:val="00605866"/>
    <w:rsid w:val="0060671F"/>
    <w:rsid w:val="00606A2E"/>
    <w:rsid w:val="006104A9"/>
    <w:rsid w:val="00611DA1"/>
    <w:rsid w:val="006128A3"/>
    <w:rsid w:val="00612FD8"/>
    <w:rsid w:val="006130C6"/>
    <w:rsid w:val="006141BE"/>
    <w:rsid w:val="00614BD8"/>
    <w:rsid w:val="006158D5"/>
    <w:rsid w:val="00616559"/>
    <w:rsid w:val="00616CEC"/>
    <w:rsid w:val="0062197D"/>
    <w:rsid w:val="00623029"/>
    <w:rsid w:val="006231C1"/>
    <w:rsid w:val="006241EF"/>
    <w:rsid w:val="00624A89"/>
    <w:rsid w:val="006256A5"/>
    <w:rsid w:val="00625D83"/>
    <w:rsid w:val="00626C6D"/>
    <w:rsid w:val="00627671"/>
    <w:rsid w:val="006277A3"/>
    <w:rsid w:val="006329CD"/>
    <w:rsid w:val="00633031"/>
    <w:rsid w:val="00633318"/>
    <w:rsid w:val="00636D1C"/>
    <w:rsid w:val="006377C0"/>
    <w:rsid w:val="00637B80"/>
    <w:rsid w:val="0064042B"/>
    <w:rsid w:val="0064078A"/>
    <w:rsid w:val="00640EFE"/>
    <w:rsid w:val="00641B18"/>
    <w:rsid w:val="006435CE"/>
    <w:rsid w:val="00643CEE"/>
    <w:rsid w:val="0064479C"/>
    <w:rsid w:val="006449A3"/>
    <w:rsid w:val="00644E5D"/>
    <w:rsid w:val="00645DEC"/>
    <w:rsid w:val="006461C5"/>
    <w:rsid w:val="00646A40"/>
    <w:rsid w:val="006503FC"/>
    <w:rsid w:val="00651697"/>
    <w:rsid w:val="00651984"/>
    <w:rsid w:val="0065221E"/>
    <w:rsid w:val="0065242E"/>
    <w:rsid w:val="00652630"/>
    <w:rsid w:val="00652AD9"/>
    <w:rsid w:val="006538C5"/>
    <w:rsid w:val="00653ED2"/>
    <w:rsid w:val="00654780"/>
    <w:rsid w:val="006555F9"/>
    <w:rsid w:val="0065744B"/>
    <w:rsid w:val="00657FD7"/>
    <w:rsid w:val="0066005E"/>
    <w:rsid w:val="006603F9"/>
    <w:rsid w:val="006607CD"/>
    <w:rsid w:val="006613C7"/>
    <w:rsid w:val="006618F4"/>
    <w:rsid w:val="006621FF"/>
    <w:rsid w:val="006623E7"/>
    <w:rsid w:val="00662B80"/>
    <w:rsid w:val="00662BD2"/>
    <w:rsid w:val="0066316C"/>
    <w:rsid w:val="0066359E"/>
    <w:rsid w:val="006640F5"/>
    <w:rsid w:val="00664DEF"/>
    <w:rsid w:val="006653CA"/>
    <w:rsid w:val="0066768F"/>
    <w:rsid w:val="00670F6C"/>
    <w:rsid w:val="006710DE"/>
    <w:rsid w:val="00671CBC"/>
    <w:rsid w:val="006735FD"/>
    <w:rsid w:val="00674B13"/>
    <w:rsid w:val="00674DC1"/>
    <w:rsid w:val="006753F6"/>
    <w:rsid w:val="006769C8"/>
    <w:rsid w:val="00676E58"/>
    <w:rsid w:val="006776C2"/>
    <w:rsid w:val="00677835"/>
    <w:rsid w:val="00677A2B"/>
    <w:rsid w:val="00677E10"/>
    <w:rsid w:val="006811A5"/>
    <w:rsid w:val="00681560"/>
    <w:rsid w:val="00681D91"/>
    <w:rsid w:val="00682566"/>
    <w:rsid w:val="006826F6"/>
    <w:rsid w:val="00682D5E"/>
    <w:rsid w:val="00682EDC"/>
    <w:rsid w:val="0068378A"/>
    <w:rsid w:val="006852C7"/>
    <w:rsid w:val="006852CE"/>
    <w:rsid w:val="00685FCC"/>
    <w:rsid w:val="00686B88"/>
    <w:rsid w:val="006875BD"/>
    <w:rsid w:val="00687BD5"/>
    <w:rsid w:val="00687D2C"/>
    <w:rsid w:val="00690B4D"/>
    <w:rsid w:val="006927A8"/>
    <w:rsid w:val="00692D14"/>
    <w:rsid w:val="00692F64"/>
    <w:rsid w:val="00693398"/>
    <w:rsid w:val="006937DC"/>
    <w:rsid w:val="00695F00"/>
    <w:rsid w:val="0069658D"/>
    <w:rsid w:val="006971BD"/>
    <w:rsid w:val="006A0FB6"/>
    <w:rsid w:val="006A15D6"/>
    <w:rsid w:val="006A2F4B"/>
    <w:rsid w:val="006A3364"/>
    <w:rsid w:val="006A3D07"/>
    <w:rsid w:val="006A5396"/>
    <w:rsid w:val="006A542A"/>
    <w:rsid w:val="006A5461"/>
    <w:rsid w:val="006A7A3B"/>
    <w:rsid w:val="006B018E"/>
    <w:rsid w:val="006B23E3"/>
    <w:rsid w:val="006B243A"/>
    <w:rsid w:val="006B2470"/>
    <w:rsid w:val="006B2CEF"/>
    <w:rsid w:val="006B6235"/>
    <w:rsid w:val="006B65C7"/>
    <w:rsid w:val="006B6B9F"/>
    <w:rsid w:val="006B799B"/>
    <w:rsid w:val="006B7A23"/>
    <w:rsid w:val="006C06C6"/>
    <w:rsid w:val="006C0F3A"/>
    <w:rsid w:val="006C1169"/>
    <w:rsid w:val="006C1177"/>
    <w:rsid w:val="006C1727"/>
    <w:rsid w:val="006C2169"/>
    <w:rsid w:val="006C2766"/>
    <w:rsid w:val="006C2AAC"/>
    <w:rsid w:val="006C308D"/>
    <w:rsid w:val="006C32FD"/>
    <w:rsid w:val="006C39CE"/>
    <w:rsid w:val="006C45B8"/>
    <w:rsid w:val="006C5D19"/>
    <w:rsid w:val="006C726C"/>
    <w:rsid w:val="006C73D3"/>
    <w:rsid w:val="006D064C"/>
    <w:rsid w:val="006D0FCC"/>
    <w:rsid w:val="006D15C1"/>
    <w:rsid w:val="006D21F5"/>
    <w:rsid w:val="006D2837"/>
    <w:rsid w:val="006D3089"/>
    <w:rsid w:val="006D33CE"/>
    <w:rsid w:val="006D35E3"/>
    <w:rsid w:val="006D42F0"/>
    <w:rsid w:val="006D4E08"/>
    <w:rsid w:val="006D66DD"/>
    <w:rsid w:val="006D7892"/>
    <w:rsid w:val="006E01F9"/>
    <w:rsid w:val="006E08AF"/>
    <w:rsid w:val="006E126D"/>
    <w:rsid w:val="006E140B"/>
    <w:rsid w:val="006E1583"/>
    <w:rsid w:val="006E1FC3"/>
    <w:rsid w:val="006E3574"/>
    <w:rsid w:val="006E4411"/>
    <w:rsid w:val="006E56A9"/>
    <w:rsid w:val="006E699A"/>
    <w:rsid w:val="006E6CEC"/>
    <w:rsid w:val="006E7249"/>
    <w:rsid w:val="006E7841"/>
    <w:rsid w:val="006E7865"/>
    <w:rsid w:val="006F0D55"/>
    <w:rsid w:val="006F0DE9"/>
    <w:rsid w:val="006F3A83"/>
    <w:rsid w:val="006F48CA"/>
    <w:rsid w:val="006F4EB1"/>
    <w:rsid w:val="006F5620"/>
    <w:rsid w:val="006F5A4A"/>
    <w:rsid w:val="006F67BB"/>
    <w:rsid w:val="006F6F81"/>
    <w:rsid w:val="006F7390"/>
    <w:rsid w:val="0070038F"/>
    <w:rsid w:val="007006DA"/>
    <w:rsid w:val="00700DF4"/>
    <w:rsid w:val="00700FB7"/>
    <w:rsid w:val="00701983"/>
    <w:rsid w:val="00701BD3"/>
    <w:rsid w:val="00703A9C"/>
    <w:rsid w:val="00703ACB"/>
    <w:rsid w:val="00703FD8"/>
    <w:rsid w:val="00704257"/>
    <w:rsid w:val="0070447E"/>
    <w:rsid w:val="00704B8B"/>
    <w:rsid w:val="00704CE9"/>
    <w:rsid w:val="00705AE9"/>
    <w:rsid w:val="00705D5D"/>
    <w:rsid w:val="0070616B"/>
    <w:rsid w:val="00706295"/>
    <w:rsid w:val="00706676"/>
    <w:rsid w:val="00706FDA"/>
    <w:rsid w:val="007074C8"/>
    <w:rsid w:val="00711133"/>
    <w:rsid w:val="007112A2"/>
    <w:rsid w:val="00711B8B"/>
    <w:rsid w:val="00711BE6"/>
    <w:rsid w:val="00711F6E"/>
    <w:rsid w:val="00711F9A"/>
    <w:rsid w:val="00713810"/>
    <w:rsid w:val="007138E8"/>
    <w:rsid w:val="00713D40"/>
    <w:rsid w:val="00713EA4"/>
    <w:rsid w:val="00714020"/>
    <w:rsid w:val="007142EB"/>
    <w:rsid w:val="0071463B"/>
    <w:rsid w:val="00717C63"/>
    <w:rsid w:val="007214D9"/>
    <w:rsid w:val="00721C37"/>
    <w:rsid w:val="00722239"/>
    <w:rsid w:val="007267BD"/>
    <w:rsid w:val="007303A5"/>
    <w:rsid w:val="00730B3E"/>
    <w:rsid w:val="00732EF3"/>
    <w:rsid w:val="00733BF9"/>
    <w:rsid w:val="0073420B"/>
    <w:rsid w:val="00734CFF"/>
    <w:rsid w:val="007354C6"/>
    <w:rsid w:val="00735905"/>
    <w:rsid w:val="00736367"/>
    <w:rsid w:val="00737585"/>
    <w:rsid w:val="00737601"/>
    <w:rsid w:val="007401CE"/>
    <w:rsid w:val="007403AF"/>
    <w:rsid w:val="007405FB"/>
    <w:rsid w:val="00740BD6"/>
    <w:rsid w:val="00740BDE"/>
    <w:rsid w:val="00741343"/>
    <w:rsid w:val="007446D2"/>
    <w:rsid w:val="00744BA3"/>
    <w:rsid w:val="00745699"/>
    <w:rsid w:val="0074760E"/>
    <w:rsid w:val="0074777E"/>
    <w:rsid w:val="007478C9"/>
    <w:rsid w:val="007519CE"/>
    <w:rsid w:val="00752516"/>
    <w:rsid w:val="00752F78"/>
    <w:rsid w:val="007540A3"/>
    <w:rsid w:val="007548C4"/>
    <w:rsid w:val="00754ABA"/>
    <w:rsid w:val="00754ABE"/>
    <w:rsid w:val="007574F9"/>
    <w:rsid w:val="007577BE"/>
    <w:rsid w:val="00761031"/>
    <w:rsid w:val="00761F19"/>
    <w:rsid w:val="007624A2"/>
    <w:rsid w:val="00762525"/>
    <w:rsid w:val="00763F99"/>
    <w:rsid w:val="00765998"/>
    <w:rsid w:val="00765E76"/>
    <w:rsid w:val="0076731B"/>
    <w:rsid w:val="00767FBC"/>
    <w:rsid w:val="007710FE"/>
    <w:rsid w:val="00771434"/>
    <w:rsid w:val="007718C4"/>
    <w:rsid w:val="00771EFC"/>
    <w:rsid w:val="007721EE"/>
    <w:rsid w:val="00772BB2"/>
    <w:rsid w:val="00772C27"/>
    <w:rsid w:val="00774903"/>
    <w:rsid w:val="00774FCA"/>
    <w:rsid w:val="00775A88"/>
    <w:rsid w:val="00776A50"/>
    <w:rsid w:val="007807EE"/>
    <w:rsid w:val="00781211"/>
    <w:rsid w:val="00782850"/>
    <w:rsid w:val="00782B0D"/>
    <w:rsid w:val="007847E6"/>
    <w:rsid w:val="0078651C"/>
    <w:rsid w:val="00786B53"/>
    <w:rsid w:val="00787B95"/>
    <w:rsid w:val="007912BA"/>
    <w:rsid w:val="00791987"/>
    <w:rsid w:val="0079225D"/>
    <w:rsid w:val="00792890"/>
    <w:rsid w:val="00794255"/>
    <w:rsid w:val="007948D3"/>
    <w:rsid w:val="007949D2"/>
    <w:rsid w:val="00794F8E"/>
    <w:rsid w:val="0079576E"/>
    <w:rsid w:val="00795DE6"/>
    <w:rsid w:val="0079752C"/>
    <w:rsid w:val="0079781A"/>
    <w:rsid w:val="007A0105"/>
    <w:rsid w:val="007A01EE"/>
    <w:rsid w:val="007A1546"/>
    <w:rsid w:val="007A1D03"/>
    <w:rsid w:val="007A228C"/>
    <w:rsid w:val="007A368E"/>
    <w:rsid w:val="007A469B"/>
    <w:rsid w:val="007A503C"/>
    <w:rsid w:val="007A5325"/>
    <w:rsid w:val="007A5868"/>
    <w:rsid w:val="007A5BA6"/>
    <w:rsid w:val="007B04CE"/>
    <w:rsid w:val="007B2497"/>
    <w:rsid w:val="007B274F"/>
    <w:rsid w:val="007B28AF"/>
    <w:rsid w:val="007B379A"/>
    <w:rsid w:val="007B37ED"/>
    <w:rsid w:val="007B3C7B"/>
    <w:rsid w:val="007B4B0B"/>
    <w:rsid w:val="007B5DE1"/>
    <w:rsid w:val="007B6871"/>
    <w:rsid w:val="007B714E"/>
    <w:rsid w:val="007B7A2F"/>
    <w:rsid w:val="007B7A8F"/>
    <w:rsid w:val="007C0184"/>
    <w:rsid w:val="007C04F1"/>
    <w:rsid w:val="007C1C10"/>
    <w:rsid w:val="007C2B69"/>
    <w:rsid w:val="007C32EE"/>
    <w:rsid w:val="007C3B79"/>
    <w:rsid w:val="007C3D33"/>
    <w:rsid w:val="007C4918"/>
    <w:rsid w:val="007C4D81"/>
    <w:rsid w:val="007C5BBC"/>
    <w:rsid w:val="007C7619"/>
    <w:rsid w:val="007C7821"/>
    <w:rsid w:val="007D059B"/>
    <w:rsid w:val="007D0C5C"/>
    <w:rsid w:val="007D0F46"/>
    <w:rsid w:val="007D124F"/>
    <w:rsid w:val="007D22F6"/>
    <w:rsid w:val="007D294A"/>
    <w:rsid w:val="007D2CDD"/>
    <w:rsid w:val="007D2E86"/>
    <w:rsid w:val="007D370D"/>
    <w:rsid w:val="007D40AA"/>
    <w:rsid w:val="007D47D2"/>
    <w:rsid w:val="007D6EC0"/>
    <w:rsid w:val="007D7453"/>
    <w:rsid w:val="007D7E1D"/>
    <w:rsid w:val="007E00E4"/>
    <w:rsid w:val="007E02D0"/>
    <w:rsid w:val="007E05CF"/>
    <w:rsid w:val="007E1825"/>
    <w:rsid w:val="007E19A9"/>
    <w:rsid w:val="007E1FA7"/>
    <w:rsid w:val="007E46C0"/>
    <w:rsid w:val="007E503C"/>
    <w:rsid w:val="007E53C7"/>
    <w:rsid w:val="007E6573"/>
    <w:rsid w:val="007E747F"/>
    <w:rsid w:val="007F10B9"/>
    <w:rsid w:val="007F1FB7"/>
    <w:rsid w:val="007F20DF"/>
    <w:rsid w:val="007F2DEB"/>
    <w:rsid w:val="007F2ECB"/>
    <w:rsid w:val="007F376F"/>
    <w:rsid w:val="007F38B6"/>
    <w:rsid w:val="007F4FA6"/>
    <w:rsid w:val="007F5BAB"/>
    <w:rsid w:val="007F5EF4"/>
    <w:rsid w:val="007F6AF0"/>
    <w:rsid w:val="007F6FCF"/>
    <w:rsid w:val="007F7BDD"/>
    <w:rsid w:val="00801EE0"/>
    <w:rsid w:val="00802C4C"/>
    <w:rsid w:val="0080345C"/>
    <w:rsid w:val="008042B1"/>
    <w:rsid w:val="00805FDC"/>
    <w:rsid w:val="008066C9"/>
    <w:rsid w:val="00806DFE"/>
    <w:rsid w:val="00807B18"/>
    <w:rsid w:val="008105A1"/>
    <w:rsid w:val="008119A4"/>
    <w:rsid w:val="00813F1A"/>
    <w:rsid w:val="00814647"/>
    <w:rsid w:val="0081523D"/>
    <w:rsid w:val="00816569"/>
    <w:rsid w:val="00816AC4"/>
    <w:rsid w:val="00816BB7"/>
    <w:rsid w:val="008203EE"/>
    <w:rsid w:val="00820D88"/>
    <w:rsid w:val="008217F7"/>
    <w:rsid w:val="008220C5"/>
    <w:rsid w:val="008230AF"/>
    <w:rsid w:val="0082328F"/>
    <w:rsid w:val="00823688"/>
    <w:rsid w:val="0082377D"/>
    <w:rsid w:val="00823BDA"/>
    <w:rsid w:val="00823DDE"/>
    <w:rsid w:val="00824890"/>
    <w:rsid w:val="00824B15"/>
    <w:rsid w:val="0082522F"/>
    <w:rsid w:val="00826AB7"/>
    <w:rsid w:val="008275BE"/>
    <w:rsid w:val="00831979"/>
    <w:rsid w:val="00831FBC"/>
    <w:rsid w:val="0083349C"/>
    <w:rsid w:val="00833C9A"/>
    <w:rsid w:val="008342D3"/>
    <w:rsid w:val="008343B6"/>
    <w:rsid w:val="00836B5F"/>
    <w:rsid w:val="008378AC"/>
    <w:rsid w:val="00841023"/>
    <w:rsid w:val="008424FB"/>
    <w:rsid w:val="00843B63"/>
    <w:rsid w:val="008469D2"/>
    <w:rsid w:val="00850DEE"/>
    <w:rsid w:val="00851352"/>
    <w:rsid w:val="00851641"/>
    <w:rsid w:val="0085165C"/>
    <w:rsid w:val="008516B1"/>
    <w:rsid w:val="00851F63"/>
    <w:rsid w:val="0085243F"/>
    <w:rsid w:val="00853004"/>
    <w:rsid w:val="008534CA"/>
    <w:rsid w:val="00854783"/>
    <w:rsid w:val="008547BD"/>
    <w:rsid w:val="008548DA"/>
    <w:rsid w:val="00854983"/>
    <w:rsid w:val="00854AD9"/>
    <w:rsid w:val="00857077"/>
    <w:rsid w:val="00857A22"/>
    <w:rsid w:val="00857DD0"/>
    <w:rsid w:val="008612E4"/>
    <w:rsid w:val="00863230"/>
    <w:rsid w:val="008645F8"/>
    <w:rsid w:val="00864F72"/>
    <w:rsid w:val="00865026"/>
    <w:rsid w:val="008658DB"/>
    <w:rsid w:val="00865BD0"/>
    <w:rsid w:val="00865C31"/>
    <w:rsid w:val="00866B8B"/>
    <w:rsid w:val="008673AD"/>
    <w:rsid w:val="008717D8"/>
    <w:rsid w:val="00872120"/>
    <w:rsid w:val="0087215C"/>
    <w:rsid w:val="008722D3"/>
    <w:rsid w:val="00873998"/>
    <w:rsid w:val="00873E39"/>
    <w:rsid w:val="00873E84"/>
    <w:rsid w:val="00874A0C"/>
    <w:rsid w:val="00875D25"/>
    <w:rsid w:val="008807F8"/>
    <w:rsid w:val="00880D57"/>
    <w:rsid w:val="00880E35"/>
    <w:rsid w:val="0088299E"/>
    <w:rsid w:val="00882C36"/>
    <w:rsid w:val="00883970"/>
    <w:rsid w:val="00884A45"/>
    <w:rsid w:val="00886DA1"/>
    <w:rsid w:val="008875FE"/>
    <w:rsid w:val="00887A3B"/>
    <w:rsid w:val="00887F8E"/>
    <w:rsid w:val="008912A3"/>
    <w:rsid w:val="00891859"/>
    <w:rsid w:val="00891BB0"/>
    <w:rsid w:val="00892480"/>
    <w:rsid w:val="00893E41"/>
    <w:rsid w:val="00894034"/>
    <w:rsid w:val="00894163"/>
    <w:rsid w:val="0089461D"/>
    <w:rsid w:val="00896234"/>
    <w:rsid w:val="00896BEA"/>
    <w:rsid w:val="0089721F"/>
    <w:rsid w:val="00897A20"/>
    <w:rsid w:val="00897C5E"/>
    <w:rsid w:val="00897E43"/>
    <w:rsid w:val="00897EEE"/>
    <w:rsid w:val="008A0192"/>
    <w:rsid w:val="008A0A0A"/>
    <w:rsid w:val="008A20F7"/>
    <w:rsid w:val="008A258F"/>
    <w:rsid w:val="008A28D8"/>
    <w:rsid w:val="008A37AE"/>
    <w:rsid w:val="008A3A7F"/>
    <w:rsid w:val="008A3AFE"/>
    <w:rsid w:val="008A3E67"/>
    <w:rsid w:val="008A5F93"/>
    <w:rsid w:val="008A63E6"/>
    <w:rsid w:val="008A64B0"/>
    <w:rsid w:val="008A7C12"/>
    <w:rsid w:val="008B0206"/>
    <w:rsid w:val="008B029D"/>
    <w:rsid w:val="008B069C"/>
    <w:rsid w:val="008B2FE2"/>
    <w:rsid w:val="008B4003"/>
    <w:rsid w:val="008B417A"/>
    <w:rsid w:val="008B52E6"/>
    <w:rsid w:val="008B5631"/>
    <w:rsid w:val="008B6200"/>
    <w:rsid w:val="008B67BB"/>
    <w:rsid w:val="008C0499"/>
    <w:rsid w:val="008C222B"/>
    <w:rsid w:val="008C2387"/>
    <w:rsid w:val="008C4AA7"/>
    <w:rsid w:val="008C5738"/>
    <w:rsid w:val="008C5E52"/>
    <w:rsid w:val="008C62FC"/>
    <w:rsid w:val="008C6D62"/>
    <w:rsid w:val="008C7E71"/>
    <w:rsid w:val="008C7EAD"/>
    <w:rsid w:val="008D093A"/>
    <w:rsid w:val="008D0AC4"/>
    <w:rsid w:val="008D0CFE"/>
    <w:rsid w:val="008D28D5"/>
    <w:rsid w:val="008D3EC8"/>
    <w:rsid w:val="008D6152"/>
    <w:rsid w:val="008D7076"/>
    <w:rsid w:val="008D7BA4"/>
    <w:rsid w:val="008E096E"/>
    <w:rsid w:val="008E0A5C"/>
    <w:rsid w:val="008E0F6E"/>
    <w:rsid w:val="008E1B08"/>
    <w:rsid w:val="008E413E"/>
    <w:rsid w:val="008E4905"/>
    <w:rsid w:val="008E70D3"/>
    <w:rsid w:val="008E7BA9"/>
    <w:rsid w:val="008F06D4"/>
    <w:rsid w:val="008F0F81"/>
    <w:rsid w:val="008F232F"/>
    <w:rsid w:val="008F270D"/>
    <w:rsid w:val="008F27BF"/>
    <w:rsid w:val="008F2E64"/>
    <w:rsid w:val="008F2F4E"/>
    <w:rsid w:val="008F381D"/>
    <w:rsid w:val="008F3844"/>
    <w:rsid w:val="008F55AD"/>
    <w:rsid w:val="008F5C62"/>
    <w:rsid w:val="008F635A"/>
    <w:rsid w:val="008F7954"/>
    <w:rsid w:val="00900A0E"/>
    <w:rsid w:val="00900EFC"/>
    <w:rsid w:val="0090388A"/>
    <w:rsid w:val="00903C57"/>
    <w:rsid w:val="00904338"/>
    <w:rsid w:val="0090640F"/>
    <w:rsid w:val="0090664C"/>
    <w:rsid w:val="00906EF4"/>
    <w:rsid w:val="0090771C"/>
    <w:rsid w:val="00907FE0"/>
    <w:rsid w:val="0091027A"/>
    <w:rsid w:val="0091032A"/>
    <w:rsid w:val="00910EBE"/>
    <w:rsid w:val="0091227F"/>
    <w:rsid w:val="009142EC"/>
    <w:rsid w:val="009145E4"/>
    <w:rsid w:val="009154C3"/>
    <w:rsid w:val="00915C95"/>
    <w:rsid w:val="00915EA7"/>
    <w:rsid w:val="009167E7"/>
    <w:rsid w:val="0091793F"/>
    <w:rsid w:val="009201C5"/>
    <w:rsid w:val="00921375"/>
    <w:rsid w:val="00921FF2"/>
    <w:rsid w:val="009229D5"/>
    <w:rsid w:val="009229E7"/>
    <w:rsid w:val="00923540"/>
    <w:rsid w:val="0092496C"/>
    <w:rsid w:val="0092500B"/>
    <w:rsid w:val="009250A6"/>
    <w:rsid w:val="00925463"/>
    <w:rsid w:val="00925B70"/>
    <w:rsid w:val="00926767"/>
    <w:rsid w:val="00926C37"/>
    <w:rsid w:val="00926F04"/>
    <w:rsid w:val="0092796F"/>
    <w:rsid w:val="00935D90"/>
    <w:rsid w:val="009361D5"/>
    <w:rsid w:val="00936587"/>
    <w:rsid w:val="009372C0"/>
    <w:rsid w:val="009405C2"/>
    <w:rsid w:val="00940717"/>
    <w:rsid w:val="00940AB1"/>
    <w:rsid w:val="0094243A"/>
    <w:rsid w:val="009427A8"/>
    <w:rsid w:val="009428A4"/>
    <w:rsid w:val="0094346A"/>
    <w:rsid w:val="00943654"/>
    <w:rsid w:val="009440FA"/>
    <w:rsid w:val="00944D55"/>
    <w:rsid w:val="009456C4"/>
    <w:rsid w:val="009461F9"/>
    <w:rsid w:val="00947250"/>
    <w:rsid w:val="00947EE1"/>
    <w:rsid w:val="00950890"/>
    <w:rsid w:val="00950924"/>
    <w:rsid w:val="00950C4B"/>
    <w:rsid w:val="00951143"/>
    <w:rsid w:val="0095160F"/>
    <w:rsid w:val="00956CB1"/>
    <w:rsid w:val="00957D8D"/>
    <w:rsid w:val="009602B3"/>
    <w:rsid w:val="00961288"/>
    <w:rsid w:val="0096514F"/>
    <w:rsid w:val="009659F4"/>
    <w:rsid w:val="00966356"/>
    <w:rsid w:val="009664EE"/>
    <w:rsid w:val="00970867"/>
    <w:rsid w:val="00970D60"/>
    <w:rsid w:val="00970F69"/>
    <w:rsid w:val="009725FC"/>
    <w:rsid w:val="0097295C"/>
    <w:rsid w:val="00973573"/>
    <w:rsid w:val="0097419C"/>
    <w:rsid w:val="00974FBB"/>
    <w:rsid w:val="00975615"/>
    <w:rsid w:val="00975C31"/>
    <w:rsid w:val="00976E14"/>
    <w:rsid w:val="009774CB"/>
    <w:rsid w:val="0097751C"/>
    <w:rsid w:val="00981796"/>
    <w:rsid w:val="00981B8C"/>
    <w:rsid w:val="00982028"/>
    <w:rsid w:val="009830B0"/>
    <w:rsid w:val="00983746"/>
    <w:rsid w:val="00985900"/>
    <w:rsid w:val="00985AED"/>
    <w:rsid w:val="009874D0"/>
    <w:rsid w:val="00987958"/>
    <w:rsid w:val="00990C55"/>
    <w:rsid w:val="009929BC"/>
    <w:rsid w:val="0099390E"/>
    <w:rsid w:val="00993C7D"/>
    <w:rsid w:val="00993FF3"/>
    <w:rsid w:val="00994187"/>
    <w:rsid w:val="00994EDF"/>
    <w:rsid w:val="00995A70"/>
    <w:rsid w:val="009960E5"/>
    <w:rsid w:val="00996D77"/>
    <w:rsid w:val="00997C5E"/>
    <w:rsid w:val="009A0FF7"/>
    <w:rsid w:val="009A3C54"/>
    <w:rsid w:val="009A3D65"/>
    <w:rsid w:val="009A4F44"/>
    <w:rsid w:val="009A6B29"/>
    <w:rsid w:val="009A7ADC"/>
    <w:rsid w:val="009B05C9"/>
    <w:rsid w:val="009B0774"/>
    <w:rsid w:val="009B0A2C"/>
    <w:rsid w:val="009B0D30"/>
    <w:rsid w:val="009B1044"/>
    <w:rsid w:val="009B1694"/>
    <w:rsid w:val="009B1BDD"/>
    <w:rsid w:val="009B2587"/>
    <w:rsid w:val="009B28AA"/>
    <w:rsid w:val="009B4823"/>
    <w:rsid w:val="009B708D"/>
    <w:rsid w:val="009B7C3D"/>
    <w:rsid w:val="009C19B7"/>
    <w:rsid w:val="009C2C8D"/>
    <w:rsid w:val="009C3E11"/>
    <w:rsid w:val="009C5107"/>
    <w:rsid w:val="009C5497"/>
    <w:rsid w:val="009C5546"/>
    <w:rsid w:val="009C5ABB"/>
    <w:rsid w:val="009C5AE8"/>
    <w:rsid w:val="009C7F1D"/>
    <w:rsid w:val="009D01DD"/>
    <w:rsid w:val="009D3AF8"/>
    <w:rsid w:val="009D46F2"/>
    <w:rsid w:val="009D4838"/>
    <w:rsid w:val="009D588D"/>
    <w:rsid w:val="009D7C51"/>
    <w:rsid w:val="009E15E0"/>
    <w:rsid w:val="009E164E"/>
    <w:rsid w:val="009E196C"/>
    <w:rsid w:val="009E2EB0"/>
    <w:rsid w:val="009E3D6F"/>
    <w:rsid w:val="009E5C11"/>
    <w:rsid w:val="009E6599"/>
    <w:rsid w:val="009E6A0A"/>
    <w:rsid w:val="009E76B5"/>
    <w:rsid w:val="009E7DFB"/>
    <w:rsid w:val="009F06E4"/>
    <w:rsid w:val="009F1774"/>
    <w:rsid w:val="009F1C62"/>
    <w:rsid w:val="009F2DF7"/>
    <w:rsid w:val="009F2F56"/>
    <w:rsid w:val="009F36BF"/>
    <w:rsid w:val="009F4BF9"/>
    <w:rsid w:val="009F4E9D"/>
    <w:rsid w:val="009F5229"/>
    <w:rsid w:val="009F5A0D"/>
    <w:rsid w:val="009F62FF"/>
    <w:rsid w:val="009F6411"/>
    <w:rsid w:val="009F7075"/>
    <w:rsid w:val="009F75B1"/>
    <w:rsid w:val="00A01061"/>
    <w:rsid w:val="00A02704"/>
    <w:rsid w:val="00A038ED"/>
    <w:rsid w:val="00A03924"/>
    <w:rsid w:val="00A0468B"/>
    <w:rsid w:val="00A063E7"/>
    <w:rsid w:val="00A06B4D"/>
    <w:rsid w:val="00A06CDB"/>
    <w:rsid w:val="00A06F85"/>
    <w:rsid w:val="00A10EE1"/>
    <w:rsid w:val="00A111B6"/>
    <w:rsid w:val="00A1156F"/>
    <w:rsid w:val="00A11638"/>
    <w:rsid w:val="00A119AB"/>
    <w:rsid w:val="00A13109"/>
    <w:rsid w:val="00A13476"/>
    <w:rsid w:val="00A13B15"/>
    <w:rsid w:val="00A13B56"/>
    <w:rsid w:val="00A13BA5"/>
    <w:rsid w:val="00A140CB"/>
    <w:rsid w:val="00A145C1"/>
    <w:rsid w:val="00A14784"/>
    <w:rsid w:val="00A156C8"/>
    <w:rsid w:val="00A15FEA"/>
    <w:rsid w:val="00A16204"/>
    <w:rsid w:val="00A16546"/>
    <w:rsid w:val="00A1791B"/>
    <w:rsid w:val="00A200B6"/>
    <w:rsid w:val="00A218D7"/>
    <w:rsid w:val="00A22AF8"/>
    <w:rsid w:val="00A2345D"/>
    <w:rsid w:val="00A235AD"/>
    <w:rsid w:val="00A26298"/>
    <w:rsid w:val="00A26D27"/>
    <w:rsid w:val="00A2717A"/>
    <w:rsid w:val="00A309DB"/>
    <w:rsid w:val="00A327C5"/>
    <w:rsid w:val="00A32A30"/>
    <w:rsid w:val="00A3539A"/>
    <w:rsid w:val="00A360E4"/>
    <w:rsid w:val="00A36658"/>
    <w:rsid w:val="00A3708F"/>
    <w:rsid w:val="00A376EE"/>
    <w:rsid w:val="00A4152B"/>
    <w:rsid w:val="00A4159A"/>
    <w:rsid w:val="00A41633"/>
    <w:rsid w:val="00A418AA"/>
    <w:rsid w:val="00A42A99"/>
    <w:rsid w:val="00A43551"/>
    <w:rsid w:val="00A46DBA"/>
    <w:rsid w:val="00A46FBA"/>
    <w:rsid w:val="00A478B6"/>
    <w:rsid w:val="00A50302"/>
    <w:rsid w:val="00A50916"/>
    <w:rsid w:val="00A51297"/>
    <w:rsid w:val="00A512DE"/>
    <w:rsid w:val="00A5151A"/>
    <w:rsid w:val="00A515FB"/>
    <w:rsid w:val="00A52BD7"/>
    <w:rsid w:val="00A53AED"/>
    <w:rsid w:val="00A5405D"/>
    <w:rsid w:val="00A54094"/>
    <w:rsid w:val="00A54169"/>
    <w:rsid w:val="00A552AE"/>
    <w:rsid w:val="00A55D32"/>
    <w:rsid w:val="00A564B8"/>
    <w:rsid w:val="00A57E0A"/>
    <w:rsid w:val="00A602ED"/>
    <w:rsid w:val="00A60B9D"/>
    <w:rsid w:val="00A6120D"/>
    <w:rsid w:val="00A6135E"/>
    <w:rsid w:val="00A61F3F"/>
    <w:rsid w:val="00A62726"/>
    <w:rsid w:val="00A630AC"/>
    <w:rsid w:val="00A63196"/>
    <w:rsid w:val="00A63366"/>
    <w:rsid w:val="00A63AAB"/>
    <w:rsid w:val="00A647D2"/>
    <w:rsid w:val="00A660B0"/>
    <w:rsid w:val="00A66D61"/>
    <w:rsid w:val="00A7019B"/>
    <w:rsid w:val="00A73363"/>
    <w:rsid w:val="00A7365A"/>
    <w:rsid w:val="00A738A6"/>
    <w:rsid w:val="00A73D1D"/>
    <w:rsid w:val="00A75494"/>
    <w:rsid w:val="00A75C03"/>
    <w:rsid w:val="00A76B8D"/>
    <w:rsid w:val="00A770EC"/>
    <w:rsid w:val="00A77919"/>
    <w:rsid w:val="00A77B8A"/>
    <w:rsid w:val="00A77DFF"/>
    <w:rsid w:val="00A8040D"/>
    <w:rsid w:val="00A80BA5"/>
    <w:rsid w:val="00A82268"/>
    <w:rsid w:val="00A823F6"/>
    <w:rsid w:val="00A824AF"/>
    <w:rsid w:val="00A82E2D"/>
    <w:rsid w:val="00A8583A"/>
    <w:rsid w:val="00A870C4"/>
    <w:rsid w:val="00A8719E"/>
    <w:rsid w:val="00A90DEE"/>
    <w:rsid w:val="00A93CA3"/>
    <w:rsid w:val="00A9452B"/>
    <w:rsid w:val="00A95B9F"/>
    <w:rsid w:val="00A96401"/>
    <w:rsid w:val="00A9684D"/>
    <w:rsid w:val="00A9692C"/>
    <w:rsid w:val="00AA0739"/>
    <w:rsid w:val="00AA0A89"/>
    <w:rsid w:val="00AA3096"/>
    <w:rsid w:val="00AA434E"/>
    <w:rsid w:val="00AA5368"/>
    <w:rsid w:val="00AA6429"/>
    <w:rsid w:val="00AA720F"/>
    <w:rsid w:val="00AB0147"/>
    <w:rsid w:val="00AB0256"/>
    <w:rsid w:val="00AB08D6"/>
    <w:rsid w:val="00AB1E68"/>
    <w:rsid w:val="00AB24A5"/>
    <w:rsid w:val="00AB3171"/>
    <w:rsid w:val="00AB3B9F"/>
    <w:rsid w:val="00AB413F"/>
    <w:rsid w:val="00AB4BEB"/>
    <w:rsid w:val="00AB521A"/>
    <w:rsid w:val="00AB55C5"/>
    <w:rsid w:val="00AB7157"/>
    <w:rsid w:val="00AB71EB"/>
    <w:rsid w:val="00AC01AA"/>
    <w:rsid w:val="00AC0EFD"/>
    <w:rsid w:val="00AC19F3"/>
    <w:rsid w:val="00AC1E37"/>
    <w:rsid w:val="00AC304E"/>
    <w:rsid w:val="00AC34C1"/>
    <w:rsid w:val="00AC3EE9"/>
    <w:rsid w:val="00AC4F72"/>
    <w:rsid w:val="00AC5041"/>
    <w:rsid w:val="00AC5AA8"/>
    <w:rsid w:val="00AC6227"/>
    <w:rsid w:val="00AC6647"/>
    <w:rsid w:val="00AC6BBE"/>
    <w:rsid w:val="00AC7B32"/>
    <w:rsid w:val="00AD02CD"/>
    <w:rsid w:val="00AD2A28"/>
    <w:rsid w:val="00AD2A7F"/>
    <w:rsid w:val="00AD2E84"/>
    <w:rsid w:val="00AD336E"/>
    <w:rsid w:val="00AD36D5"/>
    <w:rsid w:val="00AD65A7"/>
    <w:rsid w:val="00AE2A17"/>
    <w:rsid w:val="00AE2C77"/>
    <w:rsid w:val="00AE330E"/>
    <w:rsid w:val="00AE42D8"/>
    <w:rsid w:val="00AE482E"/>
    <w:rsid w:val="00AE65AE"/>
    <w:rsid w:val="00AE7658"/>
    <w:rsid w:val="00AF059F"/>
    <w:rsid w:val="00AF0D4F"/>
    <w:rsid w:val="00AF1B39"/>
    <w:rsid w:val="00AF1EE4"/>
    <w:rsid w:val="00AF2947"/>
    <w:rsid w:val="00AF39A3"/>
    <w:rsid w:val="00AF3A21"/>
    <w:rsid w:val="00AF4043"/>
    <w:rsid w:val="00AF5303"/>
    <w:rsid w:val="00AF56C4"/>
    <w:rsid w:val="00AF5DDF"/>
    <w:rsid w:val="00AF61C0"/>
    <w:rsid w:val="00AF6993"/>
    <w:rsid w:val="00AF6F1D"/>
    <w:rsid w:val="00AF741A"/>
    <w:rsid w:val="00AF79A7"/>
    <w:rsid w:val="00B00E6E"/>
    <w:rsid w:val="00B01ADB"/>
    <w:rsid w:val="00B02BE4"/>
    <w:rsid w:val="00B033D1"/>
    <w:rsid w:val="00B03D3A"/>
    <w:rsid w:val="00B04161"/>
    <w:rsid w:val="00B04A98"/>
    <w:rsid w:val="00B056F9"/>
    <w:rsid w:val="00B06903"/>
    <w:rsid w:val="00B11E3D"/>
    <w:rsid w:val="00B1231D"/>
    <w:rsid w:val="00B12FCD"/>
    <w:rsid w:val="00B13660"/>
    <w:rsid w:val="00B13B4B"/>
    <w:rsid w:val="00B13E50"/>
    <w:rsid w:val="00B148E7"/>
    <w:rsid w:val="00B14D2C"/>
    <w:rsid w:val="00B162D6"/>
    <w:rsid w:val="00B16380"/>
    <w:rsid w:val="00B16BAE"/>
    <w:rsid w:val="00B178C8"/>
    <w:rsid w:val="00B17E82"/>
    <w:rsid w:val="00B201CE"/>
    <w:rsid w:val="00B2044E"/>
    <w:rsid w:val="00B223C7"/>
    <w:rsid w:val="00B2331D"/>
    <w:rsid w:val="00B25A78"/>
    <w:rsid w:val="00B26EAA"/>
    <w:rsid w:val="00B346CC"/>
    <w:rsid w:val="00B35FCB"/>
    <w:rsid w:val="00B40213"/>
    <w:rsid w:val="00B4055A"/>
    <w:rsid w:val="00B407A0"/>
    <w:rsid w:val="00B407F4"/>
    <w:rsid w:val="00B40A23"/>
    <w:rsid w:val="00B420B3"/>
    <w:rsid w:val="00B42799"/>
    <w:rsid w:val="00B42A72"/>
    <w:rsid w:val="00B42DE7"/>
    <w:rsid w:val="00B43022"/>
    <w:rsid w:val="00B43CF8"/>
    <w:rsid w:val="00B4401F"/>
    <w:rsid w:val="00B4444F"/>
    <w:rsid w:val="00B4575A"/>
    <w:rsid w:val="00B47443"/>
    <w:rsid w:val="00B4745A"/>
    <w:rsid w:val="00B47711"/>
    <w:rsid w:val="00B51D38"/>
    <w:rsid w:val="00B52F7A"/>
    <w:rsid w:val="00B5422D"/>
    <w:rsid w:val="00B558EB"/>
    <w:rsid w:val="00B5632C"/>
    <w:rsid w:val="00B56D1A"/>
    <w:rsid w:val="00B57232"/>
    <w:rsid w:val="00B575BA"/>
    <w:rsid w:val="00B57664"/>
    <w:rsid w:val="00B617BC"/>
    <w:rsid w:val="00B61837"/>
    <w:rsid w:val="00B636A4"/>
    <w:rsid w:val="00B64981"/>
    <w:rsid w:val="00B67890"/>
    <w:rsid w:val="00B67D86"/>
    <w:rsid w:val="00B704A5"/>
    <w:rsid w:val="00B7062F"/>
    <w:rsid w:val="00B71608"/>
    <w:rsid w:val="00B71EC7"/>
    <w:rsid w:val="00B72821"/>
    <w:rsid w:val="00B73ACD"/>
    <w:rsid w:val="00B749C1"/>
    <w:rsid w:val="00B75ECE"/>
    <w:rsid w:val="00B760EE"/>
    <w:rsid w:val="00B76429"/>
    <w:rsid w:val="00B7719F"/>
    <w:rsid w:val="00B77C64"/>
    <w:rsid w:val="00B77D35"/>
    <w:rsid w:val="00B80246"/>
    <w:rsid w:val="00B80430"/>
    <w:rsid w:val="00B8097B"/>
    <w:rsid w:val="00B80CC0"/>
    <w:rsid w:val="00B8226E"/>
    <w:rsid w:val="00B8246E"/>
    <w:rsid w:val="00B831BB"/>
    <w:rsid w:val="00B835CF"/>
    <w:rsid w:val="00B849A4"/>
    <w:rsid w:val="00B84CE6"/>
    <w:rsid w:val="00B85A1D"/>
    <w:rsid w:val="00B85F20"/>
    <w:rsid w:val="00B86471"/>
    <w:rsid w:val="00B94181"/>
    <w:rsid w:val="00B956D4"/>
    <w:rsid w:val="00B95AB1"/>
    <w:rsid w:val="00B95DEC"/>
    <w:rsid w:val="00B96A05"/>
    <w:rsid w:val="00B96A74"/>
    <w:rsid w:val="00B96FE9"/>
    <w:rsid w:val="00B9709F"/>
    <w:rsid w:val="00B97446"/>
    <w:rsid w:val="00B97A51"/>
    <w:rsid w:val="00BA107C"/>
    <w:rsid w:val="00BA3A35"/>
    <w:rsid w:val="00BA44AF"/>
    <w:rsid w:val="00BA4B4E"/>
    <w:rsid w:val="00BA4E63"/>
    <w:rsid w:val="00BA5544"/>
    <w:rsid w:val="00BA5E91"/>
    <w:rsid w:val="00BA7432"/>
    <w:rsid w:val="00BA7C75"/>
    <w:rsid w:val="00BB0581"/>
    <w:rsid w:val="00BB25E1"/>
    <w:rsid w:val="00BB2764"/>
    <w:rsid w:val="00BB2784"/>
    <w:rsid w:val="00BB3DDF"/>
    <w:rsid w:val="00BB4969"/>
    <w:rsid w:val="00BB7121"/>
    <w:rsid w:val="00BB730F"/>
    <w:rsid w:val="00BC1481"/>
    <w:rsid w:val="00BC1AA0"/>
    <w:rsid w:val="00BC1ADA"/>
    <w:rsid w:val="00BC2135"/>
    <w:rsid w:val="00BC2495"/>
    <w:rsid w:val="00BC2CF7"/>
    <w:rsid w:val="00BC314A"/>
    <w:rsid w:val="00BC3A51"/>
    <w:rsid w:val="00BC50D8"/>
    <w:rsid w:val="00BC572F"/>
    <w:rsid w:val="00BC6864"/>
    <w:rsid w:val="00BC7483"/>
    <w:rsid w:val="00BC7505"/>
    <w:rsid w:val="00BC7EB9"/>
    <w:rsid w:val="00BC7FD2"/>
    <w:rsid w:val="00BD12B2"/>
    <w:rsid w:val="00BD1BED"/>
    <w:rsid w:val="00BD1FF0"/>
    <w:rsid w:val="00BD24F6"/>
    <w:rsid w:val="00BD2643"/>
    <w:rsid w:val="00BD3F7F"/>
    <w:rsid w:val="00BD408C"/>
    <w:rsid w:val="00BD473E"/>
    <w:rsid w:val="00BD56B1"/>
    <w:rsid w:val="00BD6558"/>
    <w:rsid w:val="00BD6777"/>
    <w:rsid w:val="00BD6A32"/>
    <w:rsid w:val="00BD6CD8"/>
    <w:rsid w:val="00BE00FC"/>
    <w:rsid w:val="00BE1973"/>
    <w:rsid w:val="00BE19A3"/>
    <w:rsid w:val="00BE420C"/>
    <w:rsid w:val="00BE54E1"/>
    <w:rsid w:val="00BE7116"/>
    <w:rsid w:val="00BE72EF"/>
    <w:rsid w:val="00BE79CE"/>
    <w:rsid w:val="00BE7C87"/>
    <w:rsid w:val="00BF02C3"/>
    <w:rsid w:val="00BF2363"/>
    <w:rsid w:val="00BF2AD7"/>
    <w:rsid w:val="00BF2E43"/>
    <w:rsid w:val="00BF2F76"/>
    <w:rsid w:val="00BF3022"/>
    <w:rsid w:val="00BF3214"/>
    <w:rsid w:val="00BF3E24"/>
    <w:rsid w:val="00BF51E9"/>
    <w:rsid w:val="00BF5573"/>
    <w:rsid w:val="00BF65BF"/>
    <w:rsid w:val="00BF66F0"/>
    <w:rsid w:val="00C00B40"/>
    <w:rsid w:val="00C03035"/>
    <w:rsid w:val="00C035B0"/>
    <w:rsid w:val="00C04AF7"/>
    <w:rsid w:val="00C0512E"/>
    <w:rsid w:val="00C11C7A"/>
    <w:rsid w:val="00C11CB8"/>
    <w:rsid w:val="00C123F6"/>
    <w:rsid w:val="00C13325"/>
    <w:rsid w:val="00C134DB"/>
    <w:rsid w:val="00C157D5"/>
    <w:rsid w:val="00C15867"/>
    <w:rsid w:val="00C1607E"/>
    <w:rsid w:val="00C16B9C"/>
    <w:rsid w:val="00C17A77"/>
    <w:rsid w:val="00C17EA3"/>
    <w:rsid w:val="00C2118E"/>
    <w:rsid w:val="00C22398"/>
    <w:rsid w:val="00C2296D"/>
    <w:rsid w:val="00C23155"/>
    <w:rsid w:val="00C23F7A"/>
    <w:rsid w:val="00C254D3"/>
    <w:rsid w:val="00C26DD7"/>
    <w:rsid w:val="00C270E0"/>
    <w:rsid w:val="00C27B67"/>
    <w:rsid w:val="00C32196"/>
    <w:rsid w:val="00C324BA"/>
    <w:rsid w:val="00C32B79"/>
    <w:rsid w:val="00C33245"/>
    <w:rsid w:val="00C337D9"/>
    <w:rsid w:val="00C34D0D"/>
    <w:rsid w:val="00C35092"/>
    <w:rsid w:val="00C37A0A"/>
    <w:rsid w:val="00C40369"/>
    <w:rsid w:val="00C40C41"/>
    <w:rsid w:val="00C4144C"/>
    <w:rsid w:val="00C41B74"/>
    <w:rsid w:val="00C43111"/>
    <w:rsid w:val="00C44230"/>
    <w:rsid w:val="00C44639"/>
    <w:rsid w:val="00C44CCF"/>
    <w:rsid w:val="00C45885"/>
    <w:rsid w:val="00C464E6"/>
    <w:rsid w:val="00C47582"/>
    <w:rsid w:val="00C50578"/>
    <w:rsid w:val="00C50889"/>
    <w:rsid w:val="00C50F22"/>
    <w:rsid w:val="00C52F43"/>
    <w:rsid w:val="00C53D61"/>
    <w:rsid w:val="00C540D5"/>
    <w:rsid w:val="00C54256"/>
    <w:rsid w:val="00C55D34"/>
    <w:rsid w:val="00C55F31"/>
    <w:rsid w:val="00C57236"/>
    <w:rsid w:val="00C57971"/>
    <w:rsid w:val="00C6014D"/>
    <w:rsid w:val="00C6035A"/>
    <w:rsid w:val="00C6136F"/>
    <w:rsid w:val="00C61603"/>
    <w:rsid w:val="00C61E66"/>
    <w:rsid w:val="00C62DE1"/>
    <w:rsid w:val="00C633BF"/>
    <w:rsid w:val="00C63E06"/>
    <w:rsid w:val="00C647B3"/>
    <w:rsid w:val="00C65388"/>
    <w:rsid w:val="00C653A8"/>
    <w:rsid w:val="00C65BD7"/>
    <w:rsid w:val="00C671EE"/>
    <w:rsid w:val="00C6798D"/>
    <w:rsid w:val="00C67BF9"/>
    <w:rsid w:val="00C70013"/>
    <w:rsid w:val="00C70EA1"/>
    <w:rsid w:val="00C71F81"/>
    <w:rsid w:val="00C72170"/>
    <w:rsid w:val="00C76414"/>
    <w:rsid w:val="00C765DF"/>
    <w:rsid w:val="00C76BA4"/>
    <w:rsid w:val="00C76F9C"/>
    <w:rsid w:val="00C77075"/>
    <w:rsid w:val="00C773DD"/>
    <w:rsid w:val="00C81EC5"/>
    <w:rsid w:val="00C83A48"/>
    <w:rsid w:val="00C84010"/>
    <w:rsid w:val="00C84F0F"/>
    <w:rsid w:val="00C85865"/>
    <w:rsid w:val="00C85A95"/>
    <w:rsid w:val="00C85E85"/>
    <w:rsid w:val="00C86560"/>
    <w:rsid w:val="00C865CD"/>
    <w:rsid w:val="00C86A2D"/>
    <w:rsid w:val="00C874CE"/>
    <w:rsid w:val="00C90306"/>
    <w:rsid w:val="00C911C1"/>
    <w:rsid w:val="00C926C8"/>
    <w:rsid w:val="00C930B6"/>
    <w:rsid w:val="00C9376B"/>
    <w:rsid w:val="00C939DC"/>
    <w:rsid w:val="00C94002"/>
    <w:rsid w:val="00C953BF"/>
    <w:rsid w:val="00C96D54"/>
    <w:rsid w:val="00C970D7"/>
    <w:rsid w:val="00C972E6"/>
    <w:rsid w:val="00C9764F"/>
    <w:rsid w:val="00C97E0C"/>
    <w:rsid w:val="00CA03A9"/>
    <w:rsid w:val="00CA06A9"/>
    <w:rsid w:val="00CA0B5A"/>
    <w:rsid w:val="00CA128C"/>
    <w:rsid w:val="00CA14DF"/>
    <w:rsid w:val="00CA2345"/>
    <w:rsid w:val="00CA24F5"/>
    <w:rsid w:val="00CA27E5"/>
    <w:rsid w:val="00CA2EAE"/>
    <w:rsid w:val="00CA4AC1"/>
    <w:rsid w:val="00CA5459"/>
    <w:rsid w:val="00CA59FB"/>
    <w:rsid w:val="00CA67FA"/>
    <w:rsid w:val="00CA6B68"/>
    <w:rsid w:val="00CA7417"/>
    <w:rsid w:val="00CB0316"/>
    <w:rsid w:val="00CB048C"/>
    <w:rsid w:val="00CB0B11"/>
    <w:rsid w:val="00CB153D"/>
    <w:rsid w:val="00CB1DBA"/>
    <w:rsid w:val="00CB1FBD"/>
    <w:rsid w:val="00CB313D"/>
    <w:rsid w:val="00CB426A"/>
    <w:rsid w:val="00CB4751"/>
    <w:rsid w:val="00CB4999"/>
    <w:rsid w:val="00CB5354"/>
    <w:rsid w:val="00CB6E18"/>
    <w:rsid w:val="00CB72B7"/>
    <w:rsid w:val="00CB76E4"/>
    <w:rsid w:val="00CC0C9C"/>
    <w:rsid w:val="00CC2A7B"/>
    <w:rsid w:val="00CC3A0D"/>
    <w:rsid w:val="00CC3C9E"/>
    <w:rsid w:val="00CC4530"/>
    <w:rsid w:val="00CC4955"/>
    <w:rsid w:val="00CC56D7"/>
    <w:rsid w:val="00CC6A14"/>
    <w:rsid w:val="00CC70A3"/>
    <w:rsid w:val="00CC7435"/>
    <w:rsid w:val="00CC793C"/>
    <w:rsid w:val="00CD06B0"/>
    <w:rsid w:val="00CD09B8"/>
    <w:rsid w:val="00CD12BE"/>
    <w:rsid w:val="00CD1BF2"/>
    <w:rsid w:val="00CD219C"/>
    <w:rsid w:val="00CD4442"/>
    <w:rsid w:val="00CD51F6"/>
    <w:rsid w:val="00CD53C3"/>
    <w:rsid w:val="00CD574E"/>
    <w:rsid w:val="00CD5D80"/>
    <w:rsid w:val="00CD65FA"/>
    <w:rsid w:val="00CD689D"/>
    <w:rsid w:val="00CD6946"/>
    <w:rsid w:val="00CD7A78"/>
    <w:rsid w:val="00CE2CCB"/>
    <w:rsid w:val="00CE3618"/>
    <w:rsid w:val="00CE3C7F"/>
    <w:rsid w:val="00CE4C22"/>
    <w:rsid w:val="00CE5FCE"/>
    <w:rsid w:val="00CE5FDD"/>
    <w:rsid w:val="00CE7427"/>
    <w:rsid w:val="00CE76E5"/>
    <w:rsid w:val="00CF0077"/>
    <w:rsid w:val="00CF1B78"/>
    <w:rsid w:val="00CF295F"/>
    <w:rsid w:val="00CF41EC"/>
    <w:rsid w:val="00CF5D04"/>
    <w:rsid w:val="00CF7309"/>
    <w:rsid w:val="00D01943"/>
    <w:rsid w:val="00D02FE6"/>
    <w:rsid w:val="00D03CEE"/>
    <w:rsid w:val="00D04876"/>
    <w:rsid w:val="00D04B70"/>
    <w:rsid w:val="00D04DE4"/>
    <w:rsid w:val="00D063F1"/>
    <w:rsid w:val="00D074B2"/>
    <w:rsid w:val="00D11735"/>
    <w:rsid w:val="00D14991"/>
    <w:rsid w:val="00D14B93"/>
    <w:rsid w:val="00D14F22"/>
    <w:rsid w:val="00D15796"/>
    <w:rsid w:val="00D15F71"/>
    <w:rsid w:val="00D16105"/>
    <w:rsid w:val="00D200E1"/>
    <w:rsid w:val="00D2088C"/>
    <w:rsid w:val="00D21055"/>
    <w:rsid w:val="00D21A41"/>
    <w:rsid w:val="00D230F1"/>
    <w:rsid w:val="00D2380F"/>
    <w:rsid w:val="00D23CCD"/>
    <w:rsid w:val="00D2417A"/>
    <w:rsid w:val="00D250F6"/>
    <w:rsid w:val="00D26B06"/>
    <w:rsid w:val="00D26D68"/>
    <w:rsid w:val="00D27600"/>
    <w:rsid w:val="00D303F4"/>
    <w:rsid w:val="00D33C9A"/>
    <w:rsid w:val="00D35C53"/>
    <w:rsid w:val="00D40897"/>
    <w:rsid w:val="00D40BFA"/>
    <w:rsid w:val="00D424CD"/>
    <w:rsid w:val="00D43AC0"/>
    <w:rsid w:val="00D454B5"/>
    <w:rsid w:val="00D4562F"/>
    <w:rsid w:val="00D46FE9"/>
    <w:rsid w:val="00D4741C"/>
    <w:rsid w:val="00D47475"/>
    <w:rsid w:val="00D47A99"/>
    <w:rsid w:val="00D505F2"/>
    <w:rsid w:val="00D51396"/>
    <w:rsid w:val="00D516F2"/>
    <w:rsid w:val="00D524B4"/>
    <w:rsid w:val="00D52AD9"/>
    <w:rsid w:val="00D52DB4"/>
    <w:rsid w:val="00D536FD"/>
    <w:rsid w:val="00D54EBD"/>
    <w:rsid w:val="00D56392"/>
    <w:rsid w:val="00D563BD"/>
    <w:rsid w:val="00D57008"/>
    <w:rsid w:val="00D57918"/>
    <w:rsid w:val="00D61CE6"/>
    <w:rsid w:val="00D620CB"/>
    <w:rsid w:val="00D621D8"/>
    <w:rsid w:val="00D64B1C"/>
    <w:rsid w:val="00D671C6"/>
    <w:rsid w:val="00D6726C"/>
    <w:rsid w:val="00D67270"/>
    <w:rsid w:val="00D67C09"/>
    <w:rsid w:val="00D67E99"/>
    <w:rsid w:val="00D67EBE"/>
    <w:rsid w:val="00D701A9"/>
    <w:rsid w:val="00D71D9B"/>
    <w:rsid w:val="00D739DE"/>
    <w:rsid w:val="00D73DC6"/>
    <w:rsid w:val="00D74504"/>
    <w:rsid w:val="00D74C1A"/>
    <w:rsid w:val="00D754C1"/>
    <w:rsid w:val="00D77393"/>
    <w:rsid w:val="00D77A35"/>
    <w:rsid w:val="00D77D87"/>
    <w:rsid w:val="00D80200"/>
    <w:rsid w:val="00D80E60"/>
    <w:rsid w:val="00D81666"/>
    <w:rsid w:val="00D81B3E"/>
    <w:rsid w:val="00D82003"/>
    <w:rsid w:val="00D837D8"/>
    <w:rsid w:val="00D84692"/>
    <w:rsid w:val="00D85169"/>
    <w:rsid w:val="00D864C1"/>
    <w:rsid w:val="00D86B2E"/>
    <w:rsid w:val="00D87DEA"/>
    <w:rsid w:val="00D9025C"/>
    <w:rsid w:val="00D9076D"/>
    <w:rsid w:val="00D90A71"/>
    <w:rsid w:val="00D90C70"/>
    <w:rsid w:val="00D90E49"/>
    <w:rsid w:val="00D91333"/>
    <w:rsid w:val="00D91F7A"/>
    <w:rsid w:val="00D93CFD"/>
    <w:rsid w:val="00D941E6"/>
    <w:rsid w:val="00D947A1"/>
    <w:rsid w:val="00D9486F"/>
    <w:rsid w:val="00D95744"/>
    <w:rsid w:val="00D96283"/>
    <w:rsid w:val="00D96ADE"/>
    <w:rsid w:val="00DA0CE2"/>
    <w:rsid w:val="00DA215B"/>
    <w:rsid w:val="00DA2387"/>
    <w:rsid w:val="00DA2941"/>
    <w:rsid w:val="00DA3FDC"/>
    <w:rsid w:val="00DA5B2C"/>
    <w:rsid w:val="00DA6E8B"/>
    <w:rsid w:val="00DA7CEE"/>
    <w:rsid w:val="00DA7EE1"/>
    <w:rsid w:val="00DA7F6C"/>
    <w:rsid w:val="00DB1448"/>
    <w:rsid w:val="00DB160F"/>
    <w:rsid w:val="00DB167E"/>
    <w:rsid w:val="00DB16A7"/>
    <w:rsid w:val="00DB20D1"/>
    <w:rsid w:val="00DB22E6"/>
    <w:rsid w:val="00DB2FB1"/>
    <w:rsid w:val="00DB40FA"/>
    <w:rsid w:val="00DB4F77"/>
    <w:rsid w:val="00DB522A"/>
    <w:rsid w:val="00DB5E21"/>
    <w:rsid w:val="00DB6B4D"/>
    <w:rsid w:val="00DB796B"/>
    <w:rsid w:val="00DC0A0A"/>
    <w:rsid w:val="00DC0DD2"/>
    <w:rsid w:val="00DC3238"/>
    <w:rsid w:val="00DC4A9F"/>
    <w:rsid w:val="00DC5555"/>
    <w:rsid w:val="00DC63EF"/>
    <w:rsid w:val="00DC66E4"/>
    <w:rsid w:val="00DC6A10"/>
    <w:rsid w:val="00DD1C20"/>
    <w:rsid w:val="00DD1E1D"/>
    <w:rsid w:val="00DD23DE"/>
    <w:rsid w:val="00DD285C"/>
    <w:rsid w:val="00DD31DC"/>
    <w:rsid w:val="00DD37DC"/>
    <w:rsid w:val="00DD5DB7"/>
    <w:rsid w:val="00DD664B"/>
    <w:rsid w:val="00DD7A46"/>
    <w:rsid w:val="00DE0DA4"/>
    <w:rsid w:val="00DE278D"/>
    <w:rsid w:val="00DE5703"/>
    <w:rsid w:val="00DE5FAC"/>
    <w:rsid w:val="00DE657E"/>
    <w:rsid w:val="00DE6BCF"/>
    <w:rsid w:val="00DF18F4"/>
    <w:rsid w:val="00DF1D2F"/>
    <w:rsid w:val="00DF23BD"/>
    <w:rsid w:val="00DF38BB"/>
    <w:rsid w:val="00DF4704"/>
    <w:rsid w:val="00DF476C"/>
    <w:rsid w:val="00DF702B"/>
    <w:rsid w:val="00DF7736"/>
    <w:rsid w:val="00DF782E"/>
    <w:rsid w:val="00DF7F4C"/>
    <w:rsid w:val="00E013B1"/>
    <w:rsid w:val="00E024AA"/>
    <w:rsid w:val="00E04726"/>
    <w:rsid w:val="00E052D9"/>
    <w:rsid w:val="00E06BA6"/>
    <w:rsid w:val="00E07A1B"/>
    <w:rsid w:val="00E103B0"/>
    <w:rsid w:val="00E1126F"/>
    <w:rsid w:val="00E12F2C"/>
    <w:rsid w:val="00E14A1C"/>
    <w:rsid w:val="00E14F23"/>
    <w:rsid w:val="00E1544C"/>
    <w:rsid w:val="00E155A4"/>
    <w:rsid w:val="00E15B77"/>
    <w:rsid w:val="00E15C77"/>
    <w:rsid w:val="00E1693E"/>
    <w:rsid w:val="00E178A9"/>
    <w:rsid w:val="00E179E5"/>
    <w:rsid w:val="00E21625"/>
    <w:rsid w:val="00E248D8"/>
    <w:rsid w:val="00E24907"/>
    <w:rsid w:val="00E24E6B"/>
    <w:rsid w:val="00E250E3"/>
    <w:rsid w:val="00E250F1"/>
    <w:rsid w:val="00E26CCC"/>
    <w:rsid w:val="00E27B0B"/>
    <w:rsid w:val="00E27DDE"/>
    <w:rsid w:val="00E307ED"/>
    <w:rsid w:val="00E32A3F"/>
    <w:rsid w:val="00E346E3"/>
    <w:rsid w:val="00E3535D"/>
    <w:rsid w:val="00E3550D"/>
    <w:rsid w:val="00E357C8"/>
    <w:rsid w:val="00E3639B"/>
    <w:rsid w:val="00E407B1"/>
    <w:rsid w:val="00E40DBF"/>
    <w:rsid w:val="00E40FE1"/>
    <w:rsid w:val="00E4158D"/>
    <w:rsid w:val="00E41ADF"/>
    <w:rsid w:val="00E4230C"/>
    <w:rsid w:val="00E426E2"/>
    <w:rsid w:val="00E448BF"/>
    <w:rsid w:val="00E44F7E"/>
    <w:rsid w:val="00E4529C"/>
    <w:rsid w:val="00E45769"/>
    <w:rsid w:val="00E459AF"/>
    <w:rsid w:val="00E46BFF"/>
    <w:rsid w:val="00E47110"/>
    <w:rsid w:val="00E4791D"/>
    <w:rsid w:val="00E47C6A"/>
    <w:rsid w:val="00E52838"/>
    <w:rsid w:val="00E53B83"/>
    <w:rsid w:val="00E54F59"/>
    <w:rsid w:val="00E560F0"/>
    <w:rsid w:val="00E568A0"/>
    <w:rsid w:val="00E56B4B"/>
    <w:rsid w:val="00E57617"/>
    <w:rsid w:val="00E57EFD"/>
    <w:rsid w:val="00E57FAE"/>
    <w:rsid w:val="00E6020B"/>
    <w:rsid w:val="00E60D2F"/>
    <w:rsid w:val="00E61052"/>
    <w:rsid w:val="00E614E0"/>
    <w:rsid w:val="00E6423D"/>
    <w:rsid w:val="00E6540B"/>
    <w:rsid w:val="00E66F04"/>
    <w:rsid w:val="00E70F48"/>
    <w:rsid w:val="00E73F7F"/>
    <w:rsid w:val="00E7489D"/>
    <w:rsid w:val="00E7515F"/>
    <w:rsid w:val="00E753E8"/>
    <w:rsid w:val="00E7549F"/>
    <w:rsid w:val="00E75810"/>
    <w:rsid w:val="00E7591D"/>
    <w:rsid w:val="00E77313"/>
    <w:rsid w:val="00E77898"/>
    <w:rsid w:val="00E81E1F"/>
    <w:rsid w:val="00E82D0C"/>
    <w:rsid w:val="00E841B0"/>
    <w:rsid w:val="00E843A9"/>
    <w:rsid w:val="00E8480B"/>
    <w:rsid w:val="00E84BC5"/>
    <w:rsid w:val="00E84C57"/>
    <w:rsid w:val="00E85049"/>
    <w:rsid w:val="00E85409"/>
    <w:rsid w:val="00E8589B"/>
    <w:rsid w:val="00E86A7D"/>
    <w:rsid w:val="00E8756D"/>
    <w:rsid w:val="00E9031C"/>
    <w:rsid w:val="00E9339B"/>
    <w:rsid w:val="00E93FF8"/>
    <w:rsid w:val="00E96906"/>
    <w:rsid w:val="00E96B76"/>
    <w:rsid w:val="00EA0ECD"/>
    <w:rsid w:val="00EA278F"/>
    <w:rsid w:val="00EA344C"/>
    <w:rsid w:val="00EA3BC4"/>
    <w:rsid w:val="00EA429F"/>
    <w:rsid w:val="00EA4837"/>
    <w:rsid w:val="00EA4AD0"/>
    <w:rsid w:val="00EA4F9E"/>
    <w:rsid w:val="00EA5530"/>
    <w:rsid w:val="00EA5A2E"/>
    <w:rsid w:val="00EA63CA"/>
    <w:rsid w:val="00EA6D3B"/>
    <w:rsid w:val="00EA7E47"/>
    <w:rsid w:val="00EB00AD"/>
    <w:rsid w:val="00EB056B"/>
    <w:rsid w:val="00EB07B2"/>
    <w:rsid w:val="00EB136C"/>
    <w:rsid w:val="00EB480E"/>
    <w:rsid w:val="00EB528E"/>
    <w:rsid w:val="00EB5687"/>
    <w:rsid w:val="00EB5EC6"/>
    <w:rsid w:val="00EB667C"/>
    <w:rsid w:val="00EB741C"/>
    <w:rsid w:val="00EB7FC9"/>
    <w:rsid w:val="00EC0277"/>
    <w:rsid w:val="00EC0838"/>
    <w:rsid w:val="00EC1125"/>
    <w:rsid w:val="00EC37F7"/>
    <w:rsid w:val="00EC43AB"/>
    <w:rsid w:val="00EC4E12"/>
    <w:rsid w:val="00EC6A90"/>
    <w:rsid w:val="00ED034E"/>
    <w:rsid w:val="00ED0964"/>
    <w:rsid w:val="00ED27E8"/>
    <w:rsid w:val="00ED2B3B"/>
    <w:rsid w:val="00ED31E9"/>
    <w:rsid w:val="00ED39A1"/>
    <w:rsid w:val="00ED3CAE"/>
    <w:rsid w:val="00ED4C65"/>
    <w:rsid w:val="00ED4EAF"/>
    <w:rsid w:val="00ED5A71"/>
    <w:rsid w:val="00ED7137"/>
    <w:rsid w:val="00EE0CFE"/>
    <w:rsid w:val="00EE1451"/>
    <w:rsid w:val="00EE1F8D"/>
    <w:rsid w:val="00EE221E"/>
    <w:rsid w:val="00EE2FA2"/>
    <w:rsid w:val="00EE4267"/>
    <w:rsid w:val="00EE471B"/>
    <w:rsid w:val="00EE56A4"/>
    <w:rsid w:val="00EE644C"/>
    <w:rsid w:val="00EE7109"/>
    <w:rsid w:val="00EE76FB"/>
    <w:rsid w:val="00EF06EA"/>
    <w:rsid w:val="00EF14EE"/>
    <w:rsid w:val="00EF1E99"/>
    <w:rsid w:val="00EF1F06"/>
    <w:rsid w:val="00EF2066"/>
    <w:rsid w:val="00EF21D0"/>
    <w:rsid w:val="00EF6587"/>
    <w:rsid w:val="00EF67A8"/>
    <w:rsid w:val="00EF68C5"/>
    <w:rsid w:val="00EF789F"/>
    <w:rsid w:val="00F00027"/>
    <w:rsid w:val="00F013D2"/>
    <w:rsid w:val="00F0248C"/>
    <w:rsid w:val="00F04BF0"/>
    <w:rsid w:val="00F05680"/>
    <w:rsid w:val="00F05CBC"/>
    <w:rsid w:val="00F0728C"/>
    <w:rsid w:val="00F07604"/>
    <w:rsid w:val="00F07D2F"/>
    <w:rsid w:val="00F10452"/>
    <w:rsid w:val="00F13EEE"/>
    <w:rsid w:val="00F14B28"/>
    <w:rsid w:val="00F14F02"/>
    <w:rsid w:val="00F152B0"/>
    <w:rsid w:val="00F16801"/>
    <w:rsid w:val="00F16B0E"/>
    <w:rsid w:val="00F16C9A"/>
    <w:rsid w:val="00F205FF"/>
    <w:rsid w:val="00F2091C"/>
    <w:rsid w:val="00F20DDD"/>
    <w:rsid w:val="00F21088"/>
    <w:rsid w:val="00F228BB"/>
    <w:rsid w:val="00F234D3"/>
    <w:rsid w:val="00F23C44"/>
    <w:rsid w:val="00F2403F"/>
    <w:rsid w:val="00F24A8B"/>
    <w:rsid w:val="00F24E02"/>
    <w:rsid w:val="00F25A99"/>
    <w:rsid w:val="00F25D62"/>
    <w:rsid w:val="00F26B07"/>
    <w:rsid w:val="00F276E2"/>
    <w:rsid w:val="00F30C20"/>
    <w:rsid w:val="00F30C8D"/>
    <w:rsid w:val="00F31830"/>
    <w:rsid w:val="00F31F12"/>
    <w:rsid w:val="00F326BF"/>
    <w:rsid w:val="00F327E7"/>
    <w:rsid w:val="00F3374C"/>
    <w:rsid w:val="00F342A4"/>
    <w:rsid w:val="00F34FEC"/>
    <w:rsid w:val="00F35746"/>
    <w:rsid w:val="00F366F1"/>
    <w:rsid w:val="00F368D5"/>
    <w:rsid w:val="00F37A2E"/>
    <w:rsid w:val="00F41743"/>
    <w:rsid w:val="00F41C82"/>
    <w:rsid w:val="00F41F0B"/>
    <w:rsid w:val="00F42008"/>
    <w:rsid w:val="00F4246D"/>
    <w:rsid w:val="00F447C7"/>
    <w:rsid w:val="00F4486B"/>
    <w:rsid w:val="00F459B4"/>
    <w:rsid w:val="00F4724F"/>
    <w:rsid w:val="00F47ADC"/>
    <w:rsid w:val="00F50129"/>
    <w:rsid w:val="00F50329"/>
    <w:rsid w:val="00F511D7"/>
    <w:rsid w:val="00F514D3"/>
    <w:rsid w:val="00F51E63"/>
    <w:rsid w:val="00F5211B"/>
    <w:rsid w:val="00F526D7"/>
    <w:rsid w:val="00F52DB2"/>
    <w:rsid w:val="00F52EFE"/>
    <w:rsid w:val="00F536A5"/>
    <w:rsid w:val="00F53CC2"/>
    <w:rsid w:val="00F55038"/>
    <w:rsid w:val="00F554A9"/>
    <w:rsid w:val="00F55D74"/>
    <w:rsid w:val="00F56A55"/>
    <w:rsid w:val="00F60D82"/>
    <w:rsid w:val="00F61048"/>
    <w:rsid w:val="00F61E93"/>
    <w:rsid w:val="00F63315"/>
    <w:rsid w:val="00F634E9"/>
    <w:rsid w:val="00F6555D"/>
    <w:rsid w:val="00F66B8E"/>
    <w:rsid w:val="00F670D4"/>
    <w:rsid w:val="00F716FD"/>
    <w:rsid w:val="00F728BB"/>
    <w:rsid w:val="00F72DA4"/>
    <w:rsid w:val="00F72E59"/>
    <w:rsid w:val="00F732D9"/>
    <w:rsid w:val="00F76A98"/>
    <w:rsid w:val="00F76FAD"/>
    <w:rsid w:val="00F7729B"/>
    <w:rsid w:val="00F80355"/>
    <w:rsid w:val="00F80BCB"/>
    <w:rsid w:val="00F815CA"/>
    <w:rsid w:val="00F822C5"/>
    <w:rsid w:val="00F8254D"/>
    <w:rsid w:val="00F830DD"/>
    <w:rsid w:val="00F83BF7"/>
    <w:rsid w:val="00F85531"/>
    <w:rsid w:val="00F856D4"/>
    <w:rsid w:val="00F85D93"/>
    <w:rsid w:val="00F86BE1"/>
    <w:rsid w:val="00F8739F"/>
    <w:rsid w:val="00F87C07"/>
    <w:rsid w:val="00F87C43"/>
    <w:rsid w:val="00F90215"/>
    <w:rsid w:val="00F9082A"/>
    <w:rsid w:val="00F91049"/>
    <w:rsid w:val="00F91108"/>
    <w:rsid w:val="00F91BEB"/>
    <w:rsid w:val="00F92369"/>
    <w:rsid w:val="00F928E1"/>
    <w:rsid w:val="00F94891"/>
    <w:rsid w:val="00F9492E"/>
    <w:rsid w:val="00F951E1"/>
    <w:rsid w:val="00F96224"/>
    <w:rsid w:val="00F97113"/>
    <w:rsid w:val="00F97D54"/>
    <w:rsid w:val="00FA09AC"/>
    <w:rsid w:val="00FA0EB3"/>
    <w:rsid w:val="00FA1151"/>
    <w:rsid w:val="00FA15CC"/>
    <w:rsid w:val="00FA2896"/>
    <w:rsid w:val="00FA3BE8"/>
    <w:rsid w:val="00FA5422"/>
    <w:rsid w:val="00FA5722"/>
    <w:rsid w:val="00FA6037"/>
    <w:rsid w:val="00FA6EAE"/>
    <w:rsid w:val="00FA6F3C"/>
    <w:rsid w:val="00FA7AC1"/>
    <w:rsid w:val="00FB0C81"/>
    <w:rsid w:val="00FB1F18"/>
    <w:rsid w:val="00FB2228"/>
    <w:rsid w:val="00FB2F55"/>
    <w:rsid w:val="00FB5955"/>
    <w:rsid w:val="00FB6058"/>
    <w:rsid w:val="00FC0083"/>
    <w:rsid w:val="00FC0333"/>
    <w:rsid w:val="00FC2200"/>
    <w:rsid w:val="00FC2540"/>
    <w:rsid w:val="00FC3C31"/>
    <w:rsid w:val="00FC4A8D"/>
    <w:rsid w:val="00FC4C4B"/>
    <w:rsid w:val="00FC500D"/>
    <w:rsid w:val="00FC538A"/>
    <w:rsid w:val="00FC736F"/>
    <w:rsid w:val="00FC7908"/>
    <w:rsid w:val="00FD0103"/>
    <w:rsid w:val="00FD2068"/>
    <w:rsid w:val="00FD248C"/>
    <w:rsid w:val="00FD46EA"/>
    <w:rsid w:val="00FD4714"/>
    <w:rsid w:val="00FD5057"/>
    <w:rsid w:val="00FD572B"/>
    <w:rsid w:val="00FD6476"/>
    <w:rsid w:val="00FD6EA2"/>
    <w:rsid w:val="00FE0CC5"/>
    <w:rsid w:val="00FE2069"/>
    <w:rsid w:val="00FE2D41"/>
    <w:rsid w:val="00FE359B"/>
    <w:rsid w:val="00FE3712"/>
    <w:rsid w:val="00FE411B"/>
    <w:rsid w:val="00FE52AA"/>
    <w:rsid w:val="00FE5438"/>
    <w:rsid w:val="00FE5D7A"/>
    <w:rsid w:val="00FE62D1"/>
    <w:rsid w:val="00FE6C5A"/>
    <w:rsid w:val="00FE7E68"/>
    <w:rsid w:val="00FF0204"/>
    <w:rsid w:val="00FF3316"/>
    <w:rsid w:val="00FF3AED"/>
    <w:rsid w:val="00FF45AD"/>
    <w:rsid w:val="00FF48BE"/>
    <w:rsid w:val="00FF5C80"/>
    <w:rsid w:val="00FF5DF3"/>
    <w:rsid w:val="00FF723F"/>
    <w:rsid w:val="42D858D1"/>
    <w:rsid w:val="6A362C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fr-FR"/>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fr-FR"/>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fr-FR"/>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fr-FR"/>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407CCA"/>
    <w:pPr>
      <w:spacing w:after="120" w:line="480" w:lineRule="auto"/>
      <w:ind w:left="283"/>
    </w:pPr>
  </w:style>
  <w:style w:type="character" w:customStyle="1" w:styleId="BodyTextIndent2Char">
    <w:name w:val="Body Text Indent 2 Char"/>
    <w:basedOn w:val="DefaultParagraphFont"/>
    <w:link w:val="BodyTextIndent2"/>
    <w:rsid w:val="00407CCA"/>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6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3922094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A72514F3-5440-4AA7-B720-918291B69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TotalTime>
  <Pages>36</Pages>
  <Words>14736</Words>
  <Characters>84000</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Propositions de projets : Guinée-Bissau</vt:lpstr>
    </vt:vector>
  </TitlesOfParts>
  <Company>UNMFS</Company>
  <LinksUpToDate>false</LinksUpToDate>
  <CharactersWithSpaces>98539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Guinée-Bissau</dc:title>
  <dc:creator>elisa.rim@un.org;aounr@un.org;dominika.suwik1@un.org</dc:creator>
  <cp:keywords>97th ExCom</cp:keywords>
  <dc:description>KIP stage I proposal + EE 89/6</dc:description>
  <cp:lastModifiedBy>Angela Xue He Yan</cp:lastModifiedBy>
  <cp:revision>14</cp:revision>
  <cp:lastPrinted>2001-05-26T16:40:00Z</cp:lastPrinted>
  <dcterms:created xsi:type="dcterms:W3CDTF">2025-11-20T18:27:00Z</dcterms:created>
  <dcterms:modified xsi:type="dcterms:W3CDTF">2025-11-20T20:20:00Z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UNEP/OzL.Pro/ExCom/97/56</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9808400d-548e-4fde-94a9-3a9e4de018ac_Enabled">
    <vt:lpwstr>true</vt:lpwstr>
  </property>
  <property fmtid="{D5CDD505-2E9C-101B-9397-08002B2CF9AE}" pid="8" name="MSIP_Label_9808400d-548e-4fde-94a9-3a9e4de018ac_SetDate">
    <vt:lpwstr>2025-11-18T14:12:27Z</vt:lpwstr>
  </property>
  <property fmtid="{D5CDD505-2E9C-101B-9397-08002B2CF9AE}" pid="9" name="MSIP_Label_9808400d-548e-4fde-94a9-3a9e4de018ac_Method">
    <vt:lpwstr>Privileged</vt:lpwstr>
  </property>
  <property fmtid="{D5CDD505-2E9C-101B-9397-08002B2CF9AE}" pid="10" name="MSIP_Label_9808400d-548e-4fde-94a9-3a9e4de018ac_Name">
    <vt:lpwstr>L2</vt:lpwstr>
  </property>
  <property fmtid="{D5CDD505-2E9C-101B-9397-08002B2CF9AE}" pid="11" name="MSIP_Label_9808400d-548e-4fde-94a9-3a9e4de018ac_SiteId">
    <vt:lpwstr>02e3c4d5-27fd-43fe-8203-97710d02fae4</vt:lpwstr>
  </property>
  <property fmtid="{D5CDD505-2E9C-101B-9397-08002B2CF9AE}" pid="12" name="MSIP_Label_9808400d-548e-4fde-94a9-3a9e4de018ac_ActionId">
    <vt:lpwstr>c545c218-8690-46fe-8fd3-a022ca4dcb65</vt:lpwstr>
  </property>
  <property fmtid="{D5CDD505-2E9C-101B-9397-08002B2CF9AE}" pid="13" name="MSIP_Label_9808400d-548e-4fde-94a9-3a9e4de018ac_ContentBits">
    <vt:lpwstr>0</vt:lpwstr>
  </property>
  <property fmtid="{D5CDD505-2E9C-101B-9397-08002B2CF9AE}" pid="14" name="Title">
    <vt:lpwstr>Propositions de projets : Guinée-Bissau</vt:lpwstr>
  </property>
</Properties>
</file>