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EEA8683" w14:textId="77777777">
        <w:trPr>
          <w:trHeight w:val="720"/>
        </w:trPr>
        <w:tc>
          <w:tcPr>
            <w:tcW w:w="4410" w:type="dxa"/>
            <w:gridSpan w:val="2"/>
            <w:tcBorders>
              <w:bottom w:val="single" w:sz="18" w:space="0" w:color="auto"/>
            </w:tcBorders>
          </w:tcPr>
          <w:p w14:paraId="3266986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4F1E4F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AE5FB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5960074" w14:textId="77777777" w:rsidR="009F56AE" w:rsidRPr="009B0D30" w:rsidRDefault="009F56AE" w:rsidP="009F56AE">
            <w:r w:rsidRPr="009B0D30">
              <w:t>Distr.</w:t>
            </w:r>
          </w:p>
          <w:p w14:paraId="669C0F8C" w14:textId="77777777" w:rsidR="009F56AE" w:rsidRPr="009B0D30" w:rsidRDefault="009F56AE" w:rsidP="009F56AE">
            <w:r w:rsidRPr="009B0D30">
              <w:t>GENERAL</w:t>
            </w:r>
          </w:p>
          <w:p w14:paraId="0C0D4A8D" w14:textId="77777777" w:rsidR="009F56AE" w:rsidRPr="009B0D30" w:rsidRDefault="009F56AE" w:rsidP="009F56AE"/>
          <w:p w14:paraId="74F1AAC8" w14:textId="77777777" w:rsidR="009F56AE" w:rsidRPr="009B0D30" w:rsidRDefault="009F56AE" w:rsidP="009F56AE"/>
          <w:p w14:paraId="7631B742" w14:textId="66F0F239" w:rsidR="009F56AE" w:rsidRPr="009B0D30" w:rsidRDefault="00F005E8" w:rsidP="009F56AE">
            <w:r>
              <w:fldChar w:fldCharType="begin"/>
            </w:r>
            <w:r>
              <w:instrText xml:space="preserve"> DOCPROPERTY "Document number"  \* MERGEFORMAT </w:instrText>
            </w:r>
            <w:r>
              <w:fldChar w:fldCharType="separate"/>
            </w:r>
            <w:r w:rsidR="00D50BDE">
              <w:t>UNEP/</w:t>
            </w:r>
            <w:proofErr w:type="spellStart"/>
            <w:r w:rsidR="00D50BDE">
              <w:t>OzL.Pro</w:t>
            </w:r>
            <w:proofErr w:type="spellEnd"/>
            <w:r w:rsidR="00D50BDE">
              <w:t>/</w:t>
            </w:r>
            <w:proofErr w:type="spellStart"/>
            <w:r w:rsidR="00D50BDE">
              <w:t>ExCom</w:t>
            </w:r>
            <w:proofErr w:type="spellEnd"/>
            <w:r w:rsidR="00D50BDE">
              <w:t>/88/31/Rev.1</w:t>
            </w:r>
            <w:r>
              <w:fldChar w:fldCharType="end"/>
            </w:r>
          </w:p>
          <w:p w14:paraId="6C5061E0" w14:textId="7917ABE4" w:rsidR="009F56AE" w:rsidRPr="009B0D30" w:rsidRDefault="009F56AE" w:rsidP="009F56AE">
            <w:r w:rsidRPr="009B0D30">
              <w:fldChar w:fldCharType="begin"/>
            </w:r>
            <w:r w:rsidRPr="009B0D30">
              <w:instrText xml:space="preserve"> DOCPROPERTY "Revision date" \@ "d MMMM YYYY"  \* MERGEFORMAT </w:instrText>
            </w:r>
            <w:r w:rsidRPr="009B0D30">
              <w:fldChar w:fldCharType="separate"/>
            </w:r>
            <w:r w:rsidR="003F4B02">
              <w:t>12 November 2021</w:t>
            </w:r>
            <w:r w:rsidRPr="009B0D30">
              <w:fldChar w:fldCharType="end"/>
            </w:r>
          </w:p>
          <w:p w14:paraId="62C7B4CD" w14:textId="77777777" w:rsidR="009F56AE" w:rsidRPr="009B0D30" w:rsidRDefault="009F56AE" w:rsidP="009F56AE">
            <w:pPr>
              <w:rPr>
                <w:caps/>
              </w:rPr>
            </w:pPr>
          </w:p>
          <w:p w14:paraId="4E490440" w14:textId="1CAE2BD0" w:rsidR="009A2E49" w:rsidRDefault="009A2E49" w:rsidP="009F56AE">
            <w:pPr>
              <w:spacing w:before="120"/>
              <w:jc w:val="left"/>
              <w:rPr>
                <w:lang w:val="en-US"/>
              </w:rPr>
            </w:pPr>
            <w:r>
              <w:rPr>
                <w:lang w:val="en-US"/>
              </w:rPr>
              <w:t>Arabic</w:t>
            </w:r>
          </w:p>
          <w:p w14:paraId="20B256D1" w14:textId="5836EDAE" w:rsidR="007E5D09" w:rsidRDefault="009F56AE" w:rsidP="009F56AE">
            <w:pPr>
              <w:spacing w:before="120"/>
              <w:jc w:val="left"/>
              <w:rPr>
                <w:lang w:val="en-US"/>
              </w:rPr>
            </w:pPr>
            <w:r w:rsidRPr="009B0D30">
              <w:t>ORIGINAL: ENGLISH</w:t>
            </w:r>
          </w:p>
        </w:tc>
        <w:tc>
          <w:tcPr>
            <w:tcW w:w="3402" w:type="dxa"/>
            <w:gridSpan w:val="2"/>
            <w:tcBorders>
              <w:top w:val="nil"/>
              <w:left w:val="nil"/>
              <w:bottom w:val="single" w:sz="36" w:space="0" w:color="auto"/>
              <w:right w:val="nil"/>
            </w:tcBorders>
          </w:tcPr>
          <w:p w14:paraId="3C161AB4" w14:textId="77777777" w:rsidR="000A1979" w:rsidRDefault="000A1979" w:rsidP="000A197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70B3007" w14:textId="77777777" w:rsidR="000A1979" w:rsidRDefault="000A1979" w:rsidP="000A197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3E3EB4" w14:textId="77777777" w:rsidR="000A1979" w:rsidRDefault="000A1979" w:rsidP="000A197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7C692B2" w14:textId="77777777" w:rsidR="007E5D09" w:rsidRDefault="00E1360E" w:rsidP="00EC00ED">
            <w:pPr>
              <w:pStyle w:val="Heading7"/>
              <w:bidi/>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7F68AAA" w14:textId="18EDE294" w:rsidR="007E5D09" w:rsidRDefault="00910D99">
            <w:pPr>
              <w:rPr>
                <w:caps/>
                <w:lang w:val="en-US"/>
              </w:rPr>
            </w:pPr>
            <w:r>
              <w:rPr>
                <w:noProof/>
                <w:lang w:val="en-CA" w:eastAsia="en-CA" w:bidi="ar-SA"/>
              </w:rPr>
              <mc:AlternateContent>
                <mc:Choice Requires="wpg">
                  <w:drawing>
                    <wp:anchor distT="0" distB="0" distL="114300" distR="114300" simplePos="0" relativeHeight="251659264" behindDoc="0" locked="0" layoutInCell="1" allowOverlap="1" wp14:anchorId="75C6C845" wp14:editId="73E438D4">
                      <wp:simplePos x="0" y="0"/>
                      <wp:positionH relativeFrom="column">
                        <wp:posOffset>290703</wp:posOffset>
                      </wp:positionH>
                      <wp:positionV relativeFrom="paragraph">
                        <wp:posOffset>77928</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1B03FDC" id="Group 1" o:spid="_x0000_s1026" style="position:absolute;margin-left:22.9pt;margin-top:6.1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p w14:paraId="183240A0" w14:textId="5DAEE0AB" w:rsidR="007E5D09" w:rsidRDefault="007E5D09">
            <w:pPr>
              <w:rPr>
                <w:lang w:val="en-US"/>
              </w:rPr>
            </w:pPr>
          </w:p>
        </w:tc>
      </w:tr>
    </w:tbl>
    <w:p w14:paraId="43F5664E" w14:textId="77777777" w:rsidR="007E5D09" w:rsidRDefault="007E5D09">
      <w:pPr>
        <w:pStyle w:val="Caption"/>
        <w:spacing w:line="200" w:lineRule="exact"/>
        <w:ind w:left="187" w:right="187" w:hanging="187"/>
        <w:jc w:val="both"/>
        <w:rPr>
          <w:rFonts w:cs="Akhbar MT"/>
          <w:b/>
          <w:bCs/>
          <w:sz w:val="28"/>
          <w:szCs w:val="28"/>
          <w:rtl/>
        </w:rPr>
      </w:pPr>
    </w:p>
    <w:p w14:paraId="3862903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84415B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70268C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27B26FD" w14:textId="618A8F23"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2021</w:t>
      </w:r>
      <w:r w:rsidR="00C0337B">
        <w:rPr>
          <w:rStyle w:val="FootnoteReference"/>
          <w:rFonts w:asciiTheme="majorBidi" w:hAnsiTheme="majorBidi" w:cstheme="majorBidi"/>
          <w:sz w:val="26"/>
          <w:szCs w:val="26"/>
          <w:rtl/>
          <w:lang w:bidi="ar-SY"/>
        </w:rPr>
        <w:footnoteReference w:id="1"/>
      </w:r>
    </w:p>
    <w:p w14:paraId="1BC76736" w14:textId="097327D4" w:rsidR="005E2654" w:rsidRDefault="005E2654" w:rsidP="005E2654">
      <w:pPr>
        <w:tabs>
          <w:tab w:val="center" w:pos="4680"/>
        </w:tabs>
        <w:bidi/>
        <w:outlineLvl w:val="0"/>
        <w:rPr>
          <w:b/>
          <w:bCs/>
          <w:caps/>
          <w:lang w:bidi="ar"/>
        </w:rPr>
      </w:pPr>
    </w:p>
    <w:p w14:paraId="429A45BB" w14:textId="77777777" w:rsidR="00DA6997" w:rsidRDefault="00DA6997" w:rsidP="00910D99">
      <w:pPr>
        <w:pStyle w:val="StyleHeader4Para4Left0Firstline0"/>
        <w:bidi/>
        <w:jc w:val="center"/>
        <w:rPr>
          <w:b/>
          <w:bCs/>
          <w:sz w:val="32"/>
          <w:szCs w:val="32"/>
          <w:rtl/>
          <w:lang w:bidi="ar-SA"/>
        </w:rPr>
      </w:pPr>
    </w:p>
    <w:p w14:paraId="342BF93E" w14:textId="77777777" w:rsidR="00DA6997" w:rsidRDefault="00DA6997" w:rsidP="00DA6997">
      <w:pPr>
        <w:pStyle w:val="StyleHeader4Para4Left0Firstline0"/>
        <w:bidi/>
        <w:jc w:val="center"/>
        <w:rPr>
          <w:b/>
          <w:bCs/>
          <w:sz w:val="32"/>
          <w:szCs w:val="32"/>
          <w:rtl/>
          <w:lang w:bidi="ar-SA"/>
        </w:rPr>
      </w:pPr>
    </w:p>
    <w:p w14:paraId="1EBE8E41" w14:textId="217AD5E4" w:rsidR="00910D99" w:rsidRDefault="00910D99" w:rsidP="00DA6997">
      <w:pPr>
        <w:pStyle w:val="StyleHeader4Para4Left0Firstline0"/>
        <w:bidi/>
        <w:jc w:val="center"/>
        <w:rPr>
          <w:b/>
          <w:bCs/>
          <w:sz w:val="32"/>
          <w:szCs w:val="32"/>
          <w:rtl/>
          <w:lang w:bidi="ar-SA"/>
        </w:rPr>
      </w:pPr>
      <w:r w:rsidRPr="00F657F0">
        <w:rPr>
          <w:b/>
          <w:bCs/>
          <w:sz w:val="32"/>
          <w:szCs w:val="32"/>
          <w:rtl/>
          <w:lang w:bidi="ar-SA"/>
        </w:rPr>
        <w:t>تعديلات على برنامج عمل برنامج الأمم المتحدة للبيئة لعام 2021</w:t>
      </w:r>
      <w:r w:rsidR="00B50BCD" w:rsidRPr="003F4B02">
        <w:rPr>
          <w:b/>
          <w:bCs/>
          <w:sz w:val="32"/>
          <w:szCs w:val="32"/>
          <w:highlight w:val="yellow"/>
          <w:lang w:bidi="ar-SA"/>
        </w:rPr>
        <w:t>*</w:t>
      </w:r>
    </w:p>
    <w:p w14:paraId="64632E88" w14:textId="1EF6EA0F" w:rsidR="00DA6997" w:rsidRDefault="00DA6997" w:rsidP="00DA6997">
      <w:pPr>
        <w:pStyle w:val="StyleHeader4Para4Left0Firstline0"/>
        <w:bidi/>
        <w:jc w:val="center"/>
        <w:rPr>
          <w:b/>
          <w:sz w:val="32"/>
          <w:szCs w:val="32"/>
        </w:rPr>
      </w:pPr>
    </w:p>
    <w:p w14:paraId="017E0BB5" w14:textId="5B93D274" w:rsidR="00B50BCD" w:rsidRDefault="00B50BCD" w:rsidP="00B50BCD">
      <w:pPr>
        <w:pStyle w:val="StyleHeader4Para4Left0Firstline0"/>
        <w:bidi/>
        <w:jc w:val="center"/>
        <w:rPr>
          <w:b/>
          <w:sz w:val="32"/>
          <w:szCs w:val="32"/>
        </w:rPr>
      </w:pPr>
    </w:p>
    <w:p w14:paraId="50FD92B8" w14:textId="6163D11B" w:rsidR="00B50BCD" w:rsidRDefault="00B50BCD" w:rsidP="00B50BCD">
      <w:pPr>
        <w:pStyle w:val="StyleHeader4Para4Left0Firstline0"/>
        <w:bidi/>
        <w:jc w:val="center"/>
        <w:rPr>
          <w:b/>
          <w:sz w:val="32"/>
          <w:szCs w:val="32"/>
          <w:rtl/>
        </w:rPr>
      </w:pPr>
    </w:p>
    <w:p w14:paraId="4D59DA84" w14:textId="667D4473" w:rsidR="00B50BCD" w:rsidRDefault="00B50BCD" w:rsidP="00B50BCD">
      <w:pPr>
        <w:pStyle w:val="StyleHeader4Para4Left0Firstline0"/>
        <w:bidi/>
        <w:jc w:val="center"/>
        <w:rPr>
          <w:b/>
          <w:sz w:val="32"/>
          <w:szCs w:val="32"/>
          <w:rtl/>
        </w:rPr>
      </w:pPr>
    </w:p>
    <w:p w14:paraId="6EB7EA5C" w14:textId="77777777" w:rsidR="00B50BCD" w:rsidRDefault="00B50BCD" w:rsidP="00B50BCD">
      <w:pPr>
        <w:pStyle w:val="StyleHeader4Para4Left0Firstline0"/>
        <w:bidi/>
        <w:jc w:val="center"/>
        <w:rPr>
          <w:b/>
          <w:sz w:val="32"/>
          <w:szCs w:val="32"/>
        </w:rPr>
      </w:pPr>
    </w:p>
    <w:p w14:paraId="328C2B93" w14:textId="46707D3F" w:rsidR="00B50BCD" w:rsidRDefault="00B50BCD" w:rsidP="00B50BCD">
      <w:pPr>
        <w:pStyle w:val="StyleHeader4Para4Left0Firstline0"/>
        <w:bidi/>
        <w:jc w:val="center"/>
        <w:rPr>
          <w:b/>
          <w:sz w:val="32"/>
          <w:szCs w:val="32"/>
        </w:rPr>
      </w:pPr>
    </w:p>
    <w:p w14:paraId="6481A15E" w14:textId="1AEF3596" w:rsidR="00B50BCD" w:rsidRPr="00B50BCD" w:rsidRDefault="00B50BCD" w:rsidP="00B50BCD">
      <w:pPr>
        <w:pStyle w:val="StyleHeader4Para4Left0Firstline0"/>
        <w:bidi/>
        <w:jc w:val="center"/>
        <w:rPr>
          <w:b/>
          <w:sz w:val="24"/>
          <w:szCs w:val="24"/>
        </w:rPr>
      </w:pPr>
    </w:p>
    <w:p w14:paraId="65E77BDB" w14:textId="45D2ACFA" w:rsidR="00B50BCD" w:rsidRPr="00B50BCD" w:rsidRDefault="00B50BCD" w:rsidP="00B50BCD">
      <w:pPr>
        <w:pStyle w:val="StyleHeader4Para4Left0Firstline0"/>
        <w:bidi/>
        <w:jc w:val="left"/>
        <w:rPr>
          <w:b/>
          <w:sz w:val="24"/>
          <w:szCs w:val="24"/>
        </w:rPr>
      </w:pPr>
      <w:r w:rsidRPr="00A6255D">
        <w:rPr>
          <w:b/>
          <w:sz w:val="24"/>
          <w:szCs w:val="24"/>
          <w:highlight w:val="yellow"/>
          <w:rtl/>
        </w:rPr>
        <w:t xml:space="preserve">* صدرت هذه الوثيقة لتعكس إلغاء طلب إعداد خطة تنفيذ </w:t>
      </w:r>
      <w:r w:rsidRPr="00A6255D">
        <w:rPr>
          <w:rFonts w:hint="cs"/>
          <w:b/>
          <w:sz w:val="24"/>
          <w:szCs w:val="24"/>
          <w:highlight w:val="yellow"/>
          <w:rtl/>
        </w:rPr>
        <w:t>المواد</w:t>
      </w:r>
      <w:r w:rsidRPr="00A6255D">
        <w:rPr>
          <w:b/>
          <w:sz w:val="24"/>
          <w:szCs w:val="24"/>
          <w:highlight w:val="yellow"/>
          <w:rtl/>
        </w:rPr>
        <w:t xml:space="preserve"> ال</w:t>
      </w:r>
      <w:r w:rsidRPr="00A6255D">
        <w:rPr>
          <w:rFonts w:hint="cs"/>
          <w:b/>
          <w:sz w:val="24"/>
          <w:szCs w:val="24"/>
          <w:highlight w:val="yellow"/>
          <w:rtl/>
        </w:rPr>
        <w:t>هيدروكلوروفلورو</w:t>
      </w:r>
      <w:r w:rsidRPr="00A6255D">
        <w:rPr>
          <w:b/>
          <w:sz w:val="24"/>
          <w:szCs w:val="24"/>
          <w:highlight w:val="yellow"/>
          <w:rtl/>
        </w:rPr>
        <w:t>كربونية في كيغالي (المرحلة الأولى) لليبريا ، والتي تمت الموافقة عليها في الاجتماع السابع والثمانين. لتسهيل الرجوع إليها ، يتم تمييز التغييرات التي تم إجراؤها على المستند.</w:t>
      </w:r>
    </w:p>
    <w:p w14:paraId="4A13E101" w14:textId="6A7BBB6F" w:rsidR="00910D99" w:rsidRPr="00F35954" w:rsidRDefault="00910D99" w:rsidP="00694933">
      <w:pPr>
        <w:pStyle w:val="StyleHeader4Para4Left0Firstline0"/>
        <w:tabs>
          <w:tab w:val="clear" w:pos="2880"/>
          <w:tab w:val="clear" w:pos="5760"/>
        </w:tabs>
        <w:bidi/>
        <w:jc w:val="center"/>
        <w:rPr>
          <w:b/>
          <w:color w:val="000000" w:themeColor="text1"/>
          <w:sz w:val="32"/>
          <w:szCs w:val="32"/>
          <w:lang w:bidi="ar-SY"/>
        </w:rPr>
      </w:pPr>
      <w:r w:rsidRPr="00F35954">
        <w:rPr>
          <w:b/>
          <w:bCs/>
          <w:color w:val="000000" w:themeColor="text1"/>
          <w:sz w:val="32"/>
          <w:szCs w:val="32"/>
          <w:rtl/>
          <w:lang w:bidi="ar-SA"/>
        </w:rPr>
        <w:lastRenderedPageBreak/>
        <w:t>تعليقات أمانة الصندوق وتوصيتها</w:t>
      </w:r>
    </w:p>
    <w:p w14:paraId="77ABD241" w14:textId="6FCB1008" w:rsidR="00910D99" w:rsidRPr="00A212F0" w:rsidRDefault="00910D99" w:rsidP="001A33CD">
      <w:pPr>
        <w:pStyle w:val="Heading1"/>
        <w:numPr>
          <w:ilvl w:val="0"/>
          <w:numId w:val="39"/>
        </w:numPr>
        <w:bidi/>
        <w:rPr>
          <w:rFonts w:asciiTheme="majorBidi" w:hAnsiTheme="majorBidi" w:cstheme="majorBidi"/>
          <w:sz w:val="26"/>
          <w:szCs w:val="26"/>
        </w:rPr>
      </w:pPr>
      <w:r w:rsidRPr="00A212F0">
        <w:rPr>
          <w:rFonts w:asciiTheme="majorBidi" w:hAnsiTheme="majorBidi" w:cstheme="majorBidi"/>
          <w:sz w:val="26"/>
          <w:szCs w:val="26"/>
          <w:rtl/>
          <w:lang w:bidi="ar-SA"/>
        </w:rPr>
        <w:t xml:space="preserve">يطلب برنامج الأمم المتحدة للبيئة موافقة اللجنة التنفيذية على مبلغ قدره </w:t>
      </w:r>
      <w:r w:rsidRPr="00A212F0">
        <w:rPr>
          <w:rFonts w:asciiTheme="majorBidi" w:hAnsiTheme="majorBidi" w:cstheme="majorBidi"/>
          <w:sz w:val="26"/>
          <w:szCs w:val="26"/>
          <w:highlight w:val="yellow"/>
          <w:rtl/>
          <w:lang w:bidi="ar-SA"/>
        </w:rPr>
        <w:t>3,</w:t>
      </w:r>
      <w:r w:rsidR="001A33CD" w:rsidRPr="00A212F0">
        <w:rPr>
          <w:rFonts w:asciiTheme="majorBidi" w:hAnsiTheme="majorBidi" w:cstheme="majorBidi" w:hint="cs"/>
          <w:sz w:val="26"/>
          <w:szCs w:val="26"/>
          <w:highlight w:val="yellow"/>
          <w:rtl/>
          <w:lang w:bidi="ar-SA"/>
        </w:rPr>
        <w:t>455</w:t>
      </w:r>
      <w:r w:rsidRPr="00A212F0">
        <w:rPr>
          <w:rFonts w:asciiTheme="majorBidi" w:hAnsiTheme="majorBidi" w:cstheme="majorBidi"/>
          <w:sz w:val="26"/>
          <w:szCs w:val="26"/>
          <w:highlight w:val="yellow"/>
          <w:rtl/>
          <w:lang w:bidi="ar-SA"/>
        </w:rPr>
        <w:t>,511</w:t>
      </w:r>
      <w:r w:rsidRPr="00A212F0">
        <w:rPr>
          <w:rFonts w:asciiTheme="majorBidi" w:hAnsiTheme="majorBidi" w:cstheme="majorBidi"/>
          <w:sz w:val="26"/>
          <w:szCs w:val="26"/>
          <w:rtl/>
          <w:lang w:bidi="ar-SA"/>
        </w:rPr>
        <w:t xml:space="preserve"> </w:t>
      </w:r>
      <w:r w:rsidR="00EF5286" w:rsidRPr="00A212F0">
        <w:rPr>
          <w:rFonts w:asciiTheme="majorBidi" w:hAnsiTheme="majorBidi" w:cstheme="majorBidi"/>
          <w:sz w:val="26"/>
          <w:szCs w:val="26"/>
          <w:rtl/>
          <w:lang w:bidi="ar-SA"/>
        </w:rPr>
        <w:t>دولاراً أمريكياً</w:t>
      </w:r>
      <w:r w:rsidRPr="00A212F0">
        <w:rPr>
          <w:rFonts w:asciiTheme="majorBidi" w:hAnsiTheme="majorBidi" w:cstheme="majorBidi"/>
          <w:sz w:val="26"/>
          <w:szCs w:val="26"/>
          <w:rtl/>
          <w:lang w:bidi="ar-SA"/>
        </w:rPr>
        <w:t xml:space="preserve"> بالإضافة إلى تكاليف دعم الوكالة بمبلغ قدره </w:t>
      </w:r>
      <w:r w:rsidRPr="00A212F0">
        <w:rPr>
          <w:rFonts w:asciiTheme="majorBidi" w:hAnsiTheme="majorBidi" w:cstheme="majorBidi"/>
          <w:sz w:val="26"/>
          <w:szCs w:val="26"/>
          <w:highlight w:val="yellow"/>
          <w:rtl/>
          <w:lang w:bidi="ar-SA"/>
        </w:rPr>
        <w:t>2</w:t>
      </w:r>
      <w:r w:rsidR="001A33CD" w:rsidRPr="00A212F0">
        <w:rPr>
          <w:rFonts w:asciiTheme="majorBidi" w:hAnsiTheme="majorBidi" w:cstheme="majorBidi" w:hint="cs"/>
          <w:sz w:val="26"/>
          <w:szCs w:val="26"/>
          <w:highlight w:val="yellow"/>
          <w:rtl/>
          <w:lang w:bidi="ar-SA"/>
        </w:rPr>
        <w:t>00</w:t>
      </w:r>
      <w:r w:rsidRPr="00A212F0">
        <w:rPr>
          <w:rFonts w:asciiTheme="majorBidi" w:hAnsiTheme="majorBidi" w:cstheme="majorBidi"/>
          <w:sz w:val="26"/>
          <w:szCs w:val="26"/>
          <w:highlight w:val="yellow"/>
          <w:rtl/>
          <w:lang w:bidi="ar-SA"/>
        </w:rPr>
        <w:t>,</w:t>
      </w:r>
      <w:r w:rsidR="001A33CD" w:rsidRPr="00A212F0">
        <w:rPr>
          <w:rFonts w:asciiTheme="majorBidi" w:hAnsiTheme="majorBidi" w:cstheme="majorBidi" w:hint="cs"/>
          <w:sz w:val="26"/>
          <w:szCs w:val="26"/>
          <w:highlight w:val="yellow"/>
          <w:rtl/>
          <w:lang w:bidi="ar-SA"/>
        </w:rPr>
        <w:t>93</w:t>
      </w:r>
      <w:r w:rsidRPr="00A212F0">
        <w:rPr>
          <w:rFonts w:asciiTheme="majorBidi" w:hAnsiTheme="majorBidi" w:cstheme="majorBidi"/>
          <w:sz w:val="26"/>
          <w:szCs w:val="26"/>
          <w:highlight w:val="yellow"/>
          <w:rtl/>
          <w:lang w:bidi="ar-SA"/>
        </w:rPr>
        <w:t>0</w:t>
      </w:r>
      <w:r w:rsidRPr="00A212F0">
        <w:rPr>
          <w:rFonts w:asciiTheme="majorBidi" w:hAnsiTheme="majorBidi" w:cstheme="majorBidi"/>
          <w:sz w:val="26"/>
          <w:szCs w:val="26"/>
          <w:rtl/>
          <w:lang w:bidi="ar-SA"/>
        </w:rPr>
        <w:t xml:space="preserve"> </w:t>
      </w:r>
      <w:r w:rsidR="00EF5286" w:rsidRPr="00A212F0">
        <w:rPr>
          <w:rFonts w:asciiTheme="majorBidi" w:hAnsiTheme="majorBidi" w:cstheme="majorBidi"/>
          <w:sz w:val="26"/>
          <w:szCs w:val="26"/>
          <w:rtl/>
          <w:lang w:bidi="ar-SA"/>
        </w:rPr>
        <w:t>دولاراً أمريكياً</w:t>
      </w:r>
      <w:r w:rsidRPr="00A212F0">
        <w:rPr>
          <w:rFonts w:asciiTheme="majorBidi" w:hAnsiTheme="majorBidi" w:cstheme="majorBidi"/>
          <w:sz w:val="26"/>
          <w:szCs w:val="26"/>
          <w:rtl/>
          <w:lang w:bidi="ar-SA"/>
        </w:rPr>
        <w:t>، من أجل التعديلات على برنامج عمله لعام 2021 المدرجة في الجدول 1. والطلب مرفق بهذه الوثيقة.</w:t>
      </w:r>
    </w:p>
    <w:p w14:paraId="15AE013A" w14:textId="77777777" w:rsidR="00910D99" w:rsidRPr="00A212F0" w:rsidRDefault="00910D99" w:rsidP="00910D99">
      <w:pPr>
        <w:pStyle w:val="Heading1"/>
        <w:numPr>
          <w:ilvl w:val="0"/>
          <w:numId w:val="0"/>
        </w:numPr>
        <w:bidi/>
        <w:spacing w:after="0"/>
        <w:rPr>
          <w:rFonts w:asciiTheme="majorBidi" w:hAnsiTheme="majorBidi" w:cstheme="majorBidi"/>
          <w:b/>
          <w:sz w:val="26"/>
          <w:szCs w:val="26"/>
        </w:rPr>
      </w:pPr>
      <w:r w:rsidRPr="00A212F0">
        <w:rPr>
          <w:rFonts w:asciiTheme="majorBidi" w:hAnsiTheme="majorBidi" w:cstheme="majorBidi"/>
          <w:b/>
          <w:bCs/>
          <w:sz w:val="26"/>
          <w:szCs w:val="26"/>
          <w:rtl/>
          <w:lang w:bidi="ar-SA"/>
        </w:rPr>
        <w:t>الجدول 1: التعديلات على برنامج عمل برنامج الأمم المتحدة للبيئة لعام 2021</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44"/>
        <w:gridCol w:w="19"/>
        <w:gridCol w:w="4907"/>
        <w:gridCol w:w="1444"/>
        <w:gridCol w:w="1436"/>
      </w:tblGrid>
      <w:tr w:rsidR="00910D99" w:rsidRPr="00A212F0" w14:paraId="41BE8518" w14:textId="77777777" w:rsidTr="001A33CD">
        <w:trPr>
          <w:tblHeader/>
        </w:trPr>
        <w:tc>
          <w:tcPr>
            <w:tcW w:w="826" w:type="pct"/>
            <w:tcMar>
              <w:left w:w="29" w:type="dxa"/>
              <w:right w:w="0" w:type="dxa"/>
            </w:tcMar>
            <w:vAlign w:val="center"/>
          </w:tcPr>
          <w:p w14:paraId="4F71BA0D" w14:textId="77777777" w:rsidR="00910D99" w:rsidRPr="00A212F0" w:rsidRDefault="00910D99" w:rsidP="004871CC">
            <w:pPr>
              <w:bidi/>
              <w:jc w:val="center"/>
              <w:rPr>
                <w:rFonts w:asciiTheme="majorBidi" w:hAnsiTheme="majorBidi" w:cstheme="majorBidi"/>
                <w:b/>
                <w:color w:val="000000" w:themeColor="text1"/>
                <w:sz w:val="26"/>
                <w:szCs w:val="26"/>
              </w:rPr>
            </w:pPr>
            <w:r w:rsidRPr="00A212F0">
              <w:rPr>
                <w:rFonts w:asciiTheme="majorBidi" w:hAnsiTheme="majorBidi" w:cstheme="majorBidi"/>
                <w:b/>
                <w:bCs/>
                <w:color w:val="000000" w:themeColor="text1"/>
                <w:sz w:val="26"/>
                <w:szCs w:val="26"/>
                <w:rtl/>
                <w:lang w:bidi="ar-SA"/>
              </w:rPr>
              <w:t>البلد</w:t>
            </w:r>
          </w:p>
        </w:tc>
        <w:tc>
          <w:tcPr>
            <w:tcW w:w="2634" w:type="pct"/>
            <w:gridSpan w:val="2"/>
            <w:vAlign w:val="center"/>
          </w:tcPr>
          <w:p w14:paraId="58FB7676" w14:textId="77777777" w:rsidR="00910D99" w:rsidRPr="00A212F0" w:rsidRDefault="00910D99" w:rsidP="004871CC">
            <w:pPr>
              <w:bidi/>
              <w:jc w:val="center"/>
              <w:rPr>
                <w:rFonts w:asciiTheme="majorBidi" w:hAnsiTheme="majorBidi" w:cstheme="majorBidi"/>
                <w:b/>
                <w:color w:val="000000" w:themeColor="text1"/>
                <w:sz w:val="26"/>
                <w:szCs w:val="26"/>
              </w:rPr>
            </w:pPr>
            <w:r w:rsidRPr="00A212F0">
              <w:rPr>
                <w:rFonts w:asciiTheme="majorBidi" w:hAnsiTheme="majorBidi" w:cstheme="majorBidi"/>
                <w:b/>
                <w:bCs/>
                <w:color w:val="000000" w:themeColor="text1"/>
                <w:sz w:val="26"/>
                <w:szCs w:val="26"/>
                <w:rtl/>
                <w:lang w:bidi="ar-SA"/>
              </w:rPr>
              <w:t>النشاط/المشروع</w:t>
            </w:r>
          </w:p>
        </w:tc>
        <w:tc>
          <w:tcPr>
            <w:tcW w:w="772" w:type="pct"/>
            <w:tcMar>
              <w:left w:w="0" w:type="dxa"/>
              <w:right w:w="0" w:type="dxa"/>
            </w:tcMar>
            <w:vAlign w:val="center"/>
          </w:tcPr>
          <w:p w14:paraId="41FC82BB" w14:textId="5C9EC81A" w:rsidR="00910D99" w:rsidRPr="00A212F0" w:rsidRDefault="00910D99" w:rsidP="004871CC">
            <w:pPr>
              <w:bidi/>
              <w:jc w:val="center"/>
              <w:rPr>
                <w:rFonts w:asciiTheme="majorBidi" w:hAnsiTheme="majorBidi" w:cstheme="majorBidi"/>
                <w:b/>
                <w:color w:val="000000" w:themeColor="text1"/>
                <w:sz w:val="26"/>
                <w:szCs w:val="26"/>
              </w:rPr>
            </w:pPr>
            <w:r w:rsidRPr="00A212F0">
              <w:rPr>
                <w:rFonts w:asciiTheme="majorBidi" w:hAnsiTheme="majorBidi" w:cstheme="majorBidi"/>
                <w:b/>
                <w:bCs/>
                <w:color w:val="000000" w:themeColor="text1"/>
                <w:sz w:val="26"/>
                <w:szCs w:val="26"/>
                <w:rtl/>
                <w:lang w:bidi="ar-SA"/>
              </w:rPr>
              <w:t>المبلغ المطلوب (</w:t>
            </w:r>
            <w:r w:rsidR="002D07A6" w:rsidRPr="00A212F0">
              <w:rPr>
                <w:rFonts w:asciiTheme="majorBidi" w:hAnsiTheme="majorBidi" w:cstheme="majorBidi"/>
                <w:b/>
                <w:bCs/>
                <w:color w:val="000000" w:themeColor="text1"/>
                <w:sz w:val="26"/>
                <w:szCs w:val="26"/>
                <w:rtl/>
                <w:lang w:bidi="ar-SA"/>
              </w:rPr>
              <w:t>دولار أمريكي</w:t>
            </w:r>
            <w:r w:rsidRPr="00A212F0">
              <w:rPr>
                <w:rFonts w:asciiTheme="majorBidi" w:hAnsiTheme="majorBidi" w:cstheme="majorBidi"/>
                <w:b/>
                <w:bCs/>
                <w:color w:val="000000" w:themeColor="text1"/>
                <w:sz w:val="26"/>
                <w:szCs w:val="26"/>
                <w:rtl/>
                <w:lang w:bidi="ar-SA"/>
              </w:rPr>
              <w:t>)</w:t>
            </w:r>
          </w:p>
        </w:tc>
        <w:tc>
          <w:tcPr>
            <w:tcW w:w="768" w:type="pct"/>
            <w:tcMar>
              <w:left w:w="0" w:type="dxa"/>
              <w:right w:w="0" w:type="dxa"/>
            </w:tcMar>
            <w:vAlign w:val="center"/>
          </w:tcPr>
          <w:p w14:paraId="0F300F10" w14:textId="526F7D8A" w:rsidR="00910D99" w:rsidRPr="00A212F0" w:rsidRDefault="00910D99" w:rsidP="004871CC">
            <w:pPr>
              <w:bidi/>
              <w:jc w:val="center"/>
              <w:rPr>
                <w:rFonts w:asciiTheme="majorBidi" w:hAnsiTheme="majorBidi" w:cstheme="majorBidi"/>
                <w:b/>
                <w:color w:val="000000" w:themeColor="text1"/>
                <w:sz w:val="26"/>
                <w:szCs w:val="26"/>
              </w:rPr>
            </w:pPr>
            <w:r w:rsidRPr="00A212F0">
              <w:rPr>
                <w:rFonts w:asciiTheme="majorBidi" w:hAnsiTheme="majorBidi" w:cstheme="majorBidi"/>
                <w:b/>
                <w:bCs/>
                <w:color w:val="000000" w:themeColor="text1"/>
                <w:sz w:val="26"/>
                <w:szCs w:val="26"/>
                <w:rtl/>
                <w:lang w:bidi="ar-SA"/>
              </w:rPr>
              <w:t>المبلغ الموصى به (</w:t>
            </w:r>
            <w:r w:rsidR="002D07A6" w:rsidRPr="00A212F0">
              <w:rPr>
                <w:rFonts w:asciiTheme="majorBidi" w:hAnsiTheme="majorBidi" w:cstheme="majorBidi"/>
                <w:b/>
                <w:bCs/>
                <w:color w:val="000000" w:themeColor="text1"/>
                <w:sz w:val="26"/>
                <w:szCs w:val="26"/>
                <w:rtl/>
                <w:lang w:bidi="ar-SA"/>
              </w:rPr>
              <w:t>دولار أمريكي</w:t>
            </w:r>
            <w:r w:rsidRPr="00A212F0">
              <w:rPr>
                <w:rFonts w:asciiTheme="majorBidi" w:hAnsiTheme="majorBidi" w:cstheme="majorBidi"/>
                <w:b/>
                <w:bCs/>
                <w:color w:val="000000" w:themeColor="text1"/>
                <w:sz w:val="26"/>
                <w:szCs w:val="26"/>
                <w:rtl/>
                <w:lang w:bidi="ar-SA"/>
              </w:rPr>
              <w:t>)</w:t>
            </w:r>
          </w:p>
        </w:tc>
      </w:tr>
      <w:tr w:rsidR="00910D99" w:rsidRPr="00A212F0" w14:paraId="64D19F78" w14:textId="77777777" w:rsidTr="004871CC">
        <w:tc>
          <w:tcPr>
            <w:tcW w:w="5000" w:type="pct"/>
            <w:gridSpan w:val="5"/>
            <w:tcMar>
              <w:left w:w="29" w:type="dxa"/>
              <w:right w:w="0" w:type="dxa"/>
            </w:tcMar>
          </w:tcPr>
          <w:p w14:paraId="4504D0F8" w14:textId="77777777" w:rsidR="00910D99" w:rsidRPr="00A212F0" w:rsidRDefault="00910D99" w:rsidP="004871CC">
            <w:pPr>
              <w:widowControl w:val="0"/>
              <w:bidi/>
              <w:rPr>
                <w:rFonts w:asciiTheme="majorBidi" w:hAnsiTheme="majorBidi" w:cstheme="majorBidi"/>
                <w:color w:val="000000" w:themeColor="text1"/>
                <w:sz w:val="26"/>
                <w:szCs w:val="26"/>
              </w:rPr>
            </w:pPr>
            <w:r w:rsidRPr="00A212F0">
              <w:rPr>
                <w:rFonts w:asciiTheme="majorBidi" w:hAnsiTheme="majorBidi" w:cstheme="majorBidi"/>
                <w:b/>
                <w:bCs/>
                <w:color w:val="000000" w:themeColor="text1"/>
                <w:sz w:val="26"/>
                <w:szCs w:val="26"/>
                <w:rtl/>
                <w:lang w:bidi="ar-SA"/>
              </w:rPr>
              <w:t>القسم ألف: الأنشطة الموصى بحصولها على الموافقة الشاملة</w:t>
            </w:r>
          </w:p>
        </w:tc>
      </w:tr>
      <w:tr w:rsidR="00910D99" w:rsidRPr="00A212F0" w14:paraId="1945D9B1" w14:textId="77777777" w:rsidTr="004871CC">
        <w:tc>
          <w:tcPr>
            <w:tcW w:w="5000" w:type="pct"/>
            <w:gridSpan w:val="5"/>
            <w:tcMar>
              <w:left w:w="29" w:type="dxa"/>
              <w:right w:w="0" w:type="dxa"/>
            </w:tcMar>
          </w:tcPr>
          <w:p w14:paraId="58DFB594" w14:textId="77777777" w:rsidR="00910D99" w:rsidRPr="00A212F0" w:rsidRDefault="00910D99" w:rsidP="004871CC">
            <w:pPr>
              <w:bidi/>
              <w:rPr>
                <w:rFonts w:asciiTheme="majorBidi" w:hAnsiTheme="majorBidi" w:cstheme="majorBidi"/>
                <w:b/>
                <w:bCs/>
                <w:color w:val="000000" w:themeColor="text1"/>
                <w:sz w:val="26"/>
                <w:szCs w:val="26"/>
              </w:rPr>
            </w:pPr>
            <w:r w:rsidRPr="00A212F0">
              <w:rPr>
                <w:rFonts w:asciiTheme="majorBidi" w:hAnsiTheme="majorBidi" w:cstheme="majorBidi"/>
                <w:b/>
                <w:bCs/>
                <w:color w:val="000000" w:themeColor="text1"/>
                <w:sz w:val="26"/>
                <w:szCs w:val="26"/>
                <w:rtl/>
                <w:lang w:bidi="ar-SA"/>
              </w:rPr>
              <w:t>ألف-1: تجديد مشروعات التعزيز المؤسسي</w:t>
            </w:r>
          </w:p>
        </w:tc>
      </w:tr>
      <w:tr w:rsidR="00910D99" w:rsidRPr="00A212F0" w14:paraId="31B6172C" w14:textId="77777777" w:rsidTr="001A33CD">
        <w:tc>
          <w:tcPr>
            <w:tcW w:w="826" w:type="pct"/>
            <w:tcMar>
              <w:left w:w="29" w:type="dxa"/>
              <w:right w:w="0" w:type="dxa"/>
            </w:tcMar>
          </w:tcPr>
          <w:p w14:paraId="27BD167F"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ألبانيا</w:t>
            </w:r>
          </w:p>
        </w:tc>
        <w:tc>
          <w:tcPr>
            <w:tcW w:w="2634" w:type="pct"/>
            <w:gridSpan w:val="2"/>
            <w:vAlign w:val="center"/>
          </w:tcPr>
          <w:p w14:paraId="1C14CCA6"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العاشرة)</w:t>
            </w:r>
          </w:p>
        </w:tc>
        <w:tc>
          <w:tcPr>
            <w:tcW w:w="772" w:type="pct"/>
            <w:vAlign w:val="center"/>
          </w:tcPr>
          <w:p w14:paraId="64FBACDB"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139,776</w:t>
            </w:r>
          </w:p>
        </w:tc>
        <w:tc>
          <w:tcPr>
            <w:tcW w:w="768" w:type="pct"/>
            <w:vAlign w:val="center"/>
          </w:tcPr>
          <w:p w14:paraId="26234260"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139,776</w:t>
            </w:r>
          </w:p>
        </w:tc>
      </w:tr>
      <w:tr w:rsidR="00910D99" w:rsidRPr="00A212F0" w14:paraId="4A73D8AE" w14:textId="77777777" w:rsidTr="001A33CD">
        <w:tc>
          <w:tcPr>
            <w:tcW w:w="826" w:type="pct"/>
            <w:tcMar>
              <w:left w:w="29" w:type="dxa"/>
              <w:right w:w="0" w:type="dxa"/>
            </w:tcMar>
          </w:tcPr>
          <w:p w14:paraId="31A3B29A"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بنن</w:t>
            </w:r>
          </w:p>
        </w:tc>
        <w:tc>
          <w:tcPr>
            <w:tcW w:w="2634" w:type="pct"/>
            <w:gridSpan w:val="2"/>
            <w:vAlign w:val="center"/>
          </w:tcPr>
          <w:p w14:paraId="70077996"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الثانية عشرة)</w:t>
            </w:r>
          </w:p>
        </w:tc>
        <w:tc>
          <w:tcPr>
            <w:tcW w:w="772" w:type="pct"/>
            <w:vAlign w:val="center"/>
          </w:tcPr>
          <w:p w14:paraId="69D05FCF"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79F86CD3"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14DC8034" w14:textId="77777777" w:rsidTr="001A33CD">
        <w:tc>
          <w:tcPr>
            <w:tcW w:w="826" w:type="pct"/>
            <w:tcMar>
              <w:left w:w="29" w:type="dxa"/>
              <w:right w:w="0" w:type="dxa"/>
            </w:tcMar>
          </w:tcPr>
          <w:p w14:paraId="594C7921"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بوتان</w:t>
            </w:r>
          </w:p>
        </w:tc>
        <w:tc>
          <w:tcPr>
            <w:tcW w:w="2634" w:type="pct"/>
            <w:gridSpan w:val="2"/>
            <w:vAlign w:val="center"/>
          </w:tcPr>
          <w:p w14:paraId="65CFD2BC"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التاسعة)</w:t>
            </w:r>
          </w:p>
        </w:tc>
        <w:tc>
          <w:tcPr>
            <w:tcW w:w="772" w:type="pct"/>
            <w:vAlign w:val="center"/>
          </w:tcPr>
          <w:p w14:paraId="70D457C7"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1D385333"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34D47382" w14:textId="77777777" w:rsidTr="001A33CD">
        <w:tc>
          <w:tcPr>
            <w:tcW w:w="826" w:type="pct"/>
            <w:tcMar>
              <w:left w:w="29" w:type="dxa"/>
              <w:right w:w="0" w:type="dxa"/>
            </w:tcMar>
          </w:tcPr>
          <w:p w14:paraId="6A2F18F7"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 xml:space="preserve">الكاميرون </w:t>
            </w:r>
          </w:p>
        </w:tc>
        <w:tc>
          <w:tcPr>
            <w:tcW w:w="2634" w:type="pct"/>
            <w:gridSpan w:val="2"/>
            <w:vAlign w:val="center"/>
          </w:tcPr>
          <w:p w14:paraId="2BDD9FE9"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الثالثة عشرة)</w:t>
            </w:r>
          </w:p>
        </w:tc>
        <w:tc>
          <w:tcPr>
            <w:tcW w:w="772" w:type="pct"/>
            <w:vAlign w:val="center"/>
          </w:tcPr>
          <w:p w14:paraId="704C81DC"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178,601</w:t>
            </w:r>
          </w:p>
        </w:tc>
        <w:tc>
          <w:tcPr>
            <w:tcW w:w="768" w:type="pct"/>
            <w:vAlign w:val="center"/>
          </w:tcPr>
          <w:p w14:paraId="421EDB6B"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178,601</w:t>
            </w:r>
          </w:p>
        </w:tc>
      </w:tr>
      <w:tr w:rsidR="00910D99" w:rsidRPr="00A212F0" w14:paraId="12D52841" w14:textId="77777777" w:rsidTr="001A33CD">
        <w:tc>
          <w:tcPr>
            <w:tcW w:w="826" w:type="pct"/>
            <w:tcMar>
              <w:left w:w="29" w:type="dxa"/>
              <w:right w:w="0" w:type="dxa"/>
            </w:tcMar>
          </w:tcPr>
          <w:p w14:paraId="556021AF"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جزر القمر</w:t>
            </w:r>
          </w:p>
        </w:tc>
        <w:tc>
          <w:tcPr>
            <w:tcW w:w="2634" w:type="pct"/>
            <w:gridSpan w:val="2"/>
            <w:vAlign w:val="center"/>
          </w:tcPr>
          <w:p w14:paraId="63F92025"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الثانية عشرة)</w:t>
            </w:r>
          </w:p>
        </w:tc>
        <w:tc>
          <w:tcPr>
            <w:tcW w:w="772" w:type="pct"/>
            <w:vAlign w:val="center"/>
          </w:tcPr>
          <w:p w14:paraId="67532905"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7C598F23"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07D7B760" w14:textId="77777777" w:rsidTr="001A33CD">
        <w:tc>
          <w:tcPr>
            <w:tcW w:w="826" w:type="pct"/>
            <w:tcMar>
              <w:left w:w="29" w:type="dxa"/>
              <w:right w:w="0" w:type="dxa"/>
            </w:tcMar>
          </w:tcPr>
          <w:p w14:paraId="167606E1"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جزر كوك</w:t>
            </w:r>
          </w:p>
        </w:tc>
        <w:tc>
          <w:tcPr>
            <w:tcW w:w="2634" w:type="pct"/>
            <w:gridSpan w:val="2"/>
            <w:vAlign w:val="center"/>
          </w:tcPr>
          <w:p w14:paraId="48F2A13B"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الثامنة)</w:t>
            </w:r>
          </w:p>
        </w:tc>
        <w:tc>
          <w:tcPr>
            <w:tcW w:w="772" w:type="pct"/>
            <w:vAlign w:val="center"/>
          </w:tcPr>
          <w:p w14:paraId="1F2036D1"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31E3B65C"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0A1FDE26" w14:textId="77777777" w:rsidTr="001A33CD">
        <w:tc>
          <w:tcPr>
            <w:tcW w:w="826" w:type="pct"/>
            <w:tcMar>
              <w:left w:w="29" w:type="dxa"/>
              <w:right w:w="0" w:type="dxa"/>
            </w:tcMar>
          </w:tcPr>
          <w:p w14:paraId="79A28A14"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ميكرونيزيا (ولايات - الموحدة)</w:t>
            </w:r>
          </w:p>
        </w:tc>
        <w:tc>
          <w:tcPr>
            <w:tcW w:w="2634" w:type="pct"/>
            <w:gridSpan w:val="2"/>
            <w:vAlign w:val="center"/>
          </w:tcPr>
          <w:p w14:paraId="6B9827E9"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الثامنة)</w:t>
            </w:r>
          </w:p>
        </w:tc>
        <w:tc>
          <w:tcPr>
            <w:tcW w:w="772" w:type="pct"/>
            <w:vAlign w:val="center"/>
          </w:tcPr>
          <w:p w14:paraId="473FFF38"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7D2EDEA2"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1506B096" w14:textId="77777777" w:rsidTr="001A33CD">
        <w:tc>
          <w:tcPr>
            <w:tcW w:w="826" w:type="pct"/>
            <w:tcMar>
              <w:left w:w="29" w:type="dxa"/>
              <w:right w:w="0" w:type="dxa"/>
            </w:tcMar>
          </w:tcPr>
          <w:p w14:paraId="0399FD7F"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غواتيمالا</w:t>
            </w:r>
          </w:p>
        </w:tc>
        <w:tc>
          <w:tcPr>
            <w:tcW w:w="2634" w:type="pct"/>
            <w:gridSpan w:val="2"/>
            <w:vAlign w:val="center"/>
          </w:tcPr>
          <w:p w14:paraId="459EB2A0"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التاسعة)</w:t>
            </w:r>
          </w:p>
        </w:tc>
        <w:tc>
          <w:tcPr>
            <w:tcW w:w="772" w:type="pct"/>
            <w:vAlign w:val="center"/>
          </w:tcPr>
          <w:p w14:paraId="74377485"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159,744</w:t>
            </w:r>
          </w:p>
        </w:tc>
        <w:tc>
          <w:tcPr>
            <w:tcW w:w="768" w:type="pct"/>
            <w:vAlign w:val="center"/>
          </w:tcPr>
          <w:p w14:paraId="0E7E0EB3"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159,744</w:t>
            </w:r>
          </w:p>
        </w:tc>
      </w:tr>
      <w:tr w:rsidR="00910D99" w:rsidRPr="00A212F0" w14:paraId="1B259F5C" w14:textId="77777777" w:rsidTr="001A33CD">
        <w:tc>
          <w:tcPr>
            <w:tcW w:w="826" w:type="pct"/>
            <w:tcMar>
              <w:left w:w="29" w:type="dxa"/>
              <w:right w:w="0" w:type="dxa"/>
            </w:tcMar>
          </w:tcPr>
          <w:p w14:paraId="3CB12FE0"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ناميبيا</w:t>
            </w:r>
          </w:p>
        </w:tc>
        <w:tc>
          <w:tcPr>
            <w:tcW w:w="2634" w:type="pct"/>
            <w:gridSpan w:val="2"/>
            <w:vAlign w:val="center"/>
          </w:tcPr>
          <w:p w14:paraId="748685DB"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الحادية عشرة)</w:t>
            </w:r>
          </w:p>
        </w:tc>
        <w:tc>
          <w:tcPr>
            <w:tcW w:w="772" w:type="pct"/>
            <w:vAlign w:val="center"/>
          </w:tcPr>
          <w:p w14:paraId="67CA0875"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4CB371E8"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70411C64" w14:textId="77777777" w:rsidTr="001A33CD">
        <w:tc>
          <w:tcPr>
            <w:tcW w:w="826" w:type="pct"/>
            <w:tcMar>
              <w:left w:w="29" w:type="dxa"/>
              <w:right w:w="0" w:type="dxa"/>
            </w:tcMar>
          </w:tcPr>
          <w:p w14:paraId="0D5F4A3E"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باراغواي</w:t>
            </w:r>
          </w:p>
        </w:tc>
        <w:tc>
          <w:tcPr>
            <w:tcW w:w="2634" w:type="pct"/>
            <w:gridSpan w:val="2"/>
            <w:vAlign w:val="center"/>
          </w:tcPr>
          <w:p w14:paraId="1BAFDA62"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العاشرة)</w:t>
            </w:r>
          </w:p>
        </w:tc>
        <w:tc>
          <w:tcPr>
            <w:tcW w:w="772" w:type="pct"/>
            <w:vAlign w:val="center"/>
          </w:tcPr>
          <w:p w14:paraId="44599B5F"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3CAA6713"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796F5195" w14:textId="77777777" w:rsidTr="001A33CD">
        <w:tc>
          <w:tcPr>
            <w:tcW w:w="826" w:type="pct"/>
            <w:tcMar>
              <w:left w:w="29" w:type="dxa"/>
              <w:right w:w="0" w:type="dxa"/>
            </w:tcMar>
          </w:tcPr>
          <w:p w14:paraId="0CEB1607"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سانت فنسنت وجزر غرينادين</w:t>
            </w:r>
          </w:p>
        </w:tc>
        <w:tc>
          <w:tcPr>
            <w:tcW w:w="2634" w:type="pct"/>
            <w:gridSpan w:val="2"/>
            <w:vAlign w:val="center"/>
          </w:tcPr>
          <w:p w14:paraId="31B8BB06"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الثامنة)</w:t>
            </w:r>
          </w:p>
        </w:tc>
        <w:tc>
          <w:tcPr>
            <w:tcW w:w="772" w:type="pct"/>
            <w:vAlign w:val="center"/>
          </w:tcPr>
          <w:p w14:paraId="16EB9CAA"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67E5E42C"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7313E5DB" w14:textId="77777777" w:rsidTr="001A33CD">
        <w:tc>
          <w:tcPr>
            <w:tcW w:w="826" w:type="pct"/>
            <w:tcMar>
              <w:left w:w="29" w:type="dxa"/>
              <w:right w:w="0" w:type="dxa"/>
            </w:tcMar>
          </w:tcPr>
          <w:p w14:paraId="3E99CD05"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السنغال</w:t>
            </w:r>
          </w:p>
        </w:tc>
        <w:tc>
          <w:tcPr>
            <w:tcW w:w="2634" w:type="pct"/>
            <w:gridSpan w:val="2"/>
            <w:vAlign w:val="center"/>
          </w:tcPr>
          <w:p w14:paraId="2D5B1774"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الرابعة عشرة)</w:t>
            </w:r>
          </w:p>
        </w:tc>
        <w:tc>
          <w:tcPr>
            <w:tcW w:w="772" w:type="pct"/>
            <w:vAlign w:val="center"/>
          </w:tcPr>
          <w:p w14:paraId="1A9F806E"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194,689</w:t>
            </w:r>
          </w:p>
        </w:tc>
        <w:tc>
          <w:tcPr>
            <w:tcW w:w="768" w:type="pct"/>
            <w:vAlign w:val="center"/>
          </w:tcPr>
          <w:p w14:paraId="740EB3C8"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194,689</w:t>
            </w:r>
          </w:p>
        </w:tc>
      </w:tr>
      <w:tr w:rsidR="00910D99" w:rsidRPr="00A212F0" w14:paraId="3AFD036B" w14:textId="77777777" w:rsidTr="001A33CD">
        <w:tc>
          <w:tcPr>
            <w:tcW w:w="826" w:type="pct"/>
            <w:tcMar>
              <w:left w:w="29" w:type="dxa"/>
              <w:right w:w="0" w:type="dxa"/>
            </w:tcMar>
          </w:tcPr>
          <w:p w14:paraId="5D65F978"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 xml:space="preserve">جزر سليمان </w:t>
            </w:r>
          </w:p>
        </w:tc>
        <w:tc>
          <w:tcPr>
            <w:tcW w:w="2634" w:type="pct"/>
            <w:gridSpan w:val="2"/>
            <w:vAlign w:val="center"/>
          </w:tcPr>
          <w:p w14:paraId="2C2054A0"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التاسعة)</w:t>
            </w:r>
          </w:p>
        </w:tc>
        <w:tc>
          <w:tcPr>
            <w:tcW w:w="772" w:type="pct"/>
            <w:vAlign w:val="center"/>
          </w:tcPr>
          <w:p w14:paraId="6F5B4468"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1B5C3229"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787E93A4" w14:textId="77777777" w:rsidTr="001A33CD">
        <w:tc>
          <w:tcPr>
            <w:tcW w:w="826" w:type="pct"/>
            <w:tcMar>
              <w:left w:w="29" w:type="dxa"/>
              <w:right w:w="0" w:type="dxa"/>
            </w:tcMar>
          </w:tcPr>
          <w:p w14:paraId="17790660"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السودان</w:t>
            </w:r>
          </w:p>
        </w:tc>
        <w:tc>
          <w:tcPr>
            <w:tcW w:w="2634" w:type="pct"/>
            <w:gridSpan w:val="2"/>
            <w:vAlign w:val="center"/>
          </w:tcPr>
          <w:p w14:paraId="18F656F0"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العاشرة)</w:t>
            </w:r>
          </w:p>
        </w:tc>
        <w:tc>
          <w:tcPr>
            <w:tcW w:w="772" w:type="pct"/>
            <w:vAlign w:val="center"/>
          </w:tcPr>
          <w:p w14:paraId="3D71E24B"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186,701</w:t>
            </w:r>
          </w:p>
        </w:tc>
        <w:tc>
          <w:tcPr>
            <w:tcW w:w="768" w:type="pct"/>
            <w:vAlign w:val="center"/>
          </w:tcPr>
          <w:p w14:paraId="55033E6C"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186,701</w:t>
            </w:r>
          </w:p>
        </w:tc>
      </w:tr>
      <w:tr w:rsidR="00910D99" w:rsidRPr="00A212F0" w14:paraId="312C9F17" w14:textId="77777777" w:rsidTr="001A33CD">
        <w:tc>
          <w:tcPr>
            <w:tcW w:w="826" w:type="pct"/>
            <w:tcMar>
              <w:left w:w="29" w:type="dxa"/>
              <w:right w:w="0" w:type="dxa"/>
            </w:tcMar>
          </w:tcPr>
          <w:p w14:paraId="2AF2F5B0"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تيمور-ليشتي</w:t>
            </w:r>
          </w:p>
        </w:tc>
        <w:tc>
          <w:tcPr>
            <w:tcW w:w="2634" w:type="pct"/>
            <w:gridSpan w:val="2"/>
            <w:vAlign w:val="center"/>
          </w:tcPr>
          <w:p w14:paraId="45C82532"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السادسة)</w:t>
            </w:r>
          </w:p>
        </w:tc>
        <w:tc>
          <w:tcPr>
            <w:tcW w:w="772" w:type="pct"/>
            <w:vAlign w:val="center"/>
          </w:tcPr>
          <w:p w14:paraId="2A47DB36"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21B17D9C"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623C1DCD" w14:textId="77777777" w:rsidTr="001A33CD">
        <w:tc>
          <w:tcPr>
            <w:tcW w:w="826" w:type="pct"/>
            <w:tcMar>
              <w:left w:w="29" w:type="dxa"/>
              <w:right w:w="0" w:type="dxa"/>
            </w:tcMar>
          </w:tcPr>
          <w:p w14:paraId="17E011E5"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فانواتو</w:t>
            </w:r>
          </w:p>
        </w:tc>
        <w:tc>
          <w:tcPr>
            <w:tcW w:w="2634" w:type="pct"/>
            <w:gridSpan w:val="2"/>
            <w:vAlign w:val="center"/>
          </w:tcPr>
          <w:p w14:paraId="0A1B3E2F" w14:textId="77777777" w:rsidR="00910D99" w:rsidRPr="00A212F0" w:rsidRDefault="00910D99" w:rsidP="004871CC">
            <w:pPr>
              <w:bidi/>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تجديد مشروع التعزيز المؤسسي (المرحلة الثامنة)</w:t>
            </w:r>
          </w:p>
        </w:tc>
        <w:tc>
          <w:tcPr>
            <w:tcW w:w="772" w:type="pct"/>
            <w:vAlign w:val="center"/>
          </w:tcPr>
          <w:p w14:paraId="522D4932"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85,000</w:t>
            </w:r>
          </w:p>
        </w:tc>
        <w:tc>
          <w:tcPr>
            <w:tcW w:w="768" w:type="pct"/>
            <w:vAlign w:val="center"/>
          </w:tcPr>
          <w:p w14:paraId="2E5DDEE1"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themeColor="text1"/>
                <w:szCs w:val="24"/>
                <w:rtl/>
                <w:lang w:bidi="ar-SA"/>
              </w:rPr>
              <w:t>85,000</w:t>
            </w:r>
          </w:p>
        </w:tc>
      </w:tr>
      <w:tr w:rsidR="00910D99" w:rsidRPr="00A212F0" w14:paraId="4238D397" w14:textId="77777777" w:rsidTr="001A33CD">
        <w:tc>
          <w:tcPr>
            <w:tcW w:w="3460" w:type="pct"/>
            <w:gridSpan w:val="3"/>
            <w:tcMar>
              <w:left w:w="29" w:type="dxa"/>
              <w:right w:w="0" w:type="dxa"/>
            </w:tcMar>
          </w:tcPr>
          <w:p w14:paraId="375026ED"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المجموع الفرعي لـ ألف-1</w:t>
            </w:r>
          </w:p>
        </w:tc>
        <w:tc>
          <w:tcPr>
            <w:tcW w:w="772" w:type="pct"/>
            <w:vAlign w:val="bottom"/>
          </w:tcPr>
          <w:p w14:paraId="18F229B1"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1,794,511</w:t>
            </w:r>
          </w:p>
        </w:tc>
        <w:tc>
          <w:tcPr>
            <w:tcW w:w="768" w:type="pct"/>
            <w:vAlign w:val="bottom"/>
          </w:tcPr>
          <w:p w14:paraId="1D362BBE"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1,794,511</w:t>
            </w:r>
          </w:p>
        </w:tc>
      </w:tr>
      <w:tr w:rsidR="00910D99" w:rsidRPr="00A212F0" w14:paraId="066DCE0E" w14:textId="77777777" w:rsidTr="001A33CD">
        <w:tc>
          <w:tcPr>
            <w:tcW w:w="3460" w:type="pct"/>
            <w:gridSpan w:val="3"/>
            <w:tcMar>
              <w:left w:w="29" w:type="dxa"/>
              <w:right w:w="0" w:type="dxa"/>
            </w:tcMar>
          </w:tcPr>
          <w:p w14:paraId="191A3135"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تكاليف دعم الوكالة</w:t>
            </w:r>
          </w:p>
        </w:tc>
        <w:tc>
          <w:tcPr>
            <w:tcW w:w="772" w:type="pct"/>
            <w:vAlign w:val="bottom"/>
          </w:tcPr>
          <w:p w14:paraId="1CDE8091"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0</w:t>
            </w:r>
          </w:p>
        </w:tc>
        <w:tc>
          <w:tcPr>
            <w:tcW w:w="768" w:type="pct"/>
            <w:vAlign w:val="bottom"/>
          </w:tcPr>
          <w:p w14:paraId="1EF70B00"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0</w:t>
            </w:r>
          </w:p>
        </w:tc>
      </w:tr>
      <w:tr w:rsidR="00910D99" w:rsidRPr="00A212F0" w14:paraId="0627B218" w14:textId="77777777" w:rsidTr="001A33CD">
        <w:tc>
          <w:tcPr>
            <w:tcW w:w="3460" w:type="pct"/>
            <w:gridSpan w:val="3"/>
            <w:tcBorders>
              <w:bottom w:val="single" w:sz="4" w:space="0" w:color="auto"/>
            </w:tcBorders>
            <w:tcMar>
              <w:left w:w="29" w:type="dxa"/>
              <w:right w:w="0" w:type="dxa"/>
            </w:tcMar>
          </w:tcPr>
          <w:p w14:paraId="3D869467" w14:textId="77777777" w:rsidR="00910D99" w:rsidRPr="00A212F0" w:rsidRDefault="00910D99" w:rsidP="004871CC">
            <w:pPr>
              <w:bidi/>
              <w:snapToGrid w:val="0"/>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مجموع ألف-1</w:t>
            </w:r>
          </w:p>
        </w:tc>
        <w:tc>
          <w:tcPr>
            <w:tcW w:w="772" w:type="pct"/>
            <w:tcBorders>
              <w:bottom w:val="single" w:sz="4" w:space="0" w:color="auto"/>
            </w:tcBorders>
          </w:tcPr>
          <w:p w14:paraId="6EF7F86D"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1,794,511</w:t>
            </w:r>
          </w:p>
        </w:tc>
        <w:tc>
          <w:tcPr>
            <w:tcW w:w="768" w:type="pct"/>
            <w:tcBorders>
              <w:bottom w:val="single" w:sz="4" w:space="0" w:color="auto"/>
            </w:tcBorders>
          </w:tcPr>
          <w:p w14:paraId="3A02529A"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1,794,511</w:t>
            </w:r>
          </w:p>
        </w:tc>
      </w:tr>
      <w:tr w:rsidR="00910D99" w:rsidRPr="00A212F0" w14:paraId="4CC2CF00" w14:textId="77777777" w:rsidTr="00DA6997">
        <w:tc>
          <w:tcPr>
            <w:tcW w:w="5000" w:type="pct"/>
            <w:gridSpan w:val="5"/>
            <w:tcBorders>
              <w:bottom w:val="single" w:sz="4" w:space="0" w:color="auto"/>
            </w:tcBorders>
            <w:tcMar>
              <w:left w:w="29" w:type="dxa"/>
              <w:right w:w="0" w:type="dxa"/>
            </w:tcMar>
          </w:tcPr>
          <w:p w14:paraId="3BE7F585" w14:textId="77777777" w:rsidR="00910D99" w:rsidRPr="00A212F0" w:rsidRDefault="00910D99" w:rsidP="004871CC">
            <w:pPr>
              <w:bidi/>
              <w:jc w:val="left"/>
              <w:rPr>
                <w:rFonts w:asciiTheme="majorBidi" w:hAnsiTheme="majorBidi" w:cstheme="majorBidi"/>
                <w:b/>
                <w:color w:val="000000" w:themeColor="text1"/>
                <w:sz w:val="26"/>
                <w:szCs w:val="26"/>
              </w:rPr>
            </w:pPr>
            <w:r w:rsidRPr="00A212F0">
              <w:rPr>
                <w:rFonts w:asciiTheme="majorBidi" w:hAnsiTheme="majorBidi" w:cstheme="majorBidi"/>
                <w:b/>
                <w:bCs/>
                <w:color w:val="000000" w:themeColor="text1"/>
                <w:sz w:val="26"/>
                <w:szCs w:val="26"/>
                <w:rtl/>
                <w:lang w:bidi="ar-SA"/>
              </w:rPr>
              <w:t>ألف- 2: المساعدة التقنية للأنشطة التمكينية (المقرر 79/46)</w:t>
            </w:r>
          </w:p>
        </w:tc>
      </w:tr>
      <w:tr w:rsidR="00910D99" w:rsidRPr="00A212F0" w14:paraId="69C1F1BC" w14:textId="77777777" w:rsidTr="001A33CD">
        <w:tc>
          <w:tcPr>
            <w:tcW w:w="826" w:type="pct"/>
            <w:tcBorders>
              <w:top w:val="single" w:sz="4" w:space="0" w:color="auto"/>
            </w:tcBorders>
            <w:tcMar>
              <w:left w:w="29" w:type="dxa"/>
              <w:right w:w="0" w:type="dxa"/>
            </w:tcMar>
            <w:vAlign w:val="center"/>
          </w:tcPr>
          <w:p w14:paraId="688C0B1D" w14:textId="77777777" w:rsidR="00910D99" w:rsidRPr="00A212F0" w:rsidRDefault="00910D99" w:rsidP="004871CC">
            <w:pPr>
              <w:bidi/>
              <w:snapToGrid w:val="0"/>
              <w:jc w:val="left"/>
              <w:rPr>
                <w:rFonts w:asciiTheme="majorBidi" w:hAnsiTheme="majorBidi" w:cstheme="majorBidi"/>
                <w:color w:val="000000"/>
                <w:sz w:val="26"/>
                <w:szCs w:val="26"/>
              </w:rPr>
            </w:pPr>
            <w:r w:rsidRPr="00A212F0">
              <w:rPr>
                <w:rFonts w:asciiTheme="majorBidi" w:hAnsiTheme="majorBidi" w:cstheme="majorBidi"/>
                <w:sz w:val="26"/>
                <w:szCs w:val="26"/>
                <w:rtl/>
                <w:lang w:bidi="ar-SA"/>
              </w:rPr>
              <w:t>الهند</w:t>
            </w:r>
          </w:p>
        </w:tc>
        <w:tc>
          <w:tcPr>
            <w:tcW w:w="2634" w:type="pct"/>
            <w:gridSpan w:val="2"/>
            <w:tcBorders>
              <w:top w:val="single" w:sz="4" w:space="0" w:color="auto"/>
            </w:tcBorders>
          </w:tcPr>
          <w:p w14:paraId="5F9348C0" w14:textId="77777777" w:rsidR="00910D99" w:rsidRPr="00A212F0" w:rsidRDefault="00910D99" w:rsidP="004871CC">
            <w:pPr>
              <w:bidi/>
              <w:snapToGrid w:val="0"/>
              <w:jc w:val="left"/>
              <w:rPr>
                <w:rFonts w:asciiTheme="majorBidi" w:hAnsiTheme="majorBidi" w:cstheme="majorBidi"/>
                <w:sz w:val="26"/>
                <w:szCs w:val="26"/>
              </w:rPr>
            </w:pPr>
            <w:r w:rsidRPr="00A212F0">
              <w:rPr>
                <w:rFonts w:asciiTheme="majorBidi" w:hAnsiTheme="majorBidi" w:cstheme="majorBidi"/>
                <w:color w:val="000000" w:themeColor="text1"/>
                <w:sz w:val="26"/>
                <w:szCs w:val="26"/>
                <w:rtl/>
                <w:lang w:bidi="ar-SA"/>
              </w:rPr>
              <w:t>الأنشطة التمكينية للتخفيض التدريجي للهيدروفلوروكربون</w:t>
            </w:r>
          </w:p>
        </w:tc>
        <w:tc>
          <w:tcPr>
            <w:tcW w:w="772" w:type="pct"/>
            <w:tcBorders>
              <w:top w:val="single" w:sz="4" w:space="0" w:color="auto"/>
            </w:tcBorders>
          </w:tcPr>
          <w:p w14:paraId="305AD933"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250,000</w:t>
            </w:r>
          </w:p>
        </w:tc>
        <w:tc>
          <w:tcPr>
            <w:tcW w:w="768" w:type="pct"/>
            <w:tcBorders>
              <w:top w:val="single" w:sz="4" w:space="0" w:color="auto"/>
            </w:tcBorders>
          </w:tcPr>
          <w:p w14:paraId="284B3F23"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250,000</w:t>
            </w:r>
          </w:p>
        </w:tc>
      </w:tr>
      <w:tr w:rsidR="00910D99" w:rsidRPr="00A212F0" w14:paraId="285A9A4A" w14:textId="77777777" w:rsidTr="001A33CD">
        <w:tc>
          <w:tcPr>
            <w:tcW w:w="3460" w:type="pct"/>
            <w:gridSpan w:val="3"/>
            <w:tcMar>
              <w:left w:w="29" w:type="dxa"/>
              <w:right w:w="0" w:type="dxa"/>
            </w:tcMar>
          </w:tcPr>
          <w:p w14:paraId="5063B933"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المجموع الفرعي لــ ألف-2</w:t>
            </w:r>
          </w:p>
        </w:tc>
        <w:tc>
          <w:tcPr>
            <w:tcW w:w="772" w:type="pct"/>
          </w:tcPr>
          <w:p w14:paraId="1CC4B5B1"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250,000</w:t>
            </w:r>
          </w:p>
        </w:tc>
        <w:tc>
          <w:tcPr>
            <w:tcW w:w="768" w:type="pct"/>
          </w:tcPr>
          <w:p w14:paraId="417B0AD0"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250,000</w:t>
            </w:r>
          </w:p>
        </w:tc>
      </w:tr>
      <w:tr w:rsidR="00910D99" w:rsidRPr="00A212F0" w14:paraId="4C1E314A" w14:textId="77777777" w:rsidTr="001A33CD">
        <w:tc>
          <w:tcPr>
            <w:tcW w:w="3460" w:type="pct"/>
            <w:gridSpan w:val="3"/>
            <w:tcMar>
              <w:left w:w="29" w:type="dxa"/>
              <w:right w:w="0" w:type="dxa"/>
            </w:tcMar>
          </w:tcPr>
          <w:p w14:paraId="36DDE2B9"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تكاليف دعم الوكالة</w:t>
            </w:r>
          </w:p>
        </w:tc>
        <w:tc>
          <w:tcPr>
            <w:tcW w:w="772" w:type="pct"/>
          </w:tcPr>
          <w:p w14:paraId="794FA4E0"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17,500</w:t>
            </w:r>
          </w:p>
        </w:tc>
        <w:tc>
          <w:tcPr>
            <w:tcW w:w="768" w:type="pct"/>
          </w:tcPr>
          <w:p w14:paraId="7F752520"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17,500</w:t>
            </w:r>
          </w:p>
        </w:tc>
      </w:tr>
      <w:tr w:rsidR="00910D99" w:rsidRPr="00A212F0" w14:paraId="5A880527" w14:textId="77777777" w:rsidTr="001A33CD">
        <w:tc>
          <w:tcPr>
            <w:tcW w:w="3460" w:type="pct"/>
            <w:gridSpan w:val="3"/>
            <w:tcMar>
              <w:left w:w="29" w:type="dxa"/>
              <w:right w:w="0" w:type="dxa"/>
            </w:tcMar>
          </w:tcPr>
          <w:p w14:paraId="3D55B6AE" w14:textId="77777777" w:rsidR="00910D99" w:rsidRPr="00A212F0" w:rsidRDefault="00910D99" w:rsidP="004871CC">
            <w:pPr>
              <w:bidi/>
              <w:snapToGrid w:val="0"/>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مجموع ألف-2</w:t>
            </w:r>
          </w:p>
        </w:tc>
        <w:tc>
          <w:tcPr>
            <w:tcW w:w="772" w:type="pct"/>
          </w:tcPr>
          <w:p w14:paraId="1C4E000A"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267,500</w:t>
            </w:r>
          </w:p>
        </w:tc>
        <w:tc>
          <w:tcPr>
            <w:tcW w:w="768" w:type="pct"/>
          </w:tcPr>
          <w:p w14:paraId="77643667"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267,500</w:t>
            </w:r>
          </w:p>
        </w:tc>
      </w:tr>
      <w:tr w:rsidR="00910D99" w:rsidRPr="00A212F0" w14:paraId="7447A3CF" w14:textId="77777777" w:rsidTr="004871CC">
        <w:tc>
          <w:tcPr>
            <w:tcW w:w="5000" w:type="pct"/>
            <w:gridSpan w:val="5"/>
            <w:tcMar>
              <w:left w:w="29" w:type="dxa"/>
              <w:right w:w="0" w:type="dxa"/>
            </w:tcMar>
          </w:tcPr>
          <w:p w14:paraId="2F3A8D33" w14:textId="77777777" w:rsidR="00910D99" w:rsidRPr="00A212F0" w:rsidRDefault="00910D99" w:rsidP="004871CC">
            <w:pPr>
              <w:bidi/>
              <w:jc w:val="left"/>
              <w:rPr>
                <w:rFonts w:asciiTheme="majorBidi" w:hAnsiTheme="majorBidi" w:cstheme="majorBidi"/>
                <w:sz w:val="26"/>
                <w:szCs w:val="26"/>
              </w:rPr>
            </w:pPr>
            <w:r w:rsidRPr="00A212F0">
              <w:rPr>
                <w:rFonts w:asciiTheme="majorBidi" w:hAnsiTheme="majorBidi" w:cstheme="majorBidi"/>
                <w:b/>
                <w:bCs/>
                <w:color w:val="000000" w:themeColor="text1"/>
                <w:sz w:val="26"/>
                <w:szCs w:val="26"/>
                <w:rtl/>
                <w:lang w:bidi="ar-SA"/>
              </w:rPr>
              <w:t>ألف-3: المساعدة التقنية لإعداد تقارير التحقق بشأن استهلاك الهيدروكلوروفلوروكربون</w:t>
            </w:r>
          </w:p>
        </w:tc>
      </w:tr>
      <w:tr w:rsidR="00910D99" w:rsidRPr="00A212F0" w14:paraId="4F9E428A" w14:textId="77777777" w:rsidTr="001A33CD">
        <w:tc>
          <w:tcPr>
            <w:tcW w:w="836" w:type="pct"/>
            <w:gridSpan w:val="2"/>
            <w:tcMar>
              <w:left w:w="29" w:type="dxa"/>
              <w:right w:w="0" w:type="dxa"/>
            </w:tcMar>
            <w:vAlign w:val="center"/>
          </w:tcPr>
          <w:p w14:paraId="7B642492"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بوتسوانا</w:t>
            </w:r>
          </w:p>
        </w:tc>
        <w:tc>
          <w:tcPr>
            <w:tcW w:w="2624" w:type="pct"/>
            <w:vAlign w:val="center"/>
          </w:tcPr>
          <w:p w14:paraId="4BDBF64A"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50845B75"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00B58AE6"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179A7D89" w14:textId="77777777" w:rsidTr="001A33CD">
        <w:tc>
          <w:tcPr>
            <w:tcW w:w="836" w:type="pct"/>
            <w:gridSpan w:val="2"/>
            <w:tcMar>
              <w:left w:w="29" w:type="dxa"/>
              <w:right w:w="0" w:type="dxa"/>
            </w:tcMar>
            <w:vAlign w:val="center"/>
          </w:tcPr>
          <w:p w14:paraId="056B8FB0"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lastRenderedPageBreak/>
              <w:t>جيبوتي</w:t>
            </w:r>
          </w:p>
        </w:tc>
        <w:tc>
          <w:tcPr>
            <w:tcW w:w="2624" w:type="pct"/>
          </w:tcPr>
          <w:p w14:paraId="0A7412EE"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2206EC96"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7EAEEBD6"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6280FCB1" w14:textId="77777777" w:rsidTr="001A33CD">
        <w:tc>
          <w:tcPr>
            <w:tcW w:w="836" w:type="pct"/>
            <w:gridSpan w:val="2"/>
            <w:tcMar>
              <w:left w:w="29" w:type="dxa"/>
              <w:right w:w="0" w:type="dxa"/>
            </w:tcMar>
            <w:vAlign w:val="center"/>
          </w:tcPr>
          <w:p w14:paraId="1CCEAFF0"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غامبيا</w:t>
            </w:r>
          </w:p>
        </w:tc>
        <w:tc>
          <w:tcPr>
            <w:tcW w:w="2624" w:type="pct"/>
          </w:tcPr>
          <w:p w14:paraId="40404262"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 xml:space="preserve">تقرير التحقق للمرحلة الثانية من خطة إدارة إزالة المواد الهيدروكلوروفلوروكربونية </w:t>
            </w:r>
          </w:p>
        </w:tc>
        <w:tc>
          <w:tcPr>
            <w:tcW w:w="772" w:type="pct"/>
            <w:vAlign w:val="center"/>
          </w:tcPr>
          <w:p w14:paraId="7C3F8C47"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2CF58877"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0F6F89AE" w14:textId="77777777" w:rsidTr="001A33CD">
        <w:tc>
          <w:tcPr>
            <w:tcW w:w="836" w:type="pct"/>
            <w:gridSpan w:val="2"/>
            <w:tcMar>
              <w:left w:w="29" w:type="dxa"/>
              <w:right w:w="0" w:type="dxa"/>
            </w:tcMar>
            <w:vAlign w:val="center"/>
          </w:tcPr>
          <w:p w14:paraId="096B0CBD"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غينيا بيساو</w:t>
            </w:r>
          </w:p>
        </w:tc>
        <w:tc>
          <w:tcPr>
            <w:tcW w:w="2624" w:type="pct"/>
          </w:tcPr>
          <w:p w14:paraId="6AD45A7E"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 xml:space="preserve">تقرير التحقق للمرحلة الثانية من خطة إدارة إزالة المواد الهيدروكلوروفلوروكربونية </w:t>
            </w:r>
          </w:p>
        </w:tc>
        <w:tc>
          <w:tcPr>
            <w:tcW w:w="772" w:type="pct"/>
            <w:vAlign w:val="center"/>
          </w:tcPr>
          <w:p w14:paraId="6FA07793"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7A184081"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45988F55" w14:textId="77777777" w:rsidTr="001A33CD">
        <w:tc>
          <w:tcPr>
            <w:tcW w:w="836" w:type="pct"/>
            <w:gridSpan w:val="2"/>
            <w:tcMar>
              <w:left w:w="29" w:type="dxa"/>
              <w:right w:w="0" w:type="dxa"/>
            </w:tcMar>
            <w:vAlign w:val="center"/>
          </w:tcPr>
          <w:p w14:paraId="45019295"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جمهورية لاو الشعبية الديمقراطية</w:t>
            </w:r>
          </w:p>
        </w:tc>
        <w:tc>
          <w:tcPr>
            <w:tcW w:w="2624" w:type="pct"/>
          </w:tcPr>
          <w:p w14:paraId="686124B6"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71CA3800"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75D348B0"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28FE5CB9" w14:textId="77777777" w:rsidTr="001A33CD">
        <w:tc>
          <w:tcPr>
            <w:tcW w:w="836" w:type="pct"/>
            <w:gridSpan w:val="2"/>
            <w:tcMar>
              <w:left w:w="29" w:type="dxa"/>
              <w:right w:w="0" w:type="dxa"/>
            </w:tcMar>
            <w:vAlign w:val="center"/>
          </w:tcPr>
          <w:p w14:paraId="08BF926A"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منغوليا</w:t>
            </w:r>
          </w:p>
        </w:tc>
        <w:tc>
          <w:tcPr>
            <w:tcW w:w="2624" w:type="pct"/>
          </w:tcPr>
          <w:p w14:paraId="38609A84"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6D1481A8"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46BF03B7"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19EA7AAB" w14:textId="77777777" w:rsidTr="001A33CD">
        <w:tc>
          <w:tcPr>
            <w:tcW w:w="836" w:type="pct"/>
            <w:gridSpan w:val="2"/>
            <w:tcMar>
              <w:left w:w="29" w:type="dxa"/>
              <w:right w:w="0" w:type="dxa"/>
            </w:tcMar>
            <w:vAlign w:val="center"/>
          </w:tcPr>
          <w:p w14:paraId="4137E57F"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نيبال</w:t>
            </w:r>
          </w:p>
        </w:tc>
        <w:tc>
          <w:tcPr>
            <w:tcW w:w="2624" w:type="pct"/>
          </w:tcPr>
          <w:p w14:paraId="186C0D22"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04409C95"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3DC3C1B1"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6CA19F91" w14:textId="77777777" w:rsidTr="001A33CD">
        <w:tc>
          <w:tcPr>
            <w:tcW w:w="836" w:type="pct"/>
            <w:gridSpan w:val="2"/>
            <w:tcMar>
              <w:left w:w="29" w:type="dxa"/>
              <w:right w:w="0" w:type="dxa"/>
            </w:tcMar>
            <w:vAlign w:val="center"/>
          </w:tcPr>
          <w:p w14:paraId="5370C404"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نيكاراغوا</w:t>
            </w:r>
          </w:p>
        </w:tc>
        <w:tc>
          <w:tcPr>
            <w:tcW w:w="2624" w:type="pct"/>
          </w:tcPr>
          <w:p w14:paraId="281CBBC0"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715B769C"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5CE231E9"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25C0779F" w14:textId="77777777" w:rsidTr="001A33CD">
        <w:tc>
          <w:tcPr>
            <w:tcW w:w="836" w:type="pct"/>
            <w:gridSpan w:val="2"/>
            <w:tcMar>
              <w:left w:w="29" w:type="dxa"/>
              <w:right w:w="0" w:type="dxa"/>
            </w:tcMar>
            <w:vAlign w:val="center"/>
          </w:tcPr>
          <w:p w14:paraId="0F737B69"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سان تومي وبرينسيبي</w:t>
            </w:r>
          </w:p>
        </w:tc>
        <w:tc>
          <w:tcPr>
            <w:tcW w:w="2624" w:type="pct"/>
          </w:tcPr>
          <w:p w14:paraId="5C5216D4"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544298E2"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19EFF616"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480FD372" w14:textId="77777777" w:rsidTr="001A33CD">
        <w:tc>
          <w:tcPr>
            <w:tcW w:w="836" w:type="pct"/>
            <w:gridSpan w:val="2"/>
            <w:tcMar>
              <w:left w:w="29" w:type="dxa"/>
              <w:right w:w="0" w:type="dxa"/>
            </w:tcMar>
            <w:vAlign w:val="center"/>
          </w:tcPr>
          <w:p w14:paraId="63B9C921"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زمبابوي</w:t>
            </w:r>
          </w:p>
        </w:tc>
        <w:tc>
          <w:tcPr>
            <w:tcW w:w="2624" w:type="pct"/>
          </w:tcPr>
          <w:p w14:paraId="6965E3EF" w14:textId="77777777" w:rsidR="00910D99" w:rsidRPr="00A212F0" w:rsidRDefault="00910D99" w:rsidP="004871CC">
            <w:pPr>
              <w:bidi/>
              <w:snapToGrid w:val="0"/>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تقرير التحقق للمرحلة الثانية من خطة إدارة إزالة المواد الهيدروكلوروفلوروكربونية</w:t>
            </w:r>
          </w:p>
        </w:tc>
        <w:tc>
          <w:tcPr>
            <w:tcW w:w="772" w:type="pct"/>
            <w:vAlign w:val="center"/>
          </w:tcPr>
          <w:p w14:paraId="04E625B7" w14:textId="77777777" w:rsidR="00910D99" w:rsidRPr="00A212F0" w:rsidRDefault="00910D99" w:rsidP="0059051B">
            <w:pPr>
              <w:bidi/>
              <w:jc w:val="left"/>
              <w:rPr>
                <w:rFonts w:asciiTheme="majorBidi" w:hAnsiTheme="majorBidi" w:cstheme="majorBidi"/>
                <w:color w:val="000000" w:themeColor="text1"/>
                <w:szCs w:val="24"/>
              </w:rPr>
            </w:pPr>
            <w:r w:rsidRPr="00A212F0">
              <w:rPr>
                <w:rFonts w:asciiTheme="majorBidi" w:hAnsiTheme="majorBidi" w:cstheme="majorBidi"/>
                <w:color w:val="000000" w:themeColor="text1"/>
                <w:szCs w:val="24"/>
                <w:rtl/>
                <w:lang w:bidi="ar-SA"/>
              </w:rPr>
              <w:t>30,000</w:t>
            </w:r>
          </w:p>
        </w:tc>
        <w:tc>
          <w:tcPr>
            <w:tcW w:w="768" w:type="pct"/>
            <w:vAlign w:val="center"/>
          </w:tcPr>
          <w:p w14:paraId="0C418173"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color w:val="000000" w:themeColor="text1"/>
                <w:szCs w:val="24"/>
                <w:rtl/>
                <w:lang w:bidi="ar-SA"/>
              </w:rPr>
              <w:t>30,000</w:t>
            </w:r>
          </w:p>
        </w:tc>
      </w:tr>
      <w:tr w:rsidR="00910D99" w:rsidRPr="00A212F0" w14:paraId="0D58FA31" w14:textId="77777777" w:rsidTr="001A33CD">
        <w:tc>
          <w:tcPr>
            <w:tcW w:w="3460" w:type="pct"/>
            <w:gridSpan w:val="3"/>
            <w:tcMar>
              <w:left w:w="29" w:type="dxa"/>
              <w:right w:w="0" w:type="dxa"/>
            </w:tcMar>
          </w:tcPr>
          <w:p w14:paraId="222F9EDF"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المجموع الفرعي لـ ألف-3</w:t>
            </w:r>
          </w:p>
        </w:tc>
        <w:tc>
          <w:tcPr>
            <w:tcW w:w="772" w:type="pct"/>
          </w:tcPr>
          <w:p w14:paraId="17EE9E6A"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300,000</w:t>
            </w:r>
          </w:p>
        </w:tc>
        <w:tc>
          <w:tcPr>
            <w:tcW w:w="768" w:type="pct"/>
          </w:tcPr>
          <w:p w14:paraId="38401456"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300,000</w:t>
            </w:r>
          </w:p>
        </w:tc>
      </w:tr>
      <w:tr w:rsidR="00910D99" w:rsidRPr="00A212F0" w14:paraId="18C03DE6" w14:textId="77777777" w:rsidTr="001A33CD">
        <w:tc>
          <w:tcPr>
            <w:tcW w:w="3460" w:type="pct"/>
            <w:gridSpan w:val="3"/>
            <w:tcMar>
              <w:left w:w="29" w:type="dxa"/>
              <w:right w:w="0" w:type="dxa"/>
            </w:tcMar>
          </w:tcPr>
          <w:p w14:paraId="2982E033"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تكاليف دعم الوكالة</w:t>
            </w:r>
          </w:p>
        </w:tc>
        <w:tc>
          <w:tcPr>
            <w:tcW w:w="772" w:type="pct"/>
          </w:tcPr>
          <w:p w14:paraId="1CDFD96C"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39,000</w:t>
            </w:r>
          </w:p>
        </w:tc>
        <w:tc>
          <w:tcPr>
            <w:tcW w:w="768" w:type="pct"/>
          </w:tcPr>
          <w:p w14:paraId="52A4D65B"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39,000</w:t>
            </w:r>
          </w:p>
        </w:tc>
      </w:tr>
      <w:tr w:rsidR="00910D99" w:rsidRPr="00A212F0" w14:paraId="15D8953C" w14:textId="77777777" w:rsidTr="001A33CD">
        <w:tc>
          <w:tcPr>
            <w:tcW w:w="3460" w:type="pct"/>
            <w:gridSpan w:val="3"/>
            <w:tcMar>
              <w:left w:w="29" w:type="dxa"/>
              <w:right w:w="0" w:type="dxa"/>
            </w:tcMar>
          </w:tcPr>
          <w:p w14:paraId="2213560E" w14:textId="77777777" w:rsidR="00910D99" w:rsidRPr="00A212F0" w:rsidRDefault="00910D99" w:rsidP="004871CC">
            <w:pPr>
              <w:bidi/>
              <w:ind w:right="131"/>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مجموع ألف-3</w:t>
            </w:r>
          </w:p>
        </w:tc>
        <w:tc>
          <w:tcPr>
            <w:tcW w:w="772" w:type="pct"/>
          </w:tcPr>
          <w:p w14:paraId="5AD92516"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339,000</w:t>
            </w:r>
          </w:p>
        </w:tc>
        <w:tc>
          <w:tcPr>
            <w:tcW w:w="768" w:type="pct"/>
          </w:tcPr>
          <w:p w14:paraId="57709A34" w14:textId="77777777" w:rsidR="00910D99" w:rsidRPr="00A212F0" w:rsidRDefault="00910D99" w:rsidP="0059051B">
            <w:pPr>
              <w:bidi/>
              <w:jc w:val="left"/>
              <w:rPr>
                <w:rFonts w:asciiTheme="majorBidi" w:hAnsiTheme="majorBidi" w:cstheme="majorBidi"/>
                <w:szCs w:val="24"/>
              </w:rPr>
            </w:pPr>
            <w:r w:rsidRPr="00A212F0">
              <w:rPr>
                <w:rFonts w:asciiTheme="majorBidi" w:hAnsiTheme="majorBidi" w:cstheme="majorBidi"/>
                <w:szCs w:val="24"/>
                <w:rtl/>
                <w:lang w:bidi="ar-SA"/>
              </w:rPr>
              <w:t>339,000</w:t>
            </w:r>
          </w:p>
        </w:tc>
      </w:tr>
      <w:tr w:rsidR="00910D99" w:rsidRPr="00A212F0" w14:paraId="632FAEE2" w14:textId="77777777" w:rsidTr="004871CC">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30E1D831" w14:textId="77777777" w:rsidR="00910D99" w:rsidRPr="00A212F0" w:rsidRDefault="00910D99" w:rsidP="004871CC">
            <w:pPr>
              <w:bidi/>
              <w:jc w:val="left"/>
              <w:rPr>
                <w:rFonts w:asciiTheme="majorBidi" w:hAnsiTheme="majorBidi" w:cstheme="majorBidi"/>
                <w:b/>
                <w:color w:val="000000" w:themeColor="text1"/>
                <w:sz w:val="26"/>
                <w:szCs w:val="26"/>
              </w:rPr>
            </w:pPr>
            <w:r w:rsidRPr="00A212F0">
              <w:rPr>
                <w:rFonts w:asciiTheme="majorBidi" w:hAnsiTheme="majorBidi" w:cstheme="majorBidi"/>
                <w:b/>
                <w:bCs/>
                <w:color w:val="000000" w:themeColor="text1"/>
                <w:sz w:val="26"/>
                <w:szCs w:val="26"/>
                <w:rtl/>
                <w:lang w:bidi="ar-SA"/>
              </w:rPr>
              <w:t xml:space="preserve">ألف-4: </w:t>
            </w:r>
            <w:r w:rsidRPr="00A212F0">
              <w:rPr>
                <w:rFonts w:asciiTheme="majorBidi" w:hAnsiTheme="majorBidi" w:cstheme="majorBidi"/>
                <w:b/>
                <w:bCs/>
                <w:sz w:val="26"/>
                <w:szCs w:val="26"/>
                <w:rtl/>
                <w:lang w:bidi="ar-SA"/>
              </w:rPr>
              <w:t>إعداد المشروعات لخطط تنفيذ تعديل كيغالي فيما يخص الهيدروفلوروكربون</w:t>
            </w:r>
          </w:p>
        </w:tc>
      </w:tr>
      <w:tr w:rsidR="00910D99" w:rsidRPr="00A212F0" w14:paraId="6E7EBD5B" w14:textId="77777777" w:rsidTr="001A33CD">
        <w:tc>
          <w:tcPr>
            <w:tcW w:w="8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7550133"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كمبوديا</w:t>
            </w:r>
            <w:r w:rsidRPr="00A212F0">
              <w:rPr>
                <w:rFonts w:asciiTheme="majorBidi" w:hAnsiTheme="majorBidi" w:cstheme="majorBidi"/>
                <w:color w:val="000000" w:themeColor="text1"/>
                <w:sz w:val="26"/>
                <w:szCs w:val="26"/>
                <w:vertAlign w:val="superscript"/>
                <w:rtl/>
                <w:lang w:bidi="ar-SA"/>
              </w:rPr>
              <w:t>(أ)</w:t>
            </w:r>
          </w:p>
        </w:tc>
        <w:tc>
          <w:tcPr>
            <w:tcW w:w="2634" w:type="pct"/>
            <w:gridSpan w:val="2"/>
            <w:tcBorders>
              <w:top w:val="single" w:sz="4" w:space="0" w:color="auto"/>
              <w:left w:val="single" w:sz="4" w:space="0" w:color="auto"/>
              <w:bottom w:val="single" w:sz="4" w:space="0" w:color="auto"/>
              <w:right w:val="single" w:sz="4" w:space="0" w:color="auto"/>
            </w:tcBorders>
            <w:tcMar>
              <w:left w:w="29" w:type="dxa"/>
              <w:right w:w="0" w:type="dxa"/>
            </w:tcMar>
          </w:tcPr>
          <w:p w14:paraId="531BC6FC"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tcBorders>
              <w:top w:val="single" w:sz="4" w:space="0" w:color="auto"/>
              <w:left w:val="single" w:sz="4" w:space="0" w:color="auto"/>
              <w:bottom w:val="single" w:sz="4" w:space="0" w:color="auto"/>
              <w:right w:val="single" w:sz="4" w:space="0" w:color="auto"/>
            </w:tcBorders>
            <w:vAlign w:val="center"/>
          </w:tcPr>
          <w:p w14:paraId="6BAD99FF"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135,000</w:t>
            </w:r>
          </w:p>
        </w:tc>
        <w:tc>
          <w:tcPr>
            <w:tcW w:w="768" w:type="pct"/>
            <w:tcBorders>
              <w:top w:val="single" w:sz="4" w:space="0" w:color="auto"/>
              <w:left w:val="single" w:sz="4" w:space="0" w:color="auto"/>
              <w:bottom w:val="single" w:sz="4" w:space="0" w:color="auto"/>
              <w:right w:val="single" w:sz="4" w:space="0" w:color="auto"/>
            </w:tcBorders>
            <w:vAlign w:val="center"/>
          </w:tcPr>
          <w:p w14:paraId="7DF9AD6A"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135,000</w:t>
            </w:r>
          </w:p>
        </w:tc>
      </w:tr>
      <w:tr w:rsidR="00910D99" w:rsidRPr="00A212F0" w14:paraId="48F44C16" w14:textId="77777777" w:rsidTr="001A33CD">
        <w:tc>
          <w:tcPr>
            <w:tcW w:w="826" w:type="pct"/>
            <w:tcMar>
              <w:left w:w="29" w:type="dxa"/>
              <w:right w:w="0" w:type="dxa"/>
            </w:tcMar>
            <w:vAlign w:val="center"/>
          </w:tcPr>
          <w:p w14:paraId="0F334406"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شيلي</w:t>
            </w:r>
            <w:r w:rsidRPr="00A212F0">
              <w:rPr>
                <w:rFonts w:asciiTheme="majorBidi" w:hAnsiTheme="majorBidi" w:cstheme="majorBidi"/>
                <w:color w:val="000000" w:themeColor="text1"/>
                <w:sz w:val="26"/>
                <w:szCs w:val="26"/>
                <w:vertAlign w:val="superscript"/>
                <w:rtl/>
                <w:lang w:bidi="ar-SA"/>
              </w:rPr>
              <w:t>(ب)</w:t>
            </w:r>
          </w:p>
        </w:tc>
        <w:tc>
          <w:tcPr>
            <w:tcW w:w="2634" w:type="pct"/>
            <w:gridSpan w:val="2"/>
            <w:tcMar>
              <w:left w:w="29" w:type="dxa"/>
              <w:right w:w="0" w:type="dxa"/>
            </w:tcMar>
          </w:tcPr>
          <w:p w14:paraId="3CC54650"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77274460"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20,000</w:t>
            </w:r>
          </w:p>
        </w:tc>
        <w:tc>
          <w:tcPr>
            <w:tcW w:w="768" w:type="pct"/>
            <w:vAlign w:val="center"/>
          </w:tcPr>
          <w:p w14:paraId="3877047F"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20,000</w:t>
            </w:r>
          </w:p>
        </w:tc>
      </w:tr>
      <w:tr w:rsidR="00910D99" w:rsidRPr="00A212F0" w14:paraId="6BE4A5CC" w14:textId="77777777" w:rsidTr="001A33CD">
        <w:tc>
          <w:tcPr>
            <w:tcW w:w="826" w:type="pct"/>
            <w:tcMar>
              <w:left w:w="29" w:type="dxa"/>
              <w:right w:w="0" w:type="dxa"/>
            </w:tcMar>
            <w:vAlign w:val="center"/>
          </w:tcPr>
          <w:p w14:paraId="5F17BA90"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فيجي</w:t>
            </w:r>
            <w:r w:rsidRPr="00A212F0">
              <w:rPr>
                <w:rFonts w:asciiTheme="majorBidi" w:hAnsiTheme="majorBidi" w:cstheme="majorBidi"/>
                <w:color w:val="000000" w:themeColor="text1"/>
                <w:sz w:val="26"/>
                <w:szCs w:val="26"/>
                <w:vertAlign w:val="superscript"/>
                <w:rtl/>
                <w:lang w:bidi="ar-SA"/>
              </w:rPr>
              <w:t>(ب)</w:t>
            </w:r>
          </w:p>
        </w:tc>
        <w:tc>
          <w:tcPr>
            <w:tcW w:w="2634" w:type="pct"/>
            <w:gridSpan w:val="2"/>
            <w:tcMar>
              <w:left w:w="29" w:type="dxa"/>
              <w:right w:w="0" w:type="dxa"/>
            </w:tcMar>
          </w:tcPr>
          <w:p w14:paraId="2C5D0699"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07D2DEB9"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35,000</w:t>
            </w:r>
          </w:p>
        </w:tc>
        <w:tc>
          <w:tcPr>
            <w:tcW w:w="768" w:type="pct"/>
            <w:vAlign w:val="center"/>
          </w:tcPr>
          <w:p w14:paraId="3FB70918"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35,000</w:t>
            </w:r>
          </w:p>
        </w:tc>
      </w:tr>
      <w:tr w:rsidR="00910D99" w:rsidRPr="00A212F0" w14:paraId="45B947C5" w14:textId="77777777" w:rsidTr="001A33CD">
        <w:tc>
          <w:tcPr>
            <w:tcW w:w="826" w:type="pct"/>
            <w:tcMar>
              <w:left w:w="29" w:type="dxa"/>
              <w:right w:w="0" w:type="dxa"/>
            </w:tcMar>
            <w:vAlign w:val="center"/>
          </w:tcPr>
          <w:p w14:paraId="3DB97946"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غرينادا</w:t>
            </w:r>
            <w:r w:rsidRPr="00A212F0">
              <w:rPr>
                <w:rFonts w:asciiTheme="majorBidi" w:hAnsiTheme="majorBidi" w:cstheme="majorBidi"/>
                <w:color w:val="000000" w:themeColor="text1"/>
                <w:sz w:val="26"/>
                <w:szCs w:val="26"/>
                <w:vertAlign w:val="superscript"/>
                <w:rtl/>
                <w:lang w:bidi="ar-SA"/>
              </w:rPr>
              <w:t>(أ)</w:t>
            </w:r>
          </w:p>
        </w:tc>
        <w:tc>
          <w:tcPr>
            <w:tcW w:w="2634" w:type="pct"/>
            <w:gridSpan w:val="2"/>
            <w:tcMar>
              <w:left w:w="29" w:type="dxa"/>
              <w:right w:w="0" w:type="dxa"/>
            </w:tcMar>
          </w:tcPr>
          <w:p w14:paraId="0F6E3724"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12462936"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60,000</w:t>
            </w:r>
          </w:p>
        </w:tc>
        <w:tc>
          <w:tcPr>
            <w:tcW w:w="768" w:type="pct"/>
            <w:vAlign w:val="center"/>
          </w:tcPr>
          <w:p w14:paraId="28A7BAE2"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60,000</w:t>
            </w:r>
          </w:p>
        </w:tc>
      </w:tr>
      <w:tr w:rsidR="00910D99" w:rsidRPr="00A212F0" w14:paraId="3B6AD0D5" w14:textId="77777777" w:rsidTr="001A33CD">
        <w:tc>
          <w:tcPr>
            <w:tcW w:w="826" w:type="pct"/>
            <w:tcMar>
              <w:left w:w="29" w:type="dxa"/>
              <w:right w:w="0" w:type="dxa"/>
            </w:tcMar>
            <w:vAlign w:val="center"/>
          </w:tcPr>
          <w:p w14:paraId="700317F8"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ليسوتو</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41BB8944"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528DDF6D"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91,000</w:t>
            </w:r>
          </w:p>
        </w:tc>
        <w:tc>
          <w:tcPr>
            <w:tcW w:w="768" w:type="pct"/>
            <w:vAlign w:val="center"/>
          </w:tcPr>
          <w:p w14:paraId="27C13DC1"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91,000</w:t>
            </w:r>
          </w:p>
        </w:tc>
      </w:tr>
      <w:tr w:rsidR="00910D99" w:rsidRPr="00A212F0" w14:paraId="7A8F2471" w14:textId="77777777" w:rsidTr="001A33CD">
        <w:tc>
          <w:tcPr>
            <w:tcW w:w="826" w:type="pct"/>
            <w:tcMar>
              <w:left w:w="29" w:type="dxa"/>
              <w:right w:w="0" w:type="dxa"/>
            </w:tcMar>
            <w:vAlign w:val="center"/>
          </w:tcPr>
          <w:p w14:paraId="2998DFFC"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ملاوي</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68D58855"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62DC1126"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119,000</w:t>
            </w:r>
          </w:p>
        </w:tc>
        <w:tc>
          <w:tcPr>
            <w:tcW w:w="768" w:type="pct"/>
            <w:vAlign w:val="center"/>
          </w:tcPr>
          <w:p w14:paraId="2F8ACAB4"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119,000</w:t>
            </w:r>
          </w:p>
        </w:tc>
      </w:tr>
      <w:tr w:rsidR="00910D99" w:rsidRPr="00A212F0" w14:paraId="553FA5FD" w14:textId="77777777" w:rsidTr="001A33CD">
        <w:tc>
          <w:tcPr>
            <w:tcW w:w="826" w:type="pct"/>
            <w:tcMar>
              <w:left w:w="29" w:type="dxa"/>
              <w:right w:w="0" w:type="dxa"/>
            </w:tcMar>
            <w:vAlign w:val="center"/>
          </w:tcPr>
          <w:p w14:paraId="60760713"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ناميبيا</w:t>
            </w:r>
            <w:r w:rsidRPr="00A212F0">
              <w:rPr>
                <w:rFonts w:asciiTheme="majorBidi" w:hAnsiTheme="majorBidi" w:cstheme="majorBidi"/>
                <w:color w:val="000000" w:themeColor="text1"/>
                <w:sz w:val="26"/>
                <w:szCs w:val="26"/>
                <w:vertAlign w:val="superscript"/>
                <w:rtl/>
                <w:lang w:bidi="ar-SA"/>
              </w:rPr>
              <w:t>(ج)</w:t>
            </w:r>
            <w:r w:rsidRPr="00A212F0">
              <w:rPr>
                <w:rFonts w:asciiTheme="majorBidi" w:hAnsiTheme="majorBidi" w:cstheme="majorBidi"/>
                <w:color w:val="000000" w:themeColor="text1"/>
                <w:sz w:val="26"/>
                <w:szCs w:val="26"/>
                <w:rtl/>
                <w:lang w:bidi="ar-SA"/>
              </w:rPr>
              <w:t xml:space="preserve"> </w:t>
            </w:r>
          </w:p>
        </w:tc>
        <w:tc>
          <w:tcPr>
            <w:tcW w:w="2634" w:type="pct"/>
            <w:gridSpan w:val="2"/>
            <w:tcMar>
              <w:left w:w="29" w:type="dxa"/>
              <w:right w:w="0" w:type="dxa"/>
            </w:tcMar>
          </w:tcPr>
          <w:p w14:paraId="2AFA3FD7"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5D6FF013"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119,000</w:t>
            </w:r>
          </w:p>
        </w:tc>
        <w:tc>
          <w:tcPr>
            <w:tcW w:w="768" w:type="pct"/>
            <w:vAlign w:val="center"/>
          </w:tcPr>
          <w:p w14:paraId="2A59E1FE"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119,000</w:t>
            </w:r>
          </w:p>
        </w:tc>
      </w:tr>
      <w:tr w:rsidR="00910D99" w:rsidRPr="00A212F0" w14:paraId="3CBB0B42" w14:textId="77777777" w:rsidTr="001A33CD">
        <w:tc>
          <w:tcPr>
            <w:tcW w:w="826" w:type="pct"/>
            <w:tcMar>
              <w:left w:w="29" w:type="dxa"/>
              <w:right w:w="0" w:type="dxa"/>
            </w:tcMar>
            <w:vAlign w:val="center"/>
          </w:tcPr>
          <w:p w14:paraId="05CFB727"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الجمهورية العربية السورية</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0CB1F749" w14:textId="77777777" w:rsidR="00910D99" w:rsidRPr="00A212F0" w:rsidRDefault="00910D99" w:rsidP="004871CC">
            <w:pPr>
              <w:bidi/>
              <w:rPr>
                <w:rFonts w:asciiTheme="majorBidi" w:hAnsiTheme="majorBidi" w:cstheme="majorBidi"/>
                <w:bCs/>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22687421"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154,000</w:t>
            </w:r>
          </w:p>
        </w:tc>
        <w:tc>
          <w:tcPr>
            <w:tcW w:w="768" w:type="pct"/>
            <w:vAlign w:val="center"/>
          </w:tcPr>
          <w:p w14:paraId="1C3BC9D7"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154,000</w:t>
            </w:r>
          </w:p>
        </w:tc>
      </w:tr>
      <w:tr w:rsidR="00910D99" w:rsidRPr="00A212F0" w14:paraId="55DB8F87" w14:textId="77777777" w:rsidTr="001A33CD">
        <w:tc>
          <w:tcPr>
            <w:tcW w:w="826" w:type="pct"/>
            <w:tcMar>
              <w:left w:w="29" w:type="dxa"/>
              <w:right w:w="0" w:type="dxa"/>
            </w:tcMar>
            <w:vAlign w:val="center"/>
          </w:tcPr>
          <w:p w14:paraId="6EABA7C2"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lastRenderedPageBreak/>
              <w:t>رواندا</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4A4FB3F0"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6EB6DEC4"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91,000</w:t>
            </w:r>
          </w:p>
        </w:tc>
        <w:tc>
          <w:tcPr>
            <w:tcW w:w="768" w:type="pct"/>
            <w:vAlign w:val="center"/>
          </w:tcPr>
          <w:p w14:paraId="788D0A93"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91,000</w:t>
            </w:r>
          </w:p>
        </w:tc>
      </w:tr>
      <w:tr w:rsidR="00910D99" w:rsidRPr="00A212F0" w14:paraId="683DB16D" w14:textId="77777777" w:rsidTr="001A33CD">
        <w:tc>
          <w:tcPr>
            <w:tcW w:w="826" w:type="pct"/>
            <w:tcMar>
              <w:left w:w="29" w:type="dxa"/>
              <w:right w:w="0" w:type="dxa"/>
            </w:tcMar>
            <w:vAlign w:val="center"/>
          </w:tcPr>
          <w:p w14:paraId="631E1E0F"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سيراليون</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1574147F"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214306F5"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91,000</w:t>
            </w:r>
          </w:p>
        </w:tc>
        <w:tc>
          <w:tcPr>
            <w:tcW w:w="768" w:type="pct"/>
            <w:vAlign w:val="center"/>
          </w:tcPr>
          <w:p w14:paraId="236EAF09"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91,000</w:t>
            </w:r>
          </w:p>
        </w:tc>
      </w:tr>
      <w:tr w:rsidR="00910D99" w:rsidRPr="00A212F0" w14:paraId="70D0CABF" w14:textId="77777777" w:rsidTr="001A33CD">
        <w:tc>
          <w:tcPr>
            <w:tcW w:w="826" w:type="pct"/>
            <w:tcMar>
              <w:left w:w="29" w:type="dxa"/>
              <w:right w:w="0" w:type="dxa"/>
            </w:tcMar>
            <w:vAlign w:val="center"/>
          </w:tcPr>
          <w:p w14:paraId="21CC958A"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أوغندا</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40919B09"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2CF5822F"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70,000</w:t>
            </w:r>
          </w:p>
        </w:tc>
        <w:tc>
          <w:tcPr>
            <w:tcW w:w="768" w:type="pct"/>
            <w:vAlign w:val="center"/>
          </w:tcPr>
          <w:p w14:paraId="61901DB6"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70,000</w:t>
            </w:r>
          </w:p>
        </w:tc>
      </w:tr>
      <w:tr w:rsidR="00910D99" w:rsidRPr="00A212F0" w14:paraId="25967AD5" w14:textId="77777777" w:rsidTr="001A33CD">
        <w:tc>
          <w:tcPr>
            <w:tcW w:w="826" w:type="pct"/>
            <w:tcMar>
              <w:left w:w="29" w:type="dxa"/>
              <w:right w:w="0" w:type="dxa"/>
            </w:tcMar>
            <w:vAlign w:val="center"/>
          </w:tcPr>
          <w:p w14:paraId="14FEF65A"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فييت نام</w:t>
            </w:r>
            <w:r w:rsidRPr="00A212F0">
              <w:rPr>
                <w:rFonts w:asciiTheme="majorBidi" w:hAnsiTheme="majorBidi" w:cstheme="majorBidi"/>
                <w:color w:val="000000" w:themeColor="text1"/>
                <w:sz w:val="26"/>
                <w:szCs w:val="26"/>
                <w:vertAlign w:val="superscript"/>
                <w:rtl/>
                <w:lang w:bidi="ar-SA"/>
              </w:rPr>
              <w:t>(د)</w:t>
            </w:r>
          </w:p>
        </w:tc>
        <w:tc>
          <w:tcPr>
            <w:tcW w:w="2634" w:type="pct"/>
            <w:gridSpan w:val="2"/>
            <w:tcMar>
              <w:left w:w="29" w:type="dxa"/>
              <w:right w:w="0" w:type="dxa"/>
            </w:tcMar>
          </w:tcPr>
          <w:p w14:paraId="143DA301"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1BA31BB5"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35,000</w:t>
            </w:r>
          </w:p>
        </w:tc>
        <w:tc>
          <w:tcPr>
            <w:tcW w:w="768" w:type="pct"/>
            <w:vAlign w:val="center"/>
          </w:tcPr>
          <w:p w14:paraId="5B6AA706"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35,000</w:t>
            </w:r>
          </w:p>
        </w:tc>
      </w:tr>
      <w:tr w:rsidR="00910D99" w:rsidRPr="00A212F0" w14:paraId="4EE3D9E4" w14:textId="77777777" w:rsidTr="001A33CD">
        <w:tc>
          <w:tcPr>
            <w:tcW w:w="826" w:type="pct"/>
            <w:tcMar>
              <w:left w:w="29" w:type="dxa"/>
              <w:right w:w="0" w:type="dxa"/>
            </w:tcMar>
            <w:vAlign w:val="center"/>
          </w:tcPr>
          <w:p w14:paraId="18F2F534" w14:textId="77777777" w:rsidR="00910D99" w:rsidRPr="00A212F0" w:rsidRDefault="00910D99" w:rsidP="004871CC">
            <w:pPr>
              <w:bidi/>
              <w:jc w:val="lef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زامبيا</w:t>
            </w:r>
            <w:r w:rsidRPr="00A212F0">
              <w:rPr>
                <w:rFonts w:asciiTheme="majorBidi" w:hAnsiTheme="majorBidi" w:cstheme="majorBidi"/>
                <w:color w:val="000000" w:themeColor="text1"/>
                <w:sz w:val="26"/>
                <w:szCs w:val="26"/>
                <w:vertAlign w:val="superscript"/>
                <w:rtl/>
                <w:lang w:bidi="ar-SA"/>
              </w:rPr>
              <w:t>(ج)</w:t>
            </w:r>
          </w:p>
        </w:tc>
        <w:tc>
          <w:tcPr>
            <w:tcW w:w="2634" w:type="pct"/>
            <w:gridSpan w:val="2"/>
            <w:tcMar>
              <w:left w:w="29" w:type="dxa"/>
              <w:right w:w="0" w:type="dxa"/>
            </w:tcMar>
          </w:tcPr>
          <w:p w14:paraId="3BB58BBB" w14:textId="77777777" w:rsidR="00910D99" w:rsidRPr="00A212F0" w:rsidRDefault="00910D99" w:rsidP="004871CC">
            <w:pPr>
              <w:bidi/>
              <w:rPr>
                <w:rFonts w:asciiTheme="majorBidi" w:hAnsiTheme="majorBidi" w:cstheme="majorBidi"/>
                <w:color w:val="000000" w:themeColor="text1"/>
                <w:sz w:val="26"/>
                <w:szCs w:val="26"/>
                <w:highlight w:val="yellow"/>
              </w:rPr>
            </w:pPr>
            <w:r w:rsidRPr="00A212F0">
              <w:rPr>
                <w:rFonts w:asciiTheme="majorBidi" w:hAnsiTheme="majorBidi" w:cstheme="majorBidi"/>
                <w:color w:val="000000"/>
                <w:sz w:val="26"/>
                <w:szCs w:val="26"/>
                <w:rtl/>
                <w:lang w:bidi="ar-SA"/>
              </w:rPr>
              <w:t>إعداد خطة تنفيذ تعديل كيغالي فيما يخص الهيدروفلوروكربون (المرحلة الأولى)</w:t>
            </w:r>
          </w:p>
        </w:tc>
        <w:tc>
          <w:tcPr>
            <w:tcW w:w="772" w:type="pct"/>
            <w:vAlign w:val="center"/>
          </w:tcPr>
          <w:p w14:paraId="3EBE557B" w14:textId="77777777" w:rsidR="00910D99" w:rsidRPr="00A212F0" w:rsidRDefault="00910D99" w:rsidP="0059051B">
            <w:pPr>
              <w:bidi/>
              <w:jc w:val="left"/>
              <w:rPr>
                <w:rFonts w:asciiTheme="majorBidi" w:hAnsiTheme="majorBidi" w:cstheme="majorBidi"/>
                <w:color w:val="000000"/>
                <w:szCs w:val="24"/>
              </w:rPr>
            </w:pPr>
            <w:r w:rsidRPr="00A212F0">
              <w:rPr>
                <w:rFonts w:asciiTheme="majorBidi" w:hAnsiTheme="majorBidi" w:cstheme="majorBidi"/>
                <w:color w:val="000000"/>
                <w:szCs w:val="24"/>
                <w:rtl/>
                <w:lang w:bidi="ar-SA"/>
              </w:rPr>
              <w:t>91,000</w:t>
            </w:r>
          </w:p>
        </w:tc>
        <w:tc>
          <w:tcPr>
            <w:tcW w:w="768" w:type="pct"/>
            <w:vAlign w:val="center"/>
          </w:tcPr>
          <w:p w14:paraId="26E233A4" w14:textId="77777777" w:rsidR="00910D99" w:rsidRPr="00A212F0" w:rsidRDefault="00910D99"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szCs w:val="24"/>
                <w:rtl/>
                <w:lang w:bidi="ar-SA"/>
              </w:rPr>
              <w:t>91,000</w:t>
            </w:r>
          </w:p>
        </w:tc>
      </w:tr>
      <w:tr w:rsidR="00910D99" w:rsidRPr="00A212F0" w14:paraId="603C166D" w14:textId="77777777" w:rsidTr="001A33CD">
        <w:tc>
          <w:tcPr>
            <w:tcW w:w="3460" w:type="pct"/>
            <w:gridSpan w:val="3"/>
          </w:tcPr>
          <w:p w14:paraId="162AEC54" w14:textId="77777777" w:rsidR="00910D99" w:rsidRPr="00A212F0" w:rsidRDefault="00910D99" w:rsidP="004871CC">
            <w:pPr>
              <w:bidi/>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المجموع الفرعي لـ ألف-4</w:t>
            </w:r>
          </w:p>
        </w:tc>
        <w:tc>
          <w:tcPr>
            <w:tcW w:w="772" w:type="pct"/>
          </w:tcPr>
          <w:p w14:paraId="07B90698" w14:textId="5459C18F" w:rsidR="00910D99" w:rsidRPr="00A212F0" w:rsidRDefault="001A33CD" w:rsidP="001A33CD">
            <w:pPr>
              <w:bidi/>
              <w:jc w:val="left"/>
              <w:rPr>
                <w:rFonts w:asciiTheme="majorBidi" w:hAnsiTheme="majorBidi" w:cstheme="majorBidi"/>
                <w:color w:val="000000" w:themeColor="text1"/>
                <w:szCs w:val="24"/>
                <w:highlight w:val="yellow"/>
              </w:rPr>
            </w:pPr>
            <w:r w:rsidRPr="00A212F0">
              <w:rPr>
                <w:rFonts w:asciiTheme="majorBidi" w:hAnsiTheme="majorBidi" w:cstheme="majorBidi" w:hint="cs"/>
                <w:color w:val="000000" w:themeColor="text1"/>
                <w:szCs w:val="24"/>
                <w:highlight w:val="yellow"/>
                <w:rtl/>
                <w:lang w:bidi="ar-SA"/>
              </w:rPr>
              <w:t>1</w:t>
            </w:r>
            <w:r w:rsidR="00910D99" w:rsidRPr="00A212F0">
              <w:rPr>
                <w:rFonts w:asciiTheme="majorBidi" w:hAnsiTheme="majorBidi" w:cstheme="majorBidi"/>
                <w:color w:val="000000" w:themeColor="text1"/>
                <w:szCs w:val="24"/>
                <w:highlight w:val="yellow"/>
                <w:rtl/>
                <w:lang w:bidi="ar-SA"/>
              </w:rPr>
              <w:t>,</w:t>
            </w:r>
            <w:r w:rsidRPr="00A212F0">
              <w:rPr>
                <w:rFonts w:asciiTheme="majorBidi" w:hAnsiTheme="majorBidi" w:cstheme="majorBidi" w:hint="cs"/>
                <w:color w:val="000000" w:themeColor="text1"/>
                <w:szCs w:val="24"/>
                <w:highlight w:val="yellow"/>
                <w:rtl/>
                <w:lang w:bidi="ar-SA"/>
              </w:rPr>
              <w:t>111</w:t>
            </w:r>
            <w:r w:rsidR="00910D99" w:rsidRPr="00A212F0">
              <w:rPr>
                <w:rFonts w:asciiTheme="majorBidi" w:hAnsiTheme="majorBidi" w:cstheme="majorBidi"/>
                <w:color w:val="000000" w:themeColor="text1"/>
                <w:szCs w:val="24"/>
                <w:highlight w:val="yellow"/>
                <w:rtl/>
                <w:lang w:bidi="ar-SA"/>
              </w:rPr>
              <w:t>,000</w:t>
            </w:r>
          </w:p>
        </w:tc>
        <w:tc>
          <w:tcPr>
            <w:tcW w:w="768" w:type="pct"/>
          </w:tcPr>
          <w:p w14:paraId="603EB1E9" w14:textId="29183B8A" w:rsidR="00910D99" w:rsidRPr="00A212F0" w:rsidRDefault="00910D99" w:rsidP="001A33CD">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rtl/>
                <w:lang w:bidi="ar-SA"/>
              </w:rPr>
              <w:t>1,</w:t>
            </w:r>
            <w:r w:rsidR="001A33CD" w:rsidRPr="00A212F0">
              <w:rPr>
                <w:rFonts w:asciiTheme="majorBidi" w:hAnsiTheme="majorBidi" w:cstheme="majorBidi" w:hint="cs"/>
                <w:color w:val="000000" w:themeColor="text1"/>
                <w:szCs w:val="24"/>
                <w:highlight w:val="yellow"/>
                <w:rtl/>
                <w:lang w:bidi="ar-SA"/>
              </w:rPr>
              <w:t>111</w:t>
            </w:r>
            <w:r w:rsidRPr="00A212F0">
              <w:rPr>
                <w:rFonts w:asciiTheme="majorBidi" w:hAnsiTheme="majorBidi" w:cstheme="majorBidi"/>
                <w:color w:val="000000" w:themeColor="text1"/>
                <w:szCs w:val="24"/>
                <w:highlight w:val="yellow"/>
                <w:rtl/>
                <w:lang w:bidi="ar-SA"/>
              </w:rPr>
              <w:t>,000</w:t>
            </w:r>
          </w:p>
        </w:tc>
      </w:tr>
      <w:tr w:rsidR="00910D99" w:rsidRPr="00A212F0" w14:paraId="1F61DF29" w14:textId="77777777" w:rsidTr="001A33CD">
        <w:tc>
          <w:tcPr>
            <w:tcW w:w="3460" w:type="pct"/>
            <w:gridSpan w:val="3"/>
          </w:tcPr>
          <w:p w14:paraId="7C354B2E" w14:textId="77777777" w:rsidR="00910D99" w:rsidRPr="00A212F0" w:rsidRDefault="00910D99" w:rsidP="004871CC">
            <w:pPr>
              <w:bidi/>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تكاليف دعم الوكالة</w:t>
            </w:r>
          </w:p>
        </w:tc>
        <w:tc>
          <w:tcPr>
            <w:tcW w:w="772" w:type="pct"/>
          </w:tcPr>
          <w:p w14:paraId="23922005" w14:textId="2843807B" w:rsidR="00910D99" w:rsidRPr="00A212F0" w:rsidRDefault="001A33CD"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lang w:bidi="ar-SA"/>
              </w:rPr>
              <w:t>144,430</w:t>
            </w:r>
          </w:p>
        </w:tc>
        <w:tc>
          <w:tcPr>
            <w:tcW w:w="768" w:type="pct"/>
          </w:tcPr>
          <w:p w14:paraId="37E3207B" w14:textId="37152A6D" w:rsidR="00910D99" w:rsidRPr="00A212F0" w:rsidRDefault="001A33CD"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lang w:bidi="ar-SA"/>
              </w:rPr>
              <w:t>144,430</w:t>
            </w:r>
          </w:p>
        </w:tc>
      </w:tr>
      <w:tr w:rsidR="00910D99" w:rsidRPr="00A212F0" w14:paraId="4B07E4F9" w14:textId="77777777" w:rsidTr="001A33CD">
        <w:tc>
          <w:tcPr>
            <w:tcW w:w="3460" w:type="pct"/>
            <w:gridSpan w:val="3"/>
          </w:tcPr>
          <w:p w14:paraId="08BADE85" w14:textId="77777777" w:rsidR="00910D99" w:rsidRPr="00A212F0" w:rsidRDefault="00910D99" w:rsidP="004871CC">
            <w:pPr>
              <w:bidi/>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مجموع ألف-4</w:t>
            </w:r>
          </w:p>
        </w:tc>
        <w:tc>
          <w:tcPr>
            <w:tcW w:w="772" w:type="pct"/>
          </w:tcPr>
          <w:p w14:paraId="03F757C2" w14:textId="17EFB58A" w:rsidR="00910D99" w:rsidRPr="00A212F0" w:rsidRDefault="001A33CD"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lang w:bidi="ar-SA"/>
              </w:rPr>
              <w:t>1,255,430</w:t>
            </w:r>
          </w:p>
        </w:tc>
        <w:tc>
          <w:tcPr>
            <w:tcW w:w="768" w:type="pct"/>
          </w:tcPr>
          <w:p w14:paraId="42EE4CDF" w14:textId="08D0C5F0" w:rsidR="00910D99" w:rsidRPr="00A212F0" w:rsidRDefault="001A33CD" w:rsidP="001A33CD">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lang w:bidi="ar-SA"/>
              </w:rPr>
              <w:t>1,255,430</w:t>
            </w:r>
          </w:p>
        </w:tc>
      </w:tr>
      <w:tr w:rsidR="00910D99" w:rsidRPr="00A212F0" w14:paraId="7208DBF7" w14:textId="77777777" w:rsidTr="001A33CD">
        <w:tc>
          <w:tcPr>
            <w:tcW w:w="3460" w:type="pct"/>
            <w:gridSpan w:val="3"/>
            <w:tcBorders>
              <w:top w:val="single" w:sz="4" w:space="0" w:color="auto"/>
              <w:left w:val="single" w:sz="4" w:space="0" w:color="auto"/>
              <w:bottom w:val="single" w:sz="4" w:space="0" w:color="auto"/>
              <w:right w:val="single" w:sz="4" w:space="0" w:color="auto"/>
            </w:tcBorders>
          </w:tcPr>
          <w:p w14:paraId="08E7F5C2" w14:textId="77777777" w:rsidR="00910D99" w:rsidRPr="00A212F0" w:rsidRDefault="00910D99" w:rsidP="004871CC">
            <w:pPr>
              <w:bidi/>
              <w:jc w:val="right"/>
              <w:rPr>
                <w:rFonts w:asciiTheme="majorBidi" w:hAnsiTheme="majorBidi" w:cstheme="majorBidi"/>
                <w:color w:val="000000" w:themeColor="text1"/>
                <w:sz w:val="26"/>
                <w:szCs w:val="26"/>
              </w:rPr>
            </w:pPr>
            <w:r w:rsidRPr="00A212F0">
              <w:rPr>
                <w:rFonts w:asciiTheme="majorBidi" w:hAnsiTheme="majorBidi" w:cstheme="majorBidi"/>
                <w:color w:val="000000" w:themeColor="text1"/>
                <w:sz w:val="26"/>
                <w:szCs w:val="26"/>
                <w:rtl/>
                <w:lang w:bidi="ar-SA"/>
              </w:rPr>
              <w:t>المجموع الكلي (ألف-1 وألف-2 وألف-3 وألف-4)</w:t>
            </w:r>
          </w:p>
        </w:tc>
        <w:tc>
          <w:tcPr>
            <w:tcW w:w="772" w:type="pct"/>
            <w:tcBorders>
              <w:top w:val="single" w:sz="4" w:space="0" w:color="auto"/>
              <w:left w:val="single" w:sz="4" w:space="0" w:color="auto"/>
              <w:bottom w:val="single" w:sz="4" w:space="0" w:color="auto"/>
              <w:right w:val="single" w:sz="4" w:space="0" w:color="auto"/>
            </w:tcBorders>
          </w:tcPr>
          <w:p w14:paraId="45CBCA06" w14:textId="53EE5689" w:rsidR="00910D99" w:rsidRPr="00A212F0" w:rsidRDefault="001A33CD" w:rsidP="0059051B">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rPr>
              <w:t>3,656,441</w:t>
            </w:r>
          </w:p>
        </w:tc>
        <w:tc>
          <w:tcPr>
            <w:tcW w:w="768" w:type="pct"/>
            <w:tcBorders>
              <w:top w:val="single" w:sz="4" w:space="0" w:color="auto"/>
              <w:left w:val="single" w:sz="4" w:space="0" w:color="auto"/>
              <w:bottom w:val="single" w:sz="4" w:space="0" w:color="auto"/>
              <w:right w:val="single" w:sz="4" w:space="0" w:color="auto"/>
            </w:tcBorders>
          </w:tcPr>
          <w:p w14:paraId="36122B03" w14:textId="0F10B5CE" w:rsidR="00910D99" w:rsidRPr="00A212F0" w:rsidRDefault="001A33CD" w:rsidP="001A33CD">
            <w:pPr>
              <w:bidi/>
              <w:jc w:val="left"/>
              <w:rPr>
                <w:rFonts w:asciiTheme="majorBidi" w:hAnsiTheme="majorBidi" w:cstheme="majorBidi"/>
                <w:color w:val="000000" w:themeColor="text1"/>
                <w:szCs w:val="24"/>
                <w:highlight w:val="yellow"/>
              </w:rPr>
            </w:pPr>
            <w:r w:rsidRPr="00A212F0">
              <w:rPr>
                <w:rFonts w:asciiTheme="majorBidi" w:hAnsiTheme="majorBidi" w:cstheme="majorBidi"/>
                <w:color w:val="000000" w:themeColor="text1"/>
                <w:szCs w:val="24"/>
                <w:highlight w:val="yellow"/>
                <w:lang w:bidi="ar-SA"/>
              </w:rPr>
              <w:t>3,656,441</w:t>
            </w:r>
          </w:p>
        </w:tc>
      </w:tr>
    </w:tbl>
    <w:p w14:paraId="58EB96AE" w14:textId="77777777" w:rsidR="00910D99" w:rsidRPr="0082774C" w:rsidRDefault="00910D99" w:rsidP="00910D99">
      <w:pPr>
        <w:tabs>
          <w:tab w:val="left" w:pos="8280"/>
        </w:tabs>
        <w:bidi/>
        <w:rPr>
          <w:rFonts w:asciiTheme="majorBidi" w:hAnsiTheme="majorBidi" w:cstheme="majorBidi"/>
          <w:szCs w:val="24"/>
          <w:vertAlign w:val="superscript"/>
        </w:rPr>
      </w:pPr>
      <w:r w:rsidRPr="0082774C">
        <w:rPr>
          <w:rFonts w:asciiTheme="majorBidi" w:hAnsiTheme="majorBidi" w:cstheme="majorBidi"/>
          <w:szCs w:val="24"/>
          <w:vertAlign w:val="superscript"/>
          <w:rtl/>
          <w:lang w:bidi="ar-SA"/>
        </w:rPr>
        <w:t>(أ)</w:t>
      </w:r>
      <w:r w:rsidRPr="0082774C">
        <w:rPr>
          <w:rFonts w:asciiTheme="majorBidi" w:hAnsiTheme="majorBidi" w:cstheme="majorBidi"/>
          <w:szCs w:val="24"/>
          <w:rtl/>
          <w:lang w:bidi="ar-SA"/>
        </w:rPr>
        <w:t xml:space="preserve"> برنامج الأمم المتحدة الإنمائي بصفته الوكالة المنفذة المتعاونة</w:t>
      </w:r>
      <w:r w:rsidRPr="0082774C">
        <w:rPr>
          <w:rFonts w:asciiTheme="majorBidi" w:hAnsiTheme="majorBidi" w:cstheme="majorBidi"/>
          <w:szCs w:val="24"/>
          <w:vertAlign w:val="superscript"/>
          <w:rtl/>
          <w:lang w:bidi="ar-SA"/>
        </w:rPr>
        <w:t xml:space="preserve"> </w:t>
      </w:r>
    </w:p>
    <w:p w14:paraId="6100661A" w14:textId="77777777" w:rsidR="00910D99" w:rsidRPr="0082774C" w:rsidRDefault="00910D99" w:rsidP="00910D99">
      <w:pPr>
        <w:tabs>
          <w:tab w:val="left" w:pos="8280"/>
        </w:tabs>
        <w:bidi/>
        <w:rPr>
          <w:rFonts w:asciiTheme="majorBidi" w:hAnsiTheme="majorBidi" w:cstheme="majorBidi"/>
          <w:szCs w:val="24"/>
        </w:rPr>
      </w:pPr>
      <w:r w:rsidRPr="0082774C">
        <w:rPr>
          <w:rFonts w:asciiTheme="majorBidi" w:hAnsiTheme="majorBidi" w:cstheme="majorBidi"/>
          <w:szCs w:val="24"/>
          <w:vertAlign w:val="superscript"/>
          <w:rtl/>
          <w:lang w:bidi="ar-SA"/>
        </w:rPr>
        <w:t>(ب)</w:t>
      </w:r>
      <w:r w:rsidRPr="0082774C">
        <w:rPr>
          <w:rFonts w:asciiTheme="majorBidi" w:hAnsiTheme="majorBidi" w:cstheme="majorBidi"/>
          <w:szCs w:val="24"/>
          <w:rtl/>
          <w:lang w:bidi="ar-SA"/>
        </w:rPr>
        <w:t xml:space="preserve"> برنامج الأمم المتحدة الإنمائي بصفته الوكالة المنفذة الرئيسية</w:t>
      </w:r>
    </w:p>
    <w:p w14:paraId="6759EBEE" w14:textId="77777777" w:rsidR="00910D99" w:rsidRPr="0082774C" w:rsidRDefault="00910D99" w:rsidP="00910D99">
      <w:pPr>
        <w:tabs>
          <w:tab w:val="left" w:pos="8280"/>
        </w:tabs>
        <w:bidi/>
        <w:rPr>
          <w:rFonts w:asciiTheme="majorBidi" w:hAnsiTheme="majorBidi" w:cstheme="majorBidi"/>
          <w:szCs w:val="24"/>
        </w:rPr>
      </w:pPr>
      <w:r w:rsidRPr="0082774C">
        <w:rPr>
          <w:rFonts w:asciiTheme="majorBidi" w:hAnsiTheme="majorBidi" w:cstheme="majorBidi"/>
          <w:szCs w:val="24"/>
          <w:vertAlign w:val="superscript"/>
          <w:rtl/>
          <w:lang w:bidi="ar-SA"/>
        </w:rPr>
        <w:t>(ج)</w:t>
      </w:r>
      <w:r w:rsidRPr="0082774C">
        <w:rPr>
          <w:rFonts w:asciiTheme="majorBidi" w:hAnsiTheme="majorBidi" w:cstheme="majorBidi"/>
          <w:szCs w:val="24"/>
          <w:rtl/>
          <w:lang w:bidi="ar-SA"/>
        </w:rPr>
        <w:t xml:space="preserve"> اليونيدو بصفته الوكالة المنفذة المتعاونة</w:t>
      </w:r>
    </w:p>
    <w:p w14:paraId="7FBCE64B" w14:textId="77777777" w:rsidR="00910D99" w:rsidRPr="0082774C" w:rsidRDefault="00910D99" w:rsidP="00910D99">
      <w:pPr>
        <w:tabs>
          <w:tab w:val="left" w:pos="8280"/>
        </w:tabs>
        <w:bidi/>
        <w:rPr>
          <w:rFonts w:asciiTheme="majorBidi" w:hAnsiTheme="majorBidi" w:cstheme="majorBidi"/>
          <w:szCs w:val="24"/>
        </w:rPr>
      </w:pPr>
      <w:r w:rsidRPr="0082774C">
        <w:rPr>
          <w:rFonts w:asciiTheme="majorBidi" w:hAnsiTheme="majorBidi" w:cstheme="majorBidi"/>
          <w:szCs w:val="24"/>
          <w:vertAlign w:val="superscript"/>
          <w:rtl/>
          <w:lang w:bidi="ar-SA"/>
        </w:rPr>
        <w:t>(د)</w:t>
      </w:r>
      <w:r w:rsidRPr="0082774C">
        <w:rPr>
          <w:rFonts w:asciiTheme="majorBidi" w:hAnsiTheme="majorBidi" w:cstheme="majorBidi"/>
          <w:szCs w:val="24"/>
          <w:rtl/>
          <w:lang w:bidi="ar-SA"/>
        </w:rPr>
        <w:t xml:space="preserve"> البنك الدولي بصفته الوكالة المنفذة الرئيسية</w:t>
      </w:r>
    </w:p>
    <w:p w14:paraId="0CDBCD7A" w14:textId="77777777" w:rsidR="00910D99" w:rsidRPr="00F35954" w:rsidRDefault="00910D99" w:rsidP="00910D99">
      <w:pPr>
        <w:tabs>
          <w:tab w:val="left" w:pos="8280"/>
        </w:tabs>
        <w:rPr>
          <w:rFonts w:asciiTheme="majorBidi" w:hAnsiTheme="majorBidi" w:cstheme="majorBidi"/>
          <w:sz w:val="28"/>
          <w:szCs w:val="28"/>
          <w:highlight w:val="yellow"/>
        </w:rPr>
      </w:pPr>
    </w:p>
    <w:p w14:paraId="6766691B" w14:textId="3A017E5A" w:rsidR="00910D99" w:rsidRPr="00F35954" w:rsidRDefault="00910D99" w:rsidP="000E32FF">
      <w:pPr>
        <w:keepNext/>
        <w:keepLines/>
        <w:bidi/>
        <w:spacing w:after="240"/>
        <w:rPr>
          <w:rFonts w:asciiTheme="majorBidi" w:hAnsiTheme="majorBidi" w:cstheme="majorBidi"/>
          <w:b/>
          <w:color w:val="000000" w:themeColor="text1"/>
          <w:sz w:val="28"/>
          <w:szCs w:val="28"/>
        </w:rPr>
      </w:pPr>
      <w:r w:rsidRPr="00F35954">
        <w:rPr>
          <w:rFonts w:asciiTheme="majorBidi" w:hAnsiTheme="majorBidi" w:cstheme="majorBidi"/>
          <w:b/>
          <w:bCs/>
          <w:color w:val="000000" w:themeColor="text1"/>
          <w:sz w:val="28"/>
          <w:szCs w:val="28"/>
          <w:rtl/>
          <w:lang w:bidi="ar-SA"/>
        </w:rPr>
        <w:t>القسم ألف: الأنشطة الموصى بحصولها على الموافقة الشاملة</w:t>
      </w:r>
    </w:p>
    <w:p w14:paraId="5EDB1BF4" w14:textId="77777777" w:rsidR="00910D99" w:rsidRPr="00F35954" w:rsidRDefault="00910D99" w:rsidP="00910D99">
      <w:pPr>
        <w:keepNext/>
        <w:keepLines/>
        <w:bidi/>
        <w:spacing w:after="240"/>
        <w:rPr>
          <w:rFonts w:asciiTheme="majorBidi" w:hAnsiTheme="majorBidi" w:cstheme="majorBidi"/>
          <w:b/>
          <w:bCs/>
          <w:color w:val="000000" w:themeColor="text1"/>
          <w:sz w:val="28"/>
          <w:szCs w:val="28"/>
        </w:rPr>
      </w:pPr>
      <w:r w:rsidRPr="00F35954">
        <w:rPr>
          <w:rFonts w:asciiTheme="majorBidi" w:hAnsiTheme="majorBidi" w:cstheme="majorBidi"/>
          <w:b/>
          <w:bCs/>
          <w:color w:val="000000" w:themeColor="text1"/>
          <w:sz w:val="28"/>
          <w:szCs w:val="28"/>
          <w:rtl/>
          <w:lang w:bidi="ar-SA"/>
        </w:rPr>
        <w:t>ألف-1: تجديد مشروعات التعزيز المؤسسي</w:t>
      </w:r>
    </w:p>
    <w:p w14:paraId="16CC561B" w14:textId="77777777" w:rsidR="00910D99" w:rsidRPr="003D2BEB" w:rsidRDefault="00910D99" w:rsidP="00910D99">
      <w:pPr>
        <w:bidi/>
        <w:spacing w:after="240"/>
        <w:rPr>
          <w:rFonts w:asciiTheme="majorBidi" w:hAnsiTheme="majorBidi" w:cstheme="majorBidi"/>
          <w:b/>
          <w:color w:val="000000" w:themeColor="text1"/>
          <w:sz w:val="26"/>
          <w:szCs w:val="26"/>
        </w:rPr>
      </w:pPr>
      <w:r w:rsidRPr="003D2BEB">
        <w:rPr>
          <w:rFonts w:asciiTheme="majorBidi" w:hAnsiTheme="majorBidi" w:cstheme="majorBidi"/>
          <w:b/>
          <w:bCs/>
          <w:color w:val="000000" w:themeColor="text1"/>
          <w:sz w:val="26"/>
          <w:szCs w:val="26"/>
          <w:rtl/>
          <w:lang w:bidi="ar-SA"/>
        </w:rPr>
        <w:t>وصف المشروع</w:t>
      </w:r>
    </w:p>
    <w:p w14:paraId="381003F4"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قدم برنامج الأمم المتحدة للبيئة طلبات لتجديد مشروعات التعزيز المؤسسي للبلدان المدرجة في القسم ألف-1 من الجدول 1. ويرد وصف هذه المشروعات في المرفق الأول بهذه الوثيقة.</w:t>
      </w:r>
    </w:p>
    <w:p w14:paraId="59747FAE" w14:textId="77777777" w:rsidR="00910D99" w:rsidRPr="003D2BEB" w:rsidRDefault="00910D99" w:rsidP="00910D99">
      <w:pPr>
        <w:keepNext/>
        <w:autoSpaceDE w:val="0"/>
        <w:autoSpaceDN w:val="0"/>
        <w:bidi/>
        <w:adjustRightInd w:val="0"/>
        <w:spacing w:after="240"/>
        <w:rPr>
          <w:rFonts w:asciiTheme="majorBidi" w:hAnsiTheme="majorBidi" w:cstheme="majorBidi"/>
          <w:b/>
          <w:bCs/>
          <w:color w:val="000000" w:themeColor="text1"/>
          <w:sz w:val="26"/>
          <w:szCs w:val="26"/>
        </w:rPr>
      </w:pPr>
      <w:r w:rsidRPr="003D2BEB">
        <w:rPr>
          <w:rFonts w:asciiTheme="majorBidi" w:hAnsiTheme="majorBidi" w:cstheme="majorBidi"/>
          <w:b/>
          <w:bCs/>
          <w:color w:val="000000" w:themeColor="text1"/>
          <w:sz w:val="26"/>
          <w:szCs w:val="26"/>
          <w:rtl/>
          <w:lang w:bidi="ar-SA"/>
        </w:rPr>
        <w:t>تعليقات الأمانة</w:t>
      </w:r>
    </w:p>
    <w:p w14:paraId="65532075" w14:textId="77777777" w:rsidR="00910D99" w:rsidRPr="003D2BEB" w:rsidRDefault="00910D99" w:rsidP="00910D99">
      <w:pPr>
        <w:pStyle w:val="Heading1"/>
        <w:widowControl w:val="0"/>
        <w:bidi/>
        <w:rPr>
          <w:rFonts w:asciiTheme="majorBidi" w:hAnsiTheme="majorBidi" w:cstheme="majorBidi"/>
          <w:sz w:val="26"/>
          <w:szCs w:val="26"/>
        </w:rPr>
      </w:pPr>
      <w:r w:rsidRPr="003D2BEB">
        <w:rPr>
          <w:rFonts w:asciiTheme="majorBidi" w:hAnsiTheme="majorBidi" w:cstheme="majorBidi"/>
          <w:sz w:val="26"/>
          <w:szCs w:val="26"/>
          <w:rtl/>
          <w:lang w:bidi="ar-SA"/>
        </w:rPr>
        <w:t>استعرضت الأمانة طلبات تجديد ستة عشر مشروعا من مشروعات التعزيز المؤسسي نيابة عن الحكومات المعنية في ضوء المبادئ التوجيهية والمقررات ذات الصلة فيما يتعلق بالأهلية ومستويات التمويل. وجرى التحقق من الطلبات في ضوء خطط عمل التعزيز المؤسسي الأصلية الخاصة بالمرحلة السابقة وبيانات البرنامج القطري وبيانات المادة 7، وآخر تقرير عن تنفيذ خطط إدارة إزالة المواد الهيدروكلوروفلوروكربونية، والتقرير المرحلي للوكالة، وأي مقررات ذات صلة صادرة عن اجتماع الأطراف. ولوحظ أن هذه البلدان قدمت بيانات برامجها القطرية لعام 2020، وأنها ممتثلة لأهداف الرقابة بموجب بروتوكول مونتريال، وأن استهلاكها السنوي من الهيدروكلوروفلوروكربون لا يتجاوز الحد الأقصى السنوي المسموح به للاستهلاك المشار إليه في اتفاقات خطط إدارة إزالة المواد الهيدروكلوروفلوروكربونية التي أبرمتها مع اللجنة التنفيذية. علاوة على ذلك، شملت الطلبات المقدمة مؤشرات أداء للأنشطة المقررة للمرحلة التالية من مشروعات التعزيز المؤسسي، وفقاً للمقرر 74/51 (هـ).</w:t>
      </w:r>
    </w:p>
    <w:p w14:paraId="41111813" w14:textId="77777777" w:rsidR="00910D99" w:rsidRPr="003D2BEB" w:rsidRDefault="00910D99" w:rsidP="00AA02C4">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lastRenderedPageBreak/>
        <w:t>وأحاطت الأمانة علما بالوضع السياسي الأخير في السودان وناقشت مع برنامج الأمم المتحدة للبيئة تنفيذ المشروعات في البلد. وجرى الاتفاق على أن برنامج الأمم المتحدة للبيئة لن يصرف أي تمويل معتمد للسودان حتى يقدم البرنامج رسالةً إلى الأمانة تفيد بإمكانية تنفيذ الأنشطة المقررة في البلد.</w:t>
      </w:r>
    </w:p>
    <w:p w14:paraId="47D55623" w14:textId="77777777" w:rsidR="00910D99" w:rsidRPr="003D2BEB" w:rsidRDefault="00910D99" w:rsidP="00AA02C4">
      <w:pPr>
        <w:autoSpaceDE w:val="0"/>
        <w:autoSpaceDN w:val="0"/>
        <w:bidi/>
        <w:adjustRightInd w:val="0"/>
        <w:spacing w:after="240"/>
        <w:rPr>
          <w:rFonts w:asciiTheme="majorBidi" w:hAnsiTheme="majorBidi" w:cstheme="majorBidi"/>
          <w:b/>
          <w:bCs/>
          <w:color w:val="000000" w:themeColor="text1"/>
          <w:sz w:val="26"/>
          <w:szCs w:val="26"/>
        </w:rPr>
      </w:pPr>
      <w:r w:rsidRPr="003D2BEB">
        <w:rPr>
          <w:rFonts w:asciiTheme="majorBidi" w:hAnsiTheme="majorBidi" w:cstheme="majorBidi"/>
          <w:b/>
          <w:bCs/>
          <w:color w:val="000000" w:themeColor="text1"/>
          <w:sz w:val="26"/>
          <w:szCs w:val="26"/>
          <w:rtl/>
          <w:lang w:bidi="ar-SA"/>
        </w:rPr>
        <w:t>توصية الأمانة</w:t>
      </w:r>
    </w:p>
    <w:p w14:paraId="5E565042" w14:textId="77777777" w:rsidR="00910D99" w:rsidRPr="003D2BEB" w:rsidRDefault="00910D99" w:rsidP="00AA02C4">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توصي الأمانة بإصدار موافقة شاملة على طلبات تجديد التعزيز المؤسسي لكل من: ألبانيا، وباراغواي، وبنن، وبوتان، وتيمور - ليشتي، وجزر سليمان، وجزر القمر، وجزر كوك، وسانت فنسنت وجزر غرينادين، والسنغال، والسودان، وغواتيمالا، وفانواتو، والكاميرون، وميكرونيزيا (ولايات - الموحدة)، وناميبيا، وذلك على مستوى التمويل المشار إليه في القسم ألف-1 من الجدول 1 من هذه الوثيقة، على أساس أن برنامج الأمم المتحدة للبيئة لن يصرف أي تمويل معتمد للسودان حتى يقدم البرنامج رسالةً إلى الأمانة تفيد بإمكانية تنفيذ الأنشطة المقررة في البلد. وقد ترغب اللجنة التنفيذية في أن تعرب للحكومات المذكورة آنفاً عن التعليقات الواردة في المرفق الثاني بهذه الوثيقة.</w:t>
      </w:r>
    </w:p>
    <w:p w14:paraId="3051E21F" w14:textId="77777777" w:rsidR="00910D99" w:rsidRPr="003D2BEB" w:rsidRDefault="00910D99" w:rsidP="00AA02C4">
      <w:pPr>
        <w:keepNext/>
        <w:keepLines/>
        <w:bidi/>
        <w:spacing w:after="240"/>
        <w:rPr>
          <w:rFonts w:asciiTheme="majorBidi" w:hAnsiTheme="majorBidi" w:cstheme="majorBidi"/>
          <w:b/>
          <w:color w:val="000000" w:themeColor="text1"/>
          <w:sz w:val="26"/>
          <w:szCs w:val="26"/>
        </w:rPr>
      </w:pPr>
      <w:r w:rsidRPr="003D2BEB">
        <w:rPr>
          <w:rFonts w:asciiTheme="majorBidi" w:hAnsiTheme="majorBidi" w:cstheme="majorBidi"/>
          <w:b/>
          <w:bCs/>
          <w:color w:val="000000" w:themeColor="text1"/>
          <w:sz w:val="28"/>
          <w:szCs w:val="28"/>
          <w:rtl/>
          <w:lang w:bidi="ar-SA"/>
        </w:rPr>
        <w:t xml:space="preserve">ألف- 2: المساعدة التقنية للأنشطة التمكينية للخفض التدريجي للهيدروفلوروكربون </w:t>
      </w:r>
    </w:p>
    <w:p w14:paraId="505C998D" w14:textId="77777777" w:rsidR="00910D99" w:rsidRPr="003D2BEB" w:rsidRDefault="00910D99" w:rsidP="00AA02C4">
      <w:pPr>
        <w:keepNext/>
        <w:keepLines/>
        <w:bidi/>
        <w:spacing w:after="240"/>
        <w:rPr>
          <w:rFonts w:asciiTheme="majorBidi" w:hAnsiTheme="majorBidi" w:cstheme="majorBidi"/>
          <w:b/>
          <w:color w:val="000000" w:themeColor="text1"/>
          <w:sz w:val="26"/>
          <w:szCs w:val="26"/>
        </w:rPr>
      </w:pPr>
      <w:r w:rsidRPr="003D2BEB">
        <w:rPr>
          <w:rFonts w:asciiTheme="majorBidi" w:hAnsiTheme="majorBidi" w:cstheme="majorBidi"/>
          <w:b/>
          <w:bCs/>
          <w:color w:val="000000" w:themeColor="text1"/>
          <w:sz w:val="26"/>
          <w:szCs w:val="26"/>
          <w:rtl/>
          <w:lang w:bidi="ar-SA"/>
        </w:rPr>
        <w:t xml:space="preserve">معلومات أساسية </w:t>
      </w:r>
    </w:p>
    <w:p w14:paraId="0B7B8B58" w14:textId="77777777" w:rsidR="00910D99" w:rsidRPr="003D2BEB" w:rsidRDefault="00910D99" w:rsidP="00AA02C4">
      <w:pPr>
        <w:pStyle w:val="Heading1"/>
        <w:keepNext/>
        <w:keepLines/>
        <w:bidi/>
        <w:rPr>
          <w:rFonts w:asciiTheme="majorBidi" w:hAnsiTheme="majorBidi" w:cstheme="majorBidi"/>
          <w:sz w:val="26"/>
          <w:szCs w:val="26"/>
        </w:rPr>
      </w:pPr>
      <w:r w:rsidRPr="003D2BEB">
        <w:rPr>
          <w:rFonts w:asciiTheme="majorBidi" w:hAnsiTheme="majorBidi" w:cstheme="majorBidi"/>
          <w:sz w:val="26"/>
          <w:szCs w:val="26"/>
          <w:rtl/>
          <w:lang w:bidi="ar-SA"/>
        </w:rPr>
        <w:t>وفقا للمقرر 79/46،</w:t>
      </w:r>
      <w:r w:rsidRPr="003D2BEB">
        <w:rPr>
          <w:rStyle w:val="FootnoteReference"/>
          <w:rFonts w:asciiTheme="majorBidi" w:hAnsiTheme="majorBidi" w:cstheme="majorBidi"/>
          <w:color w:val="000000" w:themeColor="text1"/>
          <w:sz w:val="26"/>
          <w:szCs w:val="26"/>
          <w:rtl/>
          <w:lang w:bidi="ar-SA"/>
        </w:rPr>
        <w:footnoteReference w:id="2"/>
      </w:r>
      <w:r w:rsidRPr="003D2BEB">
        <w:rPr>
          <w:rFonts w:asciiTheme="majorBidi" w:hAnsiTheme="majorBidi" w:cstheme="majorBidi"/>
          <w:sz w:val="26"/>
          <w:szCs w:val="26"/>
          <w:rtl/>
          <w:lang w:bidi="ar-SA"/>
        </w:rPr>
        <w:t xml:space="preserve"> قدم برنامج الأمم المتحدة للبيئة طلباً لتمويل تنفيذ الأنشطة التمكينية للتخفيض التدريجي للمواد الهيدروفلوروكربونية في الهند،</w:t>
      </w:r>
      <w:r w:rsidRPr="003D2BEB">
        <w:rPr>
          <w:rStyle w:val="FootnoteReference"/>
          <w:rFonts w:asciiTheme="majorBidi" w:hAnsiTheme="majorBidi" w:cstheme="majorBidi"/>
          <w:color w:val="000000" w:themeColor="text1"/>
          <w:sz w:val="26"/>
          <w:szCs w:val="26"/>
          <w:rtl/>
          <w:lang w:bidi="ar-SA"/>
        </w:rPr>
        <w:footnoteReference w:id="3"/>
      </w:r>
      <w:r w:rsidRPr="003D2BEB">
        <w:rPr>
          <w:rFonts w:asciiTheme="majorBidi" w:hAnsiTheme="majorBidi" w:cstheme="majorBidi"/>
          <w:sz w:val="26"/>
          <w:szCs w:val="26"/>
          <w:rtl/>
          <w:lang w:bidi="ar-SA"/>
        </w:rPr>
        <w:t xml:space="preserve"> على النحو المبين في القسم ألف-2 من الجدول 1.</w:t>
      </w:r>
    </w:p>
    <w:p w14:paraId="1D9D6FA2"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 xml:space="preserve">وتتألف الأنشطة التمكينية مما يلي: </w:t>
      </w:r>
    </w:p>
    <w:p w14:paraId="3BD06A53" w14:textId="77777777" w:rsidR="00910D99" w:rsidRPr="003D2BEB" w:rsidRDefault="00910D99" w:rsidP="00910D99">
      <w:pPr>
        <w:pStyle w:val="Heading2"/>
        <w:bidi/>
        <w:rPr>
          <w:rFonts w:asciiTheme="majorBidi" w:hAnsiTheme="majorBidi" w:cstheme="majorBidi"/>
          <w:sz w:val="26"/>
          <w:szCs w:val="26"/>
        </w:rPr>
      </w:pPr>
      <w:r w:rsidRPr="003D2BEB">
        <w:rPr>
          <w:rFonts w:asciiTheme="majorBidi" w:hAnsiTheme="majorBidi" w:cstheme="majorBidi"/>
          <w:sz w:val="26"/>
          <w:szCs w:val="26"/>
          <w:rtl/>
          <w:lang w:bidi="ar-SA"/>
        </w:rPr>
        <w:t xml:space="preserve">وضع استراتيجية وطنية لتنفيذ تعديل كيغالي بما يشمل إجراء دراسة عن استهلاك وإنتاج الهيدروفلوروكربون؛ وإجراء تقييمات قطاعية لتطبيقات مختلفة منها التبريد وتكييف الهواء، والرغوة، والهباء الجوي، وقطاع الخدمة؛ وتحديد متطلبات وضع التشريعات والأطر السياساتية لإدارة التخفيض التدريجي للهيدروفلوروكربون؛ والتنسيق بين المؤسسات الحكومية وأصحاب المصلحة بشأن السياسات وخطط العمل اللازمة للتصديق على تعديل كيغالي وتنفيذه؛ </w:t>
      </w:r>
    </w:p>
    <w:p w14:paraId="458BCF23" w14:textId="77777777" w:rsidR="00910D99" w:rsidRPr="003D2BEB" w:rsidRDefault="00910D99" w:rsidP="00910D99">
      <w:pPr>
        <w:pStyle w:val="Heading2"/>
        <w:bidi/>
        <w:rPr>
          <w:rFonts w:asciiTheme="majorBidi" w:hAnsiTheme="majorBidi" w:cstheme="majorBidi"/>
          <w:sz w:val="26"/>
          <w:szCs w:val="26"/>
        </w:rPr>
      </w:pPr>
      <w:r w:rsidRPr="003D2BEB">
        <w:rPr>
          <w:rFonts w:asciiTheme="majorBidi" w:hAnsiTheme="majorBidi" w:cstheme="majorBidi"/>
          <w:sz w:val="26"/>
          <w:szCs w:val="26"/>
          <w:rtl/>
          <w:lang w:bidi="ar-SA"/>
        </w:rPr>
        <w:t xml:space="preserve">واستعراض وتحديث الإطار التنظيمي الحالي لدعم نظم إصدار تراخيص استيراد وتصدير المواد الهيدروفلوروكربونية وبدائل المواد الهيدروفلوروكربونية؛ وتطوير إطار الإبلاغ عن بيانات الهيدروفلوروكربون ونظام إصدار تراخيص الهيدروفلوروكربون بالتشاور مع سلطات الجمارك والسلطات المعنية؛ </w:t>
      </w:r>
    </w:p>
    <w:p w14:paraId="1F965B84" w14:textId="77777777" w:rsidR="00910D99" w:rsidRPr="003D2BEB" w:rsidRDefault="00910D99" w:rsidP="00910D99">
      <w:pPr>
        <w:pStyle w:val="Heading2"/>
        <w:bidi/>
        <w:rPr>
          <w:rFonts w:asciiTheme="majorBidi" w:eastAsia="SimSun" w:hAnsiTheme="majorBidi" w:cstheme="majorBidi"/>
          <w:sz w:val="26"/>
          <w:szCs w:val="26"/>
        </w:rPr>
      </w:pPr>
      <w:r w:rsidRPr="003D2BEB">
        <w:rPr>
          <w:rFonts w:asciiTheme="majorBidi" w:hAnsiTheme="majorBidi" w:cstheme="majorBidi"/>
          <w:sz w:val="26"/>
          <w:szCs w:val="26"/>
          <w:rtl/>
          <w:lang w:bidi="ar-SA"/>
        </w:rPr>
        <w:t>وتقييم ممارسات وقدرات فنيي الخدمة من حيث التحكم في الانبعاثات والتعامل مع المبردات القابلة للاشتعال والسامة؛ وتقييم النظام الحالي للتدريب المهني وإصدار شهادة تأهيل فنيي خدمة التبريد؛ واستعراض تطبيقات التكنولوجيا البديلة؛</w:t>
      </w:r>
      <w:r w:rsidRPr="003D2BEB">
        <w:rPr>
          <w:rFonts w:asciiTheme="majorBidi" w:hAnsiTheme="majorBidi" w:cstheme="majorBidi"/>
          <w:sz w:val="26"/>
          <w:szCs w:val="26"/>
        </w:rPr>
        <w:t xml:space="preserve"> </w:t>
      </w:r>
    </w:p>
    <w:p w14:paraId="66419CB6" w14:textId="77777777" w:rsidR="00910D99" w:rsidRPr="003D2BEB" w:rsidRDefault="00910D99" w:rsidP="003D2BEB">
      <w:pPr>
        <w:pStyle w:val="Heading2"/>
        <w:keepNext/>
        <w:keepLines/>
        <w:bidi/>
        <w:rPr>
          <w:rFonts w:asciiTheme="majorBidi" w:hAnsiTheme="majorBidi" w:cstheme="majorBidi"/>
          <w:sz w:val="26"/>
          <w:szCs w:val="26"/>
        </w:rPr>
      </w:pPr>
      <w:r w:rsidRPr="003D2BEB">
        <w:rPr>
          <w:rFonts w:asciiTheme="majorBidi" w:hAnsiTheme="majorBidi" w:cstheme="majorBidi"/>
          <w:sz w:val="26"/>
          <w:szCs w:val="26"/>
          <w:rtl/>
          <w:lang w:bidi="ar-SA"/>
        </w:rPr>
        <w:lastRenderedPageBreak/>
        <w:t>وبرنامج التواصل والتوعية ويشمل وضع مواد إعلامية وتنظيم ثلاث حلقات عمل إعلامية لأصحاب المصلحة والجمهور بشأن تعديل كيغالى والآثار المترتبة عليه، والتخفيض التدريجي للهيدروفلوروكربون، والتعامل الآمن مع البدائل، فضلاً عن كفاءة استخدام الطاقة وخيارات المبردات الملائمة للمناخ.</w:t>
      </w:r>
    </w:p>
    <w:p w14:paraId="7E25D013" w14:textId="77777777" w:rsidR="00910D99" w:rsidRPr="003D2BEB" w:rsidRDefault="00910D99" w:rsidP="00910D99">
      <w:pPr>
        <w:pStyle w:val="Heading1"/>
        <w:keepNext/>
        <w:numPr>
          <w:ilvl w:val="0"/>
          <w:numId w:val="0"/>
        </w:numPr>
        <w:bidi/>
        <w:rPr>
          <w:rFonts w:asciiTheme="majorBidi" w:hAnsiTheme="majorBidi" w:cstheme="majorBidi"/>
          <w:sz w:val="26"/>
          <w:szCs w:val="26"/>
        </w:rPr>
      </w:pPr>
      <w:r w:rsidRPr="003D2BEB">
        <w:rPr>
          <w:rFonts w:asciiTheme="majorBidi" w:hAnsiTheme="majorBidi" w:cstheme="majorBidi"/>
          <w:b/>
          <w:bCs/>
          <w:color w:val="000000" w:themeColor="text1"/>
          <w:sz w:val="26"/>
          <w:szCs w:val="26"/>
          <w:rtl/>
          <w:lang w:bidi="ar-SA"/>
        </w:rPr>
        <w:t xml:space="preserve">تعليقات الأمانة </w:t>
      </w:r>
    </w:p>
    <w:p w14:paraId="0BAC6091"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 xml:space="preserve">استعرضت الأمانة الطلب الخاص بالأنشطة التمكينية وخلصت إلى أنه يستوفي متطلبات المقرر 79/46، على النحو الموضح أدناه: </w:t>
      </w:r>
    </w:p>
    <w:p w14:paraId="6F01514C" w14:textId="77777777" w:rsidR="00910D99" w:rsidRPr="003D2BEB" w:rsidRDefault="00910D99" w:rsidP="00910D99">
      <w:pPr>
        <w:pStyle w:val="Heading2"/>
        <w:bidi/>
        <w:rPr>
          <w:rFonts w:asciiTheme="majorBidi" w:hAnsiTheme="majorBidi" w:cstheme="majorBidi"/>
          <w:sz w:val="26"/>
          <w:szCs w:val="26"/>
        </w:rPr>
      </w:pPr>
      <w:r w:rsidRPr="003D2BEB">
        <w:rPr>
          <w:rFonts w:asciiTheme="majorBidi" w:hAnsiTheme="majorBidi" w:cstheme="majorBidi"/>
          <w:sz w:val="26"/>
          <w:szCs w:val="26"/>
          <w:rtl/>
          <w:lang w:bidi="ar-SA"/>
        </w:rPr>
        <w:t xml:space="preserve">قدم برنامج الأمم المتحدة للبيئة رسالة تأييد من حكومة الهند؛ </w:t>
      </w:r>
    </w:p>
    <w:p w14:paraId="2098BA69" w14:textId="77777777" w:rsidR="00910D99" w:rsidRPr="003D2BEB" w:rsidRDefault="00910D99" w:rsidP="00910D99">
      <w:pPr>
        <w:pStyle w:val="Heading2"/>
        <w:bidi/>
        <w:rPr>
          <w:rFonts w:asciiTheme="majorBidi" w:hAnsiTheme="majorBidi" w:cstheme="majorBidi"/>
          <w:sz w:val="26"/>
          <w:szCs w:val="26"/>
        </w:rPr>
      </w:pPr>
      <w:r w:rsidRPr="003D2BEB">
        <w:rPr>
          <w:rFonts w:asciiTheme="majorBidi" w:hAnsiTheme="majorBidi" w:cstheme="majorBidi"/>
          <w:sz w:val="26"/>
          <w:szCs w:val="26"/>
          <w:rtl/>
          <w:lang w:bidi="ar-SA"/>
        </w:rPr>
        <w:t xml:space="preserve">وتضمن مقترح المشروع وصفا للأنشطة التمكينية والترتيبات المؤسسية وتوزيع التكاليف والجدول الزمني للتنفيذ؛ </w:t>
      </w:r>
    </w:p>
    <w:p w14:paraId="1E3413E8" w14:textId="77777777" w:rsidR="00910D99" w:rsidRPr="003D2BEB" w:rsidRDefault="00910D99" w:rsidP="00910D99">
      <w:pPr>
        <w:pStyle w:val="Heading2"/>
        <w:bidi/>
        <w:rPr>
          <w:rFonts w:asciiTheme="majorBidi" w:hAnsiTheme="majorBidi" w:cstheme="majorBidi"/>
          <w:sz w:val="26"/>
          <w:szCs w:val="26"/>
        </w:rPr>
      </w:pPr>
      <w:r w:rsidRPr="003D2BEB">
        <w:rPr>
          <w:rFonts w:asciiTheme="majorBidi" w:hAnsiTheme="majorBidi" w:cstheme="majorBidi"/>
          <w:sz w:val="26"/>
          <w:szCs w:val="26"/>
          <w:rtl/>
          <w:lang w:bidi="ar-SA"/>
        </w:rPr>
        <w:t xml:space="preserve">وسيستغرق تنفيذ المشروع 18 شهراً. </w:t>
      </w:r>
    </w:p>
    <w:p w14:paraId="4EEC62E1"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 xml:space="preserve">وكان التمويل المطلوب للهند متسقا مع المقرر 79/46(ج) وحُسِب استناداً إلى خط أساس الهيدروكلوروفلوروكربون للبلد. </w:t>
      </w:r>
    </w:p>
    <w:p w14:paraId="5D9A2309" w14:textId="77777777" w:rsidR="00910D99" w:rsidRPr="003D2BEB" w:rsidRDefault="00910D99" w:rsidP="00910D99">
      <w:pPr>
        <w:keepNext/>
        <w:keepLines/>
        <w:bidi/>
        <w:spacing w:after="240"/>
        <w:rPr>
          <w:rFonts w:asciiTheme="majorBidi" w:hAnsiTheme="majorBidi" w:cstheme="majorBidi"/>
          <w:b/>
          <w:sz w:val="26"/>
          <w:szCs w:val="26"/>
        </w:rPr>
      </w:pPr>
      <w:r w:rsidRPr="003D2BEB">
        <w:rPr>
          <w:rFonts w:asciiTheme="majorBidi" w:hAnsiTheme="majorBidi" w:cstheme="majorBidi"/>
          <w:b/>
          <w:bCs/>
          <w:sz w:val="26"/>
          <w:szCs w:val="26"/>
          <w:rtl/>
          <w:lang w:bidi="ar-SA"/>
        </w:rPr>
        <w:t xml:space="preserve">توصية الأمانة </w:t>
      </w:r>
    </w:p>
    <w:p w14:paraId="7D3EED2D"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توصي الأمانة بإصدار موافقة شاملة على الطلب الخاص بالأنشطة التمكينية للتخفيض التدريجي للهيدروفلوروكربون للهند، عند مستوى التمويل المذكور في القسم ألف-2 من الجدول 1 المذكور أعلاه.</w:t>
      </w:r>
    </w:p>
    <w:p w14:paraId="721DE08A" w14:textId="77777777" w:rsidR="00910D99" w:rsidRPr="003D2BEB" w:rsidRDefault="00910D99" w:rsidP="00910D99">
      <w:pPr>
        <w:keepNext/>
        <w:bidi/>
        <w:spacing w:after="240"/>
        <w:rPr>
          <w:rFonts w:asciiTheme="majorBidi" w:hAnsiTheme="majorBidi" w:cstheme="majorBidi"/>
          <w:b/>
          <w:sz w:val="26"/>
          <w:szCs w:val="26"/>
        </w:rPr>
      </w:pPr>
      <w:r w:rsidRPr="003D2BEB">
        <w:rPr>
          <w:rFonts w:asciiTheme="majorBidi" w:hAnsiTheme="majorBidi" w:cstheme="majorBidi"/>
          <w:b/>
          <w:bCs/>
          <w:sz w:val="26"/>
          <w:szCs w:val="26"/>
          <w:rtl/>
          <w:lang w:bidi="ar-SA"/>
        </w:rPr>
        <w:t>ألف-3</w:t>
      </w:r>
      <w:r w:rsidRPr="003D2BEB">
        <w:rPr>
          <w:rFonts w:asciiTheme="majorBidi" w:hAnsiTheme="majorBidi" w:cstheme="majorBidi"/>
          <w:b/>
          <w:bCs/>
          <w:color w:val="000000" w:themeColor="text1"/>
          <w:sz w:val="26"/>
          <w:szCs w:val="26"/>
          <w:rtl/>
          <w:lang w:bidi="ar-SA"/>
        </w:rPr>
        <w:t xml:space="preserve">: </w:t>
      </w:r>
      <w:r w:rsidRPr="003D2BEB">
        <w:rPr>
          <w:rFonts w:asciiTheme="majorBidi" w:hAnsiTheme="majorBidi" w:cstheme="majorBidi"/>
          <w:b/>
          <w:bCs/>
          <w:sz w:val="26"/>
          <w:szCs w:val="26"/>
          <w:rtl/>
          <w:lang w:bidi="ar-SA"/>
        </w:rPr>
        <w:t>المساعدة التقنية لإعداد تقرير التحقق بشأن استهلاك الهيدروكلوروفلوروكربون</w:t>
      </w:r>
    </w:p>
    <w:p w14:paraId="7F3BFE72" w14:textId="77777777" w:rsidR="00910D99" w:rsidRPr="003D2BEB" w:rsidRDefault="00910D99" w:rsidP="00910D99">
      <w:pPr>
        <w:keepNext/>
        <w:bidi/>
        <w:spacing w:after="240"/>
        <w:rPr>
          <w:rFonts w:asciiTheme="majorBidi" w:hAnsiTheme="majorBidi" w:cstheme="majorBidi"/>
          <w:b/>
          <w:sz w:val="26"/>
          <w:szCs w:val="26"/>
        </w:rPr>
      </w:pPr>
      <w:r w:rsidRPr="003D2BEB">
        <w:rPr>
          <w:rFonts w:asciiTheme="majorBidi" w:hAnsiTheme="majorBidi" w:cstheme="majorBidi"/>
          <w:b/>
          <w:bCs/>
          <w:sz w:val="26"/>
          <w:szCs w:val="26"/>
          <w:rtl/>
          <w:lang w:bidi="ar-SA"/>
        </w:rPr>
        <w:t>وصف المشروع</w:t>
      </w:r>
    </w:p>
    <w:p w14:paraId="3B9D6668" w14:textId="1A2FE6C9"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طلبت اللجنة التنفيذية إلى الوكالات الثنائية والمنفذة المعنية أن تدرج في برنامج عمل كل منها تعديلات لكي تقدمها إلى الاجتماع الثامن والثمانين، وتمويلاً لإعداد تقارير التحقق بشأن استهلاك الهيدروكلوروفلوروكربون لبلدان مختارة من البلدان العاملة بالمادة 5. ويطلب برنامج الأمم المتحدة للبيئة بوصفه الوكالة المنفذة الرئيسية تمويلاً للتحقق من المرحلة الثانية من خطط إدارة إزالة المواد الهيدروكلوروفلوروكربونية لكل من بوتسوانا، وجمهورية لاو الديمقراطية الشعبية، وجيبوتي، وزمبابوي، وسان تومي وبرينسيبي، وغامبيا، وغينيا - بيساو، ومنغوليا، ونيبال، ونيكاراغوا.</w:t>
      </w:r>
      <w:r w:rsidR="009878C8" w:rsidRPr="003D2BEB">
        <w:rPr>
          <w:rStyle w:val="FootnoteReference"/>
          <w:rFonts w:asciiTheme="majorBidi" w:hAnsiTheme="majorBidi" w:cstheme="majorBidi"/>
          <w:sz w:val="26"/>
          <w:szCs w:val="26"/>
        </w:rPr>
        <w:footnoteReference w:id="4"/>
      </w:r>
    </w:p>
    <w:p w14:paraId="206E7B86" w14:textId="77777777" w:rsidR="00910D99" w:rsidRPr="003D2BEB" w:rsidRDefault="00910D99" w:rsidP="00910D99">
      <w:pPr>
        <w:pStyle w:val="Heading1"/>
        <w:keepNext/>
        <w:numPr>
          <w:ilvl w:val="0"/>
          <w:numId w:val="0"/>
        </w:numPr>
        <w:bidi/>
        <w:rPr>
          <w:rFonts w:asciiTheme="majorBidi" w:hAnsiTheme="majorBidi" w:cstheme="majorBidi"/>
          <w:b/>
          <w:sz w:val="26"/>
          <w:szCs w:val="26"/>
        </w:rPr>
      </w:pPr>
      <w:r w:rsidRPr="003D2BEB">
        <w:rPr>
          <w:rFonts w:asciiTheme="majorBidi" w:hAnsiTheme="majorBidi" w:cstheme="majorBidi"/>
          <w:b/>
          <w:bCs/>
          <w:sz w:val="26"/>
          <w:szCs w:val="26"/>
          <w:rtl/>
          <w:lang w:bidi="ar-SA"/>
        </w:rPr>
        <w:t>تعليقات الأمانة</w:t>
      </w:r>
    </w:p>
    <w:p w14:paraId="4985920E"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أشارت الأمانة إلى أن التمويل المطلوب لهذه البلدان العشرة يتسق مع الأموال المعتمدة لعمليات التحقق المماثلة في اجتماعات سابقة. ولاحظت كذلك أنه يتعيَّن تقديم تقرير التحقق قبل 10 أسابيع على الأقل من اجتماع اللجنة التنفيذية ذي الصلة الذي تُطلب فيه شريحة التمويل التالية لخطة إدارة إزالة المواد الهيدروكلوروفلوروكربونية.</w:t>
      </w:r>
    </w:p>
    <w:p w14:paraId="2440FCC7" w14:textId="77777777" w:rsidR="00910D99" w:rsidRPr="003D2BEB" w:rsidRDefault="00910D99" w:rsidP="00910D99">
      <w:pPr>
        <w:keepNext/>
        <w:bidi/>
        <w:spacing w:after="240"/>
        <w:rPr>
          <w:rFonts w:asciiTheme="majorBidi" w:hAnsiTheme="majorBidi" w:cstheme="majorBidi"/>
          <w:b/>
          <w:sz w:val="26"/>
          <w:szCs w:val="26"/>
        </w:rPr>
      </w:pPr>
      <w:r w:rsidRPr="003D2BEB">
        <w:rPr>
          <w:rFonts w:asciiTheme="majorBidi" w:hAnsiTheme="majorBidi" w:cstheme="majorBidi"/>
          <w:b/>
          <w:bCs/>
          <w:sz w:val="26"/>
          <w:szCs w:val="26"/>
          <w:rtl/>
          <w:lang w:bidi="ar-SA"/>
        </w:rPr>
        <w:lastRenderedPageBreak/>
        <w:t>توصية الأمانة</w:t>
      </w:r>
    </w:p>
    <w:p w14:paraId="6C2E2207"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توصي الأمانة بإصدار موافقة شاملة على إعداد تقارير التحقق للمرحلة الثانية من خطط إدارة إزالة المواد الهيدروكلوروفلوروكربونية لكل من بوتسوانا، وجمهورية لاو الديمقراطية الشعبية، وجيبوتي، وزمبابوي، وسان تومي وبرينسيبي، وغامبيا، وغينيا - بيساو، ومنغوليا، ونيبال، ونيكاراغوا، وذلك على مستوى التمويل المشار إليه في القسم ألف-3 من الجدول 1 على أساس أن تقرير التحقق ينبغي أن يقدم قبل 10 أسابيع على الأقل من اجتماع اللجنة التنفيذية ذي الصلة الذي تُطلب فيه شريحة التمويل التالية لخطة إدارة إزالة المواد الهيدروكلوروفلوروكربونية.</w:t>
      </w:r>
    </w:p>
    <w:p w14:paraId="40DC482D" w14:textId="77777777" w:rsidR="00910D99" w:rsidRPr="003D2BEB" w:rsidRDefault="00910D99" w:rsidP="00910D99">
      <w:pPr>
        <w:pStyle w:val="Heading1"/>
        <w:keepNext/>
        <w:keepLines/>
        <w:widowControl w:val="0"/>
        <w:numPr>
          <w:ilvl w:val="0"/>
          <w:numId w:val="0"/>
        </w:numPr>
        <w:bidi/>
        <w:rPr>
          <w:rFonts w:asciiTheme="majorBidi" w:hAnsiTheme="majorBidi" w:cstheme="majorBidi"/>
          <w:sz w:val="26"/>
          <w:szCs w:val="26"/>
        </w:rPr>
      </w:pPr>
      <w:r w:rsidRPr="003D2BEB">
        <w:rPr>
          <w:rFonts w:asciiTheme="majorBidi" w:hAnsiTheme="majorBidi" w:cstheme="majorBidi"/>
          <w:b/>
          <w:bCs/>
          <w:color w:val="000000" w:themeColor="text1"/>
          <w:sz w:val="26"/>
          <w:szCs w:val="26"/>
          <w:rtl/>
          <w:lang w:bidi="ar-SA"/>
        </w:rPr>
        <w:t>ألف-4: إعداد المشروعات</w:t>
      </w:r>
      <w:r w:rsidRPr="003D2BEB">
        <w:rPr>
          <w:rFonts w:asciiTheme="majorBidi" w:hAnsiTheme="majorBidi" w:cstheme="majorBidi"/>
          <w:b/>
          <w:bCs/>
          <w:sz w:val="26"/>
          <w:szCs w:val="26"/>
          <w:rtl/>
          <w:lang w:bidi="ar-SA"/>
        </w:rPr>
        <w:t xml:space="preserve"> لخطط تنفيذ تعديل كيغالي فيما يخص الهيدروفلوروكربون</w:t>
      </w:r>
    </w:p>
    <w:p w14:paraId="5DC9B3E6" w14:textId="77777777" w:rsidR="00910D99" w:rsidRPr="003D2BEB" w:rsidRDefault="00910D99" w:rsidP="00910D99">
      <w:pPr>
        <w:keepNext/>
        <w:keepLines/>
        <w:bidi/>
        <w:spacing w:after="240"/>
        <w:rPr>
          <w:rFonts w:asciiTheme="majorBidi" w:hAnsiTheme="majorBidi" w:cstheme="majorBidi"/>
          <w:b/>
          <w:color w:val="000000" w:themeColor="text1"/>
          <w:sz w:val="26"/>
          <w:szCs w:val="26"/>
        </w:rPr>
      </w:pPr>
      <w:r w:rsidRPr="003D2BEB">
        <w:rPr>
          <w:rFonts w:asciiTheme="majorBidi" w:hAnsiTheme="majorBidi" w:cstheme="majorBidi"/>
          <w:b/>
          <w:bCs/>
          <w:color w:val="000000" w:themeColor="text1"/>
          <w:sz w:val="26"/>
          <w:szCs w:val="26"/>
          <w:rtl/>
          <w:lang w:bidi="ar-SA"/>
        </w:rPr>
        <w:t>وصف المشروع</w:t>
      </w:r>
    </w:p>
    <w:p w14:paraId="1E075852" w14:textId="06A8C745" w:rsidR="00910D99" w:rsidRPr="003D2BEB" w:rsidRDefault="00910D99" w:rsidP="00DD134A">
      <w:pPr>
        <w:pStyle w:val="Heading1"/>
        <w:widowControl w:val="0"/>
        <w:bidi/>
        <w:rPr>
          <w:rFonts w:asciiTheme="majorBidi" w:hAnsiTheme="majorBidi" w:cstheme="majorBidi"/>
          <w:sz w:val="26"/>
          <w:szCs w:val="26"/>
        </w:rPr>
      </w:pPr>
      <w:r w:rsidRPr="003D2BEB">
        <w:rPr>
          <w:rFonts w:asciiTheme="majorBidi" w:hAnsiTheme="majorBidi" w:cstheme="majorBidi"/>
          <w:sz w:val="26"/>
          <w:szCs w:val="26"/>
          <w:rtl/>
          <w:lang w:bidi="ar-SA"/>
        </w:rPr>
        <w:t xml:space="preserve">قدم برنامج الأمم المتحدة للبيئة طلبات لإعداد المرحلة الأولى من خطط تنفيذ تعديل كيغالي فيما يخص </w:t>
      </w:r>
      <w:r w:rsidR="00DD134A" w:rsidRPr="003D2BEB">
        <w:rPr>
          <w:rFonts w:asciiTheme="majorBidi" w:hAnsiTheme="majorBidi" w:cstheme="majorBidi"/>
          <w:sz w:val="26"/>
          <w:szCs w:val="26"/>
          <w:highlight w:val="yellow"/>
          <w:lang w:bidi="ar-SA"/>
        </w:rPr>
        <w:t>10</w:t>
      </w:r>
      <w:r w:rsidRPr="003D2BEB">
        <w:rPr>
          <w:rFonts w:asciiTheme="majorBidi" w:hAnsiTheme="majorBidi" w:cstheme="majorBidi"/>
          <w:sz w:val="26"/>
          <w:szCs w:val="26"/>
          <w:rtl/>
          <w:lang w:bidi="ar-SA"/>
        </w:rPr>
        <w:t xml:space="preserve"> بلداً من البلدان العاملة بالمادة 5 وذلك بوصفه الوكالة المنفذة الرئيسية، وفيما يخص ثلاثة بلدان بوصفه الوكالة المنفذة المتعاونة مع برنامج الأمم المتحدة الإنمائي بوصفه الوكالة المنفذة الرئيسية فيما يخص شيلي، وفيجي، والبنك الدولي فيما يخص فييت نام، على النحو المبين في القسم ألف-4 من الجدول 1. وطلب برنامج الأمم المتحدة الإنمائي بوصفه الوكالة المنفذة الرئيسية فيما يخص فيجي وشيلي وبوصفه الوكالة المنفذة المتعاونة فيما يخص غرينادا، وكمبوديا مبلغاً قدره 340,000 دولار أمريكي بالإضافة إلى تكاليف دعم الوكالة بقيمة 23,800 دولار أمريكي؛</w:t>
      </w:r>
      <w:r w:rsidRPr="003D2BEB">
        <w:rPr>
          <w:rStyle w:val="FootnoteReference"/>
          <w:rFonts w:asciiTheme="majorBidi" w:hAnsiTheme="majorBidi" w:cstheme="majorBidi"/>
          <w:sz w:val="26"/>
          <w:szCs w:val="26"/>
          <w:rtl/>
          <w:lang w:bidi="ar-SA"/>
        </w:rPr>
        <w:footnoteReference w:id="5"/>
      </w:r>
      <w:r w:rsidRPr="003D2BEB">
        <w:rPr>
          <w:rFonts w:asciiTheme="majorBidi" w:hAnsiTheme="majorBidi" w:cstheme="majorBidi"/>
          <w:sz w:val="26"/>
          <w:szCs w:val="26"/>
          <w:vertAlign w:val="superscript"/>
          <w:rtl/>
          <w:lang w:bidi="ar-SA"/>
        </w:rPr>
        <w:t xml:space="preserve"> </w:t>
      </w:r>
      <w:r w:rsidRPr="003D2BEB">
        <w:rPr>
          <w:rFonts w:asciiTheme="majorBidi" w:hAnsiTheme="majorBidi" w:cstheme="majorBidi"/>
          <w:sz w:val="26"/>
          <w:szCs w:val="26"/>
          <w:rtl/>
          <w:lang w:bidi="ar-SA"/>
        </w:rPr>
        <w:t xml:space="preserve">وطلب اليونيدو بوصفه الوكالة المنفذة المتعاونة فيما يخص أوغندا، والجمهورية العربية السورية، ورواندا، وزامبيا، وسيراليون،  وليسوتو، وملاوي، وناميبيا مبلغاً قدره </w:t>
      </w:r>
      <w:r w:rsidR="00DD134A" w:rsidRPr="003D2BEB">
        <w:rPr>
          <w:rFonts w:asciiTheme="majorBidi" w:hAnsiTheme="majorBidi" w:cstheme="majorBidi"/>
          <w:sz w:val="26"/>
          <w:szCs w:val="26"/>
          <w:lang w:bidi="ar-SA"/>
        </w:rPr>
        <w:t xml:space="preserve">  </w:t>
      </w:r>
      <w:r w:rsidR="00DD134A" w:rsidRPr="003D2BEB">
        <w:rPr>
          <w:rFonts w:asciiTheme="majorBidi" w:hAnsiTheme="majorBidi" w:cstheme="majorBidi"/>
          <w:sz w:val="26"/>
          <w:szCs w:val="26"/>
          <w:highlight w:val="yellow"/>
          <w:lang w:bidi="ar-SA"/>
        </w:rPr>
        <w:t>354,000</w:t>
      </w:r>
      <w:r w:rsidR="00DD134A" w:rsidRPr="003D2BEB">
        <w:rPr>
          <w:rFonts w:asciiTheme="majorBidi" w:hAnsiTheme="majorBidi" w:cstheme="majorBidi"/>
          <w:sz w:val="26"/>
          <w:szCs w:val="26"/>
          <w:lang w:bidi="ar-SA"/>
        </w:rPr>
        <w:t xml:space="preserve">  </w:t>
      </w:r>
      <w:r w:rsidRPr="003D2BEB">
        <w:rPr>
          <w:rFonts w:asciiTheme="majorBidi" w:hAnsiTheme="majorBidi" w:cstheme="majorBidi"/>
          <w:sz w:val="26"/>
          <w:szCs w:val="26"/>
          <w:rtl/>
          <w:lang w:bidi="ar-SA"/>
        </w:rPr>
        <w:t xml:space="preserve">دولار أمريكي بالإضافة إلى تكاليف دعم الوكالة بقيمة </w:t>
      </w:r>
      <w:r w:rsidR="00DD134A" w:rsidRPr="003D2BEB">
        <w:rPr>
          <w:rFonts w:asciiTheme="majorBidi" w:hAnsiTheme="majorBidi" w:cstheme="majorBidi"/>
          <w:sz w:val="26"/>
          <w:szCs w:val="26"/>
          <w:lang w:bidi="ar-SA"/>
        </w:rPr>
        <w:t xml:space="preserve">  </w:t>
      </w:r>
      <w:r w:rsidR="00DD134A" w:rsidRPr="003D2BEB">
        <w:rPr>
          <w:rFonts w:asciiTheme="majorBidi" w:hAnsiTheme="majorBidi" w:cstheme="majorBidi"/>
          <w:sz w:val="26"/>
          <w:szCs w:val="26"/>
          <w:highlight w:val="yellow"/>
          <w:lang w:bidi="ar-SA"/>
        </w:rPr>
        <w:t>24,780</w:t>
      </w:r>
      <w:r w:rsidR="00DD134A" w:rsidRPr="003D2BEB">
        <w:rPr>
          <w:rFonts w:asciiTheme="majorBidi" w:hAnsiTheme="majorBidi" w:cstheme="majorBidi"/>
          <w:sz w:val="26"/>
          <w:szCs w:val="26"/>
          <w:lang w:bidi="ar-SA"/>
        </w:rPr>
        <w:t xml:space="preserve">  </w:t>
      </w:r>
      <w:r w:rsidRPr="003D2BEB">
        <w:rPr>
          <w:rFonts w:asciiTheme="majorBidi" w:hAnsiTheme="majorBidi" w:cstheme="majorBidi"/>
          <w:sz w:val="26"/>
          <w:szCs w:val="26"/>
          <w:rtl/>
          <w:lang w:bidi="ar-SA"/>
        </w:rPr>
        <w:t>دولار</w:t>
      </w:r>
      <w:r w:rsidR="00EF5286" w:rsidRPr="003D2BEB">
        <w:rPr>
          <w:rFonts w:asciiTheme="majorBidi" w:hAnsiTheme="majorBidi" w:cstheme="majorBidi" w:hint="cs"/>
          <w:sz w:val="26"/>
          <w:szCs w:val="26"/>
          <w:rtl/>
          <w:lang w:bidi="ar-SA"/>
        </w:rPr>
        <w:t>ات</w:t>
      </w:r>
      <w:r w:rsidRPr="003D2BEB">
        <w:rPr>
          <w:rFonts w:asciiTheme="majorBidi" w:hAnsiTheme="majorBidi" w:cstheme="majorBidi"/>
          <w:sz w:val="26"/>
          <w:szCs w:val="26"/>
          <w:rtl/>
          <w:lang w:bidi="ar-SA"/>
        </w:rPr>
        <w:t xml:space="preserve"> أمريكي</w:t>
      </w:r>
      <w:r w:rsidR="00EF5286" w:rsidRPr="003D2BEB">
        <w:rPr>
          <w:rFonts w:asciiTheme="majorBidi" w:hAnsiTheme="majorBidi" w:cstheme="majorBidi" w:hint="cs"/>
          <w:sz w:val="26"/>
          <w:szCs w:val="26"/>
          <w:rtl/>
          <w:lang w:bidi="ar-SA"/>
        </w:rPr>
        <w:t>ة</w:t>
      </w:r>
      <w:r w:rsidRPr="003D2BEB">
        <w:rPr>
          <w:rFonts w:asciiTheme="majorBidi" w:hAnsiTheme="majorBidi" w:cstheme="majorBidi"/>
          <w:sz w:val="26"/>
          <w:szCs w:val="26"/>
          <w:rtl/>
          <w:lang w:bidi="ar-SA"/>
        </w:rPr>
        <w:t>،</w:t>
      </w:r>
      <w:r w:rsidRPr="003D2BEB">
        <w:rPr>
          <w:rStyle w:val="FootnoteReference"/>
          <w:rFonts w:asciiTheme="majorBidi" w:hAnsiTheme="majorBidi" w:cstheme="majorBidi"/>
          <w:sz w:val="26"/>
          <w:szCs w:val="26"/>
          <w:rtl/>
          <w:lang w:bidi="ar-SA"/>
        </w:rPr>
        <w:footnoteReference w:id="6"/>
      </w:r>
      <w:r w:rsidRPr="003D2BEB">
        <w:rPr>
          <w:rFonts w:asciiTheme="majorBidi" w:hAnsiTheme="majorBidi" w:cstheme="majorBidi"/>
          <w:sz w:val="26"/>
          <w:szCs w:val="26"/>
          <w:rtl/>
          <w:lang w:bidi="ar-SA"/>
        </w:rPr>
        <w:t xml:space="preserve"> وطلب البنك الدولي بوصفه الوكالة المنفذة الرئيسية فيما يخص فييت نام مبلغاً قدره 185,000 دولار أمريكي بالإضافة إلى تكاليف دعم الوكالة بقيمة 12,950 </w:t>
      </w:r>
      <w:r w:rsidR="008A1773" w:rsidRPr="003D2BEB">
        <w:rPr>
          <w:rFonts w:asciiTheme="majorBidi" w:hAnsiTheme="majorBidi" w:cstheme="majorBidi"/>
          <w:sz w:val="26"/>
          <w:szCs w:val="26"/>
          <w:rtl/>
          <w:lang w:bidi="ar-SA"/>
        </w:rPr>
        <w:t>دولاراً أمريكياً</w:t>
      </w:r>
      <w:r w:rsidRPr="003D2BEB">
        <w:rPr>
          <w:rFonts w:asciiTheme="majorBidi" w:hAnsiTheme="majorBidi" w:cstheme="majorBidi"/>
          <w:sz w:val="26"/>
          <w:szCs w:val="26"/>
          <w:rtl/>
          <w:lang w:bidi="ar-SA"/>
        </w:rPr>
        <w:t>،</w:t>
      </w:r>
      <w:r w:rsidRPr="003D2BEB">
        <w:rPr>
          <w:rFonts w:asciiTheme="majorBidi" w:hAnsiTheme="majorBidi" w:cstheme="majorBidi"/>
          <w:snapToGrid w:val="0"/>
          <w:sz w:val="26"/>
          <w:szCs w:val="26"/>
          <w:rtl/>
          <w:lang w:bidi="ar-SA"/>
        </w:rPr>
        <w:t xml:space="preserve"> في التعديلات على برامج عملها لعام 2021.</w:t>
      </w:r>
      <w:r w:rsidRPr="003D2BEB">
        <w:rPr>
          <w:rFonts w:asciiTheme="majorBidi" w:hAnsiTheme="majorBidi" w:cstheme="majorBidi"/>
          <w:snapToGrid w:val="0"/>
          <w:sz w:val="26"/>
          <w:szCs w:val="26"/>
        </w:rPr>
        <w:t xml:space="preserve"> </w:t>
      </w:r>
    </w:p>
    <w:p w14:paraId="1AD40C7F" w14:textId="77777777" w:rsidR="00910D99" w:rsidRPr="003D2BEB" w:rsidRDefault="00910D99" w:rsidP="00910D99">
      <w:pPr>
        <w:pStyle w:val="Heading1"/>
        <w:numPr>
          <w:ilvl w:val="0"/>
          <w:numId w:val="0"/>
        </w:numPr>
        <w:bidi/>
        <w:rPr>
          <w:rFonts w:asciiTheme="majorBidi" w:hAnsiTheme="majorBidi" w:cstheme="majorBidi"/>
          <w:b/>
          <w:color w:val="000000" w:themeColor="text1"/>
          <w:sz w:val="26"/>
          <w:szCs w:val="26"/>
        </w:rPr>
      </w:pPr>
      <w:r w:rsidRPr="003D2BEB">
        <w:rPr>
          <w:rFonts w:asciiTheme="majorBidi" w:hAnsiTheme="majorBidi" w:cstheme="majorBidi"/>
          <w:b/>
          <w:bCs/>
          <w:color w:val="000000" w:themeColor="text1"/>
          <w:sz w:val="26"/>
          <w:szCs w:val="26"/>
          <w:rtl/>
          <w:lang w:bidi="ar-SA"/>
        </w:rPr>
        <w:t>تعليقات الأمانة</w:t>
      </w:r>
    </w:p>
    <w:p w14:paraId="53F01B48" w14:textId="2F36EC0D" w:rsidR="00910D99" w:rsidRPr="003D2BEB" w:rsidRDefault="00910D99" w:rsidP="00DD134A">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 xml:space="preserve">لدى استعراض هذه الطلبات، أخذت الأمانة في الاعتبار المبادئ التوجيهية لإعداد خطط تنفيذ تعديل كيغالي على النحو الوارد في المقرر 87/50؛ والأنشطة المقترحة لإعداد المشروعات وعلاقتها بالأنشطة التمكينية وغيرها من المشروعات المتعلقة بالهيدروفلوروكربون في البلدان المعنية. ولاحظت الأمانة أن طلبات التمويل تتماشى مع المقرر 87/50، وأن البرنامج الإنمائي، بوصفه الوكالة المنفذة الرئيسية، قدم وصفا للأنشطة اللازمة لإعداد استراتيجيات شاملة لخطط تنفيذ تعديل كيغالي فيما يخص </w:t>
      </w:r>
      <w:r w:rsidRPr="003D2BEB">
        <w:rPr>
          <w:rFonts w:asciiTheme="majorBidi" w:hAnsiTheme="majorBidi" w:cstheme="majorBidi"/>
          <w:sz w:val="26"/>
          <w:szCs w:val="26"/>
          <w:highlight w:val="yellow"/>
          <w:rtl/>
          <w:lang w:bidi="ar-SA"/>
        </w:rPr>
        <w:t xml:space="preserve">الـ </w:t>
      </w:r>
      <w:r w:rsidR="00DD134A" w:rsidRPr="003D2BEB">
        <w:rPr>
          <w:rFonts w:asciiTheme="majorBidi" w:hAnsiTheme="majorBidi" w:cstheme="majorBidi"/>
          <w:sz w:val="26"/>
          <w:szCs w:val="26"/>
          <w:highlight w:val="yellow"/>
          <w:lang w:bidi="ar-SA"/>
        </w:rPr>
        <w:t xml:space="preserve">0 </w:t>
      </w:r>
      <w:r w:rsidR="00DD134A" w:rsidRPr="003D2BEB">
        <w:rPr>
          <w:rFonts w:asciiTheme="majorBidi" w:hAnsiTheme="majorBidi" w:cstheme="majorBidi"/>
          <w:sz w:val="26"/>
          <w:szCs w:val="26"/>
          <w:highlight w:val="yellow"/>
          <w:rtl/>
          <w:lang w:bidi="ar-SA"/>
        </w:rPr>
        <w:t>1</w:t>
      </w:r>
      <w:r w:rsidR="00DD134A" w:rsidRPr="003D2BEB">
        <w:rPr>
          <w:rFonts w:asciiTheme="majorBidi" w:hAnsiTheme="majorBidi" w:cstheme="majorBidi"/>
          <w:sz w:val="26"/>
          <w:szCs w:val="26"/>
          <w:highlight w:val="yellow"/>
          <w:lang w:bidi="ar-SA"/>
        </w:rPr>
        <w:t xml:space="preserve"> </w:t>
      </w:r>
      <w:r w:rsidRPr="003D2BEB">
        <w:rPr>
          <w:rFonts w:asciiTheme="majorBidi" w:hAnsiTheme="majorBidi" w:cstheme="majorBidi"/>
          <w:sz w:val="26"/>
          <w:szCs w:val="26"/>
          <w:highlight w:val="yellow"/>
          <w:rtl/>
          <w:lang w:bidi="ar-SA"/>
        </w:rPr>
        <w:t>بلد</w:t>
      </w:r>
      <w:r w:rsidR="00DD134A" w:rsidRPr="003D2BEB">
        <w:rPr>
          <w:rFonts w:asciiTheme="majorBidi" w:hAnsiTheme="majorBidi" w:cstheme="majorBidi" w:hint="cs"/>
          <w:sz w:val="26"/>
          <w:szCs w:val="26"/>
          <w:highlight w:val="yellow"/>
          <w:rtl/>
          <w:lang w:bidi="ar-SA"/>
        </w:rPr>
        <w:t xml:space="preserve"> ان</w:t>
      </w:r>
      <w:r w:rsidRPr="003D2BEB">
        <w:rPr>
          <w:rFonts w:asciiTheme="majorBidi" w:hAnsiTheme="majorBidi" w:cstheme="majorBidi"/>
          <w:sz w:val="26"/>
          <w:szCs w:val="26"/>
          <w:rtl/>
          <w:lang w:bidi="ar-SA"/>
        </w:rPr>
        <w:t xml:space="preserve">، باستخدام نموذج طلبات إعداد المشروعات لخطط تنفيذ تعديل كيغالي. واشتملت الطلبات على تقديرات للواردات من المواد الهيدروفلوروكربونية وخلائط الهيدروفلوروكربون لجميع البلدان، وأنشطة لإعداد المشروعات تشمل وضع استراتيجية شاملة؛ وإجراء مسح على نطاق البلد مع أصحاب المصلحة المعنيين بشأن استهلاك الهيدروفلوروكربون، وتحليل استخدام المواد الهيدروفلوروكربونية والبدائل، بما في ذلك إحصاءات استيراد وتصدير بدائل المواد المستنفدة للأوزون؛ والتشاور من أجل وضع استراتيجية بشأن إدخال تكنولوجيات كفاءة استخدام الطاقة في السوق لفائدة </w:t>
      </w:r>
      <w:r w:rsidR="00DD134A" w:rsidRPr="003D2BEB">
        <w:rPr>
          <w:rFonts w:asciiTheme="majorBidi" w:hAnsiTheme="majorBidi" w:cstheme="majorBidi" w:hint="cs"/>
          <w:sz w:val="26"/>
          <w:szCs w:val="26"/>
          <w:highlight w:val="yellow"/>
          <w:rtl/>
          <w:lang w:bidi="ar-SA"/>
        </w:rPr>
        <w:t>سبع</w:t>
      </w:r>
      <w:r w:rsidRPr="003D2BEB">
        <w:rPr>
          <w:rFonts w:asciiTheme="majorBidi" w:hAnsiTheme="majorBidi" w:cstheme="majorBidi"/>
          <w:sz w:val="26"/>
          <w:szCs w:val="26"/>
          <w:highlight w:val="yellow"/>
          <w:rtl/>
          <w:lang w:bidi="ar-SA"/>
        </w:rPr>
        <w:t>ة بلدان</w:t>
      </w:r>
      <w:r w:rsidRPr="003D2BEB">
        <w:rPr>
          <w:rFonts w:asciiTheme="majorBidi" w:hAnsiTheme="majorBidi" w:cstheme="majorBidi"/>
          <w:sz w:val="26"/>
          <w:szCs w:val="26"/>
          <w:rtl/>
          <w:lang w:bidi="ar-SA"/>
        </w:rPr>
        <w:t xml:space="preserve"> (أوغندا، والجمهورية العربية السورية، ورواندا، وزامب</w:t>
      </w:r>
      <w:r w:rsidR="00DD134A" w:rsidRPr="003D2BEB">
        <w:rPr>
          <w:rFonts w:asciiTheme="majorBidi" w:hAnsiTheme="majorBidi" w:cstheme="majorBidi"/>
          <w:sz w:val="26"/>
          <w:szCs w:val="26"/>
          <w:rtl/>
          <w:lang w:bidi="ar-SA"/>
        </w:rPr>
        <w:t xml:space="preserve">يا، وسيراليون، </w:t>
      </w:r>
      <w:r w:rsidRPr="003D2BEB">
        <w:rPr>
          <w:rFonts w:asciiTheme="majorBidi" w:hAnsiTheme="majorBidi" w:cstheme="majorBidi"/>
          <w:sz w:val="26"/>
          <w:szCs w:val="26"/>
          <w:rtl/>
          <w:lang w:bidi="ar-SA"/>
        </w:rPr>
        <w:t>وملاوي، وناميبيا)؛ واستعراض المبادرات والسياسات واللوائح الوطنية ذات الصلة المتعلقة بإزالة الهيدروكلوروفلوروكربون والتخفيض التدريجي للهيدروفلوروكربون لفائدة أربعة بلدان (غرينادا، وكمبوديا، وملاوي، وناميبيا)؛ وعقد اجتماعات تشاورية لوضع الصيغة النهائية من الاستراتيجية الشاملة مع مختلف أصحاب المصلحة من جميع البلدان.</w:t>
      </w:r>
      <w:r w:rsidR="008A1773" w:rsidRPr="003D2BEB">
        <w:rPr>
          <w:rStyle w:val="FootnoteReference"/>
          <w:rFonts w:asciiTheme="majorBidi" w:hAnsiTheme="majorBidi" w:cstheme="majorBidi"/>
          <w:snapToGrid w:val="0"/>
          <w:sz w:val="26"/>
          <w:szCs w:val="26"/>
        </w:rPr>
        <w:footnoteReference w:id="7"/>
      </w:r>
      <w:r w:rsidRPr="003D2BEB">
        <w:rPr>
          <w:rFonts w:asciiTheme="majorBidi" w:hAnsiTheme="majorBidi" w:cstheme="majorBidi"/>
          <w:snapToGrid w:val="0"/>
          <w:sz w:val="26"/>
          <w:szCs w:val="26"/>
        </w:rPr>
        <w:t xml:space="preserve"> </w:t>
      </w:r>
    </w:p>
    <w:p w14:paraId="3D538D5F" w14:textId="77777777" w:rsidR="00910D99" w:rsidRPr="003D2BEB" w:rsidRDefault="00910D99" w:rsidP="00910D99">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lastRenderedPageBreak/>
        <w:t xml:space="preserve">وأوضح برنامج الأمم المتحدة للبيئة أن إعداد المشروعات للاستراتيجيات الشاملة للتخفيض التدريجي للهيدروفلوروكربون فيما يخص البلدان الـ 11 سيعتمد على الأنشطة المنفذة في إطار الأنشطة التمكينية، لأن هذه الأنشطة كانت هي الإجراءات الأولى المرتبطة بالتخفيض التدريجي للمواد الهيدروفلوروكربونية، وأسهمت في التصديق على تعديل كيغالي. </w:t>
      </w:r>
    </w:p>
    <w:p w14:paraId="496344C9" w14:textId="641D5D62" w:rsidR="00910D99" w:rsidRPr="003D2BEB" w:rsidRDefault="00910D99" w:rsidP="00DD134A">
      <w:pPr>
        <w:pStyle w:val="Heading1"/>
        <w:bidi/>
        <w:rPr>
          <w:rFonts w:asciiTheme="majorBidi" w:hAnsiTheme="majorBidi" w:cstheme="majorBidi"/>
          <w:sz w:val="26"/>
          <w:szCs w:val="26"/>
        </w:rPr>
      </w:pPr>
      <w:r w:rsidRPr="003D2BEB">
        <w:rPr>
          <w:rFonts w:asciiTheme="majorBidi" w:hAnsiTheme="majorBidi" w:cstheme="majorBidi"/>
          <w:sz w:val="26"/>
          <w:szCs w:val="26"/>
          <w:rtl/>
          <w:lang w:bidi="ar-SA"/>
        </w:rPr>
        <w:t xml:space="preserve">وعقب هذا الاستعراض، ذكرت الأمانة أن </w:t>
      </w:r>
      <w:r w:rsidRPr="003D2BEB">
        <w:rPr>
          <w:rFonts w:asciiTheme="majorBidi" w:hAnsiTheme="majorBidi" w:cstheme="majorBidi"/>
          <w:sz w:val="26"/>
          <w:szCs w:val="26"/>
          <w:highlight w:val="yellow"/>
          <w:rtl/>
          <w:lang w:bidi="ar-SA"/>
        </w:rPr>
        <w:t>جميع البلدان الـ 1</w:t>
      </w:r>
      <w:r w:rsidR="00DD134A" w:rsidRPr="003D2BEB">
        <w:rPr>
          <w:rFonts w:asciiTheme="majorBidi" w:hAnsiTheme="majorBidi" w:cstheme="majorBidi" w:hint="cs"/>
          <w:sz w:val="26"/>
          <w:szCs w:val="26"/>
          <w:highlight w:val="yellow"/>
          <w:rtl/>
          <w:lang w:bidi="ar-SA"/>
        </w:rPr>
        <w:t>3</w:t>
      </w:r>
      <w:r w:rsidRPr="003D2BEB">
        <w:rPr>
          <w:rFonts w:asciiTheme="majorBidi" w:hAnsiTheme="majorBidi" w:cstheme="majorBidi"/>
          <w:sz w:val="26"/>
          <w:szCs w:val="26"/>
          <w:rtl/>
          <w:lang w:bidi="ar-SA"/>
        </w:rPr>
        <w:t xml:space="preserve"> التي طلب لها برنامج الأمم المتحدة للبيئة تمويلاً لإعداد خطة لإدارة التخفيض التدريجي للهيدروفلوروكربون قد صدقت على تعديل كيغالي؛</w:t>
      </w:r>
      <w:r w:rsidRPr="003D2BEB">
        <w:rPr>
          <w:rFonts w:asciiTheme="majorBidi" w:hAnsiTheme="majorBidi" w:cstheme="majorBidi"/>
          <w:sz w:val="26"/>
          <w:szCs w:val="26"/>
          <w:vertAlign w:val="superscript"/>
          <w:rtl/>
          <w:lang w:bidi="ar-SA"/>
        </w:rPr>
        <w:footnoteReference w:id="8"/>
      </w:r>
      <w:r w:rsidRPr="003D2BEB">
        <w:rPr>
          <w:rFonts w:asciiTheme="majorBidi" w:hAnsiTheme="majorBidi" w:cstheme="majorBidi"/>
          <w:sz w:val="26"/>
          <w:szCs w:val="26"/>
          <w:rtl/>
          <w:lang w:bidi="ar-SA"/>
        </w:rPr>
        <w:t xml:space="preserve"> وأن البلدان قدمت رسائل تأييد تفيد باعتزامها اتخاذ إجراءات مبكرة بشأن التخفيض التدريجي للهيدروفلوروكربون؛ وأن التمويل المطلوب يتوافق مع المقرر 87/50.</w:t>
      </w:r>
    </w:p>
    <w:p w14:paraId="0052B39B" w14:textId="77777777" w:rsidR="00910D99" w:rsidRPr="003D2BEB" w:rsidRDefault="00910D99" w:rsidP="00910D99">
      <w:pPr>
        <w:pStyle w:val="Heading1"/>
        <w:widowControl w:val="0"/>
        <w:numPr>
          <w:ilvl w:val="0"/>
          <w:numId w:val="0"/>
        </w:numPr>
        <w:bidi/>
        <w:rPr>
          <w:rFonts w:asciiTheme="majorBidi" w:hAnsiTheme="majorBidi" w:cstheme="majorBidi"/>
          <w:sz w:val="26"/>
          <w:szCs w:val="26"/>
        </w:rPr>
      </w:pPr>
      <w:r w:rsidRPr="003D2BEB">
        <w:rPr>
          <w:rFonts w:asciiTheme="majorBidi" w:hAnsiTheme="majorBidi" w:cstheme="majorBidi"/>
          <w:b/>
          <w:bCs/>
          <w:color w:val="000000" w:themeColor="text1"/>
          <w:sz w:val="26"/>
          <w:szCs w:val="26"/>
          <w:rtl/>
          <w:lang w:bidi="ar-SA"/>
        </w:rPr>
        <w:t>توصية الأمانة</w:t>
      </w:r>
    </w:p>
    <w:p w14:paraId="7FC0F9F3" w14:textId="1F47C3B4" w:rsidR="00910D99" w:rsidRPr="003D2BEB" w:rsidRDefault="00910D99" w:rsidP="00DD134A">
      <w:pPr>
        <w:pStyle w:val="Heading1"/>
        <w:widowControl w:val="0"/>
        <w:bidi/>
        <w:rPr>
          <w:rFonts w:asciiTheme="majorBidi" w:hAnsiTheme="majorBidi" w:cstheme="majorBidi"/>
          <w:sz w:val="26"/>
          <w:szCs w:val="26"/>
        </w:rPr>
      </w:pPr>
      <w:r w:rsidRPr="003D2BEB">
        <w:rPr>
          <w:rFonts w:asciiTheme="majorBidi" w:hAnsiTheme="majorBidi" w:cstheme="majorBidi"/>
          <w:sz w:val="26"/>
          <w:szCs w:val="26"/>
          <w:rtl/>
          <w:lang w:bidi="ar-SA"/>
        </w:rPr>
        <w:t>توصي الأمانة بإصدار موافقة شاملة على إعداد المشروعات لخطط تنفيذ تعديل كيغالي فيما يخص الهيدروفلوروكربون لكل من أوغندا، والجمهورية العربية السورية، ورواندا، وزامبيا، وسيراليون، وشيلي، وغرينادا، وفيجي، وفييت نام، وكمبوديا،  وليسوتو، وملاوي، وناميبيا، وذلك على مستوى التمويل المبين في القسم ألف-4 من الجدول 1.</w:t>
      </w:r>
    </w:p>
    <w:p w14:paraId="2941EBC5" w14:textId="77777777" w:rsidR="00910D99" w:rsidRPr="003D2BEB" w:rsidRDefault="00910D99" w:rsidP="00910D99">
      <w:pPr>
        <w:rPr>
          <w:rFonts w:asciiTheme="majorBidi" w:hAnsiTheme="majorBidi" w:cstheme="majorBidi"/>
          <w:sz w:val="26"/>
          <w:szCs w:val="26"/>
        </w:rPr>
      </w:pPr>
    </w:p>
    <w:p w14:paraId="60FEBC9B" w14:textId="77777777" w:rsidR="00910D99" w:rsidRPr="00F35954" w:rsidRDefault="00910D99" w:rsidP="00910D99">
      <w:pPr>
        <w:rPr>
          <w:rFonts w:asciiTheme="majorBidi" w:hAnsiTheme="majorBidi" w:cstheme="majorBidi"/>
          <w:sz w:val="28"/>
          <w:szCs w:val="28"/>
        </w:rPr>
        <w:sectPr w:rsidR="00910D99" w:rsidRPr="00F35954" w:rsidSect="004871CC">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docGrid w:linePitch="299"/>
        </w:sectPr>
      </w:pPr>
    </w:p>
    <w:p w14:paraId="622BEFF4" w14:textId="77777777" w:rsidR="00DA6997" w:rsidRDefault="00DA6997" w:rsidP="00DB173A">
      <w:pPr>
        <w:sectPr w:rsidR="00DA6997" w:rsidSect="004871C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4078AEC4" w14:textId="054E12D0" w:rsidR="00910D99" w:rsidRDefault="004871CC" w:rsidP="004871CC">
      <w:pPr>
        <w:bidi/>
        <w:jc w:val="center"/>
        <w:rPr>
          <w:rFonts w:asciiTheme="majorBidi" w:hAnsiTheme="majorBidi" w:cstheme="majorBidi"/>
          <w:b/>
          <w:bCs/>
          <w:color w:val="000000" w:themeColor="text1"/>
          <w:sz w:val="28"/>
          <w:szCs w:val="28"/>
          <w:lang w:bidi="ar-SA"/>
        </w:rPr>
      </w:pPr>
      <w:r w:rsidRPr="004871CC">
        <w:rPr>
          <w:rFonts w:asciiTheme="majorBidi" w:hAnsiTheme="majorBidi" w:cstheme="majorBidi" w:hint="cs"/>
          <w:b/>
          <w:bCs/>
          <w:color w:val="000000" w:themeColor="text1"/>
          <w:sz w:val="28"/>
          <w:szCs w:val="28"/>
          <w:rtl/>
          <w:lang w:bidi="ar-SA"/>
        </w:rPr>
        <w:lastRenderedPageBreak/>
        <w:t>المرفق الثاني</w:t>
      </w:r>
    </w:p>
    <w:p w14:paraId="5F431528" w14:textId="77777777" w:rsidR="004871CC" w:rsidRPr="004871CC" w:rsidRDefault="004871CC" w:rsidP="004871CC">
      <w:pPr>
        <w:bidi/>
        <w:jc w:val="center"/>
        <w:rPr>
          <w:rFonts w:asciiTheme="majorBidi" w:hAnsiTheme="majorBidi" w:cstheme="majorBidi"/>
          <w:b/>
          <w:bCs/>
          <w:color w:val="000000" w:themeColor="text1"/>
          <w:sz w:val="28"/>
          <w:szCs w:val="28"/>
          <w:lang w:bidi="ar-SA"/>
        </w:rPr>
      </w:pPr>
    </w:p>
    <w:p w14:paraId="70D568BF" w14:textId="35B0A512" w:rsidR="00910D99" w:rsidRPr="00F35954" w:rsidRDefault="00AB3E5C" w:rsidP="00910D99">
      <w:pPr>
        <w:bidi/>
        <w:jc w:val="center"/>
        <w:rPr>
          <w:rFonts w:asciiTheme="majorBidi" w:hAnsiTheme="majorBidi" w:cstheme="majorBidi"/>
          <w:b/>
          <w:color w:val="000000" w:themeColor="text1"/>
          <w:sz w:val="28"/>
          <w:szCs w:val="28"/>
        </w:rPr>
      </w:pPr>
      <w:r>
        <w:rPr>
          <w:rFonts w:asciiTheme="majorBidi" w:hAnsiTheme="majorBidi" w:cstheme="majorBidi" w:hint="cs"/>
          <w:b/>
          <w:bCs/>
          <w:color w:val="000000" w:themeColor="text1"/>
          <w:sz w:val="28"/>
          <w:szCs w:val="28"/>
          <w:rtl/>
          <w:lang w:bidi="ar-SA"/>
        </w:rPr>
        <w:t xml:space="preserve">مشروع </w:t>
      </w:r>
      <w:r w:rsidR="00910D99" w:rsidRPr="00F35954">
        <w:rPr>
          <w:rFonts w:asciiTheme="majorBidi" w:hAnsiTheme="majorBidi" w:cstheme="majorBidi"/>
          <w:b/>
          <w:bCs/>
          <w:color w:val="000000" w:themeColor="text1"/>
          <w:sz w:val="28"/>
          <w:szCs w:val="28"/>
          <w:rtl/>
          <w:lang w:bidi="ar-SA"/>
        </w:rPr>
        <w:t xml:space="preserve"> الآراء التي أعربت عنها اللجنة التنفيذية بشأن تجديد مشروعات التعزيز المؤسسي المقدمة إلى الاجتماع الثامن والثمانين</w:t>
      </w:r>
    </w:p>
    <w:p w14:paraId="46205588" w14:textId="77777777" w:rsidR="00910D99" w:rsidRPr="00F35954" w:rsidRDefault="00910D99" w:rsidP="00910D99">
      <w:pPr>
        <w:widowControl w:val="0"/>
        <w:jc w:val="center"/>
        <w:outlineLvl w:val="0"/>
        <w:rPr>
          <w:rFonts w:asciiTheme="majorBidi" w:hAnsiTheme="majorBidi" w:cstheme="majorBidi"/>
          <w:caps/>
          <w:sz w:val="28"/>
          <w:szCs w:val="28"/>
        </w:rPr>
      </w:pPr>
    </w:p>
    <w:p w14:paraId="617E1CD8"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ألبانيا</w:t>
      </w:r>
    </w:p>
    <w:p w14:paraId="3E256D86" w14:textId="77777777" w:rsidR="00910D99" w:rsidRPr="0050252F" w:rsidRDefault="00910D99" w:rsidP="00910D99">
      <w:pPr>
        <w:pStyle w:val="Heading1"/>
        <w:numPr>
          <w:ilvl w:val="0"/>
          <w:numId w:val="23"/>
        </w:numPr>
        <w:bidi/>
        <w:rPr>
          <w:rFonts w:asciiTheme="majorBidi" w:hAnsiTheme="majorBidi" w:cstheme="majorBidi"/>
          <w:sz w:val="26"/>
          <w:szCs w:val="26"/>
        </w:rPr>
      </w:pPr>
      <w:r w:rsidRPr="0050252F">
        <w:rPr>
          <w:rFonts w:asciiTheme="majorBidi" w:hAnsiTheme="majorBidi" w:cstheme="majorBidi"/>
          <w:sz w:val="26"/>
          <w:szCs w:val="26"/>
          <w:rtl/>
          <w:lang w:bidi="ar-SA"/>
        </w:rPr>
        <w:t>استعرضت ﺍﻟﻠﺠﻨﺔ ﺍﻟﺘﻨﻔﻴﺬﻳﺔ ﺍﻟﺘﻘﺮﻳﺮ ﺍﻟﻤﻘﺪﻡ ﻣﻊ ﻁﻠﺐ ﺗﺠﺪﻳﺪ ﻣﺸﺮﻭﻉ ﺍﻟﺘﻌﺰﻳﺰ ﺍﻟﻤﺆﺳﺴﻲ (ﺍﻟﻤﺮﺣﻠﺔ التاسعة) لألبانيا ولاحظت ﻣﻊ ﺍﻟﺘﻘﺪﻳﺮ أﻥ حكومة ألبانيا قدمت بيانات عامي 2019 و 2020 إلى أمانة الأوزون، وهي تبين أن البلد ممتثل لبروتوكول مونتريال، وقدمت بيانات تنفيذ البرنامج القطري إلى أمانة الصندوق. ولاحظت اللجنة وجود نظام مفعَّل لإصدار تراخيص استيراد/تصدير المواد المستنفدة للأوزون وتحديد حصص الهيدروكلوروفلوروكربون وأن ألبانيا أنشأت أيضاً نظاما لإصدار تراخيص الهيدروفلوروكربون. ولاحظت اللجنة مع التقدير أيضاً أن البلد تلقى دعماً من أصحاب المصلحة من خلال عقد اجتماعات اللجنة التوجيهية واجتماعات تشاورية، ورفع مستوى الوعي العام بشأن حماية طبقة الأوزون. ولذلك، فإن اللجنة على ثقة بأن ألبانيا ستواصل تنفيذ خطتها الخاصة بإدارة إزالة المواد الهيدروكلوروفلوروكربونية ومشروعها الخاص بالتعزيز المؤسسي في الموعد المحدد وبطريقة فعالة من أجل إعداد البلد لتحقيق التخفيض بنسبة 67.5 في المائة في استهلاكه الأساسي من المواد الهيدروكلوروفلوروكربونية في عام 2025 والحفاظ على هذه النسبة.</w:t>
      </w:r>
    </w:p>
    <w:p w14:paraId="3CE78C77"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بنن</w:t>
      </w:r>
    </w:p>
    <w:p w14:paraId="1A048275"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ﻁﻠﺐ ﺗﺠﺪﻳﺪ ﻣﺸﺮﻭﻉ ﺍﻟﺘﻌﺰﻳﺰ ﺍﻟﻤﺆﺳﺴﻲ لبنن (ﺍﻟﻤﺮﺣﻠﺔ الحادية عشرة) ولاحظت ﻣﻊ ﺍﻟﺘﻘﺪﻳﺮ أﻥ حكومة بنن</w:t>
      </w:r>
      <w:r w:rsidRPr="0050252F">
        <w:rPr>
          <w:rFonts w:asciiTheme="majorBidi" w:hAnsiTheme="majorBidi" w:cstheme="majorBidi"/>
          <w:b/>
          <w:bCs/>
          <w:sz w:val="26"/>
          <w:szCs w:val="26"/>
          <w:rtl/>
          <w:lang w:bidi="ar-SA"/>
        </w:rPr>
        <w:t xml:space="preserve"> </w:t>
      </w:r>
      <w:r w:rsidRPr="0050252F">
        <w:rPr>
          <w:rFonts w:asciiTheme="majorBidi" w:hAnsiTheme="majorBidi" w:cstheme="majorBidi"/>
          <w:sz w:val="26"/>
          <w:szCs w:val="26"/>
          <w:rtl/>
          <w:lang w:bidi="ar-SA"/>
        </w:rPr>
        <w:t>قدمت بيانات عامي 2019 و 2020 إلى أمانة الأوزون، وهي تبين أن البلد ممتثل لبروتوكول مونتريال، وقدمت بيانات تنفيذ البرنامج القطري إلى أمانة الصندوق. ولاحظت اللجنة أيضاً أﻥ بنن اتخذت بعض الخطوات المهمة ﻹﺯﺍﻟﺔ ﺍﺳﺘﻬﻼﻛﻬﺎ ﻣﻦ المواد الهيدروكلوروفلوروكربونية في المرحلة الحالية، ولا سيما تنفيذ ضوابط استيراد ﺍﻟﻤﻮﺍﺩ ﺍﻟﻤﺴﺘﻨﻔدﺓ ﻟﻸﻭﺯﻭﻥ من خلال نظام لإصدار التراخيص وتحديد الحصص وتدريب ﺿﺒﺎﻁ ﺍﻟﺠﻤﺎﺭﻙ ﻭﻓﻨﻴﻲ ﺍﻟﺘﺒﺮﻳﺪ. ولاحظت اللجنة مع التقدير أن البلد حقق تخفيضاً بنسبة 35 في المائة في استهلاك الهيدروكلوروفلوروكربون في عام 2020 وفقاً لمتطلبات بروتوكول مونتريال. وتعرب اللجنة عن تقديرها الكبير للجهود التي تبذلها حكومة بنن لتخفيض استهلاك الهيدروكلوروفلوروكربون، وتعرب من ثم عن أملها في أن تستمر بنن، في غضون العامين المقبلين، في تنفيذ مشروعها الخاص بالتعزيز المؤسسي بنجاح بارز من أجل تحقيق الامتثال لبروتوكول مونتريال والحفاظ على هذا الامتثال.</w:t>
      </w:r>
    </w:p>
    <w:p w14:paraId="3A0D7216"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بوتان</w:t>
      </w:r>
    </w:p>
    <w:p w14:paraId="30DE7695"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استعرضت اللجنة التنفيذية التقرير المقدم مع طلب تجديد مشروع التعزيز المؤسسي لبوتان (المرحلة التاسعة)، وتقر مع التقدير بالجهود التي بذلها البلد لتطوير وتنفيذ نظام إصدار تراخيص الهيدروفلوروكربون، والتصديق على تعديل كيغالي، وتقديم تقارير بيانات المادة 7 وبيانات البرنامج القطري في الموعد المحدد. وتلاحظ اللجنة أيضاً مع التقدير أن البلد يتعهد نظاما قويا لإصدار التراخيص وتحديد الحصص الخاصة بالمواد الهيدروكلوروفلوروكربونية ويعمل على إنفاذ نظام لإصدار تراخيص استيراد المواد الهيدروفلوروكربونية، الأمر الذي مكن بوتان من الامتثال لالتزاماتها خلال الفترة المشمولة بالتقرير. وتلاحظ اللجنة أيضاً أن خطة إدارة إزالة المواد الهيدروكلوروفلوروكربونية تُنفذ على النحو المقرر، حيث حقق البلد هدف التخفيض نسبة 35 في المائة لعام 2020 ونجح في الانتهاء من تنفيذ مشروع الأنشطة التمكينية للتخفيض التدريجي للهيدروفلوروكربون. ولذلك، فإن اللجنة على ثقة بأن بوتان ستواصل الأنشطة على مستوى المشروع والسياسات على حد سواء لتحقيق الأهداف المقبلة لبروتوكول مونتريال.</w:t>
      </w:r>
    </w:p>
    <w:p w14:paraId="54749248" w14:textId="77777777" w:rsidR="0050252F" w:rsidRDefault="0050252F">
      <w:pPr>
        <w:jc w:val="left"/>
        <w:rPr>
          <w:rFonts w:asciiTheme="majorBidi" w:hAnsiTheme="majorBidi" w:cstheme="majorBidi"/>
          <w:b/>
          <w:bCs/>
          <w:color w:val="000000" w:themeColor="text1"/>
          <w:sz w:val="26"/>
          <w:szCs w:val="26"/>
          <w:rtl/>
          <w:lang w:bidi="ar-SA"/>
        </w:rPr>
      </w:pPr>
      <w:r>
        <w:rPr>
          <w:rFonts w:asciiTheme="majorBidi" w:hAnsiTheme="majorBidi" w:cstheme="majorBidi"/>
          <w:b/>
          <w:bCs/>
          <w:color w:val="000000" w:themeColor="text1"/>
          <w:sz w:val="26"/>
          <w:szCs w:val="26"/>
          <w:rtl/>
          <w:lang w:bidi="ar-SA"/>
        </w:rPr>
        <w:br w:type="page"/>
      </w:r>
    </w:p>
    <w:p w14:paraId="6177FBA2" w14:textId="30089623"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lastRenderedPageBreak/>
        <w:t>الكاميرون</w:t>
      </w:r>
    </w:p>
    <w:p w14:paraId="52FD56F5" w14:textId="560FDCE3"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استعرضت اللجنة التنفيذية التقرير المقدم مع طلب تجديد مشروع التعزيز المؤسسي للكاميرون (المرحلة الثانية عشرة) ولاحظت مع التقدير أن الكاميرون قدمت بيانات استيراد الهيدروكلوروفلوروكربون لعام 2020 بموجب المادة 7 وتقرير البرنامج القطري إلى أمانة الأوزون وأمانة الصندوق المتعدد الأطراف، وهي تبين امتثال البلد لبروتوكول مونتريال. ولاحظت اللجنة أيضاً أﻥ الكاميرون اتخذت بعض الخطوات المهمة ﻹﺯﺍﻟﺔ ﺍﺳﺘﻬﻼﻛﻬﺎ ﻣﻦ المواد الهيدروكلوروفلوروكربونية في المرحلة الحالية، ولا سيما تنفيذ ضوابط استيراد ﺍﻟﻤﻮﺍﺩ ﺍﻟﻤﺴﺘﻨﻔدﺓ ﻟﻸﻭﺯﻭﻥ من خلال نظام لإصدار التراخيص وتحديد الحصص وتدريب ﺿﺒﺎﻁ ﺍﻟﺠﻤﺎﺭﻙ ﻭﻓﻨﻴﻲ ﺍﻟﺘﺒﺮﻳﺪ. وهنأت اللجنةُ حكومةَ الكاميرون على التصديق على تعديل كيغالي في أغسطس</w:t>
      </w:r>
      <w:r w:rsidR="00515C15" w:rsidRPr="0050252F">
        <w:rPr>
          <w:rFonts w:asciiTheme="majorBidi" w:hAnsiTheme="majorBidi" w:cstheme="majorBidi"/>
          <w:sz w:val="26"/>
          <w:szCs w:val="26"/>
          <w:rtl/>
          <w:lang w:bidi="ar-SA"/>
        </w:rPr>
        <w:t>/</w:t>
      </w:r>
      <w:r w:rsidRPr="0050252F">
        <w:rPr>
          <w:rFonts w:asciiTheme="majorBidi" w:hAnsiTheme="majorBidi" w:cstheme="majorBidi"/>
          <w:sz w:val="26"/>
          <w:szCs w:val="26"/>
          <w:rtl/>
          <w:lang w:bidi="ar-SA"/>
        </w:rPr>
        <w:t>آب 2021. وأعربت اللجنة عن تقديرها للجهود التي تبذلها حكومة الكاميرون لتخفيض استهلاك الهيدروكلوروفلوروكربون، وبالتالي فهي تأمل في أن تستمر الكاميرون، في غضون العامين المقبلين، في تنفيذ مشروعها الخاص بالتعزيز المؤسسي بنجاح من أجل تحقيق الامتثال لبروتوكول مونتريال والحفاظ على هذا الامتثال.</w:t>
      </w:r>
    </w:p>
    <w:p w14:paraId="5BFDDE6D"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جزر القمر</w:t>
      </w:r>
    </w:p>
    <w:p w14:paraId="354AEB3E"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استعرضت اللجنة التنفيذية التقرير المقدم مع طلب تجديد مشروع التعزيز المؤسسي لجزر القمر (المرحلة الحادية عشرة) ولاحظت مع التقدير أن جزر القمر قدمت بيانات استيراد الهيدروكلوروفلوروكربون لعامي 2019 و 2020 في إطار الإبلاغ عن البرنامج القطري والمادة 7 إلى أمانة الأوزون وأمانة الصندوق المتعدد الأطراف، وهي تبين أن البلد ممتثل لبروتوكول مونتريال. ولاحظت اللجنة أيضاً أﻥ جزر القمر اتخذت بعض الخطوات المهمة ﻹﺯﺍﻟﺔ ﺍﺳﺘﻬﻼﻛﻬﺎ ﻣﻦ المواد الهيدروكلوروفلوروكربونية، ولا سيما تنفيذ ضوابط استيراد ﺍﻟﻤﻮﺍﺩ ﺍﻟﻤﺴﺘﻨﻔدﺓ ﻟﻸﻭﺯﻭﻥ من خلال نظام لإصدار التراخيص وتحديد الحصص وتدريب ﺿﺒﺎﻁ ﺍﻟﺠﻤﺎﺭﻙ ﻭﻓﻨﻴﻲ ﺍﻟﺘﺒﺮﻳﺪ. ولاحظت اللجنة مع التقدير إنشاء نظام لإصدار تراخيص الهيدروفلوروكربون في جزر القمر. كما أعربت اللجنة عن تقديرها للجهود التي تبذلها حكومة جزر القمر لتخفيض استهلاك الهيدروكلوروفلوروكربون، وبالتالي فهي تأمل في أن تستمر جزر القمر، في غضون العامين المقبلين، في تنفيذ مشروع التعزيز المؤسسي بنجاح بارز من أجل تحقيق الامتثال لبروتوكول مونتريال والحفاظ على هذا الامتثال.</w:t>
      </w:r>
    </w:p>
    <w:p w14:paraId="162F75BA"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جزر كوك</w:t>
      </w:r>
    </w:p>
    <w:p w14:paraId="35C42FFF"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استعرضت اللجنة التنفيذية التقرير المقدم مع طلب تجديد مشروع التعزيز المؤسسي لجزر كوك (المرحلة الثامنة) ولاحظت مع التقدير أن جزر كوك قدمت بيانات المادة 7 وبيانات البرنامج القطري لعامي 2019 و 2020 إلى أمانة الأوزون وأمانة الصندوق المتعدد الأطراف، وهي تبين أن البلد ممتثل لمتطلبات الإزالة المنصوص عليها في بروتوكول مونتريال. وأقرت اللجنة مع التقدير بأن جزر كوك حافظت على استهلاكها الصفري من المواد المستنفدة للأوزون. ولاحظت اللجنة أيضاً مع التقدير الجهود التي تبذلها جزر كوك للاستفادة من الدروس المستخلصة من التحقق من استهلاك الهيدروكلوروفلوروكربون في مواصلة تعزيز نظام إصدار التراخيص لمراقبة استيراد وتصدير الهيدروفلوروكربون على النحو المبين في إطار التعديل القانوني. وتأمل اللجنة في أن تستمر جزر كوك، في غضون العامين المقبلين، في تنفيذ مشروع التعزيز المؤسسي بنجاح بارز من أجل تحقيق الامتثال لبروتوكول مونتريال والحفاظ على هذا الامتثال.</w:t>
      </w:r>
    </w:p>
    <w:p w14:paraId="427211CB"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ميكرونيزيا (ولايات - الموحدة)</w:t>
      </w:r>
    </w:p>
    <w:p w14:paraId="2D216F84"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لولايات ميكرونيزيا الموحدة (المرحلة السابعة) ولاحظت مع التقدير أن ولايات ميكرونيزيا الموحدة قدمت بيانات عامي 2019 و 2020 إلى أمانة الأوزون وأمانة الصندوق المتعدد الأطراف، وهي تبين أن البلد ممتثل لمتطلبات الإزالة المنصوص عليها في بروتوكول مونتريال. ولاحظت اللجنة مع التقدير التنفيذ الفعال لنظام إصدار التراخيص وتحديد الحصص الخاصة بالمواد الهيدروكلوروفلوروكربونية، وإنشاء نظام إصدار التراخيص الخاصة بالهيدروفلوروكربون، والتنسيق مع أصحاب المصلحة المعنيين. وأثنت اللجنة على حكومة ولايات ميكرونيزيا الموحدة لتحقيق التخفيض بنسبة تتجاوز 35 </w:t>
      </w:r>
      <w:r w:rsidRPr="0050252F">
        <w:rPr>
          <w:rFonts w:asciiTheme="majorBidi" w:hAnsiTheme="majorBidi" w:cstheme="majorBidi"/>
          <w:sz w:val="26"/>
          <w:szCs w:val="26"/>
          <w:rtl/>
          <w:lang w:bidi="ar-SA"/>
        </w:rPr>
        <w:lastRenderedPageBreak/>
        <w:t>في المائة في استهلاك الهيدروكلوروفلوروكربون في عام 2020. ولاحظت اللجنة مع التقدير زيادة مستوى الوعي العام الذي تحقق لتعريف أصحاب المصلحة الرئيسيين والجمهور العام بشأن الالتزامات الواردة في خطة إدارة إزالة المواد الهيدروكلوروفلوروكربونية والالتزامات الواردة في تعديل كيغالي. وتأمل اللجنة في أن تستمر حكومة ولايات ميكرونيزيا الموحدة، في غضون العامين المقبلين، في التنفيذ الفعال للوائح الجديدة لمواصلة تنفيذ مشروع التعزيز المؤسسي بنجاح بارز من أجل تحقيق الامتثال لبروتوكول مونتريال والحفاظ على هذا الامتثال.</w:t>
      </w:r>
    </w:p>
    <w:p w14:paraId="76BFDB77" w14:textId="77777777" w:rsidR="00910D99" w:rsidRPr="0050252F" w:rsidRDefault="00910D99" w:rsidP="00910D99">
      <w:pPr>
        <w:keepNext/>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غواتيمالا</w:t>
      </w:r>
    </w:p>
    <w:p w14:paraId="39534D21"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الطلب الخاص بمشروع التعزيز المؤسسي لغواتيمالا (المرحلة الثامنة) ولاحظت ﻣﻊ ﺍﻟﺘﻘﺪﻳﺮ أﻥ حكومة غواتيمالا قدمت بيانات عامي 2019 و 2020 إلى أمانة الأوزون وأمانة الصندوق المتعدد الأطراف، وهي تبين أن البلد ممتثل لبروتوكول مونتريال. ولاحظت اللجنة أيضاً أن غواتيمالا لديها نظام مفعَّل لإصدار تراخيص استيراد/تصدير المواد المستنفدة للأوزون ونظام لتحديد حصص الهيدروكلوروفلوروكربون وأنها أدرجت المواد الهيدروفلوروكربونية في نظام إصدار التراخيص. ولاحظت اللجنة أن غواتيمالا قد نفذت بنجاح أنشطة التوعية والتواصل العامة بشأن ممارسات التبريد الجيدة والتعامل الآمن مع المبردات القابلة للاشتعال لفائدة فنيي التبريد والمستخدمين النهائيين، وعززت العلاقة مع رابطة التبريد وتكييف الهواء. ولاحظت اللجنة كذلك أن غواتيمالا بصدد وضع اللمسات الأخيرة على مشروع الأنشطة التمكينية لدعم التصديق على تعديل كيغالي وأحرزت تقدماً كبيراً نحو التصديق. ولذلك، فإن اللجنة على ثقة بأن غواتيمالا ستصدق على تعديل كيغالي قريباً وستواصل تنفيذ مشروع التعزيز المؤسسي بنجاح بارز من أجل تحقيق الامتثال لبروتوكول مونتريال والحفاظ على هذا الامتثال.</w:t>
      </w:r>
    </w:p>
    <w:p w14:paraId="4BC2D037"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ناميبيا</w:t>
      </w:r>
    </w:p>
    <w:p w14:paraId="0BBAB709" w14:textId="3999CECD"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ﻁﻠﺐ ﺗﺠﺪﻳﺪ مشروع التعزيز المؤسسي لناميبيا (المرحلة الحادية عشرة) ولاحظت مع التقدير أﻥ حكومة ناميبيا قدمت بيانات البرنامج القطري وبيانات المادة 7 إلى أمانة الصندوق وأمانة الأوزون في الموعد المحدد، وهي تبين أن البلد ممتثل لبروتوكول مونتريال، واتفاقه المبرم مع اللجنة التنفيذية. ولاحظت اللجنة أن ناميبيا اتخذت خطوات لمعالجة إزالة الهيدروكلوروفلوروكربون، منها تنفيذ نظام لإصدار التراخيص وتحديد الحصص الخاصة بالمواد الهيدروكلوروفلوروكربونية، وتدريب ضباط الجمارك وفنيي التبريد. ولاحظت اللجنة كذلك مع التقدير تصديق البلد على تعديل كيغالي في مايو</w:t>
      </w:r>
      <w:r w:rsidR="00515C15" w:rsidRPr="0050252F">
        <w:rPr>
          <w:rFonts w:asciiTheme="majorBidi" w:hAnsiTheme="majorBidi" w:cstheme="majorBidi"/>
          <w:sz w:val="26"/>
          <w:szCs w:val="26"/>
          <w:rtl/>
          <w:lang w:bidi="ar-SA"/>
        </w:rPr>
        <w:t>/</w:t>
      </w:r>
      <w:r w:rsidRPr="0050252F">
        <w:rPr>
          <w:rFonts w:asciiTheme="majorBidi" w:hAnsiTheme="majorBidi" w:cstheme="majorBidi"/>
          <w:sz w:val="26"/>
          <w:szCs w:val="26"/>
          <w:rtl/>
          <w:lang w:bidi="ar-SA"/>
        </w:rPr>
        <w:t>أيار 2019، مع الالتزام باتخاذ إجراءات مبكرة لتنفيذه. وعليه فإن اللجنة على ثقة بأن ناميبيا ستواصل تخفيضها التدريجي لاستهلاك الهيدروكلوروفلوروكربون لتحقق الهدف المتمثل في الوصول إلى نسبة 67.5 في المائة بحلول 1 يناير/كانون الثاني 2025 والوفاء بالتزاماتها الأخرى بموجب بروتوكول مونتريال.</w:t>
      </w:r>
    </w:p>
    <w:p w14:paraId="150C7AB6" w14:textId="5C078280"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باراغواي</w:t>
      </w:r>
    </w:p>
    <w:p w14:paraId="1ACC5290"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استعرضت اللجنة التنفيذية التقرير المقدم مع الطلب الخاص بمشروع التعزيز المؤسسي لباراغواي (المرحلة التاسعة) ولاحظت مع التقدير أن باراغواي</w:t>
      </w:r>
      <w:r w:rsidRPr="0050252F">
        <w:rPr>
          <w:rFonts w:asciiTheme="majorBidi" w:hAnsiTheme="majorBidi" w:cstheme="majorBidi"/>
          <w:b/>
          <w:bCs/>
          <w:sz w:val="26"/>
          <w:szCs w:val="26"/>
          <w:rtl/>
          <w:lang w:bidi="ar-SA"/>
        </w:rPr>
        <w:t xml:space="preserve"> </w:t>
      </w:r>
      <w:r w:rsidRPr="0050252F">
        <w:rPr>
          <w:rFonts w:asciiTheme="majorBidi" w:hAnsiTheme="majorBidi" w:cstheme="majorBidi"/>
          <w:sz w:val="26"/>
          <w:szCs w:val="26"/>
          <w:rtl/>
          <w:lang w:bidi="ar-SA"/>
        </w:rPr>
        <w:t xml:space="preserve">امتثلت لالتزاماتها بالإبلاغ عن بيانات المادة 7 وإزالة الهيدروكلوروفلوروكربون بموجب بروتوكول مونتريال، وأن هناك نظاماً مفعّلاً لإصدار تراخيص استيراد/تصدير المواد المستنفدة للأوزون وتحديد حصص الهيدروكلوروفلوروكربون، وأنها تدرج المواد الهيدروفلوروكربونية في نظام إصدار التراخيص. ولاحظت اللجنة كذلك أن باراغواي قدمت بيانات تنفيذ البرنامج القطري إلى الأمانة في الموعد المحدد. وأعربت اللجنة عن سرورها لملاحظة أن البلد قد درب فنيي التبريد على ممارسات التبريد الجيدة والتعامل الآمن مع المواد البديلة، وتلقى دعماً من أصحاب المصلحة من خلال اللجنة التوجيهية، والتزم بصياغة قواعد ومعايير للتعامل الآمن مع المبردات البديلة. ولاحظت اللجنة أيضاً أن باراغواي عقدت اجتماعات تشاورية ورفعت مستوى الوعي العام بشأن حماية طبقة الأوزون. وعليه فإن اللجنة على ثقة بأن باراغواي ستواصل تنفيذ مشروع التعزيز المؤسسي بطريقة فعالة من أجل تلبية أهداف إزالة الهيدروكلوروفلوروكربون بحلول عام 2030 واستعداداً للتخفيض التدريجي للهيدروفلوروكربون. </w:t>
      </w:r>
    </w:p>
    <w:p w14:paraId="2B882BDD"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lastRenderedPageBreak/>
        <w:t>سانت فنسنت وجزر غرينادين</w:t>
      </w:r>
    </w:p>
    <w:p w14:paraId="2207970D" w14:textId="5C9F5C3F"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استعرضت اللجنة التنفيذية التقرير المقدم مع الطلب الخاص بمشروع التعزيز المؤسسي لسانت فنسنت وجزر غرينادين (المرحلة السابعة) ولاحظت مع التقدير أن البلد قدم بيانات تنفيذ البرنامج القطري وبيانات المادة 7 لعام 2020 إلى أمانة الصندوق المتعدد الأطراف وأمانة الأوزون قبل المواعيد النهائية. وأقرت اللجنة مع التقدير بأن حكومة سانت فنسنت وجزر غرينادين لديها نظام جيد التنظيم ومفعل لإصدار التراخيص وتحديد الحصص الخاصة بالهيدروكلوروفلوروكربون، يشمل إصدار تراخيص المواد الهيدروفلوروكربونية. ولاحظت اللجنة مع التقدير أن البلد قد اتخذ خطوات لبدء التصديق على تعديل كيغالي لبروتوكول مونتريال. وكذلك لاحظت اللجنة مع التقدير الجهود التي بذلتها الحكومة في أعقاب انفجار بركان "لا سوفرير" في أبريل</w:t>
      </w:r>
      <w:r w:rsidR="00515C15" w:rsidRPr="0050252F">
        <w:rPr>
          <w:rFonts w:asciiTheme="majorBidi" w:hAnsiTheme="majorBidi" w:cstheme="majorBidi"/>
          <w:sz w:val="26"/>
          <w:szCs w:val="26"/>
          <w:rtl/>
          <w:lang w:bidi="ar-SA"/>
        </w:rPr>
        <w:t>/</w:t>
      </w:r>
      <w:r w:rsidRPr="0050252F">
        <w:rPr>
          <w:rFonts w:asciiTheme="majorBidi" w:hAnsiTheme="majorBidi" w:cstheme="majorBidi"/>
          <w:sz w:val="26"/>
          <w:szCs w:val="26"/>
          <w:rtl/>
          <w:lang w:bidi="ar-SA"/>
        </w:rPr>
        <w:t>نيسان 2021. وعليه فإن اللجنة على ثقة بأن حكومة سانت فنسنت وجزر غرينادين ستواصل الأنشطة على مستوى السياسات والمشروع على حد سواء لكفالة ألا يتجاوز استهلاكها السنوي من الهيدروكلوروفلوروكربون الحد الأقصى للاستهلاك المسموح به في اتفاق خطة إدارة إزالة المواد الهيدروكلوروفلوروكربونية المبرم مع اللجنة التنفيذية، وأن البلد سيصدق على تعديل كيغالي.</w:t>
      </w:r>
    </w:p>
    <w:p w14:paraId="183A986E"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السنغال</w:t>
      </w:r>
    </w:p>
    <w:p w14:paraId="1AF66B1C"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طلب تجديد مشروع التعزيز المؤسسي للسنغال (المرحلة الرابعة عشرة) ولاحظت مع التقدير أن السنغال قدمت بيانات عامي 2019 و 2020 إلى أمانة الأوزون، وهي تبين أن البلد ممتثل لبروتوكول مونتريال. ولاحظت اللجنة أيضاً أﻥ السنغال اتخذت بعض الخطوات المهمة ﻹﺯﺍﻟﺔ ﺍﺳﺘﻬﻼﻛﻬﺎ ﻣﻦ المواد الهيدروكلوروفلوروكربونية في الفترة المشمولة بالتقرير، ولا سيما تنفيذ ضوابط استيراد ﺍﻟﻤﻮﺍﺩ ﺍﻟﻤﺴﺘﻨﻔدﺓ ﻟﻸﻭﺯﻭﻥ من خلال نظام لإصدار التراخيص وتحديد الحصص وتدريب ﺿﺒﺎﻁ ﺍﻟﺠﻤﺎﺭﻙ ﻭﻓﻨﻴﻲ ﺍﻟﺘﺒﺮﻳﺪ. وأعربت اللجنة عن تقديرها للجهود التي تبذلها السنغال لتخفيض استهلاك الهيدروكلوروفلوروكربون، ولاحظت تحقيق تخفيض بنسبة 35 في المائة في استهلاك الهيدروكلوروفلوروكربون في عام 2020 وفقاً لمتطلبات بروتوكول مونتريال. وتأمل اللجنة في أن تستمر السنغال، في غضون العامين المقبلين، في تنفيذ مشروعها الخاص بالتعزيز المؤسسي بنجاح من أجل مواصلة الامتثال لبروتوكول مونتريال.</w:t>
      </w:r>
    </w:p>
    <w:p w14:paraId="7A77DF05" w14:textId="6FF2D9CD" w:rsidR="00910D99" w:rsidRPr="0050252F" w:rsidRDefault="00910D99" w:rsidP="00910D99">
      <w:pPr>
        <w:bidi/>
        <w:spacing w:after="240"/>
        <w:jc w:val="left"/>
        <w:rPr>
          <w:rFonts w:asciiTheme="majorBidi" w:hAnsiTheme="majorBidi" w:cstheme="majorBidi"/>
          <w:b/>
          <w:color w:val="000000" w:themeColor="text1"/>
          <w:sz w:val="26"/>
          <w:szCs w:val="26"/>
        </w:rPr>
      </w:pPr>
      <w:bookmarkStart w:id="0" w:name="_GoBack"/>
      <w:bookmarkEnd w:id="0"/>
      <w:r w:rsidRPr="0050252F">
        <w:rPr>
          <w:rFonts w:asciiTheme="majorBidi" w:hAnsiTheme="majorBidi" w:cstheme="majorBidi"/>
          <w:b/>
          <w:bCs/>
          <w:color w:val="000000" w:themeColor="text1"/>
          <w:sz w:val="26"/>
          <w:szCs w:val="26"/>
          <w:rtl/>
          <w:lang w:bidi="ar-SA"/>
        </w:rPr>
        <w:t>جزر سليمان</w:t>
      </w:r>
    </w:p>
    <w:p w14:paraId="63B3B874"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طلب تجديد مشروع التعزيز المؤسسي لجزر سليمان (المرحلة الثامنة) ولاحظت مع التقدير أن البلد يتخذ الخطوات اللازمة للوفاء بتدابير الرقابة المنصوص عليها في بروتوكول مونتريال المتعلقة بالمواد الهيدروكلوروفلوروكربونية والمواد الهيدروفلوروكربونية. ولاحظت اللجنة مع التقدير أن البلد قدم بيانات تنفيذ البرنامج القطري وبيانات المادة 7 لعامي 2019 و 2020 إلى أمانة الصندوق المتعدد الأطراف وأمانة الأوزون. وأثنت اللجنة على حكومة جزر سليمان لوضعها مشروع قانون حماية طبقة الأوزون الذي يتضمن الرقابة الإلزامية على المواد الهيدروفلوروكربونية والانتقال إلى نظام إلكتروني لإصدار التراخيص وتحديد الحصص. ولاحظت اللجنة أن جرز سليمان عجلت بتنفيذ المشروع على الرغم من التحديات التي فرضتها جائحة كوفيد -19. ولاحظت اللجنة كذلك أن البلد امتثل لالتزامه بتحقيق التخفيض بنسبة 35 في المائة بموجب بروتوكول مونتريال في عام 2020. وتأمل اللجنة في أن تنتهي حكومة جزر سليمان، في المرحلة القادمة من مشروع التعزيز المؤسسي، من التصديق على تعديل كيغالي، واعتماد مشروع قانون حماية طبقة الأوزون، والامتثال لمتطلبات الإبلاغ.</w:t>
      </w:r>
    </w:p>
    <w:p w14:paraId="00B81AE1" w14:textId="77777777" w:rsidR="00910D99" w:rsidRPr="0050252F" w:rsidRDefault="00910D99" w:rsidP="00910D99">
      <w:pPr>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السودان</w:t>
      </w:r>
    </w:p>
    <w:p w14:paraId="31EBC9F5" w14:textId="68A2CB8E"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 xml:space="preserve">ﺍﺳﺘﻌﺮﺿﺖ ﺍﻟﻠﺠﻨﺔ ﺍﻟﺘﻨﻔﻴﺬﻳﺔ ﺍﻟﺘﻘﺮﻳﺮ ﺍﻟﻤﻘﺪﻡ ﻣﻊ ﻁﻠﺐ ﺗﺠﺪﻳﺪ ﻣﺸﺮﻭﻉ ﺍﻟﺘﻌﺰﻳﺰ ﺍﻟﻤﺆﺳﺴﻲ للسودان (ﺍﻟﻤﺮﺣﻠﺔ العاشرة) ولاحظت مع التقدير أن السودان قدم بيانات تنفيذ البرنامج القطري وبيانات المادة 7 لأعوام 2018 و 2019 و 2020 إلى أمانة الصندوق وأمانة الأوزون، وهي تبين أن البلد ممتثل لبروتوكول مونتريال. وأقرت اللجنة بأن السودان لديه نظام مفعل لإصدار التراخيص وتحديد الحصص الخاصة بالهيدروكلوروفلوروكربون، وأنه أجرى تدريباً لفنيي التبريد على التعامل الآمن مع البدائل ذات القدرة المنخفضة على إحداث الاحترار العالمي، ونفذ أنشطة لزيادة الوعي. وأقرت اللجنة بالجهود التي تبذلها حكومة السودان، وعليه فهي على ثقة بأن السودان سيواصل أنشطته على </w:t>
      </w:r>
      <w:r w:rsidRPr="0050252F">
        <w:rPr>
          <w:rFonts w:asciiTheme="majorBidi" w:hAnsiTheme="majorBidi" w:cstheme="majorBidi"/>
          <w:sz w:val="26"/>
          <w:szCs w:val="26"/>
          <w:rtl/>
          <w:lang w:bidi="ar-SA"/>
        </w:rPr>
        <w:lastRenderedPageBreak/>
        <w:t>مستوى السياسات والمشروع على حد سواء لتمكين البلد من تخفيض استهلاك الهيدروكلوروفلوروكربون وتحقيق التخفيض بنسبة 67.5 في المائة المطلوب بموجب بروتوكول مونتريال بحلول 1 يناير</w:t>
      </w:r>
      <w:r w:rsidR="00515C15" w:rsidRPr="0050252F">
        <w:rPr>
          <w:rFonts w:asciiTheme="majorBidi" w:hAnsiTheme="majorBidi" w:cstheme="majorBidi"/>
          <w:sz w:val="26"/>
          <w:szCs w:val="26"/>
          <w:rtl/>
          <w:lang w:bidi="ar-SA"/>
        </w:rPr>
        <w:t>/</w:t>
      </w:r>
      <w:r w:rsidRPr="0050252F">
        <w:rPr>
          <w:rFonts w:asciiTheme="majorBidi" w:hAnsiTheme="majorBidi" w:cstheme="majorBidi"/>
          <w:sz w:val="26"/>
          <w:szCs w:val="26"/>
          <w:rtl/>
          <w:lang w:bidi="ar-SA"/>
        </w:rPr>
        <w:t>كانون الثاني 2025. وتأمل اللجنة أيضاً أن يتم التصديق على تعديل كيغالي في المرحلة المقبلة.</w:t>
      </w:r>
    </w:p>
    <w:p w14:paraId="3DAF99E4" w14:textId="77777777" w:rsidR="00910D99" w:rsidRPr="0050252F" w:rsidRDefault="00910D99" w:rsidP="00910D99">
      <w:pPr>
        <w:keepNext/>
        <w:bidi/>
        <w:spacing w:after="240"/>
        <w:jc w:val="left"/>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تيمور - ليشتي</w:t>
      </w:r>
    </w:p>
    <w:p w14:paraId="14AF95A9" w14:textId="77777777" w:rsidR="00910D99" w:rsidRPr="0050252F" w:rsidRDefault="00910D99" w:rsidP="00910D99">
      <w:pPr>
        <w:pStyle w:val="Heading1"/>
        <w:bidi/>
        <w:rPr>
          <w:rFonts w:asciiTheme="majorBidi" w:hAnsiTheme="majorBidi" w:cstheme="majorBidi"/>
          <w:b/>
          <w:color w:val="000000" w:themeColor="text1"/>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الطلب الخاص بمشروع التعزيز المؤسسي لتيمور - ليشتي (المرحلة السادسة) ولاحظت ﻣﻊ ﺍﻟﺘﻘﺪﻳﺮ أﻥ حكومة تيمور - ليشتي قدمت بيانات عامي 2019 و 2020 إلى أمانة الأوزون وأمانة الصندوق المتعدد الأطراف، وهي تبين أن البلد ممتثل لبروتوكول مونتريال. ولاحظت اللجنة أيضاً مع التقدير أن البلد واصل تعزيز نظامه الخاص بإصدار التراخيص وتحديد الحصص الخاصة بالهيدروكلوروفلوروكربون من خلال نظام النافذة الوحيدة الوطنية، الأمر الذي أدى إلى تعزيز الآلية الحالية لجمع ومطابقة البيانات بشكل فعال، فضلاً عن تقديم تقارير دقيقة عن البيانات. وتأمل اللجنة أن تواصل تيمور - ليشتي تنفيذ مشروعها الخاص بالتعزيز المؤسسي في الموعد المحدد وبطريقة فعالة وأن تقوم قريباً بالتصديق على تعديل كيغالي.</w:t>
      </w:r>
    </w:p>
    <w:p w14:paraId="2F0D3DAD" w14:textId="77777777" w:rsidR="00910D99" w:rsidRPr="0050252F" w:rsidRDefault="00910D99" w:rsidP="00910D99">
      <w:pPr>
        <w:pStyle w:val="Heading1"/>
        <w:numPr>
          <w:ilvl w:val="0"/>
          <w:numId w:val="0"/>
        </w:numPr>
        <w:bidi/>
        <w:rPr>
          <w:rFonts w:asciiTheme="majorBidi" w:hAnsiTheme="majorBidi" w:cstheme="majorBidi"/>
          <w:b/>
          <w:color w:val="000000" w:themeColor="text1"/>
          <w:sz w:val="26"/>
          <w:szCs w:val="26"/>
        </w:rPr>
      </w:pPr>
      <w:r w:rsidRPr="0050252F">
        <w:rPr>
          <w:rFonts w:asciiTheme="majorBidi" w:hAnsiTheme="majorBidi" w:cstheme="majorBidi"/>
          <w:b/>
          <w:bCs/>
          <w:color w:val="000000" w:themeColor="text1"/>
          <w:sz w:val="26"/>
          <w:szCs w:val="26"/>
          <w:rtl/>
          <w:lang w:bidi="ar-SA"/>
        </w:rPr>
        <w:t>فانواتو</w:t>
      </w:r>
    </w:p>
    <w:p w14:paraId="2A03E20D" w14:textId="77777777" w:rsidR="00910D99" w:rsidRPr="0050252F" w:rsidRDefault="00910D99" w:rsidP="00910D99">
      <w:pPr>
        <w:pStyle w:val="Heading1"/>
        <w:bidi/>
        <w:rPr>
          <w:rFonts w:asciiTheme="majorBidi" w:hAnsiTheme="majorBidi" w:cstheme="majorBidi"/>
          <w:sz w:val="26"/>
          <w:szCs w:val="26"/>
        </w:rPr>
      </w:pPr>
      <w:r w:rsidRPr="0050252F">
        <w:rPr>
          <w:rFonts w:asciiTheme="majorBidi" w:hAnsiTheme="majorBidi" w:cstheme="majorBidi"/>
          <w:sz w:val="26"/>
          <w:szCs w:val="26"/>
          <w:rtl/>
          <w:lang w:bidi="ar-SA"/>
        </w:rPr>
        <w:t>ﺍﺳﺘﻌﺮﺿﺖ ﺍﻟﻠﺠﻨﺔ ﺍﻟﺘﻨﻔﻴﺬﻳﺔ ﺍﻟﺘﻘﺮﻳﺮ ﺍﻟﻤﻘﺪﻡ ﻣﻊ الطلب الخاص بمشروع التعزيز المؤسسي (المرحلة الثامنة) لفانواتو ولاحظت ﻣﻊ ﺍﻟﺘﻘﺪﻳﺮ أﻥ فانواتو</w:t>
      </w:r>
      <w:r w:rsidRPr="0050252F">
        <w:rPr>
          <w:rFonts w:asciiTheme="majorBidi" w:hAnsiTheme="majorBidi" w:cstheme="majorBidi"/>
          <w:b/>
          <w:bCs/>
          <w:sz w:val="26"/>
          <w:szCs w:val="26"/>
          <w:rtl/>
          <w:lang w:bidi="ar-SA"/>
        </w:rPr>
        <w:t xml:space="preserve"> </w:t>
      </w:r>
      <w:r w:rsidRPr="0050252F">
        <w:rPr>
          <w:rFonts w:asciiTheme="majorBidi" w:hAnsiTheme="majorBidi" w:cstheme="majorBidi"/>
          <w:sz w:val="26"/>
          <w:szCs w:val="26"/>
          <w:rtl/>
          <w:lang w:bidi="ar-SA"/>
        </w:rPr>
        <w:t>قدمت بيانات المادة 7 وبيانات البرنامج القطري لعامي 2019 و 2020 إلى أمانة الأوزون وأمانة الصندوق المتعدد الأطراف، وهي تبين أن البلد ممتثل لمتطلبات الإزالة المنصوص عليها في بروتوكول مونتريال. ولاحظت اللجنة كذلك وأعربت عن تقديرها لأن فانواتو قد اتخذت خطوات مهمة لمواصلة إزالة استهلاكها من الهيدروكلوروفلوروكربون من خلال التدريب وبناء القدرات في القطاعات الرئيسية مثل الموظفين المكلفين بإنفاذ القانون (بما في ذلك الجمارك) وتدريب فنيي خدمة التبريد وتكييف الهواء. وأعربت اللجنة عن تقديرها للجهود التي تبذلها فانواتو لإنفاذ نظام إصدار التراخيص الخاصة بالهيدروكلوروفلوروكربون والحظر المفروض على المعدات القائمة على الهيدروكلوروفلوروكربون، وإنشاء نظام إصدار التراخيص الخاصة بالهيدروفلوروكربون، بما في ذلك الرقابة الإلزامية على المعدات القائمة على الهيدروفلوروكربون. وأثنت اللجنة على حكومة فانواتو لتحقيق التخفيض بنسبة تتجاوز 35 في المائة في استهلاك الهيدروكلوروفلوروكربون.</w:t>
      </w:r>
    </w:p>
    <w:sectPr w:rsidR="00910D99" w:rsidRPr="0050252F">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BD88A" w14:textId="77777777" w:rsidR="00A70F59" w:rsidRDefault="00A70F59">
      <w:r>
        <w:separator/>
      </w:r>
    </w:p>
  </w:endnote>
  <w:endnote w:type="continuationSeparator" w:id="0">
    <w:p w14:paraId="56D27866" w14:textId="77777777" w:rsidR="00A70F59" w:rsidRDefault="00A70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4648158"/>
      <w:docPartObj>
        <w:docPartGallery w:val="Page Numbers (Bottom of Page)"/>
        <w:docPartUnique/>
      </w:docPartObj>
    </w:sdtPr>
    <w:sdtEndPr>
      <w:rPr>
        <w:noProof/>
      </w:rPr>
    </w:sdtEndPr>
    <w:sdtContent>
      <w:p w14:paraId="002E3BD0" w14:textId="278BC030" w:rsidR="004871CC" w:rsidRDefault="004871CC">
        <w:pPr>
          <w:pStyle w:val="Footer"/>
          <w:bidi/>
          <w:jc w:val="center"/>
        </w:pPr>
        <w:r>
          <w:fldChar w:fldCharType="begin"/>
        </w:r>
        <w:r>
          <w:instrText xml:space="preserve"> PAGE   \* MERGEFORMAT </w:instrText>
        </w:r>
        <w:r>
          <w:fldChar w:fldCharType="separate"/>
        </w:r>
        <w:r w:rsidR="0050252F">
          <w:rPr>
            <w:noProof/>
            <w:rtl/>
            <w:lang w:bidi="ar-SA"/>
          </w:rPr>
          <w:t>8</w:t>
        </w:r>
        <w:r>
          <w:rPr>
            <w:noProof/>
          </w:rPr>
          <w:fldChar w:fldCharType="end"/>
        </w:r>
      </w:p>
    </w:sdtContent>
  </w:sdt>
  <w:p w14:paraId="08B94CEB" w14:textId="77777777" w:rsidR="004871CC" w:rsidRDefault="004871C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552229790"/>
      <w:docPartObj>
        <w:docPartGallery w:val="Page Numbers (Bottom of Page)"/>
        <w:docPartUnique/>
      </w:docPartObj>
    </w:sdtPr>
    <w:sdtEndPr>
      <w:rPr>
        <w:noProof/>
      </w:rPr>
    </w:sdtEndPr>
    <w:sdtContent>
      <w:p w14:paraId="73460EBD" w14:textId="5DE827A0" w:rsidR="004871CC" w:rsidRDefault="004871CC">
        <w:pPr>
          <w:pStyle w:val="Footer"/>
          <w:bidi/>
          <w:jc w:val="center"/>
        </w:pPr>
        <w:r>
          <w:fldChar w:fldCharType="begin"/>
        </w:r>
        <w:r>
          <w:instrText xml:space="preserve"> PAGE   \* MERGEFORMAT </w:instrText>
        </w:r>
        <w:r>
          <w:fldChar w:fldCharType="separate"/>
        </w:r>
        <w:r w:rsidR="0050252F">
          <w:rPr>
            <w:noProof/>
            <w:rtl/>
            <w:lang w:bidi="ar-SA"/>
          </w:rPr>
          <w:t>7</w:t>
        </w:r>
        <w:r>
          <w:rPr>
            <w:noProof/>
          </w:rPr>
          <w:fldChar w:fldCharType="end"/>
        </w:r>
      </w:p>
    </w:sdtContent>
  </w:sdt>
  <w:p w14:paraId="61B069E9" w14:textId="77777777" w:rsidR="004871CC" w:rsidRDefault="004871C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1B5BB" w14:textId="77777777" w:rsidR="004871CC" w:rsidRDefault="004871CC" w:rsidP="004871CC">
    <w:pPr>
      <w:pBdr>
        <w:top w:val="single" w:sz="4" w:space="1" w:color="auto"/>
        <w:left w:val="single" w:sz="4" w:space="4" w:color="auto"/>
        <w:bottom w:val="single" w:sz="4" w:space="1" w:color="auto"/>
        <w:right w:val="single" w:sz="4" w:space="4" w:color="auto"/>
      </w:pBdr>
      <w:bidi/>
      <w:jc w:val="center"/>
      <w:rPr>
        <w:sz w:val="18"/>
        <w:szCs w:val="18"/>
      </w:rPr>
    </w:pPr>
    <w:r>
      <w:rPr>
        <w:sz w:val="18"/>
        <w:szCs w:val="18"/>
        <w:rtl/>
        <w:lang w:bidi="ar-SA"/>
      </w:rPr>
      <w:t>تصدر وثائق ما قبل دورات اللجنة التنفيذية للصندوق المتعدد الأطراف لتنفيذ بروتوكول مونتريال دون المساس بأي مقرر قد تتخذه اللجنة التنفيذية بعد صدور الوثيقة.</w:t>
    </w:r>
  </w:p>
  <w:p w14:paraId="7725BCA5" w14:textId="77777777" w:rsidR="004871CC" w:rsidRDefault="004871CC" w:rsidP="004871CC">
    <w:pPr>
      <w:pBdr>
        <w:top w:val="single" w:sz="4" w:space="1" w:color="auto"/>
        <w:left w:val="single" w:sz="4" w:space="4" w:color="auto"/>
        <w:bottom w:val="single" w:sz="4" w:space="1" w:color="auto"/>
        <w:right w:val="single" w:sz="4" w:space="4" w:color="auto"/>
      </w:pBdr>
      <w:jc w:val="center"/>
      <w:rPr>
        <w:sz w:val="18"/>
        <w:szCs w:val="18"/>
      </w:rPr>
    </w:pPr>
  </w:p>
  <w:p w14:paraId="7DC2ED7D" w14:textId="77777777" w:rsidR="004871CC" w:rsidRDefault="004871CC">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95800" w14:textId="0FA83D17" w:rsidR="004871CC" w:rsidRPr="0033525D" w:rsidRDefault="004871CC">
    <w:pPr>
      <w:jc w:val="center"/>
    </w:pPr>
    <w:r>
      <w:fldChar w:fldCharType="begin"/>
    </w:r>
    <w:r>
      <w:instrText xml:space="preserve"> PAGE </w:instrText>
    </w:r>
    <w:r>
      <w:fldChar w:fldCharType="separate"/>
    </w:r>
    <w:r w:rsidR="00206D65">
      <w:rPr>
        <w:noProof/>
      </w:rPr>
      <w:t>24</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BE012" w14:textId="35BD130E" w:rsidR="004871CC" w:rsidRPr="0033525D" w:rsidRDefault="004871CC">
    <w:pPr>
      <w:jc w:val="center"/>
    </w:pPr>
    <w:r>
      <w:fldChar w:fldCharType="begin"/>
    </w:r>
    <w:r>
      <w:instrText xml:space="preserve"> PAGE </w:instrText>
    </w:r>
    <w:r>
      <w:fldChar w:fldCharType="separate"/>
    </w:r>
    <w:r w:rsidR="0050252F">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4B73" w14:textId="77777777" w:rsidR="004871CC" w:rsidRDefault="004871CC" w:rsidP="004871CC">
    <w:pPr>
      <w:jc w:val="center"/>
      <w:rPr>
        <w:sz w:val="18"/>
        <w:szCs w:val="18"/>
      </w:rPr>
    </w:pPr>
  </w:p>
  <w:p w14:paraId="23AA3945" w14:textId="77777777" w:rsidR="004871CC" w:rsidRDefault="004871CC" w:rsidP="004871CC">
    <w:pPr>
      <w:jc w:val="center"/>
      <w:rPr>
        <w:sz w:val="18"/>
        <w:szCs w:val="18"/>
      </w:rPr>
    </w:pPr>
  </w:p>
  <w:p w14:paraId="5463D246" w14:textId="77777777" w:rsidR="004871CC" w:rsidRDefault="004871CC" w:rsidP="004871CC">
    <w:pP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1172" w14:textId="207D3DF5" w:rsidR="004871CC" w:rsidRDefault="004871CC">
    <w:pPr>
      <w:jc w:val="center"/>
    </w:pPr>
    <w:r>
      <w:fldChar w:fldCharType="begin"/>
    </w:r>
    <w:r>
      <w:instrText xml:space="preserve"> PAGE </w:instrText>
    </w:r>
    <w:r>
      <w:fldChar w:fldCharType="separate"/>
    </w:r>
    <w:r w:rsidR="0050252F">
      <w:rPr>
        <w:noProof/>
      </w:rPr>
      <w:t>4</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42437" w14:textId="5090C04C" w:rsidR="004871CC" w:rsidRDefault="004871CC">
    <w:pPr>
      <w:jc w:val="center"/>
    </w:pPr>
    <w:r>
      <w:fldChar w:fldCharType="begin"/>
    </w:r>
    <w:r>
      <w:instrText xml:space="preserve"> PAGE </w:instrText>
    </w:r>
    <w:r>
      <w:fldChar w:fldCharType="separate"/>
    </w:r>
    <w:r w:rsidR="0050252F">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1A897C37" w14:textId="5EF94D75" w:rsidR="004871CC" w:rsidRDefault="004871CC">
        <w:pPr>
          <w:pStyle w:val="Footer"/>
          <w:jc w:val="center"/>
        </w:pPr>
        <w:r>
          <w:fldChar w:fldCharType="begin"/>
        </w:r>
        <w:r>
          <w:instrText xml:space="preserve"> PAGE   \* MERGEFORMAT </w:instrText>
        </w:r>
        <w:r>
          <w:fldChar w:fldCharType="separate"/>
        </w:r>
        <w:r w:rsidR="0050252F">
          <w:rPr>
            <w:noProof/>
          </w:rPr>
          <w:t>1</w:t>
        </w:r>
        <w:r>
          <w:rPr>
            <w:noProof/>
          </w:rPr>
          <w:fldChar w:fldCharType="end"/>
        </w:r>
      </w:p>
    </w:sdtContent>
  </w:sdt>
  <w:p w14:paraId="276F06D3" w14:textId="77777777" w:rsidR="004871CC" w:rsidRDefault="004871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FBB3EC" w14:textId="77777777" w:rsidR="00A70F59" w:rsidRDefault="00A70F59">
      <w:r>
        <w:separator/>
      </w:r>
    </w:p>
  </w:footnote>
  <w:footnote w:type="continuationSeparator" w:id="0">
    <w:p w14:paraId="2CCCCC20" w14:textId="77777777" w:rsidR="00A70F59" w:rsidRDefault="00A70F59">
      <w:r>
        <w:continuationSeparator/>
      </w:r>
    </w:p>
  </w:footnote>
  <w:footnote w:id="1">
    <w:p w14:paraId="510DC03B" w14:textId="62932399" w:rsidR="004871CC" w:rsidRDefault="004871CC" w:rsidP="007D141D">
      <w:pPr>
        <w:pStyle w:val="FootnoteText"/>
        <w:bidi/>
        <w:rPr>
          <w:sz w:val="24"/>
          <w:szCs w:val="24"/>
          <w:lang w:val="en-US" w:bidi="ar-SA"/>
        </w:rPr>
      </w:pPr>
      <w:r w:rsidRPr="00D00028">
        <w:rPr>
          <w:rStyle w:val="FootnoteReference"/>
          <w:sz w:val="24"/>
          <w:szCs w:val="24"/>
        </w:rPr>
        <w:footnoteRef/>
      </w:r>
      <w:r w:rsidRPr="00D00028">
        <w:rPr>
          <w:sz w:val="24"/>
          <w:szCs w:val="24"/>
          <w:lang w:val="en-US" w:bidi="ar-BH"/>
        </w:rPr>
        <w:t xml:space="preserve"> </w:t>
      </w:r>
      <w:r w:rsidRPr="00D00028">
        <w:rPr>
          <w:rFonts w:hint="cs"/>
          <w:sz w:val="24"/>
          <w:szCs w:val="24"/>
          <w:rtl/>
          <w:lang w:val="en-US" w:bidi="ar-SY"/>
        </w:rPr>
        <w:t xml:space="preserve"> </w:t>
      </w:r>
      <w:r w:rsidRPr="00D00028">
        <w:rPr>
          <w:rFonts w:hint="cs"/>
          <w:sz w:val="24"/>
          <w:szCs w:val="24"/>
          <w:rtl/>
          <w:lang w:val="en-US" w:bidi="ar-BH"/>
        </w:rPr>
        <w:t>ستعقد اجتماعات عبر الإنترنت وعملية الموافقة فيما بي</w:t>
      </w:r>
      <w:r w:rsidRPr="00D00028">
        <w:rPr>
          <w:rFonts w:hint="cs"/>
          <w:sz w:val="24"/>
          <w:szCs w:val="24"/>
          <w:rtl/>
          <w:lang w:val="en-US" w:bidi="ar-SA"/>
        </w:rPr>
        <w:t xml:space="preserve">ن الدورات في نوفمبر/ </w:t>
      </w:r>
      <w:r w:rsidRPr="00D00028">
        <w:rPr>
          <w:sz w:val="24"/>
          <w:szCs w:val="24"/>
          <w:rtl/>
          <w:lang w:val="en-US" w:bidi="ar-SA"/>
        </w:rPr>
        <w:t>تشرين الثاني</w:t>
      </w:r>
      <w:r w:rsidRPr="00D00028">
        <w:rPr>
          <w:rFonts w:hint="cs"/>
          <w:sz w:val="24"/>
          <w:szCs w:val="24"/>
          <w:rtl/>
          <w:lang w:val="en-US" w:bidi="ar-SA"/>
        </w:rPr>
        <w:t xml:space="preserve"> وديسمبر/ كانو</w:t>
      </w:r>
      <w:r w:rsidRPr="00D00028">
        <w:rPr>
          <w:sz w:val="24"/>
          <w:szCs w:val="24"/>
          <w:rtl/>
          <w:lang w:val="en-US" w:bidi="ar-SA"/>
        </w:rPr>
        <w:t>ن ا</w:t>
      </w:r>
      <w:r w:rsidRPr="00D00028">
        <w:rPr>
          <w:rFonts w:hint="cs"/>
          <w:sz w:val="24"/>
          <w:szCs w:val="24"/>
          <w:rtl/>
          <w:lang w:val="en-US" w:bidi="ar-SA"/>
        </w:rPr>
        <w:t>لأول بسبب</w:t>
      </w:r>
      <w:r w:rsidRPr="00D00028">
        <w:rPr>
          <w:rFonts w:hint="eastAsia"/>
          <w:sz w:val="24"/>
          <w:szCs w:val="24"/>
          <w:rtl/>
          <w:lang w:val="en-US" w:bidi="ar-SA"/>
        </w:rPr>
        <w:t> </w:t>
      </w:r>
      <w:r w:rsidRPr="00D00028">
        <w:rPr>
          <w:rFonts w:hint="cs"/>
          <w:sz w:val="24"/>
          <w:szCs w:val="24"/>
          <w:rtl/>
          <w:lang w:val="en-US" w:bidi="ar-SA"/>
        </w:rPr>
        <w:t xml:space="preserve"> فيروس  كورونا</w:t>
      </w:r>
      <w:r w:rsidRPr="00D00028">
        <w:rPr>
          <w:rFonts w:hint="eastAsia"/>
          <w:sz w:val="24"/>
          <w:szCs w:val="24"/>
          <w:rtl/>
          <w:lang w:val="en-US" w:bidi="ar-SA"/>
        </w:rPr>
        <w:t> </w:t>
      </w:r>
      <w:r w:rsidRPr="00D00028">
        <w:rPr>
          <w:rFonts w:hint="cs"/>
          <w:sz w:val="24"/>
          <w:szCs w:val="24"/>
          <w:rtl/>
          <w:lang w:val="en-US" w:bidi="ar-SA"/>
        </w:rPr>
        <w:t xml:space="preserve"> (كوفيد</w:t>
      </w:r>
      <w:r w:rsidRPr="00D00028">
        <w:rPr>
          <w:sz w:val="24"/>
          <w:szCs w:val="24"/>
          <w:rtl/>
          <w:lang w:val="en-US" w:bidi="ar-SA"/>
        </w:rPr>
        <w:noBreakHyphen/>
      </w:r>
      <w:r w:rsidRPr="00D00028">
        <w:rPr>
          <w:rFonts w:hint="cs"/>
          <w:sz w:val="24"/>
          <w:szCs w:val="24"/>
          <w:rtl/>
          <w:lang w:val="en-US" w:bidi="ar-SA"/>
        </w:rPr>
        <w:t>19)</w:t>
      </w:r>
    </w:p>
    <w:p w14:paraId="41C99786" w14:textId="77777777" w:rsidR="004871CC" w:rsidRPr="00D00028" w:rsidRDefault="004871CC" w:rsidP="0009161C">
      <w:pPr>
        <w:pStyle w:val="FootnoteText"/>
        <w:bidi/>
        <w:rPr>
          <w:sz w:val="24"/>
          <w:szCs w:val="24"/>
          <w:rtl/>
          <w:lang w:val="en-US" w:bidi="ar-SY"/>
        </w:rPr>
      </w:pPr>
    </w:p>
  </w:footnote>
  <w:footnote w:id="2">
    <w:p w14:paraId="61D30FD4" w14:textId="36588007" w:rsidR="004871CC" w:rsidRDefault="004871CC" w:rsidP="00910D99">
      <w:pPr>
        <w:pStyle w:val="FootnoteText"/>
        <w:bidi/>
      </w:pPr>
      <w:r>
        <w:rPr>
          <w:rStyle w:val="FootnoteReference"/>
        </w:rPr>
        <w:footnoteRef/>
      </w:r>
      <w:r>
        <w:rPr>
          <w:rtl/>
          <w:lang w:bidi="ar-SA"/>
        </w:rPr>
        <w:t xml:space="preserve"> قررت اللجنة التنفيذية، ضمن جملة أمور، الموافقة على الأنشطة التمكينية على أساس أنه سيسمح للبلدان بالمرونة في تنفيذ مجموعة من الأنشطة للوفاء بالتزاماتها الأولية بما يتماشى مع تعديل كيغالي؛ ويمكن أن تتألف الأنشطة التمكينية من الأنشطة التالية، على سبيل المثال لا الحصر: تيسير ودعم التصديق المبكر على تعديل كيغالي؛ والشروع في دعم الترتيبات المؤسسية؛ واستعراض نظم إصدار التراخيص؛ والإبلاغ عن بيانات المواد الهيدروفلوروكربونية؛ وتوضيح الأنشطة غير الاستثمارية.</w:t>
      </w:r>
    </w:p>
  </w:footnote>
  <w:footnote w:id="3">
    <w:p w14:paraId="79131DD7" w14:textId="7C346D7F" w:rsidR="004871CC" w:rsidRPr="000005A3" w:rsidRDefault="004871CC" w:rsidP="00910D99">
      <w:pPr>
        <w:pStyle w:val="FootnoteText"/>
        <w:bidi/>
      </w:pPr>
      <w:r>
        <w:rPr>
          <w:rStyle w:val="FootnoteReference"/>
        </w:rPr>
        <w:footnoteRef/>
      </w:r>
      <w:r>
        <w:rPr>
          <w:rtl/>
          <w:lang w:bidi="ar-SA"/>
        </w:rPr>
        <w:t xml:space="preserve"> صدقت الهند على تعديل كيغالى في 27 سبتمبر/أيلول 2021.</w:t>
      </w:r>
    </w:p>
  </w:footnote>
  <w:footnote w:id="4">
    <w:p w14:paraId="453772B2" w14:textId="4BBDF521" w:rsidR="004871CC" w:rsidRDefault="004871CC" w:rsidP="00DC717F">
      <w:pPr>
        <w:pStyle w:val="FootnoteText"/>
        <w:bidi/>
        <w:rPr>
          <w:rtl/>
          <w:lang w:bidi="ar-SA"/>
        </w:rPr>
      </w:pPr>
      <w:r>
        <w:rPr>
          <w:rStyle w:val="FootnoteReference"/>
        </w:rPr>
        <w:footnoteRef/>
      </w:r>
      <w:r>
        <w:t xml:space="preserve"> </w:t>
      </w:r>
      <w:r>
        <w:rPr>
          <w:rtl/>
          <w:lang w:bidi="ar-SA"/>
        </w:rPr>
        <w:t>المقرر 87/27</w:t>
      </w:r>
    </w:p>
  </w:footnote>
  <w:footnote w:id="5">
    <w:p w14:paraId="7F636F7A" w14:textId="77777777" w:rsidR="004871CC" w:rsidRPr="008D3855" w:rsidRDefault="004871CC" w:rsidP="00DC717F">
      <w:pPr>
        <w:pStyle w:val="FootnoteText"/>
        <w:bidi/>
      </w:pPr>
      <w:r>
        <w:rPr>
          <w:rStyle w:val="FootnoteReference"/>
        </w:rPr>
        <w:footnoteRef/>
      </w:r>
      <w:r>
        <w:rPr>
          <w:rtl/>
          <w:lang w:bidi="ar-SA"/>
        </w:rPr>
        <w:t xml:space="preserve"> </w:t>
      </w:r>
      <w:r>
        <w:t>UNEP/</w:t>
      </w:r>
      <w:proofErr w:type="spellStart"/>
      <w:r>
        <w:t>OzL.Pro</w:t>
      </w:r>
      <w:proofErr w:type="spellEnd"/>
      <w:r>
        <w:t>/</w:t>
      </w:r>
      <w:proofErr w:type="spellStart"/>
      <w:r>
        <w:t>ExCom</w:t>
      </w:r>
      <w:proofErr w:type="spellEnd"/>
      <w:r>
        <w:t>/88/30</w:t>
      </w:r>
    </w:p>
  </w:footnote>
  <w:footnote w:id="6">
    <w:p w14:paraId="24B88D23" w14:textId="77777777" w:rsidR="004871CC" w:rsidRPr="008D3855" w:rsidRDefault="004871CC" w:rsidP="00DC717F">
      <w:pPr>
        <w:pStyle w:val="FootnoteText"/>
        <w:bidi/>
      </w:pPr>
      <w:r>
        <w:rPr>
          <w:rStyle w:val="FootnoteReference"/>
        </w:rPr>
        <w:footnoteRef/>
      </w:r>
      <w:r>
        <w:rPr>
          <w:rtl/>
          <w:lang w:bidi="ar-SA"/>
        </w:rPr>
        <w:t xml:space="preserve"> </w:t>
      </w:r>
      <w:r>
        <w:t>UNEP/</w:t>
      </w:r>
      <w:proofErr w:type="spellStart"/>
      <w:r>
        <w:t>OzL.Pro</w:t>
      </w:r>
      <w:proofErr w:type="spellEnd"/>
      <w:r>
        <w:t>/</w:t>
      </w:r>
      <w:proofErr w:type="spellStart"/>
      <w:r>
        <w:t>ExCom</w:t>
      </w:r>
      <w:proofErr w:type="spellEnd"/>
      <w:r>
        <w:t>/88/32</w:t>
      </w:r>
    </w:p>
  </w:footnote>
  <w:footnote w:id="7">
    <w:p w14:paraId="408AAB8A" w14:textId="71C63BB9" w:rsidR="004871CC" w:rsidRPr="008A1773" w:rsidRDefault="004871CC" w:rsidP="00DC717F">
      <w:pPr>
        <w:pStyle w:val="FootnoteText"/>
        <w:bidi/>
        <w:rPr>
          <w:rtl/>
          <w:lang w:bidi="ar-EG"/>
        </w:rPr>
      </w:pPr>
      <w:r>
        <w:rPr>
          <w:rStyle w:val="FootnoteReference"/>
        </w:rPr>
        <w:footnoteRef/>
      </w:r>
      <w:r>
        <w:t xml:space="preserve"> </w:t>
      </w:r>
      <w:r>
        <w:rPr>
          <w:rtl/>
          <w:lang w:bidi="ar-SA"/>
        </w:rPr>
        <w:t>المقرر 87/50</w:t>
      </w:r>
    </w:p>
  </w:footnote>
  <w:footnote w:id="8">
    <w:p w14:paraId="67C60BF2" w14:textId="50B776AA" w:rsidR="004871CC" w:rsidRPr="008721F7" w:rsidRDefault="004871CC" w:rsidP="00910D99">
      <w:pPr>
        <w:pStyle w:val="FootnoteText"/>
        <w:bidi/>
      </w:pPr>
      <w:r>
        <w:rPr>
          <w:rStyle w:val="FootnoteReference"/>
        </w:rPr>
        <w:footnoteRef/>
      </w:r>
      <w:r>
        <w:rPr>
          <w:rtl/>
          <w:lang w:bidi="ar-SA"/>
        </w:rPr>
        <w:t xml:space="preserve"> تاريخ التصديق على (أو قبول) تعديل كيغالي: أوغندا، 21 يونيه/ حزيران 2018؛ والجمهورية العربية السورية، 5 أبريل/ نيسان 2021؛ ورواندا، 23 مايو/ أيار 2017؛ وزامبيا، 15 مارس/ آذار 2021؛ وسيراليون، 15 يونيه/ حزيران 2020؛ وشيلي، 19 سبتمبر/ أيلول 2017؛ وغرينادا، 29 مايو/ أيار 2018؛ وفيجي، 16 يونيه/ حزيران 2020؛ وفييت نام، 27 سبتمبر/ أيلول 2019؛ وكمبوديا، 8 أبريل/ نيسان 2021 ألف؛ وليبريا، 12 يوليه/ تموز 2020؛ </w:t>
      </w:r>
      <w:r>
        <w:rPr>
          <w:color w:val="000000" w:themeColor="text1"/>
          <w:rtl/>
          <w:lang w:bidi="ar-SA"/>
        </w:rPr>
        <w:t xml:space="preserve"> وليسوتو، 7 أكتوبر/ تشرين الأول 2019؛ وملاوي، 21 نوفمبر/ تشرين الثاني 2017؛ وناميبيا، 16 مايو/ أيار 2019 ألف.</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5382E" w14:textId="1AEE126F" w:rsidR="004871CC" w:rsidRPr="0033525D" w:rsidRDefault="004871CC" w:rsidP="00DA699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/88/31/Rev.1</w:t>
    </w:r>
    <w:r>
      <w:fldChar w:fldCharType="end"/>
    </w:r>
  </w:p>
  <w:p w14:paraId="3008FA74" w14:textId="77777777" w:rsidR="004871CC" w:rsidRDefault="004871CC"/>
  <w:p w14:paraId="637D0164" w14:textId="77777777" w:rsidR="004871CC" w:rsidRPr="0033525D" w:rsidRDefault="004871C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65851" w14:textId="4A643B9E" w:rsidR="004871CC" w:rsidRPr="0033525D" w:rsidRDefault="004871CC">
    <w:pPr>
      <w:bidi/>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/88/31/Rev.1</w:t>
    </w:r>
    <w:r>
      <w:fldChar w:fldCharType="end"/>
    </w:r>
  </w:p>
  <w:p w14:paraId="1A56F771" w14:textId="77777777" w:rsidR="004871CC" w:rsidRDefault="004871CC" w:rsidP="004871CC">
    <w:pPr>
      <w:pStyle w:val="Header"/>
      <w:jc w:val="right"/>
    </w:pPr>
  </w:p>
  <w:p w14:paraId="155F5FA1" w14:textId="77777777" w:rsidR="004871CC" w:rsidRPr="0033525D" w:rsidRDefault="004871CC" w:rsidP="004871CC">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083A3" w14:textId="77777777" w:rsidR="00206D65" w:rsidRDefault="00206D6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8BB6" w14:textId="77777777" w:rsidR="004871CC" w:rsidRPr="0033525D" w:rsidRDefault="004871CC" w:rsidP="004871C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w:t>
    </w:r>
    <w:r>
      <w:fldChar w:fldCharType="end"/>
    </w:r>
  </w:p>
  <w:p w14:paraId="0D9D89C1" w14:textId="7CB10A93" w:rsidR="004871CC" w:rsidRPr="0033525D" w:rsidRDefault="004871CC" w:rsidP="00DA6997">
    <w:pPr>
      <w:pStyle w:val="Header"/>
      <w:jc w:val="left"/>
      <w:rPr>
        <w:lang w:bidi="ar-EG"/>
      </w:rPr>
    </w:pPr>
    <w:r>
      <w:rPr>
        <w:rFonts w:hint="cs"/>
        <w:rtl/>
        <w:lang w:bidi="ar-EG"/>
      </w:rPr>
      <w:t>المرفق الأول</w:t>
    </w:r>
  </w:p>
  <w:p w14:paraId="6FBA7346" w14:textId="77777777" w:rsidR="004871CC" w:rsidRPr="0033525D" w:rsidRDefault="004871C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31528" w14:textId="6EA14865" w:rsidR="004871CC" w:rsidRPr="0033525D" w:rsidRDefault="004871CC" w:rsidP="004871CC">
    <w:pPr>
      <w:jc w:val="right"/>
    </w:pPr>
    <w:r>
      <w:fldChar w:fldCharType="begin"/>
    </w:r>
    <w:r>
      <w:instrText xml:space="preserve"> DOCPROPERTY "Document number"  \* MERGEFORMAT </w:instrText>
    </w:r>
    <w:r>
      <w:fldChar w:fldCharType="separate"/>
    </w:r>
    <w:r w:rsidR="00206D65">
      <w:t>UNEP/</w:t>
    </w:r>
    <w:proofErr w:type="spellStart"/>
    <w:r w:rsidR="00206D65">
      <w:t>OzL.Pro</w:t>
    </w:r>
    <w:proofErr w:type="spellEnd"/>
    <w:r w:rsidR="00206D65">
      <w:t>/</w:t>
    </w:r>
    <w:proofErr w:type="spellStart"/>
    <w:r w:rsidR="00206D65">
      <w:t>ExCom</w:t>
    </w:r>
    <w:proofErr w:type="spellEnd"/>
    <w:r w:rsidR="00206D65">
      <w:t>/88/31/Rev.1</w:t>
    </w:r>
    <w:r>
      <w:fldChar w:fldCharType="end"/>
    </w:r>
  </w:p>
  <w:p w14:paraId="264F5209" w14:textId="4A490D14" w:rsidR="004871CC" w:rsidRPr="00206D65" w:rsidRDefault="00206D65" w:rsidP="00206D65">
    <w:pPr>
      <w:pStyle w:val="Header"/>
      <w:jc w:val="right"/>
      <w:rPr>
        <w:lang w:val="en-CA" w:bidi="ar-EG"/>
      </w:rPr>
    </w:pPr>
    <w:r>
      <w:rPr>
        <w:lang w:val="en-CA" w:bidi="ar-EG"/>
      </w:rPr>
      <w:t>Annex I</w:t>
    </w:r>
  </w:p>
  <w:p w14:paraId="4C0AE714" w14:textId="77777777" w:rsidR="004871CC" w:rsidRPr="0033525D" w:rsidRDefault="004871C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3D291" w14:textId="77777777" w:rsidR="004871CC" w:rsidRPr="0033525D" w:rsidRDefault="004871CC" w:rsidP="004871C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w:t>
    </w:r>
    <w:r>
      <w:fldChar w:fldCharType="end"/>
    </w:r>
  </w:p>
  <w:p w14:paraId="50F1FD4F" w14:textId="77777777" w:rsidR="004871CC" w:rsidRPr="0033525D" w:rsidRDefault="004871CC" w:rsidP="004871CC">
    <w:pPr>
      <w:pStyle w:val="Header"/>
      <w:jc w:val="right"/>
    </w:pPr>
    <w:r>
      <w:t>Annex II</w:t>
    </w:r>
  </w:p>
  <w:p w14:paraId="6E8FAA9F" w14:textId="77777777" w:rsidR="004871CC" w:rsidRDefault="004871C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E7ED0" w14:textId="473602CF" w:rsidR="004871CC" w:rsidRPr="0033525D" w:rsidRDefault="004871CC" w:rsidP="0009161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/88/31/Rev.1</w:t>
    </w:r>
    <w:r>
      <w:fldChar w:fldCharType="end"/>
    </w:r>
  </w:p>
  <w:p w14:paraId="172EE0C1" w14:textId="7519A5CC" w:rsidR="004871CC" w:rsidRDefault="004871CC" w:rsidP="0009161C">
    <w:pPr>
      <w:pStyle w:val="Header"/>
      <w:jc w:val="right"/>
    </w:pPr>
    <w:r>
      <w:t>Annex II</w:t>
    </w:r>
  </w:p>
  <w:p w14:paraId="5BE7CF52" w14:textId="77777777" w:rsidR="004871CC" w:rsidRDefault="004871C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1594AF" w14:textId="34343C0C" w:rsidR="004871CC" w:rsidRPr="0033525D" w:rsidRDefault="004871CC" w:rsidP="00343D0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/88/31/Rev.1</w:t>
    </w:r>
    <w:r>
      <w:fldChar w:fldCharType="end"/>
    </w:r>
  </w:p>
  <w:p w14:paraId="7233EAE0" w14:textId="3B1EFA8B" w:rsidR="004871CC" w:rsidRDefault="004871CC" w:rsidP="0009161C">
    <w:pPr>
      <w:pStyle w:val="Header"/>
    </w:pPr>
    <w:r>
      <w:t>Annex II</w:t>
    </w:r>
  </w:p>
  <w:p w14:paraId="2E7E8309" w14:textId="77777777" w:rsidR="004871CC" w:rsidRDefault="004871CC" w:rsidP="0009161C">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F5093" w14:textId="038E76E2" w:rsidR="004871CC" w:rsidRPr="0033525D" w:rsidRDefault="004871CC" w:rsidP="0009161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/88/31/Rev.1</w:t>
    </w:r>
    <w:r>
      <w:fldChar w:fldCharType="end"/>
    </w:r>
  </w:p>
  <w:p w14:paraId="1BC720F9" w14:textId="5BB6E599" w:rsidR="004871CC" w:rsidRDefault="004871CC" w:rsidP="0009161C">
    <w:pPr>
      <w:pStyle w:val="Header"/>
      <w:jc w:val="left"/>
    </w:pPr>
    <w:r>
      <w:t>Annex II</w:t>
    </w:r>
  </w:p>
  <w:p w14:paraId="129315F3" w14:textId="77777777" w:rsidR="004871CC" w:rsidRDefault="004871CC" w:rsidP="0009161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44C422"/>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ascii="Times New Roman" w:hAnsi="Times New Roman" w:cs="Times New Roman" w:hint="default"/>
        <w:sz w:val="28"/>
        <w:szCs w:val="28"/>
      </w:rPr>
    </w:lvl>
    <w:lvl w:ilvl="2">
      <w:start w:val="1"/>
      <w:numFmt w:val="decimal"/>
      <w:pStyle w:val="Heading3"/>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A147FD9"/>
    <w:multiLevelType w:val="hybridMultilevel"/>
    <w:tmpl w:val="B4525E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449228C"/>
    <w:multiLevelType w:val="hybridMultilevel"/>
    <w:tmpl w:val="15D4C514"/>
    <w:lvl w:ilvl="0" w:tplc="24D67A00">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A5004C0"/>
    <w:multiLevelType w:val="hybridMultilevel"/>
    <w:tmpl w:val="457E6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1"/>
  </w:num>
  <w:num w:numId="20">
    <w:abstractNumId w:val="15"/>
  </w:num>
  <w:num w:numId="21">
    <w:abstractNumId w:val="11"/>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6"/>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0"/>
  </w:num>
  <w:num w:numId="36">
    <w:abstractNumId w:val="10"/>
  </w:num>
  <w:num w:numId="37">
    <w:abstractNumId w:val="10"/>
  </w:num>
  <w:num w:numId="38">
    <w:abstractNumId w:val="1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1"/>
    </w:lvlOverride>
  </w:num>
  <w:num w:numId="41">
    <w:abstractNumId w:val="12"/>
  </w:num>
  <w:num w:numId="42">
    <w:abstractNumId w:val="19"/>
  </w:num>
  <w:num w:numId="43">
    <w:abstractNumId w:val="10"/>
    <w:lvlOverride w:ilvl="0">
      <w:startOverride w:val="10"/>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CB"/>
    <w:rsid w:val="00012B06"/>
    <w:rsid w:val="00013372"/>
    <w:rsid w:val="00017133"/>
    <w:rsid w:val="0004254A"/>
    <w:rsid w:val="00085B98"/>
    <w:rsid w:val="000861FE"/>
    <w:rsid w:val="0009161C"/>
    <w:rsid w:val="000A1979"/>
    <w:rsid w:val="000B3F99"/>
    <w:rsid w:val="000B6098"/>
    <w:rsid w:val="000C2FE8"/>
    <w:rsid w:val="000D2B0A"/>
    <w:rsid w:val="000E32FF"/>
    <w:rsid w:val="00102743"/>
    <w:rsid w:val="00173D8F"/>
    <w:rsid w:val="00186971"/>
    <w:rsid w:val="001A33CD"/>
    <w:rsid w:val="001D2B45"/>
    <w:rsid w:val="00206D65"/>
    <w:rsid w:val="002529B3"/>
    <w:rsid w:val="002722D0"/>
    <w:rsid w:val="002806EA"/>
    <w:rsid w:val="002B535E"/>
    <w:rsid w:val="002D07A6"/>
    <w:rsid w:val="002E6A6F"/>
    <w:rsid w:val="002E7EF7"/>
    <w:rsid w:val="002F505F"/>
    <w:rsid w:val="003150C6"/>
    <w:rsid w:val="00330493"/>
    <w:rsid w:val="00343D0C"/>
    <w:rsid w:val="0035441C"/>
    <w:rsid w:val="00356243"/>
    <w:rsid w:val="00376264"/>
    <w:rsid w:val="00383D5D"/>
    <w:rsid w:val="003910A6"/>
    <w:rsid w:val="003A2746"/>
    <w:rsid w:val="003D2BEB"/>
    <w:rsid w:val="003F2852"/>
    <w:rsid w:val="003F4B02"/>
    <w:rsid w:val="00405515"/>
    <w:rsid w:val="00475BE5"/>
    <w:rsid w:val="004871CC"/>
    <w:rsid w:val="00491AB8"/>
    <w:rsid w:val="004C5B74"/>
    <w:rsid w:val="0050252F"/>
    <w:rsid w:val="00515C15"/>
    <w:rsid w:val="00520FEB"/>
    <w:rsid w:val="0059051B"/>
    <w:rsid w:val="005B65DF"/>
    <w:rsid w:val="005C7AB1"/>
    <w:rsid w:val="005C7D4A"/>
    <w:rsid w:val="005E2654"/>
    <w:rsid w:val="005F32B2"/>
    <w:rsid w:val="006030EE"/>
    <w:rsid w:val="00621236"/>
    <w:rsid w:val="00624AEF"/>
    <w:rsid w:val="00654AC8"/>
    <w:rsid w:val="00662A73"/>
    <w:rsid w:val="00686568"/>
    <w:rsid w:val="00690A44"/>
    <w:rsid w:val="00694933"/>
    <w:rsid w:val="006F2A2C"/>
    <w:rsid w:val="007075BE"/>
    <w:rsid w:val="007511C5"/>
    <w:rsid w:val="00756B5C"/>
    <w:rsid w:val="00756CED"/>
    <w:rsid w:val="00757DED"/>
    <w:rsid w:val="007631E5"/>
    <w:rsid w:val="00786775"/>
    <w:rsid w:val="00791A1A"/>
    <w:rsid w:val="007A040C"/>
    <w:rsid w:val="007A4B5F"/>
    <w:rsid w:val="007C3006"/>
    <w:rsid w:val="007D141D"/>
    <w:rsid w:val="007D567C"/>
    <w:rsid w:val="007E5D09"/>
    <w:rsid w:val="007F2E5F"/>
    <w:rsid w:val="0082774C"/>
    <w:rsid w:val="00862B7D"/>
    <w:rsid w:val="00885865"/>
    <w:rsid w:val="008A1773"/>
    <w:rsid w:val="008D0B57"/>
    <w:rsid w:val="008E3DF3"/>
    <w:rsid w:val="00910D99"/>
    <w:rsid w:val="00916177"/>
    <w:rsid w:val="00916909"/>
    <w:rsid w:val="00951B53"/>
    <w:rsid w:val="009638BA"/>
    <w:rsid w:val="00983FD1"/>
    <w:rsid w:val="009878C8"/>
    <w:rsid w:val="009A2E49"/>
    <w:rsid w:val="009C46B2"/>
    <w:rsid w:val="009D4D98"/>
    <w:rsid w:val="009F56AE"/>
    <w:rsid w:val="00A04C16"/>
    <w:rsid w:val="00A164E5"/>
    <w:rsid w:val="00A16DD1"/>
    <w:rsid w:val="00A212F0"/>
    <w:rsid w:val="00A44778"/>
    <w:rsid w:val="00A51297"/>
    <w:rsid w:val="00A6255D"/>
    <w:rsid w:val="00A70F59"/>
    <w:rsid w:val="00A755B6"/>
    <w:rsid w:val="00AA02C4"/>
    <w:rsid w:val="00AB3E5C"/>
    <w:rsid w:val="00AB4886"/>
    <w:rsid w:val="00AD1B9F"/>
    <w:rsid w:val="00B03E14"/>
    <w:rsid w:val="00B11DB6"/>
    <w:rsid w:val="00B40E87"/>
    <w:rsid w:val="00B50BCD"/>
    <w:rsid w:val="00B677B1"/>
    <w:rsid w:val="00B81E83"/>
    <w:rsid w:val="00BA55C9"/>
    <w:rsid w:val="00C0337B"/>
    <w:rsid w:val="00C55EF2"/>
    <w:rsid w:val="00CB23E4"/>
    <w:rsid w:val="00CD2C59"/>
    <w:rsid w:val="00CF7C54"/>
    <w:rsid w:val="00D00028"/>
    <w:rsid w:val="00D45C4D"/>
    <w:rsid w:val="00D50BDE"/>
    <w:rsid w:val="00DA6997"/>
    <w:rsid w:val="00DB173A"/>
    <w:rsid w:val="00DB3EE2"/>
    <w:rsid w:val="00DC717F"/>
    <w:rsid w:val="00DD134A"/>
    <w:rsid w:val="00E1360E"/>
    <w:rsid w:val="00E42519"/>
    <w:rsid w:val="00E63282"/>
    <w:rsid w:val="00E743CB"/>
    <w:rsid w:val="00EA7E50"/>
    <w:rsid w:val="00EC00ED"/>
    <w:rsid w:val="00EC108E"/>
    <w:rsid w:val="00EF5286"/>
    <w:rsid w:val="00EF5838"/>
    <w:rsid w:val="00F005E8"/>
    <w:rsid w:val="00F35954"/>
    <w:rsid w:val="00F60D4E"/>
    <w:rsid w:val="00F657F0"/>
    <w:rsid w:val="00FB67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CA15DF"/>
  <w15:docId w15:val="{6CA3BDB2-59C7-48C6-A403-3BB36069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4_G,number,SUPERS,BVI fnr,16 Point,Superscript 6 Point,Superscript 6 Point + 11 pt,BVI fnr Car Car,BVI fnr Car,BVI fnr Car Car Car Car,Footnotes refss,Footnote Reference1,fr"/>
    <w:basedOn w:val="DefaultParagraphFont"/>
    <w:link w:val="BVIfn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075BE"/>
    <w:rPr>
      <w:sz w:val="24"/>
      <w:lang w:val="en-GB" w:bidi="ar-DZ"/>
    </w:rPr>
  </w:style>
  <w:style w:type="paragraph" w:styleId="Revision">
    <w:name w:val="Revision"/>
    <w:hidden/>
    <w:uiPriority w:val="99"/>
    <w:semiHidden/>
    <w:rsid w:val="007075BE"/>
    <w:rPr>
      <w:sz w:val="22"/>
      <w:szCs w:val="22"/>
      <w:lang w:val="en-CA" w:eastAsia="ar-EG"/>
    </w:rPr>
  </w:style>
  <w:style w:type="table" w:customStyle="1" w:styleId="TableGrid20">
    <w:name w:val="Table Grid2"/>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075BE"/>
    <w:rPr>
      <w:sz w:val="20"/>
      <w:lang w:val="en-CA" w:eastAsia="ar-EG" w:bidi="ar-SA"/>
    </w:rPr>
  </w:style>
  <w:style w:type="character" w:customStyle="1" w:styleId="EndnoteTextChar">
    <w:name w:val="Endnote Text Char"/>
    <w:basedOn w:val="DefaultParagraphFont"/>
    <w:link w:val="EndnoteText"/>
    <w:uiPriority w:val="99"/>
    <w:semiHidden/>
    <w:rsid w:val="007075BE"/>
    <w:rPr>
      <w:lang w:val="en-CA" w:eastAsia="ar-EG"/>
    </w:rPr>
  </w:style>
  <w:style w:type="character" w:styleId="EndnoteReference">
    <w:name w:val="endnote reference"/>
    <w:basedOn w:val="DefaultParagraphFont"/>
    <w:uiPriority w:val="99"/>
    <w:semiHidden/>
    <w:unhideWhenUsed/>
    <w:rsid w:val="007075BE"/>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7075BE"/>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7075BE"/>
    <w:rPr>
      <w:sz w:val="24"/>
      <w:lang w:val="en-GB" w:bidi="ar-DZ"/>
    </w:rPr>
  </w:style>
  <w:style w:type="character" w:customStyle="1" w:styleId="Heading5Char">
    <w:name w:val="Heading 5 Char"/>
    <w:basedOn w:val="DefaultParagraphFont"/>
    <w:link w:val="Heading5"/>
    <w:rsid w:val="007075BE"/>
    <w:rPr>
      <w:sz w:val="24"/>
      <w:lang w:val="en-GB" w:bidi="ar-DZ"/>
    </w:rPr>
  </w:style>
  <w:style w:type="character" w:customStyle="1" w:styleId="Heading6Char">
    <w:name w:val="Heading 6 Char"/>
    <w:basedOn w:val="DefaultParagraphFont"/>
    <w:link w:val="Heading6"/>
    <w:rsid w:val="007075BE"/>
    <w:rPr>
      <w:rFonts w:ascii="Arial" w:hAnsi="Arial"/>
      <w:i/>
      <w:sz w:val="24"/>
      <w:lang w:val="en-GB" w:bidi="ar-DZ"/>
    </w:rPr>
  </w:style>
  <w:style w:type="character" w:customStyle="1" w:styleId="Heading7Char">
    <w:name w:val="Heading 7 Char"/>
    <w:basedOn w:val="DefaultParagraphFont"/>
    <w:link w:val="Heading7"/>
    <w:rsid w:val="007075BE"/>
    <w:rPr>
      <w:rFonts w:ascii="Arial" w:hAnsi="Arial"/>
      <w:sz w:val="24"/>
      <w:lang w:val="en-GB" w:bidi="ar-DZ"/>
    </w:rPr>
  </w:style>
  <w:style w:type="character" w:customStyle="1" w:styleId="Heading8Char">
    <w:name w:val="Heading 8 Char"/>
    <w:basedOn w:val="DefaultParagraphFont"/>
    <w:link w:val="Heading8"/>
    <w:rsid w:val="007075BE"/>
    <w:rPr>
      <w:b/>
      <w:sz w:val="24"/>
      <w:lang w:val="en-GB" w:bidi="ar-DZ"/>
    </w:rPr>
  </w:style>
  <w:style w:type="character" w:customStyle="1" w:styleId="Heading9Char">
    <w:name w:val="Heading 9 Char"/>
    <w:basedOn w:val="DefaultParagraphFont"/>
    <w:link w:val="Heading9"/>
    <w:rsid w:val="007075BE"/>
    <w:rPr>
      <w:rFonts w:ascii="Arial" w:hAnsi="Arial"/>
      <w:i/>
      <w:sz w:val="18"/>
      <w:lang w:val="en-GB" w:bidi="ar-DZ"/>
    </w:rPr>
  </w:style>
  <w:style w:type="numbering" w:customStyle="1" w:styleId="1111111">
    <w:name w:val="1 / 1.1 / 1.1.11"/>
    <w:basedOn w:val="NoList"/>
    <w:next w:val="111111"/>
    <w:semiHidden/>
    <w:rsid w:val="007075BE"/>
  </w:style>
  <w:style w:type="character" w:customStyle="1" w:styleId="HeaderChar">
    <w:name w:val="Header Char"/>
    <w:basedOn w:val="DefaultParagraphFont"/>
    <w:link w:val="Header"/>
    <w:rsid w:val="007075BE"/>
    <w:rPr>
      <w:sz w:val="24"/>
      <w:lang w:val="en-GB" w:bidi="ar-DZ"/>
    </w:rPr>
  </w:style>
  <w:style w:type="numbering" w:customStyle="1" w:styleId="1ai1">
    <w:name w:val="1 / a / i1"/>
    <w:basedOn w:val="NoList"/>
    <w:next w:val="1ai"/>
    <w:semiHidden/>
    <w:rsid w:val="007075BE"/>
  </w:style>
  <w:style w:type="numbering" w:customStyle="1" w:styleId="ArticleSection1">
    <w:name w:val="Article / Section1"/>
    <w:basedOn w:val="NoList"/>
    <w:next w:val="ArticleSection"/>
    <w:semiHidden/>
    <w:rsid w:val="007075BE"/>
  </w:style>
  <w:style w:type="character" w:customStyle="1" w:styleId="BodyText3Char">
    <w:name w:val="Body Text 3 Char"/>
    <w:basedOn w:val="DefaultParagraphFont"/>
    <w:link w:val="BodyText3"/>
    <w:semiHidden/>
    <w:rsid w:val="007075BE"/>
    <w:rPr>
      <w:sz w:val="16"/>
      <w:szCs w:val="16"/>
      <w:lang w:val="en-GB" w:bidi="ar-DZ"/>
    </w:rPr>
  </w:style>
  <w:style w:type="character" w:customStyle="1" w:styleId="BodyTextIndent3Char">
    <w:name w:val="Body Text Indent 3 Char"/>
    <w:basedOn w:val="DefaultParagraphFont"/>
    <w:link w:val="BodyTextIndent3"/>
    <w:semiHidden/>
    <w:rsid w:val="007075BE"/>
    <w:rPr>
      <w:sz w:val="16"/>
      <w:szCs w:val="16"/>
      <w:lang w:val="en-GB" w:bidi="ar-DZ"/>
    </w:rPr>
  </w:style>
  <w:style w:type="character" w:customStyle="1" w:styleId="PlainTextChar">
    <w:name w:val="Plain Text Char"/>
    <w:basedOn w:val="DefaultParagraphFont"/>
    <w:link w:val="PlainText"/>
    <w:semiHidden/>
    <w:rsid w:val="007075BE"/>
    <w:rPr>
      <w:rFonts w:ascii="Courier New" w:hAnsi="Courier New" w:cs="Courier New"/>
      <w:lang w:val="en-GB" w:bidi="ar-DZ"/>
    </w:rPr>
  </w:style>
  <w:style w:type="character" w:customStyle="1" w:styleId="SubtitleChar">
    <w:name w:val="Subtitle Char"/>
    <w:basedOn w:val="DefaultParagraphFont"/>
    <w:link w:val="Subtitle"/>
    <w:rsid w:val="007075BE"/>
    <w:rPr>
      <w:rFonts w:ascii="Arial" w:hAnsi="Arial" w:cs="Arial"/>
      <w:sz w:val="24"/>
      <w:lang w:val="en-GB" w:bidi="ar-DZ"/>
    </w:rPr>
  </w:style>
  <w:style w:type="character" w:customStyle="1" w:styleId="TitleChar">
    <w:name w:val="Title Char"/>
    <w:basedOn w:val="DefaultParagraphFont"/>
    <w:link w:val="Title"/>
    <w:rsid w:val="007075BE"/>
    <w:rPr>
      <w:rFonts w:ascii="Arial" w:hAnsi="Arial" w:cs="Arial"/>
      <w:b/>
      <w:bCs/>
      <w:kern w:val="28"/>
      <w:sz w:val="24"/>
      <w:lang w:val="en-GB" w:bidi="ar-DZ"/>
    </w:rPr>
  </w:style>
  <w:style w:type="character" w:customStyle="1" w:styleId="DateChar">
    <w:name w:val="Date Char"/>
    <w:basedOn w:val="DefaultParagraphFont"/>
    <w:link w:val="Date"/>
    <w:rsid w:val="007075BE"/>
    <w:rPr>
      <w:sz w:val="24"/>
      <w:lang w:val="en-GB" w:bidi="ar-DZ"/>
    </w:rPr>
  </w:style>
  <w:style w:type="table" w:customStyle="1" w:styleId="TableGrid10">
    <w:name w:val="Table Grid1"/>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951B53"/>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951B53"/>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951B53"/>
    <w:pPr>
      <w:spacing w:after="160" w:line="240" w:lineRule="exact"/>
      <w:jc w:val="left"/>
    </w:pPr>
    <w:rPr>
      <w:sz w:val="20"/>
      <w:vertAlign w:val="superscript"/>
      <w:lang w:val="en-US" w:bidi="ar-SA"/>
    </w:rPr>
  </w:style>
  <w:style w:type="table" w:customStyle="1" w:styleId="TableGrid30">
    <w:name w:val="Table Grid3"/>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DB17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image" Target="media/image3.png"/><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fontTable" Target="fontTable.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J9056D02\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UNEP/OzL.Pro/ExCom/88/31/Rev.1</Document_x0020_Number>
    <DocumentType xmlns="48d2d36d-b4e3-478b-a344-cdbeebaca89a">Pre-session</DocumentType>
  </documentManagement>
</p:properties>
</file>

<file path=customXml/itemProps1.xml><?xml version="1.0" encoding="utf-8"?>
<ds:datastoreItem xmlns:ds="http://schemas.openxmlformats.org/officeDocument/2006/customXml" ds:itemID="{AC46539F-6884-48E3-87F3-5C8B7D95C152}"/>
</file>

<file path=customXml/itemProps2.xml><?xml version="1.0" encoding="utf-8"?>
<ds:datastoreItem xmlns:ds="http://schemas.openxmlformats.org/officeDocument/2006/customXml" ds:itemID="{37B776AC-BF9A-4583-ABFC-1EFF22E804E8}"/>
</file>

<file path=customXml/itemProps3.xml><?xml version="1.0" encoding="utf-8"?>
<ds:datastoreItem xmlns:ds="http://schemas.openxmlformats.org/officeDocument/2006/customXml" ds:itemID="{083CE665-0A01-4C3B-B075-CC0D9A6B0B61}"/>
</file>

<file path=customXml/itemProps4.xml><?xml version="1.0" encoding="utf-8"?>
<ds:datastoreItem xmlns:ds="http://schemas.openxmlformats.org/officeDocument/2006/customXml" ds:itemID="{428D7E2A-3369-4318-8438-AB9308C04455}"/>
</file>

<file path=docProps/app.xml><?xml version="1.0" encoding="utf-8"?>
<Properties xmlns="http://schemas.openxmlformats.org/officeDocument/2006/extended-properties" xmlns:vt="http://schemas.openxmlformats.org/officeDocument/2006/docPropsVTypes">
  <Template>A88-template</Template>
  <TotalTime>31</TotalTime>
  <Pages>15</Pages>
  <Words>4554</Words>
  <Characters>25959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تعديلات على برنامج عمل برنامج الأمم المتحدة للبيئة لعام 2021*</vt:lpstr>
    </vt:vector>
  </TitlesOfParts>
  <Company>UNMFS</Company>
  <LinksUpToDate>false</LinksUpToDate>
  <CharactersWithSpaces>30453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على برنامج عمل برنامج الأمم المتحدة للبيئة لعام 2021*</dc:title>
  <dc:creator>Fathi</dc:creator>
  <cp:lastModifiedBy>HBE</cp:lastModifiedBy>
  <cp:revision>19</cp:revision>
  <cp:lastPrinted>2001-05-26T16:40:00Z</cp:lastPrinted>
  <dcterms:created xsi:type="dcterms:W3CDTF">2021-11-30T21:50:00Z</dcterms:created>
  <dcterms:modified xsi:type="dcterms:W3CDTF">2021-12-10T03:24:00Z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UNEP/OzL.Pro/ExCom/88/31/Rev.1</vt:lpwstr>
  </property>
  <property fmtid="{D5CDD505-2E9C-101B-9397-08002B2CF9AE}" pid="3" name="Revision date">
    <vt:lpwstr>11/12/2021</vt:lpwstr>
  </property>
  <property fmtid="{D5CDD505-2E9C-101B-9397-08002B2CF9AE}" pid="4" name="ContentTypeId">
    <vt:lpwstr>0x010100488D9FAD523F8946A9A809FFA43FA4BD</vt:lpwstr>
  </property>
</Properties>
</file>