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04" w:type="dxa"/>
        <w:tblInd w:w="-432" w:type="dxa"/>
        <w:tblLayout w:type="fixed"/>
        <w:tblLook w:val="0000" w:firstRow="0" w:lastRow="0" w:firstColumn="0" w:lastColumn="0" w:noHBand="0" w:noVBand="0"/>
      </w:tblPr>
      <w:tblGrid>
        <w:gridCol w:w="2000"/>
        <w:gridCol w:w="4277"/>
        <w:gridCol w:w="3727"/>
      </w:tblGrid>
      <w:tr w:rsidR="0087455A" w14:paraId="355497DE" w14:textId="77777777" w:rsidTr="00FA4B54">
        <w:trPr>
          <w:trHeight w:val="711"/>
        </w:trPr>
        <w:tc>
          <w:tcPr>
            <w:tcW w:w="6277" w:type="dxa"/>
            <w:gridSpan w:val="2"/>
            <w:tcBorders>
              <w:bottom w:val="single" w:sz="18" w:space="0" w:color="auto"/>
            </w:tcBorders>
          </w:tcPr>
          <w:p w14:paraId="1F96F001" w14:textId="77777777" w:rsidR="0087455A" w:rsidRDefault="0024162E">
            <w:pPr>
              <w:rPr>
                <w:rFonts w:ascii="Univers" w:hAnsi="Univers"/>
                <w:b/>
                <w:sz w:val="28"/>
                <w:szCs w:val="28"/>
                <w:lang w:val="es-MX"/>
              </w:rPr>
            </w:pPr>
            <w:r>
              <w:rPr>
                <w:rFonts w:ascii="Univers" w:hAnsi="Univers"/>
                <w:b/>
                <w:sz w:val="28"/>
                <w:szCs w:val="28"/>
                <w:lang w:val="es-MX"/>
              </w:rPr>
              <w:t>NACIONES</w:t>
            </w:r>
          </w:p>
          <w:p w14:paraId="7C8209C3"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3727" w:type="dxa"/>
            <w:tcBorders>
              <w:bottom w:val="single" w:sz="18" w:space="0" w:color="auto"/>
            </w:tcBorders>
          </w:tcPr>
          <w:p w14:paraId="23BD6EE9"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3D67FF" w14:paraId="59EB62FE" w14:textId="77777777" w:rsidTr="00FA4B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84"/>
        </w:trPr>
        <w:tc>
          <w:tcPr>
            <w:tcW w:w="2000" w:type="dxa"/>
            <w:tcBorders>
              <w:top w:val="nil"/>
              <w:left w:val="nil"/>
              <w:bottom w:val="single" w:sz="36" w:space="0" w:color="auto"/>
              <w:right w:val="nil"/>
            </w:tcBorders>
          </w:tcPr>
          <w:p w14:paraId="0952F479"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525CEBD7" wp14:editId="51D07D9B">
                  <wp:simplePos x="0" y="0"/>
                  <wp:positionH relativeFrom="column">
                    <wp:posOffset>46355</wp:posOffset>
                  </wp:positionH>
                  <wp:positionV relativeFrom="paragraph">
                    <wp:posOffset>963930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466F8FBB" wp14:editId="40E9CC67">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276" w:type="dxa"/>
            <w:tcBorders>
              <w:top w:val="nil"/>
              <w:left w:val="nil"/>
              <w:bottom w:val="single" w:sz="36" w:space="0" w:color="auto"/>
              <w:right w:val="nil"/>
            </w:tcBorders>
          </w:tcPr>
          <w:p w14:paraId="6AFF3A6B" w14:textId="77777777" w:rsidR="00F37541" w:rsidRDefault="00F375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23010259" w14:textId="2D81E371"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8C3C574"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097AEB08"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0325AB1C" w14:textId="77777777" w:rsidR="0087455A" w:rsidRDefault="0087455A" w:rsidP="00F37541">
            <w:pPr>
              <w:spacing w:before="720"/>
              <w:rPr>
                <w:lang w:val="es-ES"/>
              </w:rPr>
            </w:pPr>
          </w:p>
        </w:tc>
        <w:tc>
          <w:tcPr>
            <w:tcW w:w="3727" w:type="dxa"/>
            <w:tcBorders>
              <w:top w:val="nil"/>
              <w:left w:val="nil"/>
              <w:bottom w:val="single" w:sz="36" w:space="0" w:color="auto"/>
              <w:right w:val="nil"/>
            </w:tcBorders>
          </w:tcPr>
          <w:p w14:paraId="61AB04C9" w14:textId="77777777" w:rsidR="007B69C5" w:rsidRDefault="007B69C5">
            <w:pPr>
              <w:rPr>
                <w:lang w:val="es-ES"/>
              </w:rPr>
            </w:pPr>
          </w:p>
          <w:p w14:paraId="4CDFFF96" w14:textId="18647A0D" w:rsidR="0087455A" w:rsidRDefault="0024162E">
            <w:pPr>
              <w:rPr>
                <w:lang w:val="es-ES"/>
              </w:rPr>
            </w:pPr>
            <w:r>
              <w:rPr>
                <w:lang w:val="es-ES"/>
              </w:rPr>
              <w:t>Distr.</w:t>
            </w:r>
          </w:p>
          <w:p w14:paraId="485CF1DC" w14:textId="77777777" w:rsidR="0087455A" w:rsidRDefault="0024162E">
            <w:pPr>
              <w:rPr>
                <w:lang w:val="es-ES"/>
              </w:rPr>
            </w:pPr>
            <w:r>
              <w:rPr>
                <w:lang w:val="es-ES"/>
              </w:rPr>
              <w:t>GENERAL</w:t>
            </w:r>
          </w:p>
          <w:p w14:paraId="30B772FE" w14:textId="77777777" w:rsidR="0087455A" w:rsidRDefault="0087455A">
            <w:pPr>
              <w:rPr>
                <w:lang w:val="es-ES"/>
              </w:rPr>
            </w:pPr>
          </w:p>
          <w:p w14:paraId="08C34D99" w14:textId="1BE8678D"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FA4B54">
              <w:rPr>
                <w:lang w:val="es-AR"/>
              </w:rPr>
              <w:t>UNEP/OzL.Pro/ExCom/94/44</w:t>
            </w:r>
            <w:r>
              <w:fldChar w:fldCharType="end"/>
            </w:r>
          </w:p>
          <w:p w14:paraId="47849975" w14:textId="7E718090" w:rsidR="00C8558F" w:rsidRPr="00064429" w:rsidRDefault="00C8558F" w:rsidP="00C8558F">
            <w:pPr>
              <w:rPr>
                <w:lang w:val="es-AR"/>
              </w:rPr>
            </w:pPr>
            <w:r>
              <w:fldChar w:fldCharType="begin"/>
            </w:r>
            <w:r w:rsidRPr="00064429">
              <w:rPr>
                <w:lang w:val="es-AR"/>
              </w:rPr>
              <w:instrText xml:space="preserve"> DOCPROPERTY "Revision date" \@ "d MMMM YYYY"  \* MERGEFORMAT </w:instrText>
            </w:r>
            <w:r>
              <w:fldChar w:fldCharType="separate"/>
            </w:r>
            <w:r w:rsidR="005F5164">
              <w:rPr>
                <w:lang w:val="es-AR"/>
              </w:rPr>
              <w:t>24</w:t>
            </w:r>
            <w:r w:rsidR="00AA551B">
              <w:rPr>
                <w:lang w:val="es-AR"/>
              </w:rPr>
              <w:t xml:space="preserve"> de </w:t>
            </w:r>
            <w:r w:rsidR="005F5164">
              <w:rPr>
                <w:lang w:val="es-AR"/>
              </w:rPr>
              <w:t>abril</w:t>
            </w:r>
            <w:r w:rsidR="00AA551B">
              <w:rPr>
                <w:lang w:val="es-AR"/>
              </w:rPr>
              <w:t xml:space="preserve"> de 2024</w:t>
            </w:r>
            <w:r>
              <w:fldChar w:fldCharType="end"/>
            </w:r>
          </w:p>
          <w:p w14:paraId="45000428" w14:textId="77777777" w:rsidR="00C8558F" w:rsidRPr="00064429" w:rsidRDefault="00C8558F">
            <w:pPr>
              <w:rPr>
                <w:caps/>
                <w:lang w:val="es-AR"/>
              </w:rPr>
            </w:pPr>
          </w:p>
          <w:p w14:paraId="2CAC4687" w14:textId="77777777" w:rsidR="0087455A" w:rsidRDefault="0024162E">
            <w:pPr>
              <w:rPr>
                <w:lang w:val="es-MX"/>
              </w:rPr>
            </w:pPr>
            <w:r>
              <w:rPr>
                <w:lang w:val="es-MX"/>
              </w:rPr>
              <w:t xml:space="preserve">ESPAÑOL </w:t>
            </w:r>
          </w:p>
          <w:p w14:paraId="681A7445" w14:textId="77777777" w:rsidR="0087455A" w:rsidRDefault="0024162E">
            <w:pPr>
              <w:rPr>
                <w:lang w:val="es-ES"/>
              </w:rPr>
            </w:pPr>
            <w:r>
              <w:rPr>
                <w:lang w:val="es-ES"/>
              </w:rPr>
              <w:t xml:space="preserve">ORIGINAL: </w:t>
            </w:r>
            <w:r>
              <w:rPr>
                <w:lang w:val="es-MX"/>
              </w:rPr>
              <w:t>INGLÉS</w:t>
            </w:r>
          </w:p>
        </w:tc>
      </w:tr>
    </w:tbl>
    <w:p w14:paraId="0A17427A" w14:textId="77777777" w:rsidR="009B1A3A" w:rsidRPr="009B1A3A" w:rsidRDefault="002D5A1A" w:rsidP="009B1A3A">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9B1A3A" w:rsidRPr="009B1A3A">
        <w:rPr>
          <w:lang w:val="es-ES"/>
        </w:rPr>
        <w:t>Nonagésim</w:t>
      </w:r>
      <w:r w:rsidR="00857FFD">
        <w:rPr>
          <w:lang w:val="es-ES"/>
        </w:rPr>
        <w:t>a</w:t>
      </w:r>
      <w:r w:rsidR="009B1A3A" w:rsidRPr="009B1A3A">
        <w:rPr>
          <w:lang w:val="es-ES"/>
        </w:rPr>
        <w:t xml:space="preserve"> cuarta reunión</w:t>
      </w:r>
    </w:p>
    <w:p w14:paraId="395E0A41" w14:textId="77777777" w:rsidR="0087455A" w:rsidRDefault="009B1A3A" w:rsidP="009B1A3A">
      <w:pPr>
        <w:jc w:val="left"/>
        <w:rPr>
          <w:lang w:val="es-ES"/>
        </w:rPr>
      </w:pPr>
      <w:r w:rsidRPr="009B1A3A">
        <w:rPr>
          <w:lang w:val="es-ES"/>
        </w:rPr>
        <w:t xml:space="preserve">Montreal, 27 </w:t>
      </w:r>
      <w:r w:rsidR="006F3B01" w:rsidRPr="005F5164">
        <w:rPr>
          <w:lang w:val="es-ES"/>
        </w:rPr>
        <w:t>–</w:t>
      </w:r>
      <w:r w:rsidRPr="009B1A3A">
        <w:rPr>
          <w:lang w:val="es-ES"/>
        </w:rPr>
        <w:t xml:space="preserve"> 31 de mayo de 2024</w:t>
      </w:r>
    </w:p>
    <w:p w14:paraId="36AD22FA" w14:textId="77777777" w:rsidR="005F5164" w:rsidRPr="005F5164" w:rsidRDefault="005F5164" w:rsidP="005F5164">
      <w:pPr>
        <w:jc w:val="left"/>
        <w:rPr>
          <w:lang w:val="es-ES"/>
        </w:rPr>
      </w:pPr>
      <w:r w:rsidRPr="005F5164">
        <w:rPr>
          <w:lang w:val="es-ES"/>
        </w:rPr>
        <w:t>Cuestión 9 c) del orden del día provisional</w:t>
      </w:r>
      <w:r w:rsidRPr="00512BEF">
        <w:rPr>
          <w:rStyle w:val="FootnoteReference"/>
        </w:rPr>
        <w:footnoteReference w:id="1"/>
      </w:r>
    </w:p>
    <w:p w14:paraId="67BC2179" w14:textId="77777777" w:rsidR="0087455A" w:rsidRDefault="0087455A">
      <w:pPr>
        <w:pStyle w:val="Heading3"/>
        <w:numPr>
          <w:ilvl w:val="0"/>
          <w:numId w:val="0"/>
        </w:numPr>
        <w:spacing w:after="0"/>
        <w:rPr>
          <w:lang w:val="es-ES"/>
        </w:rPr>
      </w:pPr>
    </w:p>
    <w:p w14:paraId="0FD8F35D" w14:textId="77777777" w:rsidR="005F5164" w:rsidRDefault="005F5164" w:rsidP="005F5164">
      <w:pPr>
        <w:rPr>
          <w:lang w:val="es-ES"/>
        </w:rPr>
      </w:pPr>
    </w:p>
    <w:p w14:paraId="554E947F" w14:textId="77777777" w:rsidR="005F5164" w:rsidRDefault="005F5164" w:rsidP="005F5164">
      <w:pPr>
        <w:rPr>
          <w:lang w:val="es-ES"/>
        </w:rPr>
      </w:pPr>
    </w:p>
    <w:p w14:paraId="1E0BB800" w14:textId="77777777" w:rsidR="005F5164" w:rsidRPr="005F5164" w:rsidRDefault="005F5164" w:rsidP="005F5164">
      <w:pPr>
        <w:rPr>
          <w:lang w:val="es-ES"/>
        </w:rPr>
      </w:pPr>
    </w:p>
    <w:p w14:paraId="7D6CE51D" w14:textId="35BD0405" w:rsidR="005F5164" w:rsidRPr="005F5164" w:rsidRDefault="00FA4B54" w:rsidP="001F659B">
      <w:pPr>
        <w:jc w:val="center"/>
        <w:rPr>
          <w:b/>
          <w:lang w:val="es-ES"/>
        </w:rPr>
      </w:pPr>
      <w:r w:rsidRPr="005F5164">
        <w:rPr>
          <w:b/>
          <w:lang w:val="es-ES"/>
        </w:rPr>
        <w:t>PROPUESTA DE PROYECTO: MÉXICO</w:t>
      </w:r>
    </w:p>
    <w:p w14:paraId="559E8A30" w14:textId="77777777" w:rsidR="005F5164" w:rsidRPr="005F5164" w:rsidRDefault="005F5164" w:rsidP="001F659B">
      <w:pPr>
        <w:rPr>
          <w:lang w:val="es-ES"/>
        </w:rPr>
      </w:pPr>
    </w:p>
    <w:p w14:paraId="3E2828A2" w14:textId="77777777" w:rsidR="005F5164" w:rsidRPr="005F5164" w:rsidRDefault="005F5164" w:rsidP="001F659B">
      <w:pPr>
        <w:rPr>
          <w:lang w:val="es-ES"/>
        </w:rPr>
      </w:pPr>
    </w:p>
    <w:p w14:paraId="25AB967C" w14:textId="77777777" w:rsidR="005F5164" w:rsidRPr="005F5164" w:rsidRDefault="005F5164" w:rsidP="001F659B">
      <w:pPr>
        <w:ind w:firstLine="720"/>
        <w:rPr>
          <w:lang w:val="es-ES"/>
        </w:rPr>
      </w:pPr>
      <w:r w:rsidRPr="005F5164">
        <w:rPr>
          <w:lang w:val="es-ES"/>
        </w:rPr>
        <w:t>Este documento consta de las observaciones y la recomendación de la Secretaría sobre la siguiente propuesta de proyecto:</w:t>
      </w:r>
    </w:p>
    <w:p w14:paraId="42B8DF66" w14:textId="77777777" w:rsidR="005F5164" w:rsidRPr="005F5164" w:rsidRDefault="005F5164" w:rsidP="001F659B">
      <w:pPr>
        <w:rPr>
          <w:lang w:val="es-ES"/>
        </w:rPr>
      </w:pPr>
    </w:p>
    <w:p w14:paraId="495F296A" w14:textId="77777777" w:rsidR="005F5164" w:rsidRPr="005F5164" w:rsidRDefault="005F5164" w:rsidP="001F659B">
      <w:pPr>
        <w:rPr>
          <w:u w:val="single"/>
          <w:lang w:val="es-ES_tradnl"/>
        </w:rPr>
      </w:pPr>
      <w:r w:rsidRPr="005F5164">
        <w:rPr>
          <w:u w:val="single"/>
          <w:lang w:val="es-ES_tradnl"/>
        </w:rPr>
        <w:t>Eliminación</w:t>
      </w:r>
    </w:p>
    <w:p w14:paraId="62C4ADC8" w14:textId="77777777" w:rsidR="005F5164" w:rsidRPr="005F5164" w:rsidRDefault="005F5164" w:rsidP="001F659B">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F5164" w:rsidRPr="005F5164" w14:paraId="2DE8EC00" w14:textId="77777777" w:rsidTr="001F659B">
        <w:trPr>
          <w:trHeight w:val="352"/>
        </w:trPr>
        <w:tc>
          <w:tcPr>
            <w:tcW w:w="6941" w:type="dxa"/>
          </w:tcPr>
          <w:p w14:paraId="2E4BCF8A" w14:textId="42E2D1CC" w:rsidR="005F5164" w:rsidRPr="005F5164" w:rsidRDefault="005F5164" w:rsidP="00FA4B54">
            <w:pPr>
              <w:pStyle w:val="ListParagraph"/>
              <w:numPr>
                <w:ilvl w:val="0"/>
                <w:numId w:val="21"/>
              </w:numPr>
              <w:ind w:hanging="830"/>
              <w:rPr>
                <w:lang w:val="es-ES_tradnl"/>
              </w:rPr>
            </w:pPr>
            <w:r w:rsidRPr="005F5164">
              <w:rPr>
                <w:lang w:val="es-ES_tradnl"/>
              </w:rPr>
              <w:t>Control y eliminación de las emisiones de HFC</w:t>
            </w:r>
            <w:r w:rsidRPr="005F5164">
              <w:rPr>
                <w:lang w:val="es-ES_tradnl"/>
              </w:rPr>
              <w:noBreakHyphen/>
              <w:t>23 en la producción de HCFC</w:t>
            </w:r>
            <w:r w:rsidRPr="005F5164">
              <w:rPr>
                <w:lang w:val="es-ES_tradnl"/>
              </w:rPr>
              <w:noBreakHyphen/>
              <w:t>22 en Quimobásicos (tercer tramo)</w:t>
            </w:r>
          </w:p>
        </w:tc>
        <w:tc>
          <w:tcPr>
            <w:tcW w:w="2409" w:type="dxa"/>
          </w:tcPr>
          <w:p w14:paraId="2D659A9B" w14:textId="77777777" w:rsidR="005F5164" w:rsidRPr="005F5164" w:rsidRDefault="005F5164" w:rsidP="001F659B">
            <w:pPr>
              <w:jc w:val="right"/>
              <w:rPr>
                <w:lang w:val="es-ES_tradnl"/>
              </w:rPr>
            </w:pPr>
            <w:r w:rsidRPr="005F5164">
              <w:rPr>
                <w:lang w:val="es-ES_tradnl"/>
              </w:rPr>
              <w:t>ONUDI</w:t>
            </w:r>
          </w:p>
        </w:tc>
      </w:tr>
    </w:tbl>
    <w:p w14:paraId="5BB27E9C" w14:textId="12975D86" w:rsidR="005F5164" w:rsidRPr="0034371D" w:rsidRDefault="004D034F" w:rsidP="001F659B">
      <w:r>
        <w:t xml:space="preserve"> </w:t>
      </w:r>
    </w:p>
    <w:p w14:paraId="69B012DE" w14:textId="77777777" w:rsidR="005F5164" w:rsidRPr="0034371D" w:rsidRDefault="005F5164" w:rsidP="001F659B"/>
    <w:p w14:paraId="22D0B394" w14:textId="77777777" w:rsidR="005F5164" w:rsidRPr="0034371D" w:rsidRDefault="005F5164" w:rsidP="001F659B"/>
    <w:p w14:paraId="3B8601F1" w14:textId="77777777" w:rsidR="005F5164" w:rsidRPr="0034371D" w:rsidRDefault="005F5164" w:rsidP="001F659B">
      <w:r>
        <w:br w:type="page"/>
      </w:r>
    </w:p>
    <w:p w14:paraId="1F0557D7" w14:textId="77777777" w:rsidR="005F5164" w:rsidRPr="005F5164" w:rsidRDefault="005F5164" w:rsidP="001F659B">
      <w:pPr>
        <w:jc w:val="center"/>
        <w:rPr>
          <w:b/>
          <w:lang w:val="es-ES_tradnl"/>
        </w:rPr>
      </w:pPr>
      <w:r w:rsidRPr="005F5164">
        <w:rPr>
          <w:b/>
          <w:lang w:val="es-ES_tradnl"/>
        </w:rPr>
        <w:lastRenderedPageBreak/>
        <w:t>HOJA DE EVALUACIÓN DE PROYECTO - PROYECTOS PLURIANUALES</w:t>
      </w:r>
    </w:p>
    <w:p w14:paraId="2B078C0D" w14:textId="77777777" w:rsidR="005F5164" w:rsidRPr="005F5164" w:rsidRDefault="005F5164" w:rsidP="001F659B">
      <w:pPr>
        <w:jc w:val="center"/>
        <w:rPr>
          <w:b/>
          <w:lang w:val="es-ES_tradnl"/>
        </w:rPr>
      </w:pPr>
    </w:p>
    <w:p w14:paraId="5B94AA5C" w14:textId="77777777" w:rsidR="005F5164" w:rsidRPr="005F5164" w:rsidRDefault="005F5164" w:rsidP="001F659B">
      <w:pPr>
        <w:jc w:val="center"/>
        <w:rPr>
          <w:b/>
          <w:bCs/>
          <w:lang w:val="es-ES_tradnl"/>
        </w:rPr>
      </w:pPr>
      <w:r w:rsidRPr="005F5164">
        <w:rPr>
          <w:b/>
          <w:lang w:val="es-ES_tradnl"/>
        </w:rPr>
        <w:t>México</w:t>
      </w:r>
    </w:p>
    <w:p w14:paraId="71586AE1" w14:textId="77777777" w:rsidR="005F5164" w:rsidRPr="005F5164" w:rsidRDefault="005F5164" w:rsidP="001F659B">
      <w:pPr>
        <w:jc w:val="center"/>
        <w:rPr>
          <w:lang w:val="es-ES_tradnl"/>
        </w:rPr>
      </w:pPr>
    </w:p>
    <w:tbl>
      <w:tblPr>
        <w:tblStyle w:val="TableGrid"/>
        <w:tblW w:w="10008" w:type="dxa"/>
        <w:tblLook w:val="04A0" w:firstRow="1" w:lastRow="0" w:firstColumn="1" w:lastColumn="0" w:noHBand="0" w:noVBand="1"/>
      </w:tblPr>
      <w:tblGrid>
        <w:gridCol w:w="3397"/>
        <w:gridCol w:w="1701"/>
        <w:gridCol w:w="2127"/>
        <w:gridCol w:w="2783"/>
      </w:tblGrid>
      <w:tr w:rsidR="005F5164" w:rsidRPr="005F5164" w14:paraId="465AD238" w14:textId="77777777" w:rsidTr="005F5164">
        <w:trPr>
          <w:trHeight w:val="240"/>
        </w:trPr>
        <w:tc>
          <w:tcPr>
            <w:tcW w:w="3397" w:type="dxa"/>
            <w:hideMark/>
          </w:tcPr>
          <w:p w14:paraId="6809234F" w14:textId="77777777" w:rsidR="005F5164" w:rsidRPr="005F5164" w:rsidRDefault="005F5164" w:rsidP="001F659B">
            <w:pPr>
              <w:jc w:val="left"/>
              <w:rPr>
                <w:b/>
                <w:sz w:val="20"/>
                <w:szCs w:val="20"/>
                <w:lang w:val="es-ES_tradnl"/>
              </w:rPr>
            </w:pPr>
            <w:r w:rsidRPr="005F5164">
              <w:rPr>
                <w:b/>
                <w:sz w:val="20"/>
                <w:lang w:val="es-ES_tradnl"/>
              </w:rPr>
              <w:t>I) TÍTULO DEL PROYECTO</w:t>
            </w:r>
          </w:p>
        </w:tc>
        <w:tc>
          <w:tcPr>
            <w:tcW w:w="1701" w:type="dxa"/>
            <w:hideMark/>
          </w:tcPr>
          <w:p w14:paraId="419C8B5B" w14:textId="77777777" w:rsidR="005F5164" w:rsidRPr="005F5164" w:rsidRDefault="005F5164" w:rsidP="001F659B">
            <w:pPr>
              <w:jc w:val="center"/>
              <w:rPr>
                <w:b/>
                <w:sz w:val="20"/>
                <w:szCs w:val="20"/>
                <w:lang w:val="es-ES_tradnl"/>
              </w:rPr>
            </w:pPr>
            <w:r w:rsidRPr="005F5164">
              <w:rPr>
                <w:b/>
                <w:sz w:val="20"/>
                <w:lang w:val="es-ES_tradnl"/>
              </w:rPr>
              <w:t>ORGANISMO</w:t>
            </w:r>
          </w:p>
        </w:tc>
        <w:tc>
          <w:tcPr>
            <w:tcW w:w="2127" w:type="dxa"/>
            <w:hideMark/>
          </w:tcPr>
          <w:p w14:paraId="2D9AECFD" w14:textId="77777777" w:rsidR="005F5164" w:rsidRPr="005F5164" w:rsidRDefault="005F5164" w:rsidP="001F659B">
            <w:pPr>
              <w:jc w:val="center"/>
              <w:rPr>
                <w:b/>
                <w:sz w:val="20"/>
                <w:szCs w:val="20"/>
                <w:lang w:val="es-ES_tradnl"/>
              </w:rPr>
            </w:pPr>
            <w:r w:rsidRPr="005F5164">
              <w:rPr>
                <w:b/>
                <w:sz w:val="20"/>
                <w:lang w:val="es-ES_tradnl"/>
              </w:rPr>
              <w:t>APROBADO EN LA REUNIÓN</w:t>
            </w:r>
          </w:p>
        </w:tc>
        <w:tc>
          <w:tcPr>
            <w:tcW w:w="2783" w:type="dxa"/>
            <w:hideMark/>
          </w:tcPr>
          <w:p w14:paraId="2B8271F7" w14:textId="77777777" w:rsidR="005F5164" w:rsidRPr="005F5164" w:rsidRDefault="005F5164" w:rsidP="001F659B">
            <w:pPr>
              <w:jc w:val="center"/>
              <w:rPr>
                <w:b/>
                <w:sz w:val="20"/>
                <w:szCs w:val="20"/>
                <w:lang w:val="es-ES_tradnl"/>
              </w:rPr>
            </w:pPr>
            <w:r w:rsidRPr="005F5164">
              <w:rPr>
                <w:b/>
                <w:sz w:val="20"/>
                <w:lang w:val="es-ES_tradnl"/>
              </w:rPr>
              <w:t>MEDIDA DE CONTROL</w:t>
            </w:r>
          </w:p>
        </w:tc>
      </w:tr>
      <w:tr w:rsidR="005F5164" w:rsidRPr="000A0B72" w14:paraId="5B336593" w14:textId="77777777" w:rsidTr="005F5164">
        <w:trPr>
          <w:trHeight w:val="240"/>
        </w:trPr>
        <w:tc>
          <w:tcPr>
            <w:tcW w:w="3397" w:type="dxa"/>
            <w:vAlign w:val="center"/>
            <w:hideMark/>
          </w:tcPr>
          <w:p w14:paraId="253F7EBE" w14:textId="77777777" w:rsidR="005F5164" w:rsidRPr="005F5164" w:rsidRDefault="005F5164" w:rsidP="001F659B">
            <w:pPr>
              <w:jc w:val="center"/>
              <w:rPr>
                <w:sz w:val="20"/>
                <w:szCs w:val="20"/>
                <w:lang w:val="es-ES_tradnl"/>
              </w:rPr>
            </w:pPr>
            <w:r w:rsidRPr="005F5164">
              <w:rPr>
                <w:sz w:val="20"/>
                <w:lang w:val="es-ES_tradnl"/>
              </w:rPr>
              <w:t>Control y eliminación de las emisiones de HFC</w:t>
            </w:r>
            <w:r w:rsidRPr="005F5164">
              <w:rPr>
                <w:sz w:val="20"/>
                <w:lang w:val="es-ES_tradnl"/>
              </w:rPr>
              <w:noBreakHyphen/>
              <w:t>23 en la producción de HCFC</w:t>
            </w:r>
            <w:r w:rsidRPr="005F5164">
              <w:rPr>
                <w:sz w:val="20"/>
                <w:lang w:val="es-ES_tradnl"/>
              </w:rPr>
              <w:noBreakHyphen/>
              <w:t>22 en Quimobásicos</w:t>
            </w:r>
          </w:p>
        </w:tc>
        <w:tc>
          <w:tcPr>
            <w:tcW w:w="1701" w:type="dxa"/>
            <w:vAlign w:val="center"/>
          </w:tcPr>
          <w:p w14:paraId="0FEE150B" w14:textId="77777777" w:rsidR="005F5164" w:rsidRPr="005F5164" w:rsidRDefault="005F5164" w:rsidP="001F659B">
            <w:pPr>
              <w:jc w:val="center"/>
              <w:rPr>
                <w:sz w:val="20"/>
                <w:szCs w:val="20"/>
                <w:lang w:val="es-ES_tradnl"/>
              </w:rPr>
            </w:pPr>
            <w:r w:rsidRPr="005F5164">
              <w:rPr>
                <w:color w:val="000000" w:themeColor="text1"/>
                <w:sz w:val="20"/>
                <w:lang w:val="es-ES_tradnl"/>
              </w:rPr>
              <w:t>ONUDI (principal)</w:t>
            </w:r>
          </w:p>
        </w:tc>
        <w:tc>
          <w:tcPr>
            <w:tcW w:w="2127" w:type="dxa"/>
            <w:vAlign w:val="center"/>
          </w:tcPr>
          <w:p w14:paraId="3BAA0E8E" w14:textId="77777777" w:rsidR="005F5164" w:rsidRPr="005F5164" w:rsidRDefault="005F5164" w:rsidP="001F659B">
            <w:pPr>
              <w:jc w:val="center"/>
              <w:rPr>
                <w:sz w:val="20"/>
                <w:szCs w:val="20"/>
                <w:lang w:val="es-ES_tradnl"/>
              </w:rPr>
            </w:pPr>
            <w:r w:rsidRPr="005F5164">
              <w:rPr>
                <w:sz w:val="20"/>
                <w:lang w:val="es-ES_tradnl"/>
              </w:rPr>
              <w:t>86</w:t>
            </w:r>
            <w:r w:rsidRPr="005F5164">
              <w:rPr>
                <w:sz w:val="20"/>
                <w:vertAlign w:val="superscript"/>
                <w:lang w:val="es-ES_tradnl"/>
              </w:rPr>
              <w:t>a</w:t>
            </w:r>
            <w:r w:rsidRPr="005F5164">
              <w:rPr>
                <w:sz w:val="20"/>
                <w:lang w:val="es-ES_tradnl"/>
              </w:rPr>
              <w:t xml:space="preserve"> </w:t>
            </w:r>
          </w:p>
        </w:tc>
        <w:tc>
          <w:tcPr>
            <w:tcW w:w="2783" w:type="dxa"/>
            <w:vAlign w:val="center"/>
          </w:tcPr>
          <w:p w14:paraId="05FD22F9" w14:textId="77777777" w:rsidR="005F5164" w:rsidRPr="005F5164" w:rsidRDefault="005F5164" w:rsidP="001F659B">
            <w:pPr>
              <w:jc w:val="center"/>
              <w:rPr>
                <w:sz w:val="20"/>
                <w:szCs w:val="20"/>
                <w:lang w:val="es-ES_tradnl"/>
              </w:rPr>
            </w:pPr>
            <w:r w:rsidRPr="005F5164">
              <w:rPr>
                <w:sz w:val="20"/>
                <w:lang w:val="es-ES_tradnl"/>
              </w:rPr>
              <w:t>Eliminación en la medida en que sea viable el 1 de enero de 2022*</w:t>
            </w:r>
          </w:p>
        </w:tc>
      </w:tr>
    </w:tbl>
    <w:p w14:paraId="5DCC9E4E" w14:textId="7181836C" w:rsidR="005F5164" w:rsidRPr="005F5164" w:rsidRDefault="005F5164" w:rsidP="001F659B">
      <w:pPr>
        <w:ind w:right="-705"/>
        <w:rPr>
          <w:sz w:val="20"/>
          <w:szCs w:val="20"/>
          <w:lang w:val="es-ES_tradnl"/>
        </w:rPr>
      </w:pPr>
      <w:r w:rsidRPr="005F5164">
        <w:rPr>
          <w:sz w:val="18"/>
          <w:lang w:val="es-ES_tradnl"/>
        </w:rPr>
        <w:t>* El proyecto se aprobó</w:t>
      </w:r>
      <w:r w:rsidRPr="005F5164">
        <w:rPr>
          <w:sz w:val="20"/>
          <w:lang w:val="es-ES_tradnl"/>
        </w:rPr>
        <w:t xml:space="preserve"> </w:t>
      </w:r>
      <w:r w:rsidRPr="005F5164">
        <w:rPr>
          <w:sz w:val="18"/>
          <w:lang w:val="es-ES_tradnl"/>
        </w:rPr>
        <w:t>en el entendimiento de que el Gobierno de México se aseguraría de que como máximo el 1 de enero de 2022 y desde esa fecha en adelante, se destruyeran las emisiones de HFC-23 generadas como subproducto en las líneas de producción de HCFC-22 en cumplimiento del Protocolo de Montreal, de manera que las emisiones de ambas líneas fueran iguales o inferiores a 0,1 kg de HFC-23 por cada 100 kg de HCFC-22 producido.</w:t>
      </w:r>
    </w:p>
    <w:p w14:paraId="0DE1F161" w14:textId="77777777" w:rsidR="005F5164" w:rsidRPr="005F5164" w:rsidRDefault="005F5164" w:rsidP="001F659B">
      <w:pPr>
        <w:jc w:val="center"/>
        <w:rPr>
          <w:sz w:val="20"/>
          <w:szCs w:val="20"/>
          <w:lang w:val="es-ES_tradnl"/>
        </w:rPr>
      </w:pPr>
    </w:p>
    <w:tbl>
      <w:tblPr>
        <w:tblStyle w:val="TableGrid"/>
        <w:tblW w:w="10075" w:type="dxa"/>
        <w:tblLook w:val="04A0" w:firstRow="1" w:lastRow="0" w:firstColumn="1" w:lastColumn="0" w:noHBand="0" w:noVBand="1"/>
      </w:tblPr>
      <w:tblGrid>
        <w:gridCol w:w="5807"/>
        <w:gridCol w:w="1985"/>
        <w:gridCol w:w="2283"/>
      </w:tblGrid>
      <w:tr w:rsidR="005F5164" w:rsidRPr="005F5164" w14:paraId="1B98F458" w14:textId="77777777" w:rsidTr="00FA4B54">
        <w:trPr>
          <w:trHeight w:val="43"/>
        </w:trPr>
        <w:tc>
          <w:tcPr>
            <w:tcW w:w="5807" w:type="dxa"/>
            <w:hideMark/>
          </w:tcPr>
          <w:p w14:paraId="2FF5BDF4" w14:textId="77777777" w:rsidR="005F5164" w:rsidRPr="005F5164" w:rsidRDefault="005F5164" w:rsidP="001F659B">
            <w:pPr>
              <w:jc w:val="left"/>
              <w:rPr>
                <w:b/>
                <w:sz w:val="20"/>
                <w:szCs w:val="20"/>
                <w:lang w:val="es-ES_tradnl"/>
              </w:rPr>
            </w:pPr>
            <w:r w:rsidRPr="005F5164">
              <w:rPr>
                <w:b/>
                <w:sz w:val="20"/>
                <w:lang w:val="es-ES_tradnl"/>
              </w:rPr>
              <w:t>II) DATOS MÁS RECIENTES CON ARREGLO AL ARTÍCULO 7 (Anexo C, Grupo I)</w:t>
            </w:r>
          </w:p>
        </w:tc>
        <w:tc>
          <w:tcPr>
            <w:tcW w:w="1985" w:type="dxa"/>
            <w:hideMark/>
          </w:tcPr>
          <w:p w14:paraId="0184F776" w14:textId="77777777" w:rsidR="005F5164" w:rsidRPr="005F5164" w:rsidRDefault="005F5164" w:rsidP="001F659B">
            <w:pPr>
              <w:jc w:val="center"/>
              <w:rPr>
                <w:sz w:val="20"/>
                <w:szCs w:val="20"/>
                <w:lang w:val="es-ES_tradnl"/>
              </w:rPr>
            </w:pPr>
            <w:r w:rsidRPr="005F5164">
              <w:rPr>
                <w:sz w:val="20"/>
                <w:lang w:val="es-ES_tradnl"/>
              </w:rPr>
              <w:t>Año: 2022</w:t>
            </w:r>
          </w:p>
        </w:tc>
        <w:tc>
          <w:tcPr>
            <w:tcW w:w="2283" w:type="dxa"/>
            <w:hideMark/>
          </w:tcPr>
          <w:p w14:paraId="651617B9" w14:textId="77777777" w:rsidR="005F5164" w:rsidRPr="005F5164" w:rsidRDefault="005F5164" w:rsidP="001F659B">
            <w:pPr>
              <w:jc w:val="right"/>
              <w:rPr>
                <w:sz w:val="20"/>
                <w:szCs w:val="20"/>
                <w:lang w:val="es-ES_tradnl"/>
              </w:rPr>
            </w:pPr>
            <w:r w:rsidRPr="005F5164">
              <w:rPr>
                <w:color w:val="000000" w:themeColor="text1"/>
                <w:sz w:val="20"/>
                <w:lang w:val="es-ES_tradnl"/>
              </w:rPr>
              <w:t>208,69</w:t>
            </w:r>
            <w:r w:rsidRPr="005F5164">
              <w:rPr>
                <w:sz w:val="20"/>
                <w:lang w:val="es-ES_tradnl"/>
              </w:rPr>
              <w:t> toneladas PAO</w:t>
            </w:r>
          </w:p>
        </w:tc>
      </w:tr>
    </w:tbl>
    <w:p w14:paraId="55E294A1" w14:textId="77777777" w:rsidR="005F5164" w:rsidRPr="005F5164" w:rsidRDefault="005F5164" w:rsidP="001F659B">
      <w:pPr>
        <w:jc w:val="center"/>
        <w:rPr>
          <w:sz w:val="20"/>
          <w:szCs w:val="20"/>
          <w:lang w:val="es-ES_tradnl"/>
        </w:rPr>
      </w:pPr>
    </w:p>
    <w:tbl>
      <w:tblPr>
        <w:tblStyle w:val="TableGrid"/>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5030"/>
        <w:gridCol w:w="2947"/>
        <w:gridCol w:w="2084"/>
      </w:tblGrid>
      <w:tr w:rsidR="005F5164" w:rsidRPr="005F5164" w14:paraId="3CD81497" w14:textId="77777777" w:rsidTr="001F659B">
        <w:trPr>
          <w:trHeight w:val="249"/>
        </w:trPr>
        <w:tc>
          <w:tcPr>
            <w:tcW w:w="7977" w:type="dxa"/>
            <w:gridSpan w:val="2"/>
            <w:tcBorders>
              <w:top w:val="single" w:sz="4" w:space="0" w:color="666699"/>
              <w:left w:val="single" w:sz="4" w:space="0" w:color="666699"/>
              <w:bottom w:val="single" w:sz="4" w:space="0" w:color="666699"/>
              <w:right w:val="single" w:sz="4" w:space="0" w:color="666699"/>
            </w:tcBorders>
            <w:hideMark/>
          </w:tcPr>
          <w:p w14:paraId="706CDB52" w14:textId="77777777" w:rsidR="005F5164" w:rsidRPr="005F5164" w:rsidRDefault="005F5164" w:rsidP="001F659B">
            <w:pPr>
              <w:jc w:val="left"/>
              <w:rPr>
                <w:b/>
                <w:sz w:val="20"/>
                <w:szCs w:val="20"/>
                <w:lang w:val="es-ES_tradnl"/>
              </w:rPr>
            </w:pPr>
            <w:r w:rsidRPr="005F5164">
              <w:rPr>
                <w:b/>
                <w:sz w:val="20"/>
                <w:lang w:val="es-ES_tradnl"/>
              </w:rPr>
              <w:t>III) DATOS DE PRODUCCIÓN VERIFICADOS* (t)</w:t>
            </w:r>
          </w:p>
        </w:tc>
        <w:tc>
          <w:tcPr>
            <w:tcW w:w="2084" w:type="dxa"/>
            <w:tcBorders>
              <w:top w:val="single" w:sz="4" w:space="0" w:color="666699"/>
              <w:left w:val="single" w:sz="4" w:space="0" w:color="666699"/>
              <w:bottom w:val="single" w:sz="4" w:space="0" w:color="666699"/>
              <w:right w:val="single" w:sz="4" w:space="0" w:color="666699"/>
            </w:tcBorders>
            <w:hideMark/>
          </w:tcPr>
          <w:p w14:paraId="1B26DC24" w14:textId="77777777" w:rsidR="005F5164" w:rsidRPr="005F5164" w:rsidRDefault="005F5164" w:rsidP="001F659B">
            <w:pPr>
              <w:jc w:val="right"/>
              <w:rPr>
                <w:b/>
                <w:sz w:val="20"/>
                <w:szCs w:val="20"/>
                <w:lang w:val="es-ES_tradnl"/>
              </w:rPr>
            </w:pPr>
            <w:r w:rsidRPr="005F5164">
              <w:rPr>
                <w:b/>
                <w:sz w:val="20"/>
                <w:lang w:val="es-ES_tradnl"/>
              </w:rPr>
              <w:t>Año: 2023</w:t>
            </w:r>
          </w:p>
        </w:tc>
      </w:tr>
      <w:tr w:rsidR="005F5164" w:rsidRPr="005F5164" w14:paraId="74C94DC3" w14:textId="77777777" w:rsidTr="001F659B">
        <w:trPr>
          <w:trHeight w:val="249"/>
        </w:trPr>
        <w:tc>
          <w:tcPr>
            <w:tcW w:w="5030" w:type="dxa"/>
            <w:tcBorders>
              <w:top w:val="single" w:sz="4" w:space="0" w:color="666699"/>
              <w:left w:val="single" w:sz="4" w:space="0" w:color="666699"/>
              <w:bottom w:val="single" w:sz="4" w:space="0" w:color="666699"/>
              <w:right w:val="single" w:sz="4" w:space="0" w:color="666699"/>
            </w:tcBorders>
            <w:hideMark/>
          </w:tcPr>
          <w:p w14:paraId="489AB195" w14:textId="77777777" w:rsidR="005F5164" w:rsidRPr="005F5164" w:rsidRDefault="005F5164" w:rsidP="001F659B">
            <w:pPr>
              <w:jc w:val="center"/>
              <w:rPr>
                <w:sz w:val="20"/>
                <w:szCs w:val="20"/>
                <w:lang w:val="es-ES_tradnl"/>
              </w:rPr>
            </w:pPr>
            <w:r w:rsidRPr="005F5164">
              <w:rPr>
                <w:sz w:val="20"/>
                <w:lang w:val="es-ES_tradnl"/>
              </w:rPr>
              <w:t>Sustancia química</w:t>
            </w:r>
          </w:p>
        </w:tc>
        <w:tc>
          <w:tcPr>
            <w:tcW w:w="5031" w:type="dxa"/>
            <w:gridSpan w:val="2"/>
            <w:tcBorders>
              <w:top w:val="single" w:sz="4" w:space="0" w:color="666699"/>
              <w:left w:val="single" w:sz="4" w:space="0" w:color="666699"/>
              <w:bottom w:val="single" w:sz="4" w:space="0" w:color="666699"/>
              <w:right w:val="single" w:sz="4" w:space="0" w:color="666699"/>
            </w:tcBorders>
            <w:hideMark/>
          </w:tcPr>
          <w:p w14:paraId="719B7AF7" w14:textId="77777777" w:rsidR="005F5164" w:rsidRPr="005F5164" w:rsidRDefault="005F5164" w:rsidP="001F659B">
            <w:pPr>
              <w:jc w:val="center"/>
              <w:rPr>
                <w:sz w:val="20"/>
                <w:szCs w:val="20"/>
                <w:lang w:val="es-ES_tradnl"/>
              </w:rPr>
            </w:pPr>
            <w:r w:rsidRPr="005F5164">
              <w:rPr>
                <w:sz w:val="20"/>
                <w:lang w:val="es-ES_tradnl"/>
              </w:rPr>
              <w:t>Consumo total del sector</w:t>
            </w:r>
          </w:p>
        </w:tc>
      </w:tr>
      <w:tr w:rsidR="005F5164" w:rsidRPr="005F5164" w14:paraId="664D2ED1" w14:textId="77777777" w:rsidTr="001F659B">
        <w:trPr>
          <w:trHeight w:val="249"/>
        </w:trPr>
        <w:tc>
          <w:tcPr>
            <w:tcW w:w="5030" w:type="dxa"/>
            <w:tcBorders>
              <w:top w:val="single" w:sz="4" w:space="0" w:color="666699"/>
              <w:left w:val="single" w:sz="4" w:space="0" w:color="666699"/>
              <w:bottom w:val="single" w:sz="4" w:space="0" w:color="666699"/>
              <w:right w:val="single" w:sz="4" w:space="0" w:color="666699"/>
            </w:tcBorders>
            <w:hideMark/>
          </w:tcPr>
          <w:p w14:paraId="69B931BD" w14:textId="77777777" w:rsidR="005F5164" w:rsidRPr="005F5164" w:rsidRDefault="005F5164" w:rsidP="001F659B">
            <w:pPr>
              <w:jc w:val="left"/>
              <w:rPr>
                <w:sz w:val="20"/>
                <w:szCs w:val="20"/>
                <w:lang w:val="es-ES_tradnl"/>
              </w:rPr>
            </w:pPr>
            <w:r w:rsidRPr="005F5164">
              <w:rPr>
                <w:sz w:val="20"/>
                <w:lang w:val="es-ES_tradnl"/>
              </w:rPr>
              <w:t>Producción de HCFC-22**</w:t>
            </w:r>
          </w:p>
        </w:tc>
        <w:tc>
          <w:tcPr>
            <w:tcW w:w="5031" w:type="dxa"/>
            <w:gridSpan w:val="2"/>
            <w:tcBorders>
              <w:top w:val="single" w:sz="4" w:space="0" w:color="666699"/>
              <w:left w:val="single" w:sz="4" w:space="0" w:color="666699"/>
              <w:bottom w:val="single" w:sz="4" w:space="0" w:color="666699"/>
              <w:right w:val="single" w:sz="4" w:space="0" w:color="666699"/>
            </w:tcBorders>
          </w:tcPr>
          <w:p w14:paraId="00B62244" w14:textId="77777777" w:rsidR="005F5164" w:rsidRPr="005F5164" w:rsidRDefault="005F5164" w:rsidP="001F659B">
            <w:pPr>
              <w:jc w:val="right"/>
              <w:rPr>
                <w:sz w:val="20"/>
                <w:szCs w:val="20"/>
                <w:lang w:val="es-ES_tradnl"/>
              </w:rPr>
            </w:pPr>
            <w:r w:rsidRPr="005F5164">
              <w:rPr>
                <w:color w:val="000000" w:themeColor="text1"/>
                <w:sz w:val="20"/>
                <w:lang w:val="es-ES_tradnl"/>
              </w:rPr>
              <w:t>4.427,72</w:t>
            </w:r>
          </w:p>
        </w:tc>
      </w:tr>
      <w:tr w:rsidR="005F5164" w:rsidRPr="005F5164" w14:paraId="73C8F524" w14:textId="77777777" w:rsidTr="001F659B">
        <w:trPr>
          <w:trHeight w:val="249"/>
        </w:trPr>
        <w:tc>
          <w:tcPr>
            <w:tcW w:w="5030" w:type="dxa"/>
            <w:tcBorders>
              <w:top w:val="single" w:sz="4" w:space="0" w:color="666699"/>
              <w:left w:val="single" w:sz="4" w:space="0" w:color="666699"/>
              <w:bottom w:val="single" w:sz="4" w:space="0" w:color="666699"/>
              <w:right w:val="single" w:sz="4" w:space="0" w:color="666699"/>
            </w:tcBorders>
            <w:hideMark/>
          </w:tcPr>
          <w:p w14:paraId="3A09F6E5" w14:textId="77777777" w:rsidR="005F5164" w:rsidRPr="005F5164" w:rsidRDefault="005F5164" w:rsidP="001F659B">
            <w:pPr>
              <w:jc w:val="left"/>
              <w:rPr>
                <w:sz w:val="20"/>
                <w:szCs w:val="20"/>
                <w:lang w:val="es-ES_tradnl"/>
              </w:rPr>
            </w:pPr>
            <w:r w:rsidRPr="005F5164">
              <w:rPr>
                <w:sz w:val="20"/>
                <w:lang w:val="es-ES_tradnl"/>
              </w:rPr>
              <w:t>Generación de HFC-23</w:t>
            </w:r>
          </w:p>
        </w:tc>
        <w:tc>
          <w:tcPr>
            <w:tcW w:w="5031" w:type="dxa"/>
            <w:gridSpan w:val="2"/>
            <w:tcBorders>
              <w:top w:val="single" w:sz="4" w:space="0" w:color="666699"/>
              <w:left w:val="single" w:sz="4" w:space="0" w:color="666699"/>
              <w:bottom w:val="single" w:sz="4" w:space="0" w:color="666699"/>
              <w:right w:val="single" w:sz="4" w:space="0" w:color="666699"/>
            </w:tcBorders>
          </w:tcPr>
          <w:p w14:paraId="2B5194DF" w14:textId="77777777" w:rsidR="005F5164" w:rsidRPr="005F5164" w:rsidRDefault="005F5164" w:rsidP="001F659B">
            <w:pPr>
              <w:jc w:val="right"/>
              <w:rPr>
                <w:sz w:val="20"/>
                <w:szCs w:val="20"/>
                <w:lang w:val="es-ES_tradnl"/>
              </w:rPr>
            </w:pPr>
            <w:r w:rsidRPr="005F5164">
              <w:rPr>
                <w:color w:val="000000" w:themeColor="text1"/>
                <w:sz w:val="20"/>
                <w:lang w:val="es-ES_tradnl"/>
              </w:rPr>
              <w:t>65,34</w:t>
            </w:r>
          </w:p>
        </w:tc>
      </w:tr>
      <w:tr w:rsidR="005F5164" w:rsidRPr="005F5164" w14:paraId="484F327A" w14:textId="77777777" w:rsidTr="001F659B">
        <w:trPr>
          <w:trHeight w:val="249"/>
        </w:trPr>
        <w:tc>
          <w:tcPr>
            <w:tcW w:w="5030" w:type="dxa"/>
            <w:tcBorders>
              <w:top w:val="single" w:sz="4" w:space="0" w:color="666699"/>
              <w:left w:val="single" w:sz="4" w:space="0" w:color="666699"/>
              <w:bottom w:val="single" w:sz="4" w:space="0" w:color="666699"/>
              <w:right w:val="single" w:sz="4" w:space="0" w:color="666699"/>
            </w:tcBorders>
            <w:hideMark/>
          </w:tcPr>
          <w:p w14:paraId="7F7166E0" w14:textId="77777777" w:rsidR="005F5164" w:rsidRPr="005F5164" w:rsidRDefault="005F5164" w:rsidP="001F659B">
            <w:pPr>
              <w:jc w:val="left"/>
              <w:rPr>
                <w:sz w:val="20"/>
                <w:szCs w:val="20"/>
                <w:lang w:val="es-ES_tradnl"/>
              </w:rPr>
            </w:pPr>
            <w:r w:rsidRPr="005F5164">
              <w:rPr>
                <w:sz w:val="20"/>
                <w:lang w:val="es-ES_tradnl"/>
              </w:rPr>
              <w:t>Emisiones de HFC-23</w:t>
            </w:r>
          </w:p>
        </w:tc>
        <w:tc>
          <w:tcPr>
            <w:tcW w:w="5031" w:type="dxa"/>
            <w:gridSpan w:val="2"/>
            <w:tcBorders>
              <w:top w:val="single" w:sz="4" w:space="0" w:color="666699"/>
              <w:left w:val="single" w:sz="4" w:space="0" w:color="666699"/>
              <w:bottom w:val="single" w:sz="4" w:space="0" w:color="666699"/>
              <w:right w:val="single" w:sz="4" w:space="0" w:color="666699"/>
            </w:tcBorders>
          </w:tcPr>
          <w:p w14:paraId="3C84A8DE" w14:textId="77777777" w:rsidR="005F5164" w:rsidRPr="005F5164" w:rsidRDefault="005F5164" w:rsidP="001F659B">
            <w:pPr>
              <w:jc w:val="right"/>
              <w:rPr>
                <w:sz w:val="20"/>
                <w:szCs w:val="20"/>
                <w:lang w:val="es-ES_tradnl"/>
              </w:rPr>
            </w:pPr>
            <w:r w:rsidRPr="005F5164">
              <w:rPr>
                <w:color w:val="000000" w:themeColor="text1"/>
                <w:sz w:val="20"/>
                <w:lang w:val="es-ES_tradnl"/>
              </w:rPr>
              <w:t>0,00***</w:t>
            </w:r>
          </w:p>
        </w:tc>
      </w:tr>
    </w:tbl>
    <w:p w14:paraId="21504664" w14:textId="77777777" w:rsidR="005F5164" w:rsidRPr="005F5164" w:rsidRDefault="005F5164" w:rsidP="001F659B">
      <w:pPr>
        <w:jc w:val="left"/>
        <w:rPr>
          <w:sz w:val="18"/>
          <w:szCs w:val="18"/>
          <w:lang w:val="es-ES_tradnl"/>
        </w:rPr>
      </w:pPr>
      <w:r w:rsidRPr="005F5164">
        <w:rPr>
          <w:sz w:val="18"/>
          <w:lang w:val="es-ES_tradnl"/>
        </w:rPr>
        <w:t>* En el momento de finalizarse el presente documento, el país aún no había presentado datos de 2023 en el marco de su programa de país ni en virtud del artículo 7 del Protocolo de Montreal.</w:t>
      </w:r>
    </w:p>
    <w:p w14:paraId="1FA93C87" w14:textId="77777777" w:rsidR="005F5164" w:rsidRPr="005F5164" w:rsidRDefault="005F5164" w:rsidP="001F659B">
      <w:pPr>
        <w:jc w:val="left"/>
        <w:rPr>
          <w:sz w:val="18"/>
          <w:szCs w:val="18"/>
          <w:lang w:val="es-ES_tradnl"/>
        </w:rPr>
      </w:pPr>
      <w:r w:rsidRPr="005F5164">
        <w:rPr>
          <w:sz w:val="18"/>
          <w:lang w:val="es-ES_tradnl"/>
        </w:rPr>
        <w:t>** Incluye producción para usos controlados y como materias primas.</w:t>
      </w:r>
    </w:p>
    <w:p w14:paraId="3A83C47C" w14:textId="77777777" w:rsidR="005F5164" w:rsidRPr="005F5164" w:rsidRDefault="005F5164" w:rsidP="001F659B">
      <w:pPr>
        <w:jc w:val="left"/>
        <w:rPr>
          <w:sz w:val="18"/>
          <w:szCs w:val="18"/>
          <w:lang w:val="es-ES_tradnl"/>
        </w:rPr>
      </w:pPr>
      <w:r w:rsidRPr="005F5164">
        <w:rPr>
          <w:sz w:val="18"/>
          <w:lang w:val="es-ES_tradnl"/>
        </w:rPr>
        <w:t>*** La cantidad emitida fue de 0,0043 t.</w:t>
      </w:r>
    </w:p>
    <w:p w14:paraId="6C15A0C9" w14:textId="77777777" w:rsidR="005F5164" w:rsidRPr="005F5164" w:rsidRDefault="005F5164" w:rsidP="001F659B">
      <w:pPr>
        <w:jc w:val="left"/>
        <w:rPr>
          <w:sz w:val="18"/>
          <w:szCs w:val="18"/>
          <w:lang w:val="es-ES_tradnl"/>
        </w:rPr>
      </w:pPr>
    </w:p>
    <w:tbl>
      <w:tblPr>
        <w:tblStyle w:val="TableGrid"/>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27"/>
        <w:gridCol w:w="2676"/>
        <w:gridCol w:w="1471"/>
        <w:gridCol w:w="1471"/>
        <w:gridCol w:w="1471"/>
        <w:gridCol w:w="1545"/>
      </w:tblGrid>
      <w:tr w:rsidR="005F5164" w:rsidRPr="005F5164" w14:paraId="69340AD3" w14:textId="77777777" w:rsidTr="001F659B">
        <w:trPr>
          <w:trHeight w:val="245"/>
        </w:trPr>
        <w:tc>
          <w:tcPr>
            <w:tcW w:w="2039" w:type="pct"/>
            <w:gridSpan w:val="2"/>
            <w:tcBorders>
              <w:top w:val="single" w:sz="4" w:space="0" w:color="666699"/>
              <w:left w:val="single" w:sz="4" w:space="0" w:color="666699"/>
              <w:bottom w:val="single" w:sz="4" w:space="0" w:color="666699"/>
              <w:right w:val="single" w:sz="4" w:space="0" w:color="666699"/>
            </w:tcBorders>
            <w:hideMark/>
          </w:tcPr>
          <w:p w14:paraId="14C633C3" w14:textId="77777777" w:rsidR="005F5164" w:rsidRPr="005F5164" w:rsidRDefault="005F5164" w:rsidP="001F659B">
            <w:pPr>
              <w:jc w:val="left"/>
              <w:rPr>
                <w:b/>
                <w:sz w:val="20"/>
                <w:szCs w:val="20"/>
                <w:lang w:val="es-ES_tradnl"/>
              </w:rPr>
            </w:pPr>
            <w:r w:rsidRPr="005F5164">
              <w:rPr>
                <w:b/>
                <w:sz w:val="20"/>
                <w:lang w:val="es-ES_tradnl"/>
              </w:rPr>
              <w:t>V) PLAN ADMINISTRATIVO AVALADO</w:t>
            </w:r>
          </w:p>
        </w:tc>
        <w:tc>
          <w:tcPr>
            <w:tcW w:w="731" w:type="pct"/>
            <w:tcBorders>
              <w:top w:val="single" w:sz="4" w:space="0" w:color="666699"/>
              <w:left w:val="single" w:sz="4" w:space="0" w:color="666699"/>
              <w:bottom w:val="single" w:sz="4" w:space="0" w:color="666699"/>
              <w:right w:val="single" w:sz="4" w:space="0" w:color="666699"/>
            </w:tcBorders>
            <w:hideMark/>
          </w:tcPr>
          <w:p w14:paraId="12BC7352" w14:textId="77777777" w:rsidR="005F5164" w:rsidRPr="005F5164" w:rsidRDefault="005F5164" w:rsidP="001F659B">
            <w:pPr>
              <w:jc w:val="center"/>
              <w:rPr>
                <w:b/>
                <w:sz w:val="20"/>
                <w:szCs w:val="20"/>
                <w:lang w:val="es-ES_tradnl"/>
              </w:rPr>
            </w:pPr>
            <w:r w:rsidRPr="005F5164">
              <w:rPr>
                <w:b/>
                <w:sz w:val="20"/>
                <w:lang w:val="es-ES_tradnl"/>
              </w:rPr>
              <w:t>2024</w:t>
            </w:r>
          </w:p>
        </w:tc>
        <w:tc>
          <w:tcPr>
            <w:tcW w:w="731" w:type="pct"/>
            <w:tcBorders>
              <w:top w:val="single" w:sz="4" w:space="0" w:color="666699"/>
              <w:left w:val="single" w:sz="4" w:space="0" w:color="666699"/>
              <w:bottom w:val="single" w:sz="4" w:space="0" w:color="666699"/>
              <w:right w:val="single" w:sz="4" w:space="0" w:color="666699"/>
            </w:tcBorders>
            <w:hideMark/>
          </w:tcPr>
          <w:p w14:paraId="62A0BC19" w14:textId="77777777" w:rsidR="005F5164" w:rsidRPr="005F5164" w:rsidRDefault="005F5164" w:rsidP="001F659B">
            <w:pPr>
              <w:jc w:val="center"/>
              <w:rPr>
                <w:b/>
                <w:sz w:val="20"/>
                <w:szCs w:val="20"/>
                <w:lang w:val="es-ES_tradnl"/>
              </w:rPr>
            </w:pPr>
            <w:r w:rsidRPr="005F5164">
              <w:rPr>
                <w:b/>
                <w:sz w:val="20"/>
                <w:lang w:val="es-ES_tradnl"/>
              </w:rPr>
              <w:t>2025</w:t>
            </w:r>
          </w:p>
        </w:tc>
        <w:tc>
          <w:tcPr>
            <w:tcW w:w="731" w:type="pct"/>
            <w:tcBorders>
              <w:top w:val="single" w:sz="4" w:space="0" w:color="666699"/>
              <w:left w:val="single" w:sz="4" w:space="0" w:color="666699"/>
              <w:bottom w:val="single" w:sz="4" w:space="0" w:color="666699"/>
              <w:right w:val="single" w:sz="4" w:space="0" w:color="666699"/>
            </w:tcBorders>
            <w:hideMark/>
          </w:tcPr>
          <w:p w14:paraId="4B5CE479" w14:textId="77777777" w:rsidR="005F5164" w:rsidRPr="005F5164" w:rsidRDefault="005F5164" w:rsidP="001F659B">
            <w:pPr>
              <w:jc w:val="center"/>
              <w:rPr>
                <w:b/>
                <w:sz w:val="20"/>
                <w:szCs w:val="20"/>
                <w:lang w:val="es-ES_tradnl"/>
              </w:rPr>
            </w:pPr>
            <w:r w:rsidRPr="005F5164">
              <w:rPr>
                <w:b/>
                <w:sz w:val="20"/>
                <w:lang w:val="es-ES_tradnl"/>
              </w:rPr>
              <w:t>2026</w:t>
            </w:r>
          </w:p>
        </w:tc>
        <w:tc>
          <w:tcPr>
            <w:tcW w:w="768" w:type="pct"/>
            <w:tcBorders>
              <w:top w:val="single" w:sz="4" w:space="0" w:color="666699"/>
              <w:left w:val="single" w:sz="4" w:space="0" w:color="666699"/>
              <w:bottom w:val="single" w:sz="4" w:space="0" w:color="666699"/>
              <w:right w:val="single" w:sz="4" w:space="0" w:color="666699"/>
            </w:tcBorders>
            <w:hideMark/>
          </w:tcPr>
          <w:p w14:paraId="45B5C42F" w14:textId="77777777" w:rsidR="005F5164" w:rsidRPr="005F5164" w:rsidRDefault="005F5164" w:rsidP="001F659B">
            <w:pPr>
              <w:jc w:val="center"/>
              <w:rPr>
                <w:b/>
                <w:sz w:val="20"/>
                <w:szCs w:val="20"/>
                <w:lang w:val="es-ES_tradnl"/>
              </w:rPr>
            </w:pPr>
            <w:r w:rsidRPr="005F5164">
              <w:rPr>
                <w:b/>
                <w:sz w:val="20"/>
                <w:lang w:val="es-ES_tradnl"/>
              </w:rPr>
              <w:t>Total</w:t>
            </w:r>
          </w:p>
        </w:tc>
      </w:tr>
      <w:tr w:rsidR="005F5164" w:rsidRPr="005F5164" w14:paraId="5E63710E" w14:textId="77777777" w:rsidTr="001F659B">
        <w:trPr>
          <w:trHeight w:val="245"/>
        </w:trPr>
        <w:tc>
          <w:tcPr>
            <w:tcW w:w="709" w:type="pct"/>
            <w:tcBorders>
              <w:top w:val="single" w:sz="4" w:space="0" w:color="666699"/>
              <w:left w:val="single" w:sz="4" w:space="0" w:color="666699"/>
              <w:bottom w:val="single" w:sz="4" w:space="0" w:color="666699"/>
              <w:right w:val="single" w:sz="4" w:space="0" w:color="666699"/>
            </w:tcBorders>
            <w:vAlign w:val="center"/>
            <w:hideMark/>
          </w:tcPr>
          <w:p w14:paraId="0C9032FF" w14:textId="77777777" w:rsidR="005F5164" w:rsidRPr="005F5164" w:rsidRDefault="005F5164" w:rsidP="001F659B">
            <w:pPr>
              <w:rPr>
                <w:sz w:val="20"/>
                <w:szCs w:val="20"/>
                <w:lang w:val="es-ES_tradnl"/>
              </w:rPr>
            </w:pPr>
            <w:r w:rsidRPr="005F5164">
              <w:rPr>
                <w:sz w:val="20"/>
                <w:lang w:val="es-ES_tradnl"/>
              </w:rPr>
              <w:t>ONUDI</w:t>
            </w:r>
          </w:p>
        </w:tc>
        <w:tc>
          <w:tcPr>
            <w:tcW w:w="1330" w:type="pct"/>
            <w:tcBorders>
              <w:top w:val="single" w:sz="4" w:space="0" w:color="666699"/>
              <w:left w:val="single" w:sz="4" w:space="0" w:color="666699"/>
              <w:bottom w:val="single" w:sz="4" w:space="0" w:color="666699"/>
              <w:right w:val="single" w:sz="4" w:space="0" w:color="666699"/>
            </w:tcBorders>
            <w:hideMark/>
          </w:tcPr>
          <w:p w14:paraId="13011B29" w14:textId="77777777" w:rsidR="005F5164" w:rsidRPr="005F5164" w:rsidRDefault="005F5164" w:rsidP="001F659B">
            <w:pPr>
              <w:jc w:val="left"/>
              <w:rPr>
                <w:sz w:val="20"/>
                <w:szCs w:val="20"/>
                <w:lang w:val="es-ES_tradnl"/>
              </w:rPr>
            </w:pPr>
            <w:r w:rsidRPr="005F5164">
              <w:rPr>
                <w:sz w:val="20"/>
                <w:lang w:val="es-ES_tradnl"/>
              </w:rPr>
              <w:t>Financiación ($EUA)</w:t>
            </w:r>
          </w:p>
        </w:tc>
        <w:tc>
          <w:tcPr>
            <w:tcW w:w="731" w:type="pct"/>
            <w:tcBorders>
              <w:top w:val="single" w:sz="4" w:space="0" w:color="666699"/>
              <w:left w:val="single" w:sz="4" w:space="0" w:color="666699"/>
              <w:bottom w:val="single" w:sz="4" w:space="0" w:color="666699"/>
              <w:right w:val="single" w:sz="4" w:space="0" w:color="666699"/>
            </w:tcBorders>
          </w:tcPr>
          <w:p w14:paraId="2C7BA20D" w14:textId="77777777" w:rsidR="005F5164" w:rsidRPr="005F5164" w:rsidRDefault="005F5164" w:rsidP="001F659B">
            <w:pPr>
              <w:jc w:val="right"/>
              <w:rPr>
                <w:sz w:val="20"/>
                <w:szCs w:val="20"/>
                <w:lang w:val="es-ES_tradnl"/>
              </w:rPr>
            </w:pPr>
            <w:r w:rsidRPr="005F5164">
              <w:rPr>
                <w:sz w:val="20"/>
                <w:lang w:val="es-ES_tradnl"/>
              </w:rPr>
              <w:t>400.588</w:t>
            </w:r>
          </w:p>
        </w:tc>
        <w:tc>
          <w:tcPr>
            <w:tcW w:w="731" w:type="pct"/>
            <w:tcBorders>
              <w:top w:val="single" w:sz="4" w:space="0" w:color="666699"/>
              <w:left w:val="single" w:sz="4" w:space="0" w:color="666699"/>
              <w:bottom w:val="single" w:sz="4" w:space="0" w:color="666699"/>
              <w:right w:val="single" w:sz="4" w:space="0" w:color="666699"/>
            </w:tcBorders>
          </w:tcPr>
          <w:p w14:paraId="1E04A25E" w14:textId="77777777" w:rsidR="005F5164" w:rsidRPr="005F5164" w:rsidRDefault="005F5164" w:rsidP="001F659B">
            <w:pPr>
              <w:jc w:val="right"/>
              <w:rPr>
                <w:sz w:val="20"/>
                <w:szCs w:val="20"/>
                <w:lang w:val="es-ES_tradnl"/>
              </w:rPr>
            </w:pPr>
            <w:r w:rsidRPr="005F5164">
              <w:rPr>
                <w:sz w:val="20"/>
                <w:lang w:val="es-ES_tradnl"/>
              </w:rPr>
              <w:t>506.250</w:t>
            </w:r>
          </w:p>
        </w:tc>
        <w:tc>
          <w:tcPr>
            <w:tcW w:w="731" w:type="pct"/>
            <w:tcBorders>
              <w:top w:val="single" w:sz="4" w:space="0" w:color="666699"/>
              <w:left w:val="single" w:sz="4" w:space="0" w:color="666699"/>
              <w:bottom w:val="single" w:sz="4" w:space="0" w:color="666699"/>
              <w:right w:val="single" w:sz="4" w:space="0" w:color="666699"/>
            </w:tcBorders>
          </w:tcPr>
          <w:p w14:paraId="32D5BB3A" w14:textId="77777777" w:rsidR="005F5164" w:rsidRPr="005F5164" w:rsidRDefault="005F5164" w:rsidP="001F659B">
            <w:pPr>
              <w:jc w:val="right"/>
              <w:rPr>
                <w:sz w:val="20"/>
                <w:szCs w:val="20"/>
                <w:lang w:val="es-ES_tradnl"/>
              </w:rPr>
            </w:pPr>
            <w:r w:rsidRPr="005F5164">
              <w:rPr>
                <w:sz w:val="20"/>
                <w:lang w:val="es-ES_tradnl"/>
              </w:rPr>
              <w:t>463.450</w:t>
            </w:r>
          </w:p>
        </w:tc>
        <w:tc>
          <w:tcPr>
            <w:tcW w:w="768" w:type="pct"/>
            <w:tcBorders>
              <w:top w:val="single" w:sz="4" w:space="0" w:color="666699"/>
              <w:left w:val="single" w:sz="4" w:space="0" w:color="666699"/>
              <w:bottom w:val="single" w:sz="4" w:space="0" w:color="666699"/>
              <w:right w:val="single" w:sz="4" w:space="0" w:color="666699"/>
            </w:tcBorders>
          </w:tcPr>
          <w:p w14:paraId="4C7C7A0F" w14:textId="77777777" w:rsidR="005F5164" w:rsidRPr="005F5164" w:rsidRDefault="005F5164" w:rsidP="001F659B">
            <w:pPr>
              <w:jc w:val="center"/>
              <w:rPr>
                <w:sz w:val="20"/>
                <w:szCs w:val="20"/>
                <w:lang w:val="es-ES_tradnl"/>
              </w:rPr>
            </w:pPr>
            <w:r w:rsidRPr="005F5164">
              <w:rPr>
                <w:sz w:val="20"/>
                <w:lang w:val="es-ES_tradnl"/>
              </w:rPr>
              <w:t>1.370.288</w:t>
            </w:r>
          </w:p>
        </w:tc>
      </w:tr>
    </w:tbl>
    <w:p w14:paraId="27F51D99" w14:textId="77777777" w:rsidR="005F5164" w:rsidRPr="005F5164" w:rsidRDefault="005F5164" w:rsidP="001F659B">
      <w:pPr>
        <w:rPr>
          <w:sz w:val="20"/>
          <w:szCs w:val="20"/>
          <w:lang w:val="es-ES_tradnl"/>
        </w:rPr>
      </w:pPr>
    </w:p>
    <w:tbl>
      <w:tblPr>
        <w:tblStyle w:val="TableGrid"/>
        <w:tblW w:w="5398"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85" w:type="dxa"/>
        </w:tblCellMar>
        <w:tblLook w:val="04A0" w:firstRow="1" w:lastRow="0" w:firstColumn="1" w:lastColumn="0" w:noHBand="0" w:noVBand="1"/>
      </w:tblPr>
      <w:tblGrid>
        <w:gridCol w:w="1045"/>
        <w:gridCol w:w="695"/>
        <w:gridCol w:w="745"/>
        <w:gridCol w:w="700"/>
        <w:gridCol w:w="475"/>
        <w:gridCol w:w="700"/>
        <w:gridCol w:w="700"/>
        <w:gridCol w:w="700"/>
        <w:gridCol w:w="700"/>
        <w:gridCol w:w="700"/>
        <w:gridCol w:w="700"/>
        <w:gridCol w:w="700"/>
        <w:gridCol w:w="700"/>
        <w:gridCol w:w="835"/>
      </w:tblGrid>
      <w:tr w:rsidR="005F5164" w:rsidRPr="005F5164" w14:paraId="72FB27D0" w14:textId="77777777" w:rsidTr="005F5164">
        <w:trPr>
          <w:trHeight w:val="286"/>
        </w:trPr>
        <w:tc>
          <w:tcPr>
            <w:tcW w:w="1334" w:type="pct"/>
            <w:gridSpan w:val="3"/>
            <w:tcBorders>
              <w:top w:val="single" w:sz="4" w:space="0" w:color="666699"/>
              <w:left w:val="single" w:sz="4" w:space="0" w:color="666699"/>
              <w:bottom w:val="single" w:sz="4" w:space="0" w:color="666699"/>
              <w:right w:val="single" w:sz="4" w:space="0" w:color="666699"/>
            </w:tcBorders>
            <w:tcMar>
              <w:right w:w="58" w:type="dxa"/>
            </w:tcMar>
            <w:hideMark/>
          </w:tcPr>
          <w:p w14:paraId="017D4590" w14:textId="77777777" w:rsidR="005F5164" w:rsidRPr="005F5164" w:rsidRDefault="005F5164" w:rsidP="001F659B">
            <w:pPr>
              <w:spacing w:afterLines="20" w:after="48"/>
              <w:jc w:val="left"/>
              <w:rPr>
                <w:b/>
                <w:sz w:val="18"/>
                <w:szCs w:val="18"/>
                <w:lang w:val="es-ES_tradnl"/>
              </w:rPr>
            </w:pPr>
            <w:r w:rsidRPr="005F5164">
              <w:rPr>
                <w:b/>
                <w:sz w:val="18"/>
                <w:lang w:val="es-ES_tradnl"/>
              </w:rPr>
              <w:t>VI) DATOS DEL PROYECTO</w:t>
            </w:r>
          </w:p>
        </w:tc>
        <w:tc>
          <w:tcPr>
            <w:tcW w:w="243" w:type="pct"/>
            <w:tcBorders>
              <w:top w:val="single" w:sz="4" w:space="0" w:color="666699"/>
              <w:left w:val="single" w:sz="4" w:space="0" w:color="666699"/>
              <w:right w:val="single" w:sz="4" w:space="0" w:color="666699"/>
            </w:tcBorders>
            <w:tcMar>
              <w:right w:w="58" w:type="dxa"/>
            </w:tcMar>
            <w:hideMark/>
          </w:tcPr>
          <w:p w14:paraId="3DE243A9" w14:textId="77777777" w:rsidR="005F5164" w:rsidRPr="005F5164" w:rsidRDefault="005F5164" w:rsidP="001F659B">
            <w:pPr>
              <w:spacing w:afterLines="20" w:after="48"/>
              <w:jc w:val="center"/>
              <w:rPr>
                <w:b/>
                <w:sz w:val="18"/>
                <w:szCs w:val="18"/>
                <w:lang w:val="es-ES_tradnl"/>
              </w:rPr>
            </w:pPr>
            <w:r w:rsidRPr="005F5164">
              <w:rPr>
                <w:b/>
                <w:sz w:val="18"/>
                <w:lang w:val="es-ES_tradnl"/>
              </w:rPr>
              <w:t>2021</w:t>
            </w:r>
          </w:p>
        </w:tc>
        <w:tc>
          <w:tcPr>
            <w:tcW w:w="0" w:type="auto"/>
            <w:tcBorders>
              <w:top w:val="single" w:sz="4" w:space="0" w:color="666699"/>
              <w:left w:val="single" w:sz="4" w:space="0" w:color="666699"/>
              <w:right w:val="single" w:sz="4" w:space="0" w:color="666699"/>
            </w:tcBorders>
            <w:tcMar>
              <w:right w:w="58" w:type="dxa"/>
            </w:tcMar>
          </w:tcPr>
          <w:p w14:paraId="2C4A7387" w14:textId="77777777" w:rsidR="005F5164" w:rsidRPr="005F5164" w:rsidRDefault="005F5164" w:rsidP="001F659B">
            <w:pPr>
              <w:spacing w:afterLines="20" w:after="48"/>
              <w:jc w:val="center"/>
              <w:rPr>
                <w:b/>
                <w:sz w:val="18"/>
                <w:szCs w:val="18"/>
                <w:lang w:val="es-ES_tradnl"/>
              </w:rPr>
            </w:pPr>
            <w:r w:rsidRPr="005F5164">
              <w:rPr>
                <w:b/>
                <w:sz w:val="18"/>
                <w:lang w:val="es-ES_tradnl"/>
              </w:rPr>
              <w:t>2022</w:t>
            </w:r>
          </w:p>
        </w:tc>
        <w:tc>
          <w:tcPr>
            <w:tcW w:w="0" w:type="auto"/>
            <w:tcBorders>
              <w:top w:val="single" w:sz="4" w:space="0" w:color="666699"/>
              <w:left w:val="single" w:sz="4" w:space="0" w:color="666699"/>
              <w:right w:val="single" w:sz="4" w:space="0" w:color="666699"/>
            </w:tcBorders>
            <w:tcMar>
              <w:right w:w="58" w:type="dxa"/>
            </w:tcMar>
          </w:tcPr>
          <w:p w14:paraId="3F3ECBC6" w14:textId="77777777" w:rsidR="005F5164" w:rsidRPr="005F5164" w:rsidRDefault="005F5164" w:rsidP="001F659B">
            <w:pPr>
              <w:spacing w:afterLines="20" w:after="48"/>
              <w:jc w:val="center"/>
              <w:rPr>
                <w:b/>
                <w:sz w:val="18"/>
                <w:szCs w:val="18"/>
                <w:lang w:val="es-ES_tradnl"/>
              </w:rPr>
            </w:pPr>
            <w:r w:rsidRPr="005F5164">
              <w:rPr>
                <w:b/>
                <w:sz w:val="18"/>
                <w:lang w:val="es-ES_tradnl"/>
              </w:rPr>
              <w:t>2023</w:t>
            </w:r>
          </w:p>
        </w:tc>
        <w:tc>
          <w:tcPr>
            <w:tcW w:w="0" w:type="auto"/>
            <w:tcBorders>
              <w:top w:val="single" w:sz="4" w:space="0" w:color="666699"/>
              <w:left w:val="single" w:sz="4" w:space="0" w:color="666699"/>
              <w:right w:val="single" w:sz="4" w:space="0" w:color="666699"/>
            </w:tcBorders>
            <w:tcMar>
              <w:right w:w="58" w:type="dxa"/>
            </w:tcMar>
          </w:tcPr>
          <w:p w14:paraId="671C3A94" w14:textId="77777777" w:rsidR="005F5164" w:rsidRPr="005F5164" w:rsidRDefault="005F5164" w:rsidP="001F659B">
            <w:pPr>
              <w:spacing w:afterLines="20" w:after="48"/>
              <w:jc w:val="center"/>
              <w:rPr>
                <w:b/>
                <w:sz w:val="18"/>
                <w:szCs w:val="18"/>
                <w:lang w:val="es-ES_tradnl"/>
              </w:rPr>
            </w:pPr>
            <w:r w:rsidRPr="005F5164">
              <w:rPr>
                <w:b/>
                <w:sz w:val="18"/>
                <w:lang w:val="es-ES_tradnl"/>
              </w:rPr>
              <w:t>2024</w:t>
            </w:r>
          </w:p>
        </w:tc>
        <w:tc>
          <w:tcPr>
            <w:tcW w:w="0" w:type="auto"/>
            <w:tcBorders>
              <w:top w:val="single" w:sz="4" w:space="0" w:color="666699"/>
              <w:left w:val="single" w:sz="4" w:space="0" w:color="666699"/>
              <w:right w:val="single" w:sz="4" w:space="0" w:color="666699"/>
            </w:tcBorders>
            <w:tcMar>
              <w:right w:w="58" w:type="dxa"/>
            </w:tcMar>
          </w:tcPr>
          <w:p w14:paraId="41001CD4" w14:textId="77777777" w:rsidR="005F5164" w:rsidRPr="005F5164" w:rsidRDefault="005F5164" w:rsidP="001F659B">
            <w:pPr>
              <w:spacing w:afterLines="20" w:after="48"/>
              <w:jc w:val="center"/>
              <w:rPr>
                <w:b/>
                <w:sz w:val="18"/>
                <w:szCs w:val="18"/>
                <w:lang w:val="es-ES_tradnl"/>
              </w:rPr>
            </w:pPr>
            <w:r w:rsidRPr="005F5164">
              <w:rPr>
                <w:b/>
                <w:sz w:val="18"/>
                <w:lang w:val="es-ES_tradnl"/>
              </w:rPr>
              <w:t>2025</w:t>
            </w:r>
          </w:p>
        </w:tc>
        <w:tc>
          <w:tcPr>
            <w:tcW w:w="0" w:type="auto"/>
            <w:tcBorders>
              <w:top w:val="single" w:sz="4" w:space="0" w:color="666699"/>
              <w:left w:val="single" w:sz="4" w:space="0" w:color="666699"/>
              <w:right w:val="single" w:sz="4" w:space="0" w:color="666699"/>
            </w:tcBorders>
            <w:tcMar>
              <w:right w:w="58" w:type="dxa"/>
            </w:tcMar>
          </w:tcPr>
          <w:p w14:paraId="3C5EBB6C" w14:textId="77777777" w:rsidR="005F5164" w:rsidRPr="005F5164" w:rsidRDefault="005F5164" w:rsidP="001F659B">
            <w:pPr>
              <w:spacing w:afterLines="20" w:after="48"/>
              <w:jc w:val="center"/>
              <w:rPr>
                <w:b/>
                <w:sz w:val="18"/>
                <w:szCs w:val="18"/>
                <w:lang w:val="es-ES_tradnl"/>
              </w:rPr>
            </w:pPr>
            <w:r w:rsidRPr="005F5164">
              <w:rPr>
                <w:b/>
                <w:sz w:val="18"/>
                <w:lang w:val="es-ES_tradnl"/>
              </w:rPr>
              <w:t>2026</w:t>
            </w:r>
          </w:p>
        </w:tc>
        <w:tc>
          <w:tcPr>
            <w:tcW w:w="0" w:type="auto"/>
            <w:tcBorders>
              <w:top w:val="single" w:sz="4" w:space="0" w:color="666699"/>
              <w:left w:val="single" w:sz="4" w:space="0" w:color="666699"/>
              <w:right w:val="single" w:sz="4" w:space="0" w:color="666699"/>
            </w:tcBorders>
            <w:tcMar>
              <w:right w:w="58" w:type="dxa"/>
            </w:tcMar>
          </w:tcPr>
          <w:p w14:paraId="1948DFE0" w14:textId="77777777" w:rsidR="005F5164" w:rsidRPr="005F5164" w:rsidRDefault="005F5164" w:rsidP="001F659B">
            <w:pPr>
              <w:spacing w:afterLines="20" w:after="48"/>
              <w:jc w:val="center"/>
              <w:rPr>
                <w:b/>
                <w:sz w:val="18"/>
                <w:szCs w:val="18"/>
                <w:lang w:val="es-ES_tradnl"/>
              </w:rPr>
            </w:pPr>
            <w:r w:rsidRPr="005F5164">
              <w:rPr>
                <w:b/>
                <w:sz w:val="18"/>
                <w:lang w:val="es-ES_tradnl"/>
              </w:rPr>
              <w:t>2027</w:t>
            </w:r>
          </w:p>
        </w:tc>
        <w:tc>
          <w:tcPr>
            <w:tcW w:w="0" w:type="auto"/>
            <w:tcBorders>
              <w:top w:val="single" w:sz="4" w:space="0" w:color="666699"/>
              <w:left w:val="single" w:sz="4" w:space="0" w:color="666699"/>
              <w:right w:val="single" w:sz="4" w:space="0" w:color="666699"/>
            </w:tcBorders>
            <w:tcMar>
              <w:right w:w="58" w:type="dxa"/>
            </w:tcMar>
          </w:tcPr>
          <w:p w14:paraId="1BC14C59" w14:textId="77777777" w:rsidR="005F5164" w:rsidRPr="005F5164" w:rsidRDefault="005F5164" w:rsidP="001F659B">
            <w:pPr>
              <w:spacing w:afterLines="20" w:after="48"/>
              <w:jc w:val="center"/>
              <w:rPr>
                <w:b/>
                <w:sz w:val="18"/>
                <w:szCs w:val="18"/>
                <w:lang w:val="es-ES_tradnl"/>
              </w:rPr>
            </w:pPr>
            <w:r w:rsidRPr="005F5164">
              <w:rPr>
                <w:b/>
                <w:sz w:val="18"/>
                <w:lang w:val="es-ES_tradnl"/>
              </w:rPr>
              <w:t>2028</w:t>
            </w:r>
          </w:p>
        </w:tc>
        <w:tc>
          <w:tcPr>
            <w:tcW w:w="0" w:type="auto"/>
            <w:tcBorders>
              <w:top w:val="single" w:sz="4" w:space="0" w:color="666699"/>
              <w:left w:val="single" w:sz="4" w:space="0" w:color="666699"/>
              <w:right w:val="single" w:sz="4" w:space="0" w:color="666699"/>
            </w:tcBorders>
            <w:tcMar>
              <w:right w:w="58" w:type="dxa"/>
            </w:tcMar>
          </w:tcPr>
          <w:p w14:paraId="619AC01B" w14:textId="77777777" w:rsidR="005F5164" w:rsidRPr="005F5164" w:rsidRDefault="005F5164" w:rsidP="001F659B">
            <w:pPr>
              <w:spacing w:afterLines="20" w:after="48"/>
              <w:jc w:val="center"/>
              <w:rPr>
                <w:b/>
                <w:sz w:val="18"/>
                <w:szCs w:val="18"/>
                <w:lang w:val="es-ES_tradnl"/>
              </w:rPr>
            </w:pPr>
            <w:r w:rsidRPr="005F5164">
              <w:rPr>
                <w:b/>
                <w:sz w:val="18"/>
                <w:lang w:val="es-ES_tradnl"/>
              </w:rPr>
              <w:t>2029</w:t>
            </w:r>
          </w:p>
        </w:tc>
        <w:tc>
          <w:tcPr>
            <w:tcW w:w="0" w:type="auto"/>
            <w:tcBorders>
              <w:top w:val="single" w:sz="4" w:space="0" w:color="666699"/>
              <w:left w:val="single" w:sz="4" w:space="0" w:color="666699"/>
              <w:right w:val="single" w:sz="4" w:space="0" w:color="666699"/>
            </w:tcBorders>
            <w:tcMar>
              <w:right w:w="58" w:type="dxa"/>
            </w:tcMar>
          </w:tcPr>
          <w:p w14:paraId="08C8BA7B" w14:textId="77777777" w:rsidR="005F5164" w:rsidRPr="005F5164" w:rsidRDefault="005F5164" w:rsidP="001F659B">
            <w:pPr>
              <w:spacing w:afterLines="20" w:after="48"/>
              <w:jc w:val="center"/>
              <w:rPr>
                <w:b/>
                <w:sz w:val="18"/>
                <w:szCs w:val="18"/>
                <w:lang w:val="es-ES_tradnl"/>
              </w:rPr>
            </w:pPr>
            <w:r w:rsidRPr="005F5164">
              <w:rPr>
                <w:b/>
                <w:sz w:val="18"/>
                <w:lang w:val="es-ES_tradnl"/>
              </w:rPr>
              <w:t>2030</w:t>
            </w: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17A6BF07" w14:textId="77777777" w:rsidR="005F5164" w:rsidRPr="005F5164" w:rsidRDefault="005F5164" w:rsidP="001F659B">
            <w:pPr>
              <w:spacing w:afterLines="20" w:after="48"/>
              <w:jc w:val="center"/>
              <w:rPr>
                <w:b/>
                <w:sz w:val="18"/>
                <w:szCs w:val="18"/>
                <w:lang w:val="es-ES_tradnl"/>
              </w:rPr>
            </w:pPr>
            <w:r w:rsidRPr="005F5164">
              <w:rPr>
                <w:b/>
                <w:sz w:val="18"/>
                <w:lang w:val="es-ES_tradnl"/>
              </w:rPr>
              <w:t>Total</w:t>
            </w:r>
          </w:p>
        </w:tc>
      </w:tr>
      <w:tr w:rsidR="005F5164" w:rsidRPr="005F5164" w14:paraId="682591ED" w14:textId="77777777" w:rsidTr="005F5164">
        <w:trPr>
          <w:trHeight w:val="170"/>
        </w:trPr>
        <w:tc>
          <w:tcPr>
            <w:tcW w:w="1334" w:type="pct"/>
            <w:gridSpan w:val="3"/>
            <w:tcBorders>
              <w:top w:val="single" w:sz="4" w:space="0" w:color="666699"/>
              <w:left w:val="single" w:sz="4" w:space="0" w:color="666699"/>
              <w:bottom w:val="single" w:sz="4" w:space="0" w:color="666699"/>
              <w:right w:val="single" w:sz="4" w:space="0" w:color="666699"/>
            </w:tcBorders>
            <w:tcMar>
              <w:right w:w="58" w:type="dxa"/>
            </w:tcMar>
            <w:hideMark/>
          </w:tcPr>
          <w:p w14:paraId="28334037" w14:textId="77777777" w:rsidR="005F5164" w:rsidRPr="005F5164" w:rsidRDefault="005F5164" w:rsidP="001F659B">
            <w:pPr>
              <w:spacing w:afterLines="20" w:after="48"/>
              <w:jc w:val="left"/>
              <w:rPr>
                <w:sz w:val="18"/>
                <w:szCs w:val="18"/>
                <w:lang w:val="es-ES_tradnl"/>
              </w:rPr>
            </w:pPr>
            <w:r w:rsidRPr="005F5164">
              <w:rPr>
                <w:color w:val="000000"/>
                <w:sz w:val="18"/>
                <w:lang w:val="es-ES_tradnl"/>
              </w:rPr>
              <w:t>Emisiones máximas permitidas de las sustancias del Grupo II del anexo F por cada 100 kg producidos de sustancias del Grupo I del Anexo C (kg)</w:t>
            </w:r>
          </w:p>
        </w:tc>
        <w:tc>
          <w:tcPr>
            <w:tcW w:w="243" w:type="pct"/>
            <w:tcBorders>
              <w:left w:val="single" w:sz="4" w:space="0" w:color="666699"/>
              <w:right w:val="single" w:sz="4" w:space="0" w:color="666699"/>
            </w:tcBorders>
            <w:tcMar>
              <w:right w:w="58" w:type="dxa"/>
            </w:tcMar>
          </w:tcPr>
          <w:p w14:paraId="513335F4"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n/c</w:t>
            </w:r>
          </w:p>
        </w:tc>
        <w:tc>
          <w:tcPr>
            <w:tcW w:w="0" w:type="auto"/>
            <w:tcBorders>
              <w:left w:val="single" w:sz="4" w:space="0" w:color="666699"/>
              <w:right w:val="single" w:sz="4" w:space="0" w:color="666699"/>
            </w:tcBorders>
            <w:tcMar>
              <w:right w:w="58" w:type="dxa"/>
            </w:tcMar>
          </w:tcPr>
          <w:p w14:paraId="34A99F6B"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0,10</w:t>
            </w:r>
          </w:p>
        </w:tc>
        <w:tc>
          <w:tcPr>
            <w:tcW w:w="0" w:type="auto"/>
            <w:tcBorders>
              <w:left w:val="single" w:sz="4" w:space="0" w:color="666699"/>
              <w:right w:val="single" w:sz="4" w:space="0" w:color="666699"/>
            </w:tcBorders>
            <w:tcMar>
              <w:right w:w="58" w:type="dxa"/>
            </w:tcMar>
          </w:tcPr>
          <w:p w14:paraId="6A55942D"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0,10</w:t>
            </w:r>
          </w:p>
        </w:tc>
        <w:tc>
          <w:tcPr>
            <w:tcW w:w="0" w:type="auto"/>
            <w:tcBorders>
              <w:left w:val="single" w:sz="4" w:space="0" w:color="666699"/>
              <w:right w:val="single" w:sz="4" w:space="0" w:color="666699"/>
            </w:tcBorders>
            <w:tcMar>
              <w:right w:w="58" w:type="dxa"/>
            </w:tcMar>
          </w:tcPr>
          <w:p w14:paraId="7022670C"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0,10</w:t>
            </w:r>
          </w:p>
        </w:tc>
        <w:tc>
          <w:tcPr>
            <w:tcW w:w="0" w:type="auto"/>
            <w:tcBorders>
              <w:left w:val="single" w:sz="4" w:space="0" w:color="666699"/>
              <w:right w:val="single" w:sz="4" w:space="0" w:color="666699"/>
            </w:tcBorders>
            <w:tcMar>
              <w:right w:w="58" w:type="dxa"/>
            </w:tcMar>
          </w:tcPr>
          <w:p w14:paraId="72D83C5B"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0,10</w:t>
            </w:r>
          </w:p>
        </w:tc>
        <w:tc>
          <w:tcPr>
            <w:tcW w:w="0" w:type="auto"/>
            <w:tcBorders>
              <w:left w:val="single" w:sz="4" w:space="0" w:color="666699"/>
              <w:right w:val="single" w:sz="4" w:space="0" w:color="666699"/>
            </w:tcBorders>
            <w:tcMar>
              <w:right w:w="58" w:type="dxa"/>
            </w:tcMar>
          </w:tcPr>
          <w:p w14:paraId="6C9058C8"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0,10</w:t>
            </w:r>
          </w:p>
        </w:tc>
        <w:tc>
          <w:tcPr>
            <w:tcW w:w="0" w:type="auto"/>
            <w:tcBorders>
              <w:left w:val="single" w:sz="4" w:space="0" w:color="666699"/>
              <w:right w:val="single" w:sz="4" w:space="0" w:color="666699"/>
            </w:tcBorders>
            <w:tcMar>
              <w:right w:w="58" w:type="dxa"/>
            </w:tcMar>
          </w:tcPr>
          <w:p w14:paraId="78AAD5E2"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0,10</w:t>
            </w:r>
          </w:p>
        </w:tc>
        <w:tc>
          <w:tcPr>
            <w:tcW w:w="0" w:type="auto"/>
            <w:tcBorders>
              <w:left w:val="single" w:sz="4" w:space="0" w:color="666699"/>
              <w:right w:val="single" w:sz="4" w:space="0" w:color="666699"/>
            </w:tcBorders>
            <w:tcMar>
              <w:right w:w="58" w:type="dxa"/>
            </w:tcMar>
          </w:tcPr>
          <w:p w14:paraId="4CDC283A"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0,10</w:t>
            </w:r>
          </w:p>
        </w:tc>
        <w:tc>
          <w:tcPr>
            <w:tcW w:w="0" w:type="auto"/>
            <w:tcBorders>
              <w:left w:val="single" w:sz="4" w:space="0" w:color="666699"/>
              <w:right w:val="single" w:sz="4" w:space="0" w:color="666699"/>
            </w:tcBorders>
            <w:tcMar>
              <w:right w:w="58" w:type="dxa"/>
            </w:tcMar>
          </w:tcPr>
          <w:p w14:paraId="35000CEB"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0,10</w:t>
            </w:r>
          </w:p>
        </w:tc>
        <w:tc>
          <w:tcPr>
            <w:tcW w:w="0" w:type="auto"/>
            <w:tcBorders>
              <w:left w:val="single" w:sz="4" w:space="0" w:color="666699"/>
              <w:right w:val="single" w:sz="4" w:space="0" w:color="666699"/>
            </w:tcBorders>
            <w:tcMar>
              <w:right w:w="58" w:type="dxa"/>
            </w:tcMar>
          </w:tcPr>
          <w:p w14:paraId="5DFC50A9"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0,10</w:t>
            </w: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33AF5390" w14:textId="77777777" w:rsidR="005F5164" w:rsidRPr="005F5164" w:rsidRDefault="005F5164" w:rsidP="001F659B">
            <w:pPr>
              <w:spacing w:afterLines="20" w:after="48"/>
              <w:jc w:val="right"/>
              <w:rPr>
                <w:sz w:val="18"/>
                <w:szCs w:val="18"/>
                <w:lang w:val="es-ES_tradnl"/>
              </w:rPr>
            </w:pPr>
            <w:r w:rsidRPr="005F5164">
              <w:rPr>
                <w:sz w:val="18"/>
                <w:lang w:val="es-ES_tradnl"/>
              </w:rPr>
              <w:t>n/c</w:t>
            </w:r>
          </w:p>
        </w:tc>
      </w:tr>
      <w:tr w:rsidR="005F5164" w:rsidRPr="005F5164" w14:paraId="18DE56D2" w14:textId="77777777" w:rsidTr="005F5164">
        <w:trPr>
          <w:trHeight w:val="343"/>
        </w:trPr>
        <w:tc>
          <w:tcPr>
            <w:tcW w:w="0" w:type="auto"/>
            <w:vMerge w:val="restart"/>
            <w:tcBorders>
              <w:top w:val="single" w:sz="4" w:space="0" w:color="666699"/>
              <w:left w:val="single" w:sz="4" w:space="0" w:color="666699"/>
              <w:bottom w:val="single" w:sz="4" w:space="0" w:color="666699"/>
              <w:right w:val="single" w:sz="4" w:space="0" w:color="666699"/>
            </w:tcBorders>
            <w:tcMar>
              <w:right w:w="58" w:type="dxa"/>
            </w:tcMar>
            <w:vAlign w:val="center"/>
            <w:hideMark/>
          </w:tcPr>
          <w:p w14:paraId="045C3068" w14:textId="77777777" w:rsidR="005F5164" w:rsidRPr="005F5164" w:rsidRDefault="005F5164" w:rsidP="001F659B">
            <w:pPr>
              <w:spacing w:afterLines="20" w:after="48"/>
              <w:jc w:val="left"/>
              <w:rPr>
                <w:sz w:val="18"/>
                <w:szCs w:val="18"/>
                <w:lang w:val="es-ES_tradnl"/>
              </w:rPr>
            </w:pPr>
            <w:r w:rsidRPr="005F5164">
              <w:rPr>
                <w:sz w:val="18"/>
                <w:lang w:val="es-ES_tradnl"/>
              </w:rPr>
              <w:t>Financiación acordada en principio ($EUA)</w:t>
            </w:r>
          </w:p>
        </w:tc>
        <w:tc>
          <w:tcPr>
            <w:tcW w:w="344" w:type="pct"/>
            <w:vMerge w:val="restart"/>
            <w:tcBorders>
              <w:top w:val="single" w:sz="4" w:space="0" w:color="666699"/>
              <w:left w:val="single" w:sz="4" w:space="0" w:color="666699"/>
              <w:bottom w:val="single" w:sz="4" w:space="0" w:color="666699"/>
              <w:right w:val="single" w:sz="4" w:space="0" w:color="666699"/>
            </w:tcBorders>
            <w:tcMar>
              <w:right w:w="58" w:type="dxa"/>
            </w:tcMar>
            <w:vAlign w:val="center"/>
            <w:hideMark/>
          </w:tcPr>
          <w:p w14:paraId="5FB9AA32" w14:textId="77777777" w:rsidR="005F5164" w:rsidRPr="005F5164" w:rsidRDefault="005F5164" w:rsidP="001F659B">
            <w:pPr>
              <w:spacing w:afterLines="20" w:after="48"/>
              <w:jc w:val="center"/>
              <w:rPr>
                <w:sz w:val="18"/>
                <w:szCs w:val="18"/>
                <w:lang w:val="es-ES_tradnl"/>
              </w:rPr>
            </w:pPr>
            <w:r w:rsidRPr="005F5164">
              <w:rPr>
                <w:color w:val="000000" w:themeColor="text1"/>
                <w:sz w:val="18"/>
                <w:lang w:val="es-ES_tradnl"/>
              </w:rPr>
              <w:t>ONUDI</w:t>
            </w:r>
          </w:p>
        </w:tc>
        <w:tc>
          <w:tcPr>
            <w:tcW w:w="473" w:type="pct"/>
            <w:tcBorders>
              <w:top w:val="single" w:sz="4" w:space="0" w:color="666699"/>
              <w:left w:val="single" w:sz="4" w:space="0" w:color="666699"/>
              <w:bottom w:val="single" w:sz="4" w:space="0" w:color="666699"/>
              <w:right w:val="single" w:sz="4" w:space="0" w:color="666699"/>
            </w:tcBorders>
            <w:tcMar>
              <w:right w:w="58" w:type="dxa"/>
            </w:tcMar>
            <w:hideMark/>
          </w:tcPr>
          <w:p w14:paraId="70C324A4" w14:textId="77777777" w:rsidR="005F5164" w:rsidRPr="005F5164" w:rsidRDefault="005F5164" w:rsidP="001F659B">
            <w:pPr>
              <w:spacing w:afterLines="20" w:after="48"/>
              <w:jc w:val="left"/>
              <w:rPr>
                <w:sz w:val="18"/>
                <w:szCs w:val="18"/>
                <w:lang w:val="es-ES_tradnl"/>
              </w:rPr>
            </w:pPr>
            <w:r w:rsidRPr="005F5164">
              <w:rPr>
                <w:sz w:val="18"/>
                <w:lang w:val="es-ES_tradnl"/>
              </w:rPr>
              <w:t>Costo del proyecto</w:t>
            </w:r>
          </w:p>
        </w:tc>
        <w:tc>
          <w:tcPr>
            <w:tcW w:w="243" w:type="pct"/>
            <w:tcBorders>
              <w:left w:val="single" w:sz="4" w:space="0" w:color="666699"/>
              <w:right w:val="single" w:sz="4" w:space="0" w:color="666699"/>
            </w:tcBorders>
            <w:tcMar>
              <w:right w:w="58" w:type="dxa"/>
            </w:tcMar>
          </w:tcPr>
          <w:p w14:paraId="096197AD"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483.058</w:t>
            </w:r>
          </w:p>
        </w:tc>
        <w:tc>
          <w:tcPr>
            <w:tcW w:w="0" w:type="auto"/>
            <w:tcBorders>
              <w:left w:val="single" w:sz="4" w:space="0" w:color="666699"/>
              <w:right w:val="single" w:sz="4" w:space="0" w:color="666699"/>
            </w:tcBorders>
            <w:tcMar>
              <w:right w:w="58" w:type="dxa"/>
            </w:tcMar>
          </w:tcPr>
          <w:p w14:paraId="00047123"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0</w:t>
            </w:r>
          </w:p>
        </w:tc>
        <w:tc>
          <w:tcPr>
            <w:tcW w:w="0" w:type="auto"/>
            <w:tcBorders>
              <w:left w:val="single" w:sz="4" w:space="0" w:color="666699"/>
              <w:right w:val="single" w:sz="4" w:space="0" w:color="666699"/>
            </w:tcBorders>
            <w:tcMar>
              <w:right w:w="58" w:type="dxa"/>
            </w:tcMar>
          </w:tcPr>
          <w:p w14:paraId="4575026A"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492.160</w:t>
            </w:r>
          </w:p>
        </w:tc>
        <w:tc>
          <w:tcPr>
            <w:tcW w:w="0" w:type="auto"/>
            <w:tcBorders>
              <w:left w:val="single" w:sz="4" w:space="0" w:color="666699"/>
              <w:right w:val="single" w:sz="4" w:space="0" w:color="666699"/>
            </w:tcBorders>
            <w:tcMar>
              <w:right w:w="58" w:type="dxa"/>
            </w:tcMar>
          </w:tcPr>
          <w:p w14:paraId="34EA66EA"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374.381</w:t>
            </w:r>
          </w:p>
        </w:tc>
        <w:tc>
          <w:tcPr>
            <w:tcW w:w="0" w:type="auto"/>
            <w:tcBorders>
              <w:left w:val="single" w:sz="4" w:space="0" w:color="666699"/>
              <w:right w:val="single" w:sz="4" w:space="0" w:color="666699"/>
            </w:tcBorders>
            <w:tcMar>
              <w:right w:w="58" w:type="dxa"/>
            </w:tcMar>
          </w:tcPr>
          <w:p w14:paraId="1F7AEE82"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473.131</w:t>
            </w:r>
          </w:p>
        </w:tc>
        <w:tc>
          <w:tcPr>
            <w:tcW w:w="0" w:type="auto"/>
            <w:tcBorders>
              <w:left w:val="single" w:sz="4" w:space="0" w:color="666699"/>
              <w:right w:val="single" w:sz="4" w:space="0" w:color="666699"/>
            </w:tcBorders>
            <w:tcMar>
              <w:right w:w="58" w:type="dxa"/>
            </w:tcMar>
          </w:tcPr>
          <w:p w14:paraId="4A1CC05A"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433.131</w:t>
            </w:r>
          </w:p>
        </w:tc>
        <w:tc>
          <w:tcPr>
            <w:tcW w:w="0" w:type="auto"/>
            <w:tcBorders>
              <w:left w:val="single" w:sz="4" w:space="0" w:color="666699"/>
              <w:right w:val="single" w:sz="4" w:space="0" w:color="666699"/>
            </w:tcBorders>
            <w:tcMar>
              <w:right w:w="58" w:type="dxa"/>
            </w:tcMar>
          </w:tcPr>
          <w:p w14:paraId="4C0C0F57"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414.381</w:t>
            </w:r>
          </w:p>
        </w:tc>
        <w:tc>
          <w:tcPr>
            <w:tcW w:w="0" w:type="auto"/>
            <w:tcBorders>
              <w:left w:val="single" w:sz="4" w:space="0" w:color="666699"/>
              <w:right w:val="single" w:sz="4" w:space="0" w:color="666699"/>
            </w:tcBorders>
            <w:tcMar>
              <w:right w:w="58" w:type="dxa"/>
            </w:tcMar>
          </w:tcPr>
          <w:p w14:paraId="05B563DC"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374.381</w:t>
            </w:r>
          </w:p>
        </w:tc>
        <w:tc>
          <w:tcPr>
            <w:tcW w:w="0" w:type="auto"/>
            <w:tcBorders>
              <w:left w:val="single" w:sz="4" w:space="0" w:color="666699"/>
              <w:right w:val="single" w:sz="4" w:space="0" w:color="666699"/>
            </w:tcBorders>
            <w:tcMar>
              <w:right w:w="58" w:type="dxa"/>
            </w:tcMar>
          </w:tcPr>
          <w:p w14:paraId="1AC4ADF0"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414.381</w:t>
            </w:r>
          </w:p>
        </w:tc>
        <w:tc>
          <w:tcPr>
            <w:tcW w:w="0" w:type="auto"/>
            <w:tcBorders>
              <w:left w:val="single" w:sz="4" w:space="0" w:color="666699"/>
              <w:right w:val="single" w:sz="4" w:space="0" w:color="666699"/>
            </w:tcBorders>
            <w:tcMar>
              <w:right w:w="58" w:type="dxa"/>
            </w:tcMar>
          </w:tcPr>
          <w:p w14:paraId="0651A0D0"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374.380</w:t>
            </w: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04931020"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3.833.384</w:t>
            </w:r>
          </w:p>
        </w:tc>
      </w:tr>
      <w:tr w:rsidR="005F5164" w:rsidRPr="005F5164" w14:paraId="628FA731" w14:textId="77777777" w:rsidTr="005F5164">
        <w:trPr>
          <w:trHeight w:val="344"/>
        </w:trPr>
        <w:tc>
          <w:tcPr>
            <w:tcW w:w="0" w:type="auto"/>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24B57CCC" w14:textId="77777777" w:rsidR="005F5164" w:rsidRPr="005F5164" w:rsidRDefault="005F5164" w:rsidP="001F659B">
            <w:pPr>
              <w:rPr>
                <w:sz w:val="18"/>
                <w:szCs w:val="18"/>
                <w:lang w:val="es-ES_tradnl"/>
              </w:rPr>
            </w:pPr>
          </w:p>
        </w:tc>
        <w:tc>
          <w:tcPr>
            <w:tcW w:w="344" w:type="pct"/>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61817506" w14:textId="77777777" w:rsidR="005F5164" w:rsidRPr="005F5164" w:rsidRDefault="005F5164" w:rsidP="001F659B">
            <w:pPr>
              <w:jc w:val="center"/>
              <w:rPr>
                <w:sz w:val="18"/>
                <w:szCs w:val="18"/>
                <w:lang w:val="es-ES_tradnl"/>
              </w:rPr>
            </w:pPr>
          </w:p>
        </w:tc>
        <w:tc>
          <w:tcPr>
            <w:tcW w:w="473" w:type="pct"/>
            <w:tcBorders>
              <w:top w:val="single" w:sz="4" w:space="0" w:color="666699"/>
              <w:left w:val="single" w:sz="4" w:space="0" w:color="666699"/>
              <w:bottom w:val="single" w:sz="4" w:space="0" w:color="666699"/>
              <w:right w:val="single" w:sz="4" w:space="0" w:color="666699"/>
            </w:tcBorders>
            <w:tcMar>
              <w:right w:w="58" w:type="dxa"/>
            </w:tcMar>
            <w:hideMark/>
          </w:tcPr>
          <w:p w14:paraId="3E735BFE" w14:textId="77777777" w:rsidR="005F5164" w:rsidRPr="005F5164" w:rsidRDefault="005F5164" w:rsidP="001F659B">
            <w:pPr>
              <w:spacing w:afterLines="20" w:after="48"/>
              <w:jc w:val="left"/>
              <w:rPr>
                <w:sz w:val="18"/>
                <w:szCs w:val="18"/>
                <w:lang w:val="es-ES_tradnl"/>
              </w:rPr>
            </w:pPr>
            <w:r w:rsidRPr="005F5164">
              <w:rPr>
                <w:sz w:val="18"/>
                <w:lang w:val="es-ES_tradnl"/>
              </w:rPr>
              <w:t>Gastos de apoyo</w:t>
            </w:r>
          </w:p>
        </w:tc>
        <w:tc>
          <w:tcPr>
            <w:tcW w:w="243" w:type="pct"/>
            <w:tcBorders>
              <w:left w:val="single" w:sz="4" w:space="0" w:color="666699"/>
              <w:right w:val="single" w:sz="4" w:space="0" w:color="666699"/>
            </w:tcBorders>
            <w:tcMar>
              <w:right w:w="58" w:type="dxa"/>
            </w:tcMar>
          </w:tcPr>
          <w:p w14:paraId="6A9CFFEE"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33.814</w:t>
            </w:r>
          </w:p>
        </w:tc>
        <w:tc>
          <w:tcPr>
            <w:tcW w:w="0" w:type="auto"/>
            <w:tcBorders>
              <w:left w:val="single" w:sz="4" w:space="0" w:color="666699"/>
              <w:right w:val="single" w:sz="4" w:space="0" w:color="666699"/>
            </w:tcBorders>
            <w:tcMar>
              <w:right w:w="58" w:type="dxa"/>
            </w:tcMar>
          </w:tcPr>
          <w:p w14:paraId="24133371"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0</w:t>
            </w:r>
          </w:p>
        </w:tc>
        <w:tc>
          <w:tcPr>
            <w:tcW w:w="0" w:type="auto"/>
            <w:tcBorders>
              <w:left w:val="single" w:sz="4" w:space="0" w:color="666699"/>
              <w:right w:val="single" w:sz="4" w:space="0" w:color="666699"/>
            </w:tcBorders>
            <w:tcMar>
              <w:right w:w="58" w:type="dxa"/>
            </w:tcMar>
          </w:tcPr>
          <w:p w14:paraId="0FA931B2"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34.451</w:t>
            </w:r>
          </w:p>
        </w:tc>
        <w:tc>
          <w:tcPr>
            <w:tcW w:w="0" w:type="auto"/>
            <w:tcBorders>
              <w:left w:val="single" w:sz="4" w:space="0" w:color="666699"/>
              <w:right w:val="single" w:sz="4" w:space="0" w:color="666699"/>
            </w:tcBorders>
            <w:tcMar>
              <w:right w:w="58" w:type="dxa"/>
            </w:tcMar>
          </w:tcPr>
          <w:p w14:paraId="68E4439E"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26.207</w:t>
            </w:r>
          </w:p>
        </w:tc>
        <w:tc>
          <w:tcPr>
            <w:tcW w:w="0" w:type="auto"/>
            <w:tcBorders>
              <w:left w:val="single" w:sz="4" w:space="0" w:color="666699"/>
              <w:right w:val="single" w:sz="4" w:space="0" w:color="666699"/>
            </w:tcBorders>
            <w:tcMar>
              <w:right w:w="58" w:type="dxa"/>
            </w:tcMar>
          </w:tcPr>
          <w:p w14:paraId="1802E8F4"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33.119</w:t>
            </w:r>
          </w:p>
        </w:tc>
        <w:tc>
          <w:tcPr>
            <w:tcW w:w="0" w:type="auto"/>
            <w:tcBorders>
              <w:left w:val="single" w:sz="4" w:space="0" w:color="666699"/>
              <w:right w:val="single" w:sz="4" w:space="0" w:color="666699"/>
            </w:tcBorders>
            <w:tcMar>
              <w:right w:w="58" w:type="dxa"/>
            </w:tcMar>
          </w:tcPr>
          <w:p w14:paraId="42AFA957"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30.319</w:t>
            </w:r>
          </w:p>
        </w:tc>
        <w:tc>
          <w:tcPr>
            <w:tcW w:w="0" w:type="auto"/>
            <w:tcBorders>
              <w:left w:val="single" w:sz="4" w:space="0" w:color="666699"/>
              <w:right w:val="single" w:sz="4" w:space="0" w:color="666699"/>
            </w:tcBorders>
            <w:tcMar>
              <w:right w:w="58" w:type="dxa"/>
            </w:tcMar>
          </w:tcPr>
          <w:p w14:paraId="68003A22"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29.007</w:t>
            </w:r>
          </w:p>
        </w:tc>
        <w:tc>
          <w:tcPr>
            <w:tcW w:w="0" w:type="auto"/>
            <w:tcBorders>
              <w:left w:val="single" w:sz="4" w:space="0" w:color="666699"/>
              <w:right w:val="single" w:sz="4" w:space="0" w:color="666699"/>
            </w:tcBorders>
            <w:tcMar>
              <w:right w:w="58" w:type="dxa"/>
            </w:tcMar>
          </w:tcPr>
          <w:p w14:paraId="6BC307C9"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26.207</w:t>
            </w:r>
          </w:p>
        </w:tc>
        <w:tc>
          <w:tcPr>
            <w:tcW w:w="0" w:type="auto"/>
            <w:tcBorders>
              <w:left w:val="single" w:sz="4" w:space="0" w:color="666699"/>
              <w:right w:val="single" w:sz="4" w:space="0" w:color="666699"/>
            </w:tcBorders>
            <w:tcMar>
              <w:right w:w="58" w:type="dxa"/>
            </w:tcMar>
          </w:tcPr>
          <w:p w14:paraId="340E9744"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29.007</w:t>
            </w:r>
          </w:p>
        </w:tc>
        <w:tc>
          <w:tcPr>
            <w:tcW w:w="0" w:type="auto"/>
            <w:tcBorders>
              <w:left w:val="single" w:sz="4" w:space="0" w:color="666699"/>
              <w:right w:val="single" w:sz="4" w:space="0" w:color="666699"/>
            </w:tcBorders>
            <w:tcMar>
              <w:right w:w="58" w:type="dxa"/>
            </w:tcMar>
          </w:tcPr>
          <w:p w14:paraId="2ECDDF40"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26.206</w:t>
            </w: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2AFA6208"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268.337</w:t>
            </w:r>
          </w:p>
        </w:tc>
      </w:tr>
      <w:tr w:rsidR="005F5164" w:rsidRPr="005F5164" w14:paraId="426B3813" w14:textId="77777777" w:rsidTr="005F5164">
        <w:trPr>
          <w:trHeight w:val="344"/>
        </w:trPr>
        <w:tc>
          <w:tcPr>
            <w:tcW w:w="862" w:type="pct"/>
            <w:gridSpan w:val="2"/>
            <w:vMerge w:val="restart"/>
            <w:tcBorders>
              <w:top w:val="single" w:sz="4" w:space="0" w:color="666699"/>
              <w:left w:val="single" w:sz="4" w:space="0" w:color="666699"/>
              <w:bottom w:val="single" w:sz="4" w:space="0" w:color="666699"/>
              <w:right w:val="single" w:sz="4" w:space="0" w:color="666699"/>
            </w:tcBorders>
            <w:tcMar>
              <w:right w:w="58" w:type="dxa"/>
            </w:tcMar>
            <w:hideMark/>
          </w:tcPr>
          <w:p w14:paraId="3C0DFE48" w14:textId="77777777" w:rsidR="005F5164" w:rsidRPr="005F5164" w:rsidRDefault="005F5164" w:rsidP="001F659B">
            <w:pPr>
              <w:spacing w:afterLines="20" w:after="48"/>
              <w:jc w:val="left"/>
              <w:rPr>
                <w:sz w:val="18"/>
                <w:szCs w:val="18"/>
                <w:lang w:val="es-ES_tradnl"/>
              </w:rPr>
            </w:pPr>
            <w:r w:rsidRPr="005F5164">
              <w:rPr>
                <w:sz w:val="18"/>
                <w:lang w:val="es-ES_tradnl"/>
              </w:rPr>
              <w:t>Fondos aprobados por el Comité Ejecutivo ($EUA)</w:t>
            </w:r>
          </w:p>
        </w:tc>
        <w:tc>
          <w:tcPr>
            <w:tcW w:w="473" w:type="pct"/>
            <w:tcBorders>
              <w:top w:val="single" w:sz="4" w:space="0" w:color="666699"/>
              <w:left w:val="single" w:sz="4" w:space="0" w:color="666699"/>
              <w:bottom w:val="single" w:sz="4" w:space="0" w:color="666699"/>
              <w:right w:val="single" w:sz="4" w:space="0" w:color="666699"/>
            </w:tcBorders>
            <w:tcMar>
              <w:right w:w="58" w:type="dxa"/>
            </w:tcMar>
            <w:hideMark/>
          </w:tcPr>
          <w:p w14:paraId="7FE0F72E" w14:textId="77777777" w:rsidR="005F5164" w:rsidRPr="005F5164" w:rsidRDefault="005F5164" w:rsidP="001F659B">
            <w:pPr>
              <w:spacing w:afterLines="20" w:after="48"/>
              <w:jc w:val="left"/>
              <w:rPr>
                <w:sz w:val="18"/>
                <w:szCs w:val="18"/>
                <w:lang w:val="es-ES_tradnl"/>
              </w:rPr>
            </w:pPr>
            <w:r w:rsidRPr="005F5164">
              <w:rPr>
                <w:sz w:val="18"/>
                <w:lang w:val="es-ES_tradnl"/>
              </w:rPr>
              <w:t>Costo del proyecto</w:t>
            </w:r>
          </w:p>
        </w:tc>
        <w:tc>
          <w:tcPr>
            <w:tcW w:w="243" w:type="pct"/>
            <w:tcBorders>
              <w:left w:val="single" w:sz="4" w:space="0" w:color="666699"/>
              <w:right w:val="single" w:sz="4" w:space="0" w:color="666699"/>
            </w:tcBorders>
            <w:tcMar>
              <w:right w:w="58" w:type="dxa"/>
            </w:tcMar>
          </w:tcPr>
          <w:p w14:paraId="7477968B"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483.058</w:t>
            </w:r>
          </w:p>
        </w:tc>
        <w:tc>
          <w:tcPr>
            <w:tcW w:w="0" w:type="auto"/>
            <w:tcBorders>
              <w:left w:val="single" w:sz="4" w:space="0" w:color="666699"/>
              <w:right w:val="single" w:sz="4" w:space="0" w:color="666699"/>
            </w:tcBorders>
            <w:tcMar>
              <w:right w:w="58" w:type="dxa"/>
            </w:tcMar>
          </w:tcPr>
          <w:p w14:paraId="2AD755FF"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0</w:t>
            </w:r>
          </w:p>
        </w:tc>
        <w:tc>
          <w:tcPr>
            <w:tcW w:w="0" w:type="auto"/>
            <w:tcBorders>
              <w:left w:val="single" w:sz="4" w:space="0" w:color="666699"/>
              <w:right w:val="single" w:sz="4" w:space="0" w:color="666699"/>
            </w:tcBorders>
            <w:tcMar>
              <w:right w:w="58" w:type="dxa"/>
            </w:tcMar>
          </w:tcPr>
          <w:p w14:paraId="220AE916"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387.561</w:t>
            </w:r>
          </w:p>
        </w:tc>
        <w:tc>
          <w:tcPr>
            <w:tcW w:w="0" w:type="auto"/>
            <w:tcBorders>
              <w:left w:val="single" w:sz="4" w:space="0" w:color="666699"/>
              <w:right w:val="single" w:sz="4" w:space="0" w:color="666699"/>
            </w:tcBorders>
            <w:tcMar>
              <w:right w:w="58" w:type="dxa"/>
            </w:tcMar>
          </w:tcPr>
          <w:p w14:paraId="179CB57B"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0</w:t>
            </w:r>
          </w:p>
        </w:tc>
        <w:tc>
          <w:tcPr>
            <w:tcW w:w="0" w:type="auto"/>
            <w:tcBorders>
              <w:left w:val="single" w:sz="4" w:space="0" w:color="666699"/>
              <w:right w:val="single" w:sz="4" w:space="0" w:color="666699"/>
            </w:tcBorders>
            <w:tcMar>
              <w:right w:w="58" w:type="dxa"/>
            </w:tcMar>
          </w:tcPr>
          <w:p w14:paraId="71EAE3E8"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0</w:t>
            </w:r>
          </w:p>
        </w:tc>
        <w:tc>
          <w:tcPr>
            <w:tcW w:w="0" w:type="auto"/>
            <w:tcBorders>
              <w:left w:val="single" w:sz="4" w:space="0" w:color="666699"/>
              <w:right w:val="single" w:sz="4" w:space="0" w:color="666699"/>
            </w:tcBorders>
            <w:tcMar>
              <w:right w:w="58" w:type="dxa"/>
            </w:tcMar>
          </w:tcPr>
          <w:p w14:paraId="5B362C46"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0</w:t>
            </w:r>
          </w:p>
        </w:tc>
        <w:tc>
          <w:tcPr>
            <w:tcW w:w="0" w:type="auto"/>
            <w:tcBorders>
              <w:left w:val="single" w:sz="4" w:space="0" w:color="666699"/>
              <w:right w:val="single" w:sz="4" w:space="0" w:color="666699"/>
            </w:tcBorders>
            <w:tcMar>
              <w:right w:w="58" w:type="dxa"/>
            </w:tcMar>
          </w:tcPr>
          <w:p w14:paraId="484D4FF9"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0</w:t>
            </w:r>
          </w:p>
        </w:tc>
        <w:tc>
          <w:tcPr>
            <w:tcW w:w="0" w:type="auto"/>
            <w:tcBorders>
              <w:left w:val="single" w:sz="4" w:space="0" w:color="666699"/>
              <w:right w:val="single" w:sz="4" w:space="0" w:color="666699"/>
            </w:tcBorders>
            <w:tcMar>
              <w:right w:w="58" w:type="dxa"/>
            </w:tcMar>
          </w:tcPr>
          <w:p w14:paraId="5901D56D"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0</w:t>
            </w:r>
          </w:p>
        </w:tc>
        <w:tc>
          <w:tcPr>
            <w:tcW w:w="0" w:type="auto"/>
            <w:tcBorders>
              <w:left w:val="single" w:sz="4" w:space="0" w:color="666699"/>
              <w:right w:val="single" w:sz="4" w:space="0" w:color="666699"/>
            </w:tcBorders>
            <w:tcMar>
              <w:right w:w="58" w:type="dxa"/>
            </w:tcMar>
          </w:tcPr>
          <w:p w14:paraId="3665ABDD"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0</w:t>
            </w:r>
          </w:p>
        </w:tc>
        <w:tc>
          <w:tcPr>
            <w:tcW w:w="0" w:type="auto"/>
            <w:tcBorders>
              <w:left w:val="single" w:sz="4" w:space="0" w:color="666699"/>
              <w:right w:val="single" w:sz="4" w:space="0" w:color="666699"/>
            </w:tcBorders>
            <w:tcMar>
              <w:right w:w="58" w:type="dxa"/>
            </w:tcMar>
          </w:tcPr>
          <w:p w14:paraId="757EFB06"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0</w:t>
            </w: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237108CC" w14:textId="77777777" w:rsidR="005F5164" w:rsidRPr="005F5164" w:rsidRDefault="005F5164" w:rsidP="001F659B">
            <w:pPr>
              <w:spacing w:afterLines="20" w:after="48"/>
              <w:jc w:val="right"/>
              <w:rPr>
                <w:color w:val="000000"/>
                <w:sz w:val="18"/>
                <w:szCs w:val="18"/>
                <w:highlight w:val="cyan"/>
                <w:lang w:val="es-ES_tradnl"/>
              </w:rPr>
            </w:pPr>
            <w:r w:rsidRPr="005F5164">
              <w:rPr>
                <w:color w:val="000000"/>
                <w:sz w:val="18"/>
                <w:lang w:val="es-ES_tradnl"/>
              </w:rPr>
              <w:t>870.619</w:t>
            </w:r>
          </w:p>
        </w:tc>
      </w:tr>
      <w:tr w:rsidR="005F5164" w:rsidRPr="005F5164" w14:paraId="2A529109" w14:textId="77777777" w:rsidTr="005F5164">
        <w:trPr>
          <w:trHeight w:val="344"/>
        </w:trPr>
        <w:tc>
          <w:tcPr>
            <w:tcW w:w="862" w:type="pct"/>
            <w:gridSpan w:val="2"/>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2653130F" w14:textId="77777777" w:rsidR="005F5164" w:rsidRPr="005F5164" w:rsidRDefault="005F5164" w:rsidP="001F659B">
            <w:pPr>
              <w:rPr>
                <w:sz w:val="18"/>
                <w:szCs w:val="18"/>
                <w:lang w:val="es-ES_tradnl"/>
              </w:rPr>
            </w:pPr>
          </w:p>
        </w:tc>
        <w:tc>
          <w:tcPr>
            <w:tcW w:w="473" w:type="pct"/>
            <w:tcBorders>
              <w:top w:val="single" w:sz="4" w:space="0" w:color="666699"/>
              <w:left w:val="single" w:sz="4" w:space="0" w:color="666699"/>
              <w:bottom w:val="single" w:sz="4" w:space="0" w:color="666699"/>
              <w:right w:val="single" w:sz="4" w:space="0" w:color="666699"/>
            </w:tcBorders>
            <w:tcMar>
              <w:right w:w="58" w:type="dxa"/>
            </w:tcMar>
            <w:hideMark/>
          </w:tcPr>
          <w:p w14:paraId="5C0EFE57" w14:textId="77777777" w:rsidR="005F5164" w:rsidRPr="005F5164" w:rsidRDefault="005F5164" w:rsidP="001F659B">
            <w:pPr>
              <w:spacing w:afterLines="20" w:after="48"/>
              <w:jc w:val="left"/>
              <w:rPr>
                <w:sz w:val="18"/>
                <w:szCs w:val="18"/>
                <w:lang w:val="es-ES_tradnl"/>
              </w:rPr>
            </w:pPr>
            <w:r w:rsidRPr="005F5164">
              <w:rPr>
                <w:sz w:val="18"/>
                <w:lang w:val="es-ES_tradnl"/>
              </w:rPr>
              <w:t>Gastos de apoyo</w:t>
            </w:r>
          </w:p>
        </w:tc>
        <w:tc>
          <w:tcPr>
            <w:tcW w:w="243" w:type="pct"/>
            <w:tcBorders>
              <w:left w:val="single" w:sz="4" w:space="0" w:color="666699"/>
              <w:right w:val="single" w:sz="4" w:space="0" w:color="666699"/>
            </w:tcBorders>
            <w:tcMar>
              <w:right w:w="58" w:type="dxa"/>
            </w:tcMar>
          </w:tcPr>
          <w:p w14:paraId="46402BEB"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33.814</w:t>
            </w:r>
          </w:p>
        </w:tc>
        <w:tc>
          <w:tcPr>
            <w:tcW w:w="0" w:type="auto"/>
            <w:tcBorders>
              <w:left w:val="single" w:sz="4" w:space="0" w:color="666699"/>
              <w:right w:val="single" w:sz="4" w:space="0" w:color="666699"/>
            </w:tcBorders>
            <w:tcMar>
              <w:right w:w="58" w:type="dxa"/>
            </w:tcMar>
          </w:tcPr>
          <w:p w14:paraId="26E1A7D2"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0</w:t>
            </w:r>
          </w:p>
        </w:tc>
        <w:tc>
          <w:tcPr>
            <w:tcW w:w="0" w:type="auto"/>
            <w:tcBorders>
              <w:left w:val="single" w:sz="4" w:space="0" w:color="666699"/>
              <w:right w:val="single" w:sz="4" w:space="0" w:color="666699"/>
            </w:tcBorders>
            <w:tcMar>
              <w:right w:w="58" w:type="dxa"/>
            </w:tcMar>
          </w:tcPr>
          <w:p w14:paraId="39EFE7C6"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27.129</w:t>
            </w:r>
          </w:p>
        </w:tc>
        <w:tc>
          <w:tcPr>
            <w:tcW w:w="0" w:type="auto"/>
            <w:tcBorders>
              <w:left w:val="single" w:sz="4" w:space="0" w:color="666699"/>
              <w:right w:val="single" w:sz="4" w:space="0" w:color="666699"/>
            </w:tcBorders>
            <w:tcMar>
              <w:right w:w="58" w:type="dxa"/>
            </w:tcMar>
          </w:tcPr>
          <w:p w14:paraId="439B7185"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0</w:t>
            </w:r>
          </w:p>
        </w:tc>
        <w:tc>
          <w:tcPr>
            <w:tcW w:w="0" w:type="auto"/>
            <w:tcBorders>
              <w:left w:val="single" w:sz="4" w:space="0" w:color="666699"/>
              <w:right w:val="single" w:sz="4" w:space="0" w:color="666699"/>
            </w:tcBorders>
            <w:tcMar>
              <w:right w:w="58" w:type="dxa"/>
            </w:tcMar>
          </w:tcPr>
          <w:p w14:paraId="3D5EC5F2"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0</w:t>
            </w:r>
          </w:p>
        </w:tc>
        <w:tc>
          <w:tcPr>
            <w:tcW w:w="0" w:type="auto"/>
            <w:tcBorders>
              <w:left w:val="single" w:sz="4" w:space="0" w:color="666699"/>
              <w:right w:val="single" w:sz="4" w:space="0" w:color="666699"/>
            </w:tcBorders>
            <w:tcMar>
              <w:right w:w="58" w:type="dxa"/>
            </w:tcMar>
          </w:tcPr>
          <w:p w14:paraId="77DCAB74"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0</w:t>
            </w:r>
          </w:p>
        </w:tc>
        <w:tc>
          <w:tcPr>
            <w:tcW w:w="0" w:type="auto"/>
            <w:tcBorders>
              <w:left w:val="single" w:sz="4" w:space="0" w:color="666699"/>
              <w:right w:val="single" w:sz="4" w:space="0" w:color="666699"/>
            </w:tcBorders>
            <w:tcMar>
              <w:right w:w="58" w:type="dxa"/>
            </w:tcMar>
          </w:tcPr>
          <w:p w14:paraId="67AA7979"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0</w:t>
            </w:r>
          </w:p>
        </w:tc>
        <w:tc>
          <w:tcPr>
            <w:tcW w:w="0" w:type="auto"/>
            <w:tcBorders>
              <w:left w:val="single" w:sz="4" w:space="0" w:color="666699"/>
              <w:right w:val="single" w:sz="4" w:space="0" w:color="666699"/>
            </w:tcBorders>
            <w:tcMar>
              <w:right w:w="58" w:type="dxa"/>
            </w:tcMar>
          </w:tcPr>
          <w:p w14:paraId="12030C5F"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0</w:t>
            </w:r>
          </w:p>
        </w:tc>
        <w:tc>
          <w:tcPr>
            <w:tcW w:w="0" w:type="auto"/>
            <w:tcBorders>
              <w:left w:val="single" w:sz="4" w:space="0" w:color="666699"/>
              <w:right w:val="single" w:sz="4" w:space="0" w:color="666699"/>
            </w:tcBorders>
            <w:tcMar>
              <w:right w:w="58" w:type="dxa"/>
            </w:tcMar>
          </w:tcPr>
          <w:p w14:paraId="19FE6431"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0</w:t>
            </w:r>
          </w:p>
        </w:tc>
        <w:tc>
          <w:tcPr>
            <w:tcW w:w="0" w:type="auto"/>
            <w:tcBorders>
              <w:left w:val="single" w:sz="4" w:space="0" w:color="666699"/>
              <w:right w:val="single" w:sz="4" w:space="0" w:color="666699"/>
            </w:tcBorders>
            <w:tcMar>
              <w:right w:w="58" w:type="dxa"/>
            </w:tcMar>
          </w:tcPr>
          <w:p w14:paraId="4F5670CF"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0</w:t>
            </w: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42329A34" w14:textId="77777777" w:rsidR="005F5164" w:rsidRPr="005F5164" w:rsidRDefault="005F5164" w:rsidP="001F659B">
            <w:pPr>
              <w:spacing w:afterLines="20" w:after="48"/>
              <w:jc w:val="right"/>
              <w:rPr>
                <w:color w:val="000000"/>
                <w:sz w:val="18"/>
                <w:szCs w:val="18"/>
                <w:highlight w:val="cyan"/>
                <w:lang w:val="es-ES_tradnl"/>
              </w:rPr>
            </w:pPr>
            <w:r w:rsidRPr="005F5164">
              <w:rPr>
                <w:color w:val="000000"/>
                <w:sz w:val="18"/>
                <w:lang w:val="es-ES_tradnl"/>
              </w:rPr>
              <w:t>60.943</w:t>
            </w:r>
          </w:p>
        </w:tc>
      </w:tr>
      <w:tr w:rsidR="005F5164" w:rsidRPr="005F5164" w14:paraId="4A95C003" w14:textId="77777777" w:rsidTr="005F5164">
        <w:trPr>
          <w:trHeight w:val="344"/>
        </w:trPr>
        <w:tc>
          <w:tcPr>
            <w:tcW w:w="862" w:type="pct"/>
            <w:gridSpan w:val="2"/>
            <w:vMerge w:val="restart"/>
            <w:tcBorders>
              <w:top w:val="single" w:sz="4" w:space="0" w:color="666699"/>
              <w:left w:val="single" w:sz="4" w:space="0" w:color="666699"/>
              <w:bottom w:val="single" w:sz="4" w:space="0" w:color="666699"/>
              <w:right w:val="single" w:sz="4" w:space="0" w:color="666699"/>
            </w:tcBorders>
            <w:tcMar>
              <w:right w:w="58" w:type="dxa"/>
            </w:tcMar>
            <w:hideMark/>
          </w:tcPr>
          <w:p w14:paraId="3C92DF6F" w14:textId="77777777" w:rsidR="005F5164" w:rsidRPr="005F5164" w:rsidRDefault="005F5164" w:rsidP="001F659B">
            <w:pPr>
              <w:spacing w:afterLines="20" w:after="48"/>
              <w:jc w:val="left"/>
              <w:rPr>
                <w:sz w:val="18"/>
                <w:szCs w:val="18"/>
                <w:lang w:val="es-ES_tradnl"/>
              </w:rPr>
            </w:pPr>
            <w:r w:rsidRPr="005F5164">
              <w:rPr>
                <w:sz w:val="18"/>
                <w:lang w:val="es-ES_tradnl"/>
              </w:rPr>
              <w:t>Total de fondos recomendados para su aprobación en esta reunión ($EUA)</w:t>
            </w:r>
          </w:p>
        </w:tc>
        <w:tc>
          <w:tcPr>
            <w:tcW w:w="473" w:type="pct"/>
            <w:tcBorders>
              <w:top w:val="single" w:sz="4" w:space="0" w:color="666699"/>
              <w:left w:val="single" w:sz="4" w:space="0" w:color="666699"/>
              <w:bottom w:val="single" w:sz="4" w:space="0" w:color="666699"/>
              <w:right w:val="single" w:sz="4" w:space="0" w:color="666699"/>
            </w:tcBorders>
            <w:tcMar>
              <w:right w:w="58" w:type="dxa"/>
            </w:tcMar>
            <w:vAlign w:val="center"/>
            <w:hideMark/>
          </w:tcPr>
          <w:p w14:paraId="69928501" w14:textId="77777777" w:rsidR="005F5164" w:rsidRPr="005F5164" w:rsidRDefault="005F5164" w:rsidP="001F659B">
            <w:pPr>
              <w:spacing w:afterLines="20" w:after="48"/>
              <w:jc w:val="left"/>
              <w:rPr>
                <w:sz w:val="18"/>
                <w:szCs w:val="18"/>
                <w:lang w:val="es-ES_tradnl"/>
              </w:rPr>
            </w:pPr>
            <w:r w:rsidRPr="005F5164">
              <w:rPr>
                <w:sz w:val="18"/>
                <w:lang w:val="es-ES_tradnl"/>
              </w:rPr>
              <w:t>Costo del proyecto</w:t>
            </w:r>
          </w:p>
        </w:tc>
        <w:tc>
          <w:tcPr>
            <w:tcW w:w="243" w:type="pct"/>
            <w:tcBorders>
              <w:left w:val="single" w:sz="4" w:space="0" w:color="666699"/>
              <w:right w:val="single" w:sz="4" w:space="0" w:color="666699"/>
            </w:tcBorders>
            <w:tcMar>
              <w:right w:w="58" w:type="dxa"/>
            </w:tcMar>
          </w:tcPr>
          <w:p w14:paraId="350575D8" w14:textId="77777777" w:rsidR="005F5164" w:rsidRPr="005F5164" w:rsidRDefault="005F5164" w:rsidP="001F659B">
            <w:pPr>
              <w:spacing w:afterLines="20" w:after="48"/>
              <w:jc w:val="right"/>
              <w:rPr>
                <w:color w:val="000000"/>
                <w:sz w:val="18"/>
                <w:szCs w:val="18"/>
                <w:lang w:val="es-ES_tradnl" w:eastAsia="en-CA"/>
              </w:rPr>
            </w:pPr>
          </w:p>
        </w:tc>
        <w:tc>
          <w:tcPr>
            <w:tcW w:w="0" w:type="auto"/>
            <w:tcBorders>
              <w:left w:val="single" w:sz="4" w:space="0" w:color="666699"/>
              <w:right w:val="single" w:sz="4" w:space="0" w:color="666699"/>
            </w:tcBorders>
            <w:tcMar>
              <w:right w:w="58" w:type="dxa"/>
            </w:tcMar>
          </w:tcPr>
          <w:p w14:paraId="2D86AA53" w14:textId="77777777" w:rsidR="005F5164" w:rsidRPr="005F5164" w:rsidRDefault="005F5164" w:rsidP="001F659B">
            <w:pPr>
              <w:spacing w:afterLines="20" w:after="48"/>
              <w:jc w:val="right"/>
              <w:rPr>
                <w:color w:val="000000"/>
                <w:sz w:val="18"/>
                <w:szCs w:val="18"/>
                <w:lang w:val="es-ES_tradnl" w:eastAsia="en-CA"/>
              </w:rPr>
            </w:pPr>
          </w:p>
        </w:tc>
        <w:tc>
          <w:tcPr>
            <w:tcW w:w="0" w:type="auto"/>
            <w:tcBorders>
              <w:left w:val="single" w:sz="4" w:space="0" w:color="666699"/>
              <w:right w:val="single" w:sz="4" w:space="0" w:color="666699"/>
            </w:tcBorders>
            <w:tcMar>
              <w:right w:w="58" w:type="dxa"/>
            </w:tcMar>
          </w:tcPr>
          <w:p w14:paraId="2240F73D" w14:textId="77777777" w:rsidR="005F5164" w:rsidRPr="005F5164" w:rsidRDefault="005F5164" w:rsidP="001F659B">
            <w:pPr>
              <w:spacing w:afterLines="20" w:after="48"/>
              <w:jc w:val="right"/>
              <w:rPr>
                <w:color w:val="000000"/>
                <w:sz w:val="18"/>
                <w:szCs w:val="18"/>
                <w:lang w:val="es-ES_tradnl" w:eastAsia="en-CA"/>
              </w:rPr>
            </w:pPr>
          </w:p>
        </w:tc>
        <w:tc>
          <w:tcPr>
            <w:tcW w:w="0" w:type="auto"/>
            <w:tcBorders>
              <w:left w:val="single" w:sz="4" w:space="0" w:color="666699"/>
              <w:right w:val="single" w:sz="4" w:space="0" w:color="666699"/>
            </w:tcBorders>
            <w:tcMar>
              <w:right w:w="58" w:type="dxa"/>
            </w:tcMar>
          </w:tcPr>
          <w:p w14:paraId="3159A4C5"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270.050</w:t>
            </w:r>
          </w:p>
        </w:tc>
        <w:tc>
          <w:tcPr>
            <w:tcW w:w="0" w:type="auto"/>
            <w:tcBorders>
              <w:left w:val="single" w:sz="4" w:space="0" w:color="666699"/>
              <w:right w:val="single" w:sz="4" w:space="0" w:color="666699"/>
            </w:tcBorders>
            <w:tcMar>
              <w:right w:w="58" w:type="dxa"/>
            </w:tcMar>
          </w:tcPr>
          <w:p w14:paraId="5712E997" w14:textId="77777777" w:rsidR="005F5164" w:rsidRPr="005F5164" w:rsidRDefault="005F5164" w:rsidP="001F659B">
            <w:pPr>
              <w:spacing w:afterLines="20" w:after="48"/>
              <w:jc w:val="right"/>
              <w:rPr>
                <w:color w:val="000000"/>
                <w:sz w:val="18"/>
                <w:szCs w:val="18"/>
                <w:lang w:val="es-ES_tradnl" w:eastAsia="en-CA"/>
              </w:rPr>
            </w:pPr>
          </w:p>
        </w:tc>
        <w:tc>
          <w:tcPr>
            <w:tcW w:w="0" w:type="auto"/>
            <w:tcBorders>
              <w:left w:val="single" w:sz="4" w:space="0" w:color="666699"/>
              <w:right w:val="single" w:sz="4" w:space="0" w:color="666699"/>
            </w:tcBorders>
            <w:tcMar>
              <w:right w:w="58" w:type="dxa"/>
            </w:tcMar>
          </w:tcPr>
          <w:p w14:paraId="0B981F66" w14:textId="77777777" w:rsidR="005F5164" w:rsidRPr="005F5164" w:rsidRDefault="005F5164" w:rsidP="001F659B">
            <w:pPr>
              <w:spacing w:afterLines="20" w:after="48"/>
              <w:jc w:val="right"/>
              <w:rPr>
                <w:color w:val="000000"/>
                <w:sz w:val="18"/>
                <w:szCs w:val="18"/>
                <w:lang w:val="es-ES_tradnl" w:eastAsia="en-CA"/>
              </w:rPr>
            </w:pPr>
          </w:p>
        </w:tc>
        <w:tc>
          <w:tcPr>
            <w:tcW w:w="0" w:type="auto"/>
            <w:tcBorders>
              <w:left w:val="single" w:sz="4" w:space="0" w:color="666699"/>
              <w:right w:val="single" w:sz="4" w:space="0" w:color="666699"/>
            </w:tcBorders>
            <w:tcMar>
              <w:right w:w="58" w:type="dxa"/>
            </w:tcMar>
          </w:tcPr>
          <w:p w14:paraId="65F941DA" w14:textId="77777777" w:rsidR="005F5164" w:rsidRPr="005F5164" w:rsidRDefault="005F5164" w:rsidP="001F659B">
            <w:pPr>
              <w:spacing w:afterLines="20" w:after="48"/>
              <w:jc w:val="right"/>
              <w:rPr>
                <w:color w:val="000000"/>
                <w:sz w:val="18"/>
                <w:szCs w:val="18"/>
                <w:lang w:val="es-ES_tradnl" w:eastAsia="en-CA"/>
              </w:rPr>
            </w:pPr>
          </w:p>
        </w:tc>
        <w:tc>
          <w:tcPr>
            <w:tcW w:w="0" w:type="auto"/>
            <w:tcBorders>
              <w:left w:val="single" w:sz="4" w:space="0" w:color="666699"/>
              <w:right w:val="single" w:sz="4" w:space="0" w:color="666699"/>
            </w:tcBorders>
            <w:tcMar>
              <w:right w:w="58" w:type="dxa"/>
            </w:tcMar>
          </w:tcPr>
          <w:p w14:paraId="26603212" w14:textId="77777777" w:rsidR="005F5164" w:rsidRPr="005F5164" w:rsidRDefault="005F5164" w:rsidP="001F659B">
            <w:pPr>
              <w:spacing w:afterLines="20" w:after="48"/>
              <w:jc w:val="right"/>
              <w:rPr>
                <w:color w:val="000000"/>
                <w:sz w:val="18"/>
                <w:szCs w:val="18"/>
                <w:lang w:val="es-ES_tradnl" w:eastAsia="en-CA"/>
              </w:rPr>
            </w:pPr>
          </w:p>
        </w:tc>
        <w:tc>
          <w:tcPr>
            <w:tcW w:w="0" w:type="auto"/>
            <w:tcBorders>
              <w:left w:val="single" w:sz="4" w:space="0" w:color="666699"/>
              <w:right w:val="single" w:sz="4" w:space="0" w:color="666699"/>
            </w:tcBorders>
            <w:tcMar>
              <w:right w:w="58" w:type="dxa"/>
            </w:tcMar>
          </w:tcPr>
          <w:p w14:paraId="536DA944" w14:textId="77777777" w:rsidR="005F5164" w:rsidRPr="005F5164" w:rsidRDefault="005F5164" w:rsidP="001F659B">
            <w:pPr>
              <w:spacing w:afterLines="20" w:after="48"/>
              <w:jc w:val="right"/>
              <w:rPr>
                <w:color w:val="000000"/>
                <w:sz w:val="18"/>
                <w:szCs w:val="18"/>
                <w:lang w:val="es-ES_tradnl" w:eastAsia="en-CA"/>
              </w:rPr>
            </w:pPr>
          </w:p>
        </w:tc>
        <w:tc>
          <w:tcPr>
            <w:tcW w:w="0" w:type="auto"/>
            <w:tcBorders>
              <w:left w:val="single" w:sz="4" w:space="0" w:color="666699"/>
              <w:right w:val="single" w:sz="4" w:space="0" w:color="666699"/>
            </w:tcBorders>
            <w:tcMar>
              <w:right w:w="58" w:type="dxa"/>
            </w:tcMar>
          </w:tcPr>
          <w:p w14:paraId="31036F8B" w14:textId="77777777" w:rsidR="005F5164" w:rsidRPr="005F5164" w:rsidRDefault="005F5164" w:rsidP="001F659B">
            <w:pPr>
              <w:spacing w:afterLines="20" w:after="48"/>
              <w:jc w:val="right"/>
              <w:rPr>
                <w:color w:val="000000"/>
                <w:sz w:val="18"/>
                <w:szCs w:val="18"/>
                <w:lang w:val="es-ES_tradnl" w:eastAsia="en-CA"/>
              </w:rPr>
            </w:pP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6BDAF92A"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270.050</w:t>
            </w:r>
          </w:p>
        </w:tc>
      </w:tr>
      <w:tr w:rsidR="005F5164" w:rsidRPr="005F5164" w14:paraId="5C9040A1" w14:textId="77777777" w:rsidTr="005F5164">
        <w:trPr>
          <w:trHeight w:val="344"/>
        </w:trPr>
        <w:tc>
          <w:tcPr>
            <w:tcW w:w="862" w:type="pct"/>
            <w:gridSpan w:val="2"/>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6DF40163" w14:textId="77777777" w:rsidR="005F5164" w:rsidRPr="005F5164" w:rsidRDefault="005F5164" w:rsidP="001F659B">
            <w:pPr>
              <w:rPr>
                <w:sz w:val="18"/>
                <w:szCs w:val="18"/>
                <w:lang w:val="es-ES_tradnl"/>
              </w:rPr>
            </w:pPr>
          </w:p>
        </w:tc>
        <w:tc>
          <w:tcPr>
            <w:tcW w:w="473" w:type="pct"/>
            <w:tcBorders>
              <w:top w:val="single" w:sz="4" w:space="0" w:color="666699"/>
              <w:left w:val="single" w:sz="4" w:space="0" w:color="666699"/>
              <w:bottom w:val="single" w:sz="4" w:space="0" w:color="666699"/>
              <w:right w:val="single" w:sz="4" w:space="0" w:color="666699"/>
            </w:tcBorders>
            <w:tcMar>
              <w:right w:w="58" w:type="dxa"/>
            </w:tcMar>
            <w:vAlign w:val="center"/>
            <w:hideMark/>
          </w:tcPr>
          <w:p w14:paraId="44E62C0D" w14:textId="77777777" w:rsidR="005F5164" w:rsidRPr="005F5164" w:rsidRDefault="005F5164" w:rsidP="001F659B">
            <w:pPr>
              <w:spacing w:afterLines="20" w:after="48"/>
              <w:jc w:val="left"/>
              <w:rPr>
                <w:sz w:val="18"/>
                <w:szCs w:val="18"/>
                <w:lang w:val="es-ES_tradnl"/>
              </w:rPr>
            </w:pPr>
            <w:r w:rsidRPr="005F5164">
              <w:rPr>
                <w:sz w:val="18"/>
                <w:lang w:val="es-ES_tradnl"/>
              </w:rPr>
              <w:t>Gastos de apoyo</w:t>
            </w:r>
          </w:p>
        </w:tc>
        <w:tc>
          <w:tcPr>
            <w:tcW w:w="243" w:type="pct"/>
            <w:tcBorders>
              <w:left w:val="single" w:sz="4" w:space="0" w:color="666699"/>
              <w:bottom w:val="single" w:sz="4" w:space="0" w:color="666699"/>
              <w:right w:val="single" w:sz="4" w:space="0" w:color="666699"/>
            </w:tcBorders>
            <w:tcMar>
              <w:right w:w="58" w:type="dxa"/>
            </w:tcMar>
          </w:tcPr>
          <w:p w14:paraId="4D34B694" w14:textId="77777777" w:rsidR="005F5164" w:rsidRPr="005F5164" w:rsidRDefault="005F5164" w:rsidP="001F659B">
            <w:pPr>
              <w:spacing w:afterLines="20" w:after="48"/>
              <w:jc w:val="right"/>
              <w:rPr>
                <w:color w:val="000000"/>
                <w:sz w:val="18"/>
                <w:szCs w:val="18"/>
                <w:lang w:val="es-ES_tradnl" w:eastAsia="en-CA"/>
              </w:rPr>
            </w:pPr>
          </w:p>
        </w:tc>
        <w:tc>
          <w:tcPr>
            <w:tcW w:w="0" w:type="auto"/>
            <w:tcBorders>
              <w:left w:val="single" w:sz="4" w:space="0" w:color="666699"/>
              <w:bottom w:val="single" w:sz="4" w:space="0" w:color="666699"/>
              <w:right w:val="single" w:sz="4" w:space="0" w:color="666699"/>
            </w:tcBorders>
            <w:tcMar>
              <w:right w:w="58" w:type="dxa"/>
            </w:tcMar>
          </w:tcPr>
          <w:p w14:paraId="7A4D2D05" w14:textId="77777777" w:rsidR="005F5164" w:rsidRPr="005F5164" w:rsidRDefault="005F5164" w:rsidP="001F659B">
            <w:pPr>
              <w:spacing w:afterLines="20" w:after="48"/>
              <w:jc w:val="right"/>
              <w:rPr>
                <w:color w:val="000000"/>
                <w:sz w:val="18"/>
                <w:szCs w:val="18"/>
                <w:lang w:val="es-ES_tradnl" w:eastAsia="en-CA"/>
              </w:rPr>
            </w:pPr>
          </w:p>
        </w:tc>
        <w:tc>
          <w:tcPr>
            <w:tcW w:w="0" w:type="auto"/>
            <w:tcBorders>
              <w:left w:val="single" w:sz="4" w:space="0" w:color="666699"/>
              <w:bottom w:val="single" w:sz="4" w:space="0" w:color="666699"/>
              <w:right w:val="single" w:sz="4" w:space="0" w:color="666699"/>
            </w:tcBorders>
            <w:tcMar>
              <w:right w:w="58" w:type="dxa"/>
            </w:tcMar>
          </w:tcPr>
          <w:p w14:paraId="7DC5102C" w14:textId="77777777" w:rsidR="005F5164" w:rsidRPr="005F5164" w:rsidRDefault="005F5164" w:rsidP="001F659B">
            <w:pPr>
              <w:spacing w:afterLines="20" w:after="48"/>
              <w:jc w:val="right"/>
              <w:rPr>
                <w:color w:val="000000"/>
                <w:sz w:val="18"/>
                <w:szCs w:val="18"/>
                <w:lang w:val="es-ES_tradnl" w:eastAsia="en-CA"/>
              </w:rPr>
            </w:pPr>
          </w:p>
        </w:tc>
        <w:tc>
          <w:tcPr>
            <w:tcW w:w="0" w:type="auto"/>
            <w:tcBorders>
              <w:left w:val="single" w:sz="4" w:space="0" w:color="666699"/>
              <w:bottom w:val="single" w:sz="4" w:space="0" w:color="666699"/>
              <w:right w:val="single" w:sz="4" w:space="0" w:color="666699"/>
            </w:tcBorders>
            <w:tcMar>
              <w:right w:w="58" w:type="dxa"/>
            </w:tcMar>
          </w:tcPr>
          <w:p w14:paraId="0C0A75D4"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18.904</w:t>
            </w:r>
          </w:p>
        </w:tc>
        <w:tc>
          <w:tcPr>
            <w:tcW w:w="0" w:type="auto"/>
            <w:tcBorders>
              <w:left w:val="single" w:sz="4" w:space="0" w:color="666699"/>
              <w:bottom w:val="single" w:sz="4" w:space="0" w:color="666699"/>
              <w:right w:val="single" w:sz="4" w:space="0" w:color="666699"/>
            </w:tcBorders>
            <w:tcMar>
              <w:right w:w="58" w:type="dxa"/>
            </w:tcMar>
          </w:tcPr>
          <w:p w14:paraId="0856F3A7" w14:textId="77777777" w:rsidR="005F5164" w:rsidRPr="005F5164" w:rsidRDefault="005F5164" w:rsidP="001F659B">
            <w:pPr>
              <w:spacing w:afterLines="20" w:after="48"/>
              <w:jc w:val="right"/>
              <w:rPr>
                <w:color w:val="000000"/>
                <w:sz w:val="18"/>
                <w:szCs w:val="18"/>
                <w:lang w:val="es-ES_tradnl" w:eastAsia="en-CA"/>
              </w:rPr>
            </w:pPr>
          </w:p>
        </w:tc>
        <w:tc>
          <w:tcPr>
            <w:tcW w:w="0" w:type="auto"/>
            <w:tcBorders>
              <w:left w:val="single" w:sz="4" w:space="0" w:color="666699"/>
              <w:bottom w:val="single" w:sz="4" w:space="0" w:color="666699"/>
              <w:right w:val="single" w:sz="4" w:space="0" w:color="666699"/>
            </w:tcBorders>
            <w:tcMar>
              <w:right w:w="58" w:type="dxa"/>
            </w:tcMar>
          </w:tcPr>
          <w:p w14:paraId="0ACDF289" w14:textId="77777777" w:rsidR="005F5164" w:rsidRPr="005F5164" w:rsidRDefault="005F5164" w:rsidP="001F659B">
            <w:pPr>
              <w:spacing w:afterLines="20" w:after="48"/>
              <w:jc w:val="right"/>
              <w:rPr>
                <w:color w:val="000000"/>
                <w:sz w:val="18"/>
                <w:szCs w:val="18"/>
                <w:lang w:val="es-ES_tradnl" w:eastAsia="en-CA"/>
              </w:rPr>
            </w:pPr>
          </w:p>
        </w:tc>
        <w:tc>
          <w:tcPr>
            <w:tcW w:w="0" w:type="auto"/>
            <w:tcBorders>
              <w:left w:val="single" w:sz="4" w:space="0" w:color="666699"/>
              <w:bottom w:val="single" w:sz="4" w:space="0" w:color="666699"/>
              <w:right w:val="single" w:sz="4" w:space="0" w:color="666699"/>
            </w:tcBorders>
            <w:tcMar>
              <w:right w:w="58" w:type="dxa"/>
            </w:tcMar>
          </w:tcPr>
          <w:p w14:paraId="19DE3356" w14:textId="77777777" w:rsidR="005F5164" w:rsidRPr="005F5164" w:rsidRDefault="005F5164" w:rsidP="001F659B">
            <w:pPr>
              <w:spacing w:afterLines="20" w:after="48"/>
              <w:jc w:val="right"/>
              <w:rPr>
                <w:color w:val="000000"/>
                <w:sz w:val="18"/>
                <w:szCs w:val="18"/>
                <w:lang w:val="es-ES_tradnl" w:eastAsia="en-CA"/>
              </w:rPr>
            </w:pPr>
          </w:p>
        </w:tc>
        <w:tc>
          <w:tcPr>
            <w:tcW w:w="0" w:type="auto"/>
            <w:tcBorders>
              <w:left w:val="single" w:sz="4" w:space="0" w:color="666699"/>
              <w:bottom w:val="single" w:sz="4" w:space="0" w:color="666699"/>
              <w:right w:val="single" w:sz="4" w:space="0" w:color="666699"/>
            </w:tcBorders>
            <w:tcMar>
              <w:right w:w="58" w:type="dxa"/>
            </w:tcMar>
          </w:tcPr>
          <w:p w14:paraId="7C641B3E" w14:textId="77777777" w:rsidR="005F5164" w:rsidRPr="005F5164" w:rsidRDefault="005F5164" w:rsidP="001F659B">
            <w:pPr>
              <w:spacing w:afterLines="20" w:after="48"/>
              <w:jc w:val="right"/>
              <w:rPr>
                <w:color w:val="000000"/>
                <w:sz w:val="18"/>
                <w:szCs w:val="18"/>
                <w:lang w:val="es-ES_tradnl" w:eastAsia="en-CA"/>
              </w:rPr>
            </w:pPr>
          </w:p>
        </w:tc>
        <w:tc>
          <w:tcPr>
            <w:tcW w:w="0" w:type="auto"/>
            <w:tcBorders>
              <w:left w:val="single" w:sz="4" w:space="0" w:color="666699"/>
              <w:bottom w:val="single" w:sz="4" w:space="0" w:color="666699"/>
              <w:right w:val="single" w:sz="4" w:space="0" w:color="666699"/>
            </w:tcBorders>
            <w:tcMar>
              <w:right w:w="58" w:type="dxa"/>
            </w:tcMar>
          </w:tcPr>
          <w:p w14:paraId="277611C9" w14:textId="77777777" w:rsidR="005F5164" w:rsidRPr="005F5164" w:rsidRDefault="005F5164" w:rsidP="001F659B">
            <w:pPr>
              <w:spacing w:afterLines="20" w:after="48"/>
              <w:jc w:val="right"/>
              <w:rPr>
                <w:color w:val="000000"/>
                <w:sz w:val="18"/>
                <w:szCs w:val="18"/>
                <w:lang w:val="es-ES_tradnl" w:eastAsia="en-CA"/>
              </w:rPr>
            </w:pPr>
          </w:p>
        </w:tc>
        <w:tc>
          <w:tcPr>
            <w:tcW w:w="0" w:type="auto"/>
            <w:tcBorders>
              <w:left w:val="single" w:sz="4" w:space="0" w:color="666699"/>
              <w:bottom w:val="single" w:sz="4" w:space="0" w:color="666699"/>
              <w:right w:val="single" w:sz="4" w:space="0" w:color="666699"/>
            </w:tcBorders>
            <w:tcMar>
              <w:right w:w="58" w:type="dxa"/>
            </w:tcMar>
          </w:tcPr>
          <w:p w14:paraId="77951406" w14:textId="77777777" w:rsidR="005F5164" w:rsidRPr="005F5164" w:rsidRDefault="005F5164" w:rsidP="001F659B">
            <w:pPr>
              <w:spacing w:afterLines="20" w:after="48"/>
              <w:jc w:val="right"/>
              <w:rPr>
                <w:color w:val="000000"/>
                <w:sz w:val="18"/>
                <w:szCs w:val="18"/>
                <w:lang w:val="es-ES_tradnl" w:eastAsia="en-CA"/>
              </w:rPr>
            </w:pP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2D2E1960" w14:textId="77777777" w:rsidR="005F5164" w:rsidRPr="005F5164" w:rsidRDefault="005F5164" w:rsidP="001F659B">
            <w:pPr>
              <w:spacing w:afterLines="20" w:after="48"/>
              <w:jc w:val="right"/>
              <w:rPr>
                <w:color w:val="000000"/>
                <w:sz w:val="18"/>
                <w:szCs w:val="18"/>
                <w:lang w:val="es-ES_tradnl"/>
              </w:rPr>
            </w:pPr>
            <w:r w:rsidRPr="005F5164">
              <w:rPr>
                <w:color w:val="000000"/>
                <w:sz w:val="18"/>
                <w:lang w:val="es-ES_tradnl"/>
              </w:rPr>
              <w:t>18.904</w:t>
            </w:r>
          </w:p>
        </w:tc>
      </w:tr>
    </w:tbl>
    <w:p w14:paraId="250C48A4" w14:textId="77777777" w:rsidR="005F5164" w:rsidRPr="005F5164" w:rsidRDefault="005F5164" w:rsidP="001F659B">
      <w:pPr>
        <w:jc w:val="left"/>
        <w:rPr>
          <w:sz w:val="20"/>
          <w:szCs w:val="20"/>
          <w:lang w:val="es-ES_tradnl"/>
        </w:rPr>
      </w:pPr>
    </w:p>
    <w:tbl>
      <w:tblPr>
        <w:tblStyle w:val="TableGrid"/>
        <w:tblW w:w="1007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132"/>
      </w:tblGrid>
      <w:tr w:rsidR="005F5164" w:rsidRPr="005F5164" w14:paraId="1627D5F9" w14:textId="77777777" w:rsidTr="00FA4B54">
        <w:trPr>
          <w:trHeight w:val="42"/>
        </w:trPr>
        <w:tc>
          <w:tcPr>
            <w:tcW w:w="4945" w:type="dxa"/>
            <w:hideMark/>
          </w:tcPr>
          <w:p w14:paraId="634B817C" w14:textId="77777777" w:rsidR="005F5164" w:rsidRPr="005F5164" w:rsidRDefault="005F5164" w:rsidP="001F659B">
            <w:pPr>
              <w:spacing w:after="60"/>
              <w:jc w:val="left"/>
              <w:rPr>
                <w:b/>
                <w:sz w:val="20"/>
                <w:szCs w:val="20"/>
                <w:lang w:val="es-ES_tradnl"/>
              </w:rPr>
            </w:pPr>
            <w:r w:rsidRPr="005F5164">
              <w:rPr>
                <w:b/>
                <w:sz w:val="20"/>
                <w:lang w:val="es-ES_tradnl"/>
              </w:rPr>
              <w:t>Recomendación de la Secretaría:</w:t>
            </w:r>
          </w:p>
        </w:tc>
        <w:tc>
          <w:tcPr>
            <w:tcW w:w="5132" w:type="dxa"/>
            <w:hideMark/>
          </w:tcPr>
          <w:p w14:paraId="62B35DF1" w14:textId="77777777" w:rsidR="005F5164" w:rsidRPr="005F5164" w:rsidRDefault="005F5164" w:rsidP="001F659B">
            <w:pPr>
              <w:spacing w:after="60"/>
              <w:jc w:val="center"/>
              <w:rPr>
                <w:sz w:val="20"/>
                <w:szCs w:val="20"/>
                <w:lang w:val="es-ES_tradnl"/>
              </w:rPr>
            </w:pPr>
            <w:r w:rsidRPr="005F5164">
              <w:rPr>
                <w:sz w:val="20"/>
                <w:lang w:val="es-ES_tradnl"/>
              </w:rPr>
              <w:t xml:space="preserve">Aprobación general </w:t>
            </w:r>
          </w:p>
        </w:tc>
      </w:tr>
    </w:tbl>
    <w:p w14:paraId="21E78FE7" w14:textId="76456547" w:rsidR="005F5164" w:rsidRPr="0034371D" w:rsidRDefault="005F5164" w:rsidP="00FA4B54">
      <w:pPr>
        <w:spacing w:after="240"/>
        <w:jc w:val="center"/>
        <w:rPr>
          <w:b/>
        </w:rPr>
      </w:pPr>
      <w:r>
        <w:br w:type="page"/>
      </w:r>
      <w:r>
        <w:rPr>
          <w:b/>
        </w:rPr>
        <w:lastRenderedPageBreak/>
        <w:t>DESCRIPCIÓN DEL PROYECTO</w:t>
      </w:r>
    </w:p>
    <w:p w14:paraId="4B8857F3" w14:textId="0C1A5DD0" w:rsidR="005F5164" w:rsidRPr="005F5164" w:rsidRDefault="005F5164" w:rsidP="001F659B">
      <w:pPr>
        <w:pStyle w:val="Heading1"/>
        <w:rPr>
          <w:lang w:val="es-ES"/>
        </w:rPr>
      </w:pPr>
      <w:r w:rsidRPr="005F5164">
        <w:rPr>
          <w:lang w:val="es-ES"/>
        </w:rPr>
        <w:t>La ONUDI, en calidad de organismo de ejecución designado, ha presentado en nombre del Gobierno de México una solicitud de financiación para el tercer tramo del proyecto de control y eliminación de las emisiones de HFC</w:t>
      </w:r>
      <w:r w:rsidRPr="005F5164">
        <w:rPr>
          <w:lang w:val="es-ES"/>
        </w:rPr>
        <w:noBreakHyphen/>
        <w:t xml:space="preserve">23 generadas </w:t>
      </w:r>
      <w:r w:rsidR="009B5D0C">
        <w:rPr>
          <w:lang w:val="es-ES"/>
        </w:rPr>
        <w:t>en el proceso de</w:t>
      </w:r>
      <w:r w:rsidRPr="005F5164">
        <w:rPr>
          <w:lang w:val="es-ES"/>
        </w:rPr>
        <w:t xml:space="preserve"> producción de HCFC-22 en Quimobásicos, México, por un monto de 288.650 $EUA, más unos gastos de apoyo al organismo de 20.205 $EUA</w:t>
      </w:r>
      <w:r w:rsidRPr="00626208">
        <w:rPr>
          <w:rStyle w:val="FootnoteReference"/>
        </w:rPr>
        <w:footnoteReference w:id="2"/>
      </w:r>
      <w:r w:rsidRPr="005F5164">
        <w:rPr>
          <w:lang w:val="es-ES"/>
        </w:rPr>
        <w:t>. En la documentación presentada se incluye un informe sobre la marcha de las actividades de ejecución del segundo tramo, el informe de verificación de la producción de HCFC-22 y de las emisiones de HFC-23 como subproducto correspondiente a 2023 y el plan de ejecución del tramo de 2024-2025.</w:t>
      </w:r>
    </w:p>
    <w:p w14:paraId="48A2E69C" w14:textId="77777777" w:rsidR="005F5164" w:rsidRPr="005F5164" w:rsidRDefault="005F5164" w:rsidP="001F659B">
      <w:pPr>
        <w:spacing w:after="240"/>
        <w:rPr>
          <w:u w:val="single"/>
          <w:lang w:val="es-ES"/>
        </w:rPr>
      </w:pPr>
      <w:r w:rsidRPr="005F5164">
        <w:rPr>
          <w:u w:val="single"/>
          <w:lang w:val="es-ES"/>
        </w:rPr>
        <w:t>Informe sobre la producción de HCFC-22 y del HFC-23 generado y emitido como subproducto</w:t>
      </w:r>
    </w:p>
    <w:p w14:paraId="2C75C6A4" w14:textId="19BD46C3" w:rsidR="005F5164" w:rsidRPr="005F5164" w:rsidRDefault="005F5164" w:rsidP="001F659B">
      <w:pPr>
        <w:pStyle w:val="Heading1"/>
        <w:rPr>
          <w:lang w:val="es-ES"/>
        </w:rPr>
      </w:pPr>
      <w:r w:rsidRPr="005F5164">
        <w:rPr>
          <w:lang w:val="es-ES"/>
        </w:rPr>
        <w:t>Tal como se confirmó en el informe de verificación, el Gobierno de México comunicó una producción total de HCFC en 2023 de 4.427,72 toneladas métricas (t)</w:t>
      </w:r>
      <w:r>
        <w:rPr>
          <w:rStyle w:val="FootnoteReference"/>
        </w:rPr>
        <w:footnoteReference w:id="3"/>
      </w:r>
      <w:r w:rsidRPr="005F5164">
        <w:rPr>
          <w:lang w:val="es-ES"/>
        </w:rPr>
        <w:t xml:space="preserve">, con 65,344 t </w:t>
      </w:r>
      <w:r w:rsidR="009B5D0C">
        <w:rPr>
          <w:lang w:val="es-ES"/>
        </w:rPr>
        <w:t xml:space="preserve">generadas </w:t>
      </w:r>
      <w:r w:rsidRPr="005F5164">
        <w:rPr>
          <w:lang w:val="es-ES"/>
        </w:rPr>
        <w:t>de HFC-23 como subproducto y 0,0043 t emitidas de HFC</w:t>
      </w:r>
      <w:r w:rsidRPr="005F5164">
        <w:rPr>
          <w:lang w:val="es-ES"/>
        </w:rPr>
        <w:noBreakHyphen/>
        <w:t xml:space="preserve">23 como subproducto, tal como se muestra en el cuadro 1. </w:t>
      </w:r>
    </w:p>
    <w:p w14:paraId="3D523E7F" w14:textId="77777777" w:rsidR="005F5164" w:rsidRPr="009B5D0C" w:rsidRDefault="005F5164" w:rsidP="001F659B">
      <w:pPr>
        <w:rPr>
          <w:b/>
          <w:lang w:val="es-ES_tradnl"/>
        </w:rPr>
      </w:pPr>
      <w:r w:rsidRPr="005F5164">
        <w:rPr>
          <w:b/>
          <w:lang w:val="es-ES"/>
        </w:rPr>
        <w:t xml:space="preserve">Cuadro 1. </w:t>
      </w:r>
      <w:r w:rsidRPr="009B5D0C">
        <w:rPr>
          <w:b/>
          <w:lang w:val="es-ES_tradnl"/>
        </w:rPr>
        <w:t>Producción total de HCFC-22 para todos los usos y de HFC-23 generado, destruido y emitido en Quimobásicos en 2023</w:t>
      </w:r>
    </w:p>
    <w:tbl>
      <w:tblPr>
        <w:tblW w:w="5000" w:type="pct"/>
        <w:tblLook w:val="04A0" w:firstRow="1" w:lastRow="0" w:firstColumn="1" w:lastColumn="0" w:noHBand="0" w:noVBand="1"/>
      </w:tblPr>
      <w:tblGrid>
        <w:gridCol w:w="5870"/>
        <w:gridCol w:w="3480"/>
      </w:tblGrid>
      <w:tr w:rsidR="005F5164" w:rsidRPr="009B5D0C" w14:paraId="4454AE6C" w14:textId="77777777" w:rsidTr="001F659B">
        <w:trPr>
          <w:tblHeader/>
        </w:trPr>
        <w:tc>
          <w:tcPr>
            <w:tcW w:w="31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7345B77" w14:textId="77777777" w:rsidR="005F5164" w:rsidRPr="009B5D0C" w:rsidRDefault="005F5164" w:rsidP="001F659B">
            <w:pPr>
              <w:widowControl w:val="0"/>
              <w:jc w:val="center"/>
              <w:rPr>
                <w:b/>
                <w:bCs/>
                <w:color w:val="000000"/>
                <w:sz w:val="20"/>
                <w:szCs w:val="20"/>
                <w:lang w:val="es-ES_tradnl"/>
              </w:rPr>
            </w:pPr>
            <w:r w:rsidRPr="009B5D0C">
              <w:rPr>
                <w:b/>
                <w:color w:val="000000"/>
                <w:sz w:val="20"/>
                <w:lang w:val="es-ES_tradnl"/>
              </w:rPr>
              <w:t>Componente</w:t>
            </w:r>
          </w:p>
        </w:tc>
        <w:tc>
          <w:tcPr>
            <w:tcW w:w="18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A5A917" w14:textId="77777777" w:rsidR="005F5164" w:rsidRPr="009B5D0C" w:rsidRDefault="005F5164" w:rsidP="001F659B">
            <w:pPr>
              <w:widowControl w:val="0"/>
              <w:jc w:val="center"/>
              <w:rPr>
                <w:b/>
                <w:bCs/>
                <w:color w:val="000000"/>
                <w:sz w:val="20"/>
                <w:szCs w:val="20"/>
                <w:lang w:val="es-ES_tradnl"/>
              </w:rPr>
            </w:pPr>
            <w:r w:rsidRPr="009B5D0C">
              <w:rPr>
                <w:b/>
                <w:color w:val="000000"/>
                <w:sz w:val="20"/>
                <w:lang w:val="es-ES_tradnl"/>
              </w:rPr>
              <w:t>Cantidad (t)</w:t>
            </w:r>
          </w:p>
        </w:tc>
      </w:tr>
      <w:tr w:rsidR="005F5164" w:rsidRPr="009B5D0C" w14:paraId="40722A13" w14:textId="77777777" w:rsidTr="001F659B">
        <w:trPr>
          <w:tblHeader/>
        </w:trPr>
        <w:tc>
          <w:tcPr>
            <w:tcW w:w="31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7FB4419E" w14:textId="77777777" w:rsidR="005F5164" w:rsidRPr="009B5D0C" w:rsidRDefault="005F5164" w:rsidP="001F659B">
            <w:pPr>
              <w:widowControl w:val="0"/>
              <w:jc w:val="left"/>
              <w:rPr>
                <w:color w:val="000000"/>
                <w:sz w:val="20"/>
                <w:szCs w:val="20"/>
                <w:lang w:val="es-ES_tradnl"/>
              </w:rPr>
            </w:pPr>
            <w:r w:rsidRPr="009B5D0C">
              <w:rPr>
                <w:color w:val="000000"/>
                <w:sz w:val="20"/>
                <w:lang w:val="es-ES_tradnl"/>
              </w:rPr>
              <w:t>HCFC-22 producido</w:t>
            </w:r>
          </w:p>
        </w:tc>
        <w:tc>
          <w:tcPr>
            <w:tcW w:w="18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146492D" w14:textId="77777777" w:rsidR="005F5164" w:rsidRPr="009B5D0C" w:rsidRDefault="005F5164" w:rsidP="001F659B">
            <w:pPr>
              <w:widowControl w:val="0"/>
              <w:jc w:val="right"/>
              <w:rPr>
                <w:color w:val="000000"/>
                <w:sz w:val="20"/>
                <w:szCs w:val="20"/>
                <w:lang w:val="es-ES_tradnl"/>
              </w:rPr>
            </w:pPr>
            <w:r w:rsidRPr="009B5D0C">
              <w:rPr>
                <w:color w:val="000000"/>
                <w:sz w:val="20"/>
                <w:lang w:val="es-ES_tradnl"/>
              </w:rPr>
              <w:t>4.427,72</w:t>
            </w:r>
          </w:p>
        </w:tc>
      </w:tr>
      <w:tr w:rsidR="005F5164" w:rsidRPr="009B5D0C" w14:paraId="450B307D" w14:textId="77777777" w:rsidTr="001F659B">
        <w:tc>
          <w:tcPr>
            <w:tcW w:w="313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C4F5DD" w14:textId="77777777" w:rsidR="005F5164" w:rsidRPr="009B5D0C" w:rsidRDefault="005F5164" w:rsidP="001F659B">
            <w:pPr>
              <w:widowControl w:val="0"/>
              <w:jc w:val="left"/>
              <w:rPr>
                <w:color w:val="000000"/>
                <w:sz w:val="20"/>
                <w:szCs w:val="20"/>
                <w:lang w:val="es-ES_tradnl"/>
              </w:rPr>
            </w:pPr>
            <w:r w:rsidRPr="009B5D0C">
              <w:rPr>
                <w:color w:val="000000"/>
                <w:sz w:val="20"/>
                <w:lang w:val="es-ES_tradnl"/>
              </w:rPr>
              <w:t>HFC-23 generado</w:t>
            </w:r>
          </w:p>
        </w:tc>
        <w:tc>
          <w:tcPr>
            <w:tcW w:w="1861" w:type="pct"/>
            <w:tcBorders>
              <w:top w:val="nil"/>
              <w:left w:val="single" w:sz="4" w:space="0" w:color="auto"/>
              <w:bottom w:val="single" w:sz="4" w:space="0" w:color="auto"/>
              <w:right w:val="single" w:sz="4" w:space="0" w:color="auto"/>
            </w:tcBorders>
            <w:shd w:val="clear" w:color="auto" w:fill="auto"/>
            <w:noWrap/>
            <w:vAlign w:val="center"/>
          </w:tcPr>
          <w:p w14:paraId="7D190CC1" w14:textId="77777777" w:rsidR="005F5164" w:rsidRPr="009B5D0C" w:rsidRDefault="005F5164" w:rsidP="001F659B">
            <w:pPr>
              <w:widowControl w:val="0"/>
              <w:jc w:val="right"/>
              <w:rPr>
                <w:sz w:val="20"/>
                <w:szCs w:val="20"/>
                <w:lang w:val="es-ES_tradnl"/>
              </w:rPr>
            </w:pPr>
            <w:r w:rsidRPr="009B5D0C">
              <w:rPr>
                <w:sz w:val="20"/>
                <w:lang w:val="es-ES_tradnl"/>
              </w:rPr>
              <w:t>65,34</w:t>
            </w:r>
          </w:p>
        </w:tc>
      </w:tr>
      <w:tr w:rsidR="005F5164" w:rsidRPr="009B5D0C" w14:paraId="3C22B698" w14:textId="77777777" w:rsidTr="001F659B">
        <w:tc>
          <w:tcPr>
            <w:tcW w:w="313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50064C" w14:textId="77777777" w:rsidR="005F5164" w:rsidRPr="009B5D0C" w:rsidRDefault="005F5164" w:rsidP="001F659B">
            <w:pPr>
              <w:widowControl w:val="0"/>
              <w:jc w:val="left"/>
              <w:rPr>
                <w:color w:val="000000"/>
                <w:sz w:val="20"/>
                <w:szCs w:val="20"/>
                <w:lang w:val="es-ES_tradnl"/>
              </w:rPr>
            </w:pPr>
            <w:r w:rsidRPr="009B5D0C">
              <w:rPr>
                <w:color w:val="000000"/>
                <w:sz w:val="20"/>
                <w:lang w:val="es-ES_tradnl"/>
              </w:rPr>
              <w:t>HFC-23 destruido</w:t>
            </w:r>
          </w:p>
        </w:tc>
        <w:tc>
          <w:tcPr>
            <w:tcW w:w="1861" w:type="pct"/>
            <w:tcBorders>
              <w:top w:val="nil"/>
              <w:left w:val="single" w:sz="4" w:space="0" w:color="auto"/>
              <w:bottom w:val="single" w:sz="4" w:space="0" w:color="auto"/>
              <w:right w:val="single" w:sz="4" w:space="0" w:color="auto"/>
            </w:tcBorders>
            <w:shd w:val="clear" w:color="auto" w:fill="auto"/>
            <w:noWrap/>
            <w:vAlign w:val="center"/>
          </w:tcPr>
          <w:p w14:paraId="6E0E781C" w14:textId="77777777" w:rsidR="005F5164" w:rsidRPr="009B5D0C" w:rsidRDefault="005F5164" w:rsidP="001F659B">
            <w:pPr>
              <w:widowControl w:val="0"/>
              <w:jc w:val="right"/>
              <w:rPr>
                <w:sz w:val="20"/>
                <w:szCs w:val="20"/>
                <w:lang w:val="es-ES_tradnl"/>
              </w:rPr>
            </w:pPr>
            <w:r w:rsidRPr="009B5D0C">
              <w:rPr>
                <w:sz w:val="20"/>
                <w:lang w:val="es-ES_tradnl"/>
              </w:rPr>
              <w:t>65,34</w:t>
            </w:r>
          </w:p>
        </w:tc>
      </w:tr>
      <w:tr w:rsidR="005F5164" w:rsidRPr="009B5D0C" w14:paraId="05A9E3D7" w14:textId="77777777" w:rsidTr="001F659B">
        <w:tc>
          <w:tcPr>
            <w:tcW w:w="313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AC3B8C4" w14:textId="77777777" w:rsidR="005F5164" w:rsidRPr="009B5D0C" w:rsidRDefault="005F5164" w:rsidP="001F659B">
            <w:pPr>
              <w:widowControl w:val="0"/>
              <w:jc w:val="left"/>
              <w:rPr>
                <w:color w:val="000000"/>
                <w:sz w:val="20"/>
                <w:szCs w:val="20"/>
                <w:lang w:val="es-ES_tradnl"/>
              </w:rPr>
            </w:pPr>
            <w:r w:rsidRPr="009B5D0C">
              <w:rPr>
                <w:color w:val="000000"/>
                <w:sz w:val="20"/>
                <w:lang w:val="es-ES_tradnl"/>
              </w:rPr>
              <w:t>HFC-23 emitido</w:t>
            </w:r>
          </w:p>
        </w:tc>
        <w:tc>
          <w:tcPr>
            <w:tcW w:w="1861" w:type="pct"/>
            <w:tcBorders>
              <w:top w:val="nil"/>
              <w:left w:val="single" w:sz="4" w:space="0" w:color="auto"/>
              <w:bottom w:val="single" w:sz="4" w:space="0" w:color="auto"/>
              <w:right w:val="single" w:sz="4" w:space="0" w:color="auto"/>
            </w:tcBorders>
            <w:shd w:val="clear" w:color="auto" w:fill="auto"/>
            <w:noWrap/>
            <w:vAlign w:val="center"/>
          </w:tcPr>
          <w:p w14:paraId="6193FEFC" w14:textId="77777777" w:rsidR="005F5164" w:rsidRPr="009B5D0C" w:rsidRDefault="005F5164" w:rsidP="001F659B">
            <w:pPr>
              <w:widowControl w:val="0"/>
              <w:jc w:val="right"/>
              <w:rPr>
                <w:sz w:val="20"/>
                <w:szCs w:val="20"/>
                <w:lang w:val="es-ES_tradnl"/>
              </w:rPr>
            </w:pPr>
            <w:r w:rsidRPr="009B5D0C">
              <w:rPr>
                <w:sz w:val="20"/>
                <w:lang w:val="es-ES_tradnl"/>
              </w:rPr>
              <w:t>*0,00</w:t>
            </w:r>
          </w:p>
        </w:tc>
      </w:tr>
    </w:tbl>
    <w:p w14:paraId="61965DDC" w14:textId="77777777" w:rsidR="005F5164" w:rsidRPr="005F5164" w:rsidRDefault="005F5164" w:rsidP="001F659B">
      <w:pPr>
        <w:rPr>
          <w:sz w:val="20"/>
          <w:szCs w:val="20"/>
          <w:lang w:val="es-ES"/>
        </w:rPr>
      </w:pPr>
      <w:r w:rsidRPr="005F5164">
        <w:rPr>
          <w:sz w:val="20"/>
          <w:lang w:val="es-ES"/>
        </w:rPr>
        <w:t>* La cantidad emitida fue de 0,0043 t.</w:t>
      </w:r>
    </w:p>
    <w:p w14:paraId="609BA7F2" w14:textId="77777777" w:rsidR="005F5164" w:rsidRPr="005F5164" w:rsidRDefault="005F5164" w:rsidP="001F659B">
      <w:pPr>
        <w:rPr>
          <w:lang w:val="es-ES"/>
        </w:rPr>
      </w:pPr>
    </w:p>
    <w:p w14:paraId="4E86E5C0" w14:textId="77777777" w:rsidR="005F5164" w:rsidRPr="005F5164" w:rsidRDefault="005F5164" w:rsidP="001F659B">
      <w:pPr>
        <w:pStyle w:val="Heading1"/>
        <w:rPr>
          <w:lang w:val="es-ES"/>
        </w:rPr>
      </w:pPr>
      <w:r w:rsidRPr="005F5164">
        <w:rPr>
          <w:lang w:val="es-ES"/>
        </w:rPr>
        <w:t>En 2023, la producción de HCFC-22 disminuyó respecto del año anterior, y fue inferior a lo previsto en la 92</w:t>
      </w:r>
      <w:r w:rsidRPr="005F5164">
        <w:rPr>
          <w:vertAlign w:val="superscript"/>
          <w:lang w:val="es-ES"/>
        </w:rPr>
        <w:t>ª</w:t>
      </w:r>
      <w:r w:rsidRPr="005F5164">
        <w:rPr>
          <w:lang w:val="es-ES"/>
        </w:rPr>
        <w:t xml:space="preserve"> reunión, debido a la disminución de las exportaciones para su uso como materia prima a un país que no opera al amparo del artículo 5. En 2023, la tasa de generación del HFC-23 como subproducto fue del 1,48 por ciento. El control y destrucción del HFC-23 en la planta de Quimobásicos se llevó a cabo utilizando una de las unidades de destrucción por arco de plasma situada en la propia empresa. </w:t>
      </w:r>
    </w:p>
    <w:p w14:paraId="2828D3BD" w14:textId="77777777" w:rsidR="005F5164" w:rsidRPr="009B5D0C" w:rsidRDefault="005F5164" w:rsidP="001F659B">
      <w:pPr>
        <w:spacing w:after="240"/>
        <w:rPr>
          <w:i/>
          <w:lang w:val="es-ES_tradnl"/>
        </w:rPr>
      </w:pPr>
      <w:r w:rsidRPr="009B5D0C">
        <w:rPr>
          <w:i/>
          <w:lang w:val="es-ES_tradnl"/>
        </w:rPr>
        <w:t>Informe de verificación</w:t>
      </w:r>
    </w:p>
    <w:p w14:paraId="414FBD19" w14:textId="77777777" w:rsidR="005F5164" w:rsidRPr="009B5D0C" w:rsidRDefault="005F5164" w:rsidP="001F659B">
      <w:pPr>
        <w:pStyle w:val="Heading1"/>
        <w:rPr>
          <w:u w:val="single"/>
          <w:lang w:val="es-ES_tradnl"/>
        </w:rPr>
      </w:pPr>
      <w:r w:rsidRPr="009B5D0C">
        <w:rPr>
          <w:lang w:val="es-ES_tradnl"/>
        </w:rPr>
        <w:t>El informe de verificación confirmó que las cifras comunicadas para 2023, que figuran en el cuadro 1 anterior, son una representación fiable y exacta de la producción de HCFC-22 y de la generación y destrucción de HFC-23 en Quimobásicos en 2023. La verificación concluyó que la empresa estaba cumpliendo con el Acuerdo entre el país y el Comité Ejecutivo en relación con el HFC-23 liberado a la atmósfera como subproducto en la producción de HCFC</w:t>
      </w:r>
      <w:r w:rsidRPr="009B5D0C">
        <w:rPr>
          <w:lang w:val="es-ES_tradnl"/>
        </w:rPr>
        <w:noBreakHyphen/>
        <w:t>22.</w:t>
      </w:r>
    </w:p>
    <w:p w14:paraId="2B162DD8" w14:textId="77777777" w:rsidR="005F5164" w:rsidRPr="005F5164" w:rsidRDefault="005F5164" w:rsidP="001F659B">
      <w:pPr>
        <w:pStyle w:val="Heading1"/>
        <w:numPr>
          <w:ilvl w:val="0"/>
          <w:numId w:val="0"/>
        </w:numPr>
        <w:rPr>
          <w:u w:val="single"/>
          <w:lang w:val="es-ES"/>
        </w:rPr>
      </w:pPr>
      <w:r w:rsidRPr="005F5164">
        <w:rPr>
          <w:u w:val="single"/>
          <w:lang w:val="es-ES"/>
        </w:rPr>
        <w:t xml:space="preserve">Informe sobre la marcha de las actividades relativo a la ejecución del segundo tramo </w:t>
      </w:r>
    </w:p>
    <w:p w14:paraId="0CE96F12" w14:textId="6BDDEEE5" w:rsidR="005F5164" w:rsidRDefault="005F5164" w:rsidP="001F659B">
      <w:pPr>
        <w:pStyle w:val="Heading1"/>
        <w:rPr>
          <w:lang w:val="es-ES"/>
        </w:rPr>
      </w:pPr>
      <w:r w:rsidRPr="005F5164">
        <w:rPr>
          <w:lang w:val="es-ES"/>
        </w:rPr>
        <w:t xml:space="preserve">En 2023, Quimobásicos siguió </w:t>
      </w:r>
      <w:r w:rsidR="009B5D0C">
        <w:rPr>
          <w:lang w:val="es-ES"/>
        </w:rPr>
        <w:t>utilizando</w:t>
      </w:r>
      <w:r w:rsidRPr="005F5164">
        <w:rPr>
          <w:lang w:val="es-ES"/>
        </w:rPr>
        <w:t xml:space="preserve"> la unidad</w:t>
      </w:r>
      <w:r w:rsidR="009B5D0C">
        <w:rPr>
          <w:lang w:val="es-ES"/>
        </w:rPr>
        <w:t xml:space="preserve"> de destrucción por </w:t>
      </w:r>
      <w:r w:rsidR="0042612C">
        <w:rPr>
          <w:lang w:val="es-ES"/>
        </w:rPr>
        <w:t xml:space="preserve">arco de </w:t>
      </w:r>
      <w:r w:rsidR="009B5D0C">
        <w:rPr>
          <w:lang w:val="es-ES"/>
        </w:rPr>
        <w:t>plasma</w:t>
      </w:r>
      <w:r w:rsidRPr="005F5164">
        <w:rPr>
          <w:lang w:val="es-ES"/>
        </w:rPr>
        <w:t xml:space="preserve"> 2 para destruir el HFC-23 generado como subproducto. Con el fin de optimizar el funcionamiento de la unidad de destrucción, Quimobásicos </w:t>
      </w:r>
      <w:r w:rsidR="009B5D0C">
        <w:rPr>
          <w:lang w:val="es-ES"/>
        </w:rPr>
        <w:t>la operó</w:t>
      </w:r>
      <w:r w:rsidRPr="005F5164">
        <w:rPr>
          <w:lang w:val="es-ES"/>
        </w:rPr>
        <w:t xml:space="preserve"> a una capacidad menor que la de diseño, lo que amplió la vida útil de su soplete y aseguró una continuidad operativa óptima. Por otra parte, Quimobásicos también mejoró la continuidad operativa de la unidad de destrucción instalando un sistema de alimentación ininterrumpida (SAI), lo que ha permitido minimizar los cortes eléctricos.</w:t>
      </w:r>
    </w:p>
    <w:p w14:paraId="0DF63FF6" w14:textId="77777777" w:rsidR="009B5D0C" w:rsidRPr="009B5D0C" w:rsidRDefault="009B5D0C" w:rsidP="009B5D0C">
      <w:pPr>
        <w:rPr>
          <w:lang w:val="es-ES"/>
        </w:rPr>
      </w:pPr>
    </w:p>
    <w:p w14:paraId="7256B078" w14:textId="77777777" w:rsidR="005F5164" w:rsidRPr="009B5D0C" w:rsidRDefault="005F5164" w:rsidP="001F659B">
      <w:pPr>
        <w:spacing w:after="240"/>
        <w:rPr>
          <w:i/>
          <w:lang w:val="es-ES"/>
        </w:rPr>
      </w:pPr>
      <w:r w:rsidRPr="009B5D0C">
        <w:rPr>
          <w:i/>
          <w:lang w:val="es-ES"/>
        </w:rPr>
        <w:lastRenderedPageBreak/>
        <w:t>Ejecución de proyectos y seguimiento</w:t>
      </w:r>
    </w:p>
    <w:p w14:paraId="02BCEEDF" w14:textId="5B3DAF8F" w:rsidR="005F5164" w:rsidRPr="005F5164" w:rsidRDefault="005F5164" w:rsidP="001F659B">
      <w:pPr>
        <w:pStyle w:val="Heading1"/>
        <w:rPr>
          <w:lang w:val="es-ES"/>
        </w:rPr>
      </w:pPr>
      <w:r w:rsidRPr="005F5164">
        <w:rPr>
          <w:lang w:val="es-ES"/>
        </w:rPr>
        <w:t xml:space="preserve">De los 20.000 $EUA asignados </w:t>
      </w:r>
      <w:r w:rsidR="009B5D0C">
        <w:rPr>
          <w:lang w:val="es-ES"/>
        </w:rPr>
        <w:t>para</w:t>
      </w:r>
      <w:r w:rsidRPr="005F5164">
        <w:rPr>
          <w:lang w:val="es-ES"/>
        </w:rPr>
        <w:t xml:space="preserve"> el segundo tramo, se han desembolsado 20.000 $EUA (el</w:t>
      </w:r>
      <w:r w:rsidR="00FA4B54">
        <w:rPr>
          <w:lang w:val="es-ES"/>
        </w:rPr>
        <w:t> </w:t>
      </w:r>
      <w:r w:rsidRPr="005F5164">
        <w:rPr>
          <w:lang w:val="es-ES"/>
        </w:rPr>
        <w:t>100 por ciento) para la supervisión del proyecto y la verificación de la destrucción, lo que incluye la redacción de un informe de verificación independiente de las cantidades de HCFC-22 producidas, las cantidades de HFC-23 generadas como subproducto</w:t>
      </w:r>
      <w:r w:rsidR="009B5D0C">
        <w:rPr>
          <w:lang w:val="es-ES"/>
        </w:rPr>
        <w:t>,</w:t>
      </w:r>
      <w:r w:rsidRPr="005F5164">
        <w:rPr>
          <w:lang w:val="es-ES"/>
        </w:rPr>
        <w:t xml:space="preserve"> y las cantidades de HFC-23 destruidas, almacenadas, vendidas y liberadas a la atmósfera.</w:t>
      </w:r>
    </w:p>
    <w:p w14:paraId="25249D7B" w14:textId="77777777" w:rsidR="005F5164" w:rsidRPr="005F5164" w:rsidRDefault="005F5164" w:rsidP="001F659B">
      <w:pPr>
        <w:spacing w:after="240"/>
        <w:rPr>
          <w:lang w:val="es-ES"/>
        </w:rPr>
      </w:pPr>
      <w:r w:rsidRPr="005F5164">
        <w:rPr>
          <w:u w:val="single"/>
          <w:lang w:val="es-ES"/>
        </w:rPr>
        <w:t>Nivel de desembolsos de los fondos</w:t>
      </w:r>
      <w:r w:rsidRPr="005F5164">
        <w:rPr>
          <w:lang w:val="es-ES"/>
        </w:rPr>
        <w:t xml:space="preserve"> </w:t>
      </w:r>
    </w:p>
    <w:p w14:paraId="08BA4192" w14:textId="77777777" w:rsidR="005F5164" w:rsidRPr="005F5164" w:rsidRDefault="005F5164" w:rsidP="001F659B">
      <w:pPr>
        <w:pStyle w:val="Heading1"/>
        <w:rPr>
          <w:lang w:val="es-ES"/>
        </w:rPr>
      </w:pPr>
      <w:r w:rsidRPr="005F5164">
        <w:rPr>
          <w:lang w:val="es-ES"/>
        </w:rPr>
        <w:t>En marzo de 2024, de los 870.169 $EUA aprobados hasta ese momento, se habían desembolsado 870.169 $EUA (el 100 por ciento).</w:t>
      </w:r>
    </w:p>
    <w:p w14:paraId="6C7225E6" w14:textId="63FEA0C1" w:rsidR="005F5164" w:rsidRPr="005F5164" w:rsidRDefault="005F5164" w:rsidP="001F659B">
      <w:pPr>
        <w:spacing w:before="240" w:after="240"/>
        <w:rPr>
          <w:u w:val="single"/>
          <w:lang w:val="es-ES"/>
        </w:rPr>
      </w:pPr>
      <w:r w:rsidRPr="005F5164">
        <w:rPr>
          <w:u w:val="single"/>
          <w:lang w:val="es-ES"/>
        </w:rPr>
        <w:t>Plan de ejecución para el tercer tramo de la etapa</w:t>
      </w:r>
    </w:p>
    <w:p w14:paraId="7224DAAB" w14:textId="77777777" w:rsidR="005F5164" w:rsidRPr="005F5164" w:rsidRDefault="005F5164" w:rsidP="001F659B">
      <w:pPr>
        <w:pStyle w:val="Heading1"/>
        <w:rPr>
          <w:lang w:val="es-ES"/>
        </w:rPr>
      </w:pPr>
      <w:r w:rsidRPr="005F5164">
        <w:rPr>
          <w:lang w:val="es-ES"/>
        </w:rPr>
        <w:t>Entre junio de 2024 y diciembre de 2025, se ejecutarán las siguientes actividades:</w:t>
      </w:r>
    </w:p>
    <w:p w14:paraId="0AE5C48A" w14:textId="77777777" w:rsidR="005F5164" w:rsidRPr="005F5164" w:rsidRDefault="005F5164" w:rsidP="001F659B">
      <w:pPr>
        <w:pStyle w:val="Heading2"/>
        <w:rPr>
          <w:lang w:val="es-ES"/>
        </w:rPr>
      </w:pPr>
      <w:r w:rsidRPr="005F5164">
        <w:rPr>
          <w:lang w:val="es-ES"/>
        </w:rPr>
        <w:t>Destrucción continuada del HFC-23 generado como subproducto durante la producción de HCFC</w:t>
      </w:r>
      <w:r w:rsidRPr="005F5164">
        <w:rPr>
          <w:lang w:val="es-ES"/>
        </w:rPr>
        <w:noBreakHyphen/>
        <w:t>22 en Quimobásicos; se prevé que la producción total de HCFC-22 para todos los usos sea de 4.734 t en 2024, con 66.271 t de HCF</w:t>
      </w:r>
      <w:r w:rsidRPr="005F5164">
        <w:rPr>
          <w:lang w:val="es-ES"/>
        </w:rPr>
        <w:noBreakHyphen/>
        <w:t>23 generado como subproducto y posteriormente destruido (264.150 $EUA); y</w:t>
      </w:r>
    </w:p>
    <w:p w14:paraId="2BB1A3B2" w14:textId="77777777" w:rsidR="005F5164" w:rsidRPr="005F5164" w:rsidRDefault="005F5164" w:rsidP="001F659B">
      <w:pPr>
        <w:pStyle w:val="Heading2"/>
        <w:rPr>
          <w:lang w:val="es-ES"/>
        </w:rPr>
      </w:pPr>
      <w:r w:rsidRPr="005F5164">
        <w:rPr>
          <w:lang w:val="es-ES"/>
        </w:rPr>
        <w:t>Supervisión y verificación de la destrucción, lo que incluye la redacción de un informe de verificación independiente (24.500 $EUA).</w:t>
      </w:r>
    </w:p>
    <w:p w14:paraId="58E1BB07" w14:textId="77777777" w:rsidR="005F5164" w:rsidRPr="005F5164" w:rsidRDefault="005F5164" w:rsidP="001F659B">
      <w:pPr>
        <w:keepNext/>
        <w:keepLines/>
        <w:spacing w:before="360" w:after="240"/>
        <w:jc w:val="center"/>
        <w:rPr>
          <w:b/>
          <w:lang w:val="es-ES"/>
        </w:rPr>
      </w:pPr>
      <w:r w:rsidRPr="005F5164">
        <w:rPr>
          <w:b/>
          <w:lang w:val="es-ES"/>
        </w:rPr>
        <w:t>OBSERVACIONES Y RECOMENDACIÓN DE LA SECRETARÍA</w:t>
      </w:r>
    </w:p>
    <w:p w14:paraId="66D0F3CD" w14:textId="77777777" w:rsidR="005F5164" w:rsidRPr="005F5164" w:rsidRDefault="005F5164" w:rsidP="001F659B">
      <w:pPr>
        <w:keepNext/>
        <w:keepLines/>
        <w:rPr>
          <w:b/>
          <w:lang w:val="es-ES"/>
        </w:rPr>
      </w:pPr>
      <w:r w:rsidRPr="005F5164">
        <w:rPr>
          <w:b/>
          <w:lang w:val="es-ES"/>
        </w:rPr>
        <w:t>OBSERVACIONES</w:t>
      </w:r>
    </w:p>
    <w:p w14:paraId="7925EDC4" w14:textId="77777777" w:rsidR="005F5164" w:rsidRPr="005F5164" w:rsidRDefault="005F5164" w:rsidP="001F659B">
      <w:pPr>
        <w:keepNext/>
        <w:keepLines/>
        <w:spacing w:before="240" w:after="240"/>
        <w:rPr>
          <w:u w:val="single"/>
          <w:lang w:val="es-ES"/>
        </w:rPr>
      </w:pPr>
      <w:r w:rsidRPr="005F5164">
        <w:rPr>
          <w:u w:val="single"/>
          <w:lang w:val="es-ES"/>
        </w:rPr>
        <w:t xml:space="preserve">Informe sobre la marcha de las actividades relativo a la ejecución del segundo tramo </w:t>
      </w:r>
    </w:p>
    <w:p w14:paraId="3F1F606E" w14:textId="1DBB4748" w:rsidR="005F5164" w:rsidRPr="005F5164" w:rsidRDefault="005F5164" w:rsidP="001F659B">
      <w:pPr>
        <w:pStyle w:val="Heading1"/>
        <w:widowControl w:val="0"/>
        <w:rPr>
          <w:lang w:val="es-ES"/>
        </w:rPr>
      </w:pPr>
      <w:r w:rsidRPr="005F5164">
        <w:rPr>
          <w:lang w:val="es-ES"/>
        </w:rPr>
        <w:t>Quimobásicos ha seguido gestionando su producción de HCFC-22 de forma que le ha permitido conseguir en 2023 una tasa de generación de subproducto</w:t>
      </w:r>
      <w:r w:rsidR="0042612C">
        <w:rPr>
          <w:lang w:val="es-ES"/>
        </w:rPr>
        <w:t>s</w:t>
      </w:r>
      <w:r w:rsidRPr="005F5164">
        <w:rPr>
          <w:lang w:val="es-ES"/>
        </w:rPr>
        <w:t xml:space="preserve"> del 1,48 por ciento, una cifra por debajo de la tasa de generación histórica de la empresa (que era del 1,57 por ciento) y de la experimentada por muchos otros países, lo que pone de manifiesto el excelente nivel de los controles y operaciones de la empresa. Aunque la tasa de generación de subproductos de la empresa en 2023 fue baja en relación con lo habitual a nivel internacional, fue ligeramente superior </w:t>
      </w:r>
      <w:r w:rsidR="0042612C">
        <w:rPr>
          <w:lang w:val="es-ES"/>
        </w:rPr>
        <w:t>a</w:t>
      </w:r>
      <w:r w:rsidRPr="005F5164">
        <w:rPr>
          <w:lang w:val="es-ES"/>
        </w:rPr>
        <w:t xml:space="preserve">l 1,44 por ciento conseguido por la empresa en 2022. La ONUDI aclaró que este ligero aumento probablemente era consecuencia de variaciones en los procesos, un aspecto inevitable en la fabricación de </w:t>
      </w:r>
      <w:r w:rsidR="0042612C">
        <w:rPr>
          <w:lang w:val="es-ES"/>
        </w:rPr>
        <w:t xml:space="preserve">los </w:t>
      </w:r>
      <w:r w:rsidRPr="005F5164">
        <w:rPr>
          <w:lang w:val="es-ES"/>
        </w:rPr>
        <w:t>productos químicos, como cambios en la calidad de las materias primas, ajustes a las tasas de producción para satisfacer la demanda, pequeñas variaciones en los parámetros de los procesos (como temperatura o presión), o la vida útil y el condicionamiento del catalizador.</w:t>
      </w:r>
    </w:p>
    <w:p w14:paraId="31C328EA" w14:textId="4931172C" w:rsidR="005F5164" w:rsidRPr="005F5164" w:rsidRDefault="005F5164" w:rsidP="001F659B">
      <w:pPr>
        <w:pStyle w:val="Heading1"/>
        <w:rPr>
          <w:lang w:val="es-ES"/>
        </w:rPr>
      </w:pPr>
      <w:r w:rsidRPr="005F5164">
        <w:rPr>
          <w:lang w:val="es-ES"/>
        </w:rPr>
        <w:t>La destrucción del subproducto HFC-23 se llevó a cabo con la unidad de destrucción 2. Tal como se informó en la 92</w:t>
      </w:r>
      <w:r w:rsidRPr="005F5164">
        <w:rPr>
          <w:vertAlign w:val="superscript"/>
          <w:lang w:val="es-ES"/>
        </w:rPr>
        <w:t>ª</w:t>
      </w:r>
      <w:r w:rsidRPr="005F5164">
        <w:rPr>
          <w:lang w:val="es-ES"/>
        </w:rPr>
        <w:t> reunión, Quimobásicos también reacondicionó la unidad 1, utilizada para prestar servicios de destrucción a terceros. La ONUDI informó de que, desde la 92</w:t>
      </w:r>
      <w:r w:rsidRPr="005F5164">
        <w:rPr>
          <w:vertAlign w:val="superscript"/>
          <w:lang w:val="es-ES"/>
        </w:rPr>
        <w:t>ª</w:t>
      </w:r>
      <w:r w:rsidRPr="005F5164">
        <w:rPr>
          <w:lang w:val="es-ES"/>
        </w:rPr>
        <w:t> reunión, Quimobásicos ha utilizado la unidad</w:t>
      </w:r>
      <w:r w:rsidR="0042612C">
        <w:rPr>
          <w:lang w:val="es-ES"/>
        </w:rPr>
        <w:t xml:space="preserve"> de destrucción por plasma</w:t>
      </w:r>
      <w:r w:rsidRPr="005F5164">
        <w:rPr>
          <w:lang w:val="es-ES"/>
        </w:rPr>
        <w:t> 1 para destruir 57 t de HCFC y HFC.</w:t>
      </w:r>
    </w:p>
    <w:p w14:paraId="27056164" w14:textId="00E27832" w:rsidR="005F5164" w:rsidRPr="005F5164" w:rsidRDefault="005F5164" w:rsidP="001F659B">
      <w:pPr>
        <w:pStyle w:val="Heading1"/>
        <w:rPr>
          <w:lang w:val="es-ES"/>
        </w:rPr>
      </w:pPr>
      <w:r w:rsidRPr="005F5164">
        <w:rPr>
          <w:lang w:val="es-ES"/>
        </w:rPr>
        <w:t>En la 92</w:t>
      </w:r>
      <w:r w:rsidRPr="005F5164">
        <w:rPr>
          <w:vertAlign w:val="superscript"/>
          <w:lang w:val="es-ES"/>
        </w:rPr>
        <w:t>ª</w:t>
      </w:r>
      <w:r w:rsidRPr="005F5164">
        <w:rPr>
          <w:lang w:val="es-ES"/>
        </w:rPr>
        <w:t xml:space="preserve"> reunión, Quimobásicos </w:t>
      </w:r>
      <w:r w:rsidR="0042612C">
        <w:rPr>
          <w:lang w:val="es-ES"/>
        </w:rPr>
        <w:t>indicó</w:t>
      </w:r>
      <w:r w:rsidRPr="005F5164">
        <w:rPr>
          <w:lang w:val="es-ES"/>
        </w:rPr>
        <w:t xml:space="preserve"> que, desde el momento en que se generaba el HFC-23 hasta su destrucción, no se producían emisiones fugitivas de HFC-23, puesto que el proceso de producción es un sistema cerrado y, dado que la fuente más común de emisiones fugitivas en las plantas de producción de fluoroquímicos son los ejes de los compresores, Quimobásicos sigue la política de utilizar un recubrimiento especial en los ejes, que se </w:t>
      </w:r>
      <w:r w:rsidR="0042612C">
        <w:rPr>
          <w:lang w:val="es-ES"/>
        </w:rPr>
        <w:t>reaplica</w:t>
      </w:r>
      <w:r w:rsidRPr="005F5164">
        <w:rPr>
          <w:lang w:val="es-ES"/>
        </w:rPr>
        <w:t xml:space="preserve"> cada año como mantenimiento preventivo para evitar posibles emisiones fugitivas. La Secretaría tomó nota de la información contenida en el informe de verificación sobre las </w:t>
      </w:r>
      <w:r w:rsidRPr="005F5164">
        <w:rPr>
          <w:lang w:val="es-ES"/>
        </w:rPr>
        <w:lastRenderedPageBreak/>
        <w:t xml:space="preserve">pérdidas de HCFC-22, que correspondían a pérdidas asociadas con el punto de llenado, lo que refuerza la afirmación de que el proceso de producción de HCFC-22 es un sistema cerrado con pérdidas insignificantes. </w:t>
      </w:r>
      <w:r w:rsidR="0042612C">
        <w:rPr>
          <w:lang w:val="es-ES"/>
        </w:rPr>
        <w:t>Por conducto</w:t>
      </w:r>
      <w:r w:rsidRPr="005F5164">
        <w:rPr>
          <w:lang w:val="es-ES"/>
        </w:rPr>
        <w:t xml:space="preserve"> de la ONUDI, Quimobásicos se reafirmó en que no había fuentes adicionales de fugas de HFC-23 en el proceso de producción</w:t>
      </w:r>
      <w:r w:rsidR="0042612C">
        <w:rPr>
          <w:lang w:val="es-ES"/>
        </w:rPr>
        <w:t xml:space="preserve"> y en</w:t>
      </w:r>
      <w:r w:rsidRPr="005F5164">
        <w:rPr>
          <w:lang w:val="es-ES"/>
        </w:rPr>
        <w:t xml:space="preserve"> que la empresa implementa medidas rigurosas para garantizar la integridad de su sistema de producción, incluida una atención meticulosa a todos los posibles puntos de fugas, como los ejes y las bridas de los compresores, que se someten a un estricto proceso de apriete utilizando equipos especializados para prevenir posibles emisiones. El enfoque proactivo de Quimobásicos en cuanto al mantenimiento y la prevención de fugas está diseñado para mantener los más altos estándares de protección ambiental, lo que pone de relieve el compromiso de la empresa de mejorar continuamente y prevenir posibles efectos nocivos para el medio ambiente. </w:t>
      </w:r>
    </w:p>
    <w:p w14:paraId="1475FEA4" w14:textId="77777777" w:rsidR="005F5164" w:rsidRPr="005F5164" w:rsidRDefault="005F5164" w:rsidP="001F659B">
      <w:pPr>
        <w:pStyle w:val="Heading1"/>
        <w:rPr>
          <w:lang w:val="es-ES"/>
        </w:rPr>
      </w:pPr>
      <w:r w:rsidRPr="005F5164">
        <w:rPr>
          <w:lang w:val="es-ES"/>
        </w:rPr>
        <w:t xml:space="preserve">La ONUDI confirmó que, en línea con la decisión 86/96 b) vi), no se ha solicitado ni se ha recibido ninguna financiación adicional de otras fuentes (tampoco créditos ni compensaciones de HFC-23) destinadas a controlar las emisiones de HFC-23 como subproducto en Quimobásicos. </w:t>
      </w:r>
    </w:p>
    <w:p w14:paraId="0DB68DBB" w14:textId="77777777" w:rsidR="005F5164" w:rsidRPr="0042612C" w:rsidRDefault="005F5164" w:rsidP="001F659B">
      <w:pPr>
        <w:rPr>
          <w:i/>
          <w:iCs/>
          <w:lang w:val="es-ES_tradnl"/>
        </w:rPr>
      </w:pPr>
      <w:r w:rsidRPr="0042612C">
        <w:rPr>
          <w:i/>
          <w:lang w:val="es-ES_tradnl"/>
        </w:rPr>
        <w:t>Financiación solicitada</w:t>
      </w:r>
    </w:p>
    <w:p w14:paraId="2F680298" w14:textId="77777777" w:rsidR="005F5164" w:rsidRDefault="005F5164" w:rsidP="001F659B"/>
    <w:p w14:paraId="44385BE2" w14:textId="77777777" w:rsidR="005F5164" w:rsidRPr="005F5164" w:rsidRDefault="005F5164" w:rsidP="001F659B">
      <w:pPr>
        <w:pStyle w:val="Heading1"/>
        <w:rPr>
          <w:lang w:val="es-ES"/>
        </w:rPr>
      </w:pPr>
      <w:r w:rsidRPr="005F5164">
        <w:rPr>
          <w:lang w:val="es-ES"/>
        </w:rPr>
        <w:t xml:space="preserve">En línea con el cuadro que figura en el párrafo 6 del Acuerdo entre el Gobierno de México y el Comité Ejecutivo, la financiación para el tercer tramo se ha ajustado a 270.050 $EUA, de acuerdo con la tasa de generación de subproductos de 2023 (1,48 por ciento), el HCFC-22 producido (4.428 t) y los costos adicionales de explotación máximos admisibles de 332.355 $EUA especificados en el Acuerdo. </w:t>
      </w:r>
    </w:p>
    <w:p w14:paraId="4129BEB3" w14:textId="77777777" w:rsidR="005F5164" w:rsidRPr="0042612C" w:rsidRDefault="005F5164" w:rsidP="001F659B">
      <w:pPr>
        <w:widowControl w:val="0"/>
        <w:spacing w:after="240"/>
        <w:rPr>
          <w:u w:val="single"/>
          <w:lang w:val="es-ES_tradnl"/>
        </w:rPr>
      </w:pPr>
      <w:r w:rsidRPr="0042612C">
        <w:rPr>
          <w:u w:val="single"/>
          <w:lang w:val="es-ES_tradnl"/>
        </w:rPr>
        <w:t>Implantación de criterios de género</w:t>
      </w:r>
    </w:p>
    <w:p w14:paraId="7985AB72" w14:textId="77777777" w:rsidR="005F5164" w:rsidRPr="005F5164" w:rsidRDefault="005F5164" w:rsidP="001F659B">
      <w:pPr>
        <w:pStyle w:val="Heading1"/>
        <w:rPr>
          <w:lang w:val="es-ES"/>
        </w:rPr>
      </w:pPr>
      <w:r w:rsidRPr="005F5164">
        <w:rPr>
          <w:lang w:val="es-ES"/>
        </w:rPr>
        <w:t xml:space="preserve">Aunque Quimobásicos no cuenta con ninguna política de género específica, sí existen políticas relativas a la discriminación y la igualdad en el puesto de trabajo que incluyen un componente de género. Estas políticas se tuvieron en cuenta en las contrataciones para el proyecto. </w:t>
      </w:r>
    </w:p>
    <w:p w14:paraId="180F2D20" w14:textId="77777777" w:rsidR="005F5164" w:rsidRPr="00244DC0" w:rsidRDefault="005F5164" w:rsidP="001F659B">
      <w:pPr>
        <w:pStyle w:val="NormalWeb"/>
        <w:keepNext/>
        <w:keepLines/>
        <w:rPr>
          <w:sz w:val="22"/>
          <w:szCs w:val="22"/>
          <w:u w:val="single"/>
        </w:rPr>
      </w:pPr>
      <w:r>
        <w:rPr>
          <w:sz w:val="22"/>
          <w:u w:val="single"/>
        </w:rPr>
        <w:t>Sostenibilidad de la eliminación de los HCFC y evaluación de los riesgos</w:t>
      </w:r>
    </w:p>
    <w:p w14:paraId="1942F015" w14:textId="77777777" w:rsidR="005F5164" w:rsidRPr="005F5164" w:rsidRDefault="005F5164" w:rsidP="001F659B">
      <w:pPr>
        <w:pStyle w:val="Heading1"/>
        <w:rPr>
          <w:lang w:val="es-ES"/>
        </w:rPr>
      </w:pPr>
      <w:r w:rsidRPr="005F5164">
        <w:rPr>
          <w:lang w:val="es-ES"/>
        </w:rPr>
        <w:t>La sostenibilidad del control de las emisiones de HFC-23 se conseguirá, entre otras cosas, gracias al compromiso de Quimobásicos de suspender la producción de HCFC-22 durante hasta dos semanas para poder reparar la unidad de destrucción por arco de plasma; el reacondicionamiento de una segunda unidad de destrucción por arco de plasma (la n.º 1), empleada para proporcionar servicios de destrucción a terceros; y el compromiso del Gobierno de México de garantizar que las emisiones de HFC-23 generadas como subproducto en la producción de HCFC-22 en Quimobásicos se seguirán controlando y verificando de la misma manera una vez terminado el proyecto, inclusive mediante políticas y legislación (decisión 86/96 c) i) y ii)). Por otra parte, aunque la financiación del Fondo Multilateral estaba vinculada a la cantidad de subproducto HFC</w:t>
      </w:r>
      <w:r w:rsidRPr="005F5164">
        <w:rPr>
          <w:lang w:val="es-ES"/>
        </w:rPr>
        <w:noBreakHyphen/>
        <w:t>23 destruido, en el Acuerdo para este proyecto se especificaba un nivel máximo de financiación y se incentivaba la reducción de la tasa de generación de HFC-23 como subproducto. Los pasos tomados por la empresa para asegurar un funcionamiento óptimo de la unidad de destrucción por arco de plasma y minimizar la tasa de generación del HFC-23 como subproducto reducen el riesgo de que se produzcan emisiones de HFC-23.</w:t>
      </w:r>
    </w:p>
    <w:p w14:paraId="380105BC" w14:textId="77777777" w:rsidR="005F5164" w:rsidRPr="0034371D" w:rsidRDefault="005F5164" w:rsidP="001F659B">
      <w:pPr>
        <w:keepNext/>
        <w:spacing w:before="240" w:after="240"/>
        <w:rPr>
          <w:u w:val="single"/>
        </w:rPr>
      </w:pPr>
      <w:r>
        <w:rPr>
          <w:u w:val="single"/>
        </w:rPr>
        <w:t>Conclusión</w:t>
      </w:r>
    </w:p>
    <w:p w14:paraId="1A45C84D" w14:textId="77777777" w:rsidR="005F5164" w:rsidRPr="004B5E37" w:rsidRDefault="005F5164" w:rsidP="001F659B">
      <w:pPr>
        <w:pStyle w:val="Heading1"/>
      </w:pPr>
      <w:r w:rsidRPr="005F5164">
        <w:rPr>
          <w:lang w:val="es-ES"/>
        </w:rPr>
        <w:t xml:space="preserve">Quimobásicos, con el soporte del Gobierno de México y de la ONUDI, ha seguido realizado esfuerzos sobresalientes para asegurarse de destruir el HFC-23 generado como subproducto en la producción de HCFC-22, en línea con el Acuerdo entre el Gobierno de México y el Comité Ejecutivo. Las emisiones de HFC-23 como subproducto de la producción de HCFC-22 en 2023 han sido insignificantes. </w:t>
      </w:r>
      <w:r>
        <w:t>Se han desembolsado todos los fondos aprobados.</w:t>
      </w:r>
    </w:p>
    <w:p w14:paraId="022204FF" w14:textId="0B29B51D" w:rsidR="005F5164" w:rsidRDefault="005F5164" w:rsidP="001F659B">
      <w:pPr>
        <w:spacing w:before="360" w:after="240"/>
        <w:rPr>
          <w:b/>
        </w:rPr>
      </w:pPr>
      <w:r>
        <w:rPr>
          <w:b/>
        </w:rPr>
        <w:lastRenderedPageBreak/>
        <w:t>RECOMENDACIÓN</w:t>
      </w:r>
    </w:p>
    <w:p w14:paraId="6E266800" w14:textId="77777777" w:rsidR="005F5164" w:rsidRPr="005F5164" w:rsidRDefault="005F5164" w:rsidP="001F659B">
      <w:pPr>
        <w:pStyle w:val="Heading1"/>
        <w:rPr>
          <w:lang w:val="es-ES"/>
        </w:rPr>
      </w:pPr>
      <w:r w:rsidRPr="005F5164">
        <w:rPr>
          <w:lang w:val="es-ES"/>
        </w:rPr>
        <w:t>La Secretaría del Fondo recomienda que el Comité Ejecutivo tome nota del informe sobre la marcha de las actividades de ejecución del segundo tramo del proyecto de control y eliminación de las emisiones de HFC-23 en Quimobásicos (México), y además recomienda la aprobación general del tercer tramo del proyecto y del plan correspondiente de ejecución del tramo para 2024</w:t>
      </w:r>
      <w:r w:rsidRPr="005F5164">
        <w:rPr>
          <w:lang w:val="es-ES"/>
        </w:rPr>
        <w:noBreakHyphen/>
        <w:t>2025 de México, con los niveles de financiación que se indican en el cuadro que figura a continuación.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5F5164" w:rsidRPr="0034371D" w14:paraId="0B50FB1F" w14:textId="77777777" w:rsidTr="001F659B">
        <w:trPr>
          <w:tblHeader/>
        </w:trPr>
        <w:tc>
          <w:tcPr>
            <w:tcW w:w="293" w:type="pct"/>
          </w:tcPr>
          <w:p w14:paraId="5270BF23" w14:textId="77777777" w:rsidR="005F5164" w:rsidRPr="005F5164" w:rsidRDefault="005F5164" w:rsidP="001F659B">
            <w:pPr>
              <w:jc w:val="center"/>
              <w:rPr>
                <w:b/>
                <w:bCs/>
                <w:sz w:val="20"/>
                <w:szCs w:val="20"/>
                <w:lang w:val="es-ES"/>
              </w:rPr>
            </w:pPr>
          </w:p>
        </w:tc>
        <w:tc>
          <w:tcPr>
            <w:tcW w:w="2337" w:type="pct"/>
          </w:tcPr>
          <w:p w14:paraId="4A618B4A" w14:textId="77777777" w:rsidR="005F5164" w:rsidRPr="0042612C" w:rsidRDefault="005F5164" w:rsidP="001F659B">
            <w:pPr>
              <w:jc w:val="center"/>
              <w:rPr>
                <w:b/>
                <w:bCs/>
                <w:sz w:val="20"/>
                <w:szCs w:val="20"/>
                <w:lang w:val="es-ES_tradnl"/>
              </w:rPr>
            </w:pPr>
            <w:r w:rsidRPr="0042612C">
              <w:rPr>
                <w:b/>
                <w:sz w:val="20"/>
                <w:lang w:val="es-ES_tradnl"/>
              </w:rPr>
              <w:t>Título del proyecto</w:t>
            </w:r>
          </w:p>
        </w:tc>
        <w:tc>
          <w:tcPr>
            <w:tcW w:w="790" w:type="pct"/>
            <w:tcMar>
              <w:left w:w="29" w:type="dxa"/>
              <w:right w:w="29" w:type="dxa"/>
            </w:tcMar>
          </w:tcPr>
          <w:p w14:paraId="1B296D1A" w14:textId="77777777" w:rsidR="005F5164" w:rsidRPr="0042612C" w:rsidRDefault="005F5164" w:rsidP="001F659B">
            <w:pPr>
              <w:jc w:val="center"/>
              <w:rPr>
                <w:b/>
                <w:bCs/>
                <w:sz w:val="20"/>
                <w:szCs w:val="20"/>
                <w:lang w:val="es-ES_tradnl"/>
              </w:rPr>
            </w:pPr>
            <w:r w:rsidRPr="0042612C">
              <w:rPr>
                <w:b/>
                <w:sz w:val="20"/>
                <w:lang w:val="es-ES_tradnl"/>
              </w:rPr>
              <w:t>Financiación del proyecto ($EUA)</w:t>
            </w:r>
          </w:p>
        </w:tc>
        <w:tc>
          <w:tcPr>
            <w:tcW w:w="747" w:type="pct"/>
            <w:tcMar>
              <w:left w:w="29" w:type="dxa"/>
              <w:right w:w="29" w:type="dxa"/>
            </w:tcMar>
          </w:tcPr>
          <w:p w14:paraId="1F4B4268" w14:textId="77777777" w:rsidR="005F5164" w:rsidRPr="0042612C" w:rsidRDefault="005F5164" w:rsidP="001F659B">
            <w:pPr>
              <w:jc w:val="center"/>
              <w:rPr>
                <w:b/>
                <w:bCs/>
                <w:sz w:val="20"/>
                <w:szCs w:val="20"/>
                <w:lang w:val="es-ES_tradnl"/>
              </w:rPr>
            </w:pPr>
            <w:r w:rsidRPr="0042612C">
              <w:rPr>
                <w:b/>
                <w:sz w:val="20"/>
                <w:lang w:val="es-ES_tradnl"/>
              </w:rPr>
              <w:t>Gastos de apoyo ($EUA)</w:t>
            </w:r>
          </w:p>
        </w:tc>
        <w:tc>
          <w:tcPr>
            <w:tcW w:w="833" w:type="pct"/>
            <w:tcBorders>
              <w:bottom w:val="single" w:sz="4" w:space="0" w:color="auto"/>
            </w:tcBorders>
            <w:tcMar>
              <w:left w:w="29" w:type="dxa"/>
              <w:right w:w="29" w:type="dxa"/>
            </w:tcMar>
          </w:tcPr>
          <w:p w14:paraId="253F5FF5" w14:textId="77777777" w:rsidR="005F5164" w:rsidRPr="0042612C" w:rsidRDefault="005F5164" w:rsidP="001F659B">
            <w:pPr>
              <w:jc w:val="center"/>
              <w:rPr>
                <w:b/>
                <w:bCs/>
                <w:sz w:val="20"/>
                <w:szCs w:val="20"/>
                <w:lang w:val="es-ES_tradnl"/>
              </w:rPr>
            </w:pPr>
            <w:r w:rsidRPr="0042612C">
              <w:rPr>
                <w:b/>
                <w:sz w:val="20"/>
                <w:lang w:val="es-ES_tradnl"/>
              </w:rPr>
              <w:t>Organismo de ejecución</w:t>
            </w:r>
          </w:p>
        </w:tc>
      </w:tr>
      <w:tr w:rsidR="005F5164" w:rsidRPr="0034371D" w14:paraId="49E29926" w14:textId="77777777" w:rsidTr="001F659B">
        <w:tc>
          <w:tcPr>
            <w:tcW w:w="293" w:type="pct"/>
          </w:tcPr>
          <w:p w14:paraId="3CBE81D2" w14:textId="77777777" w:rsidR="005F5164" w:rsidRPr="0034371D" w:rsidRDefault="005F5164" w:rsidP="001F659B">
            <w:pPr>
              <w:rPr>
                <w:sz w:val="20"/>
                <w:szCs w:val="20"/>
              </w:rPr>
            </w:pPr>
            <w:r>
              <w:rPr>
                <w:sz w:val="20"/>
              </w:rPr>
              <w:t>a)</w:t>
            </w:r>
          </w:p>
        </w:tc>
        <w:tc>
          <w:tcPr>
            <w:tcW w:w="2337" w:type="pct"/>
          </w:tcPr>
          <w:p w14:paraId="7387198C" w14:textId="77777777" w:rsidR="005F5164" w:rsidRPr="0042612C" w:rsidRDefault="005F5164" w:rsidP="001F659B">
            <w:pPr>
              <w:jc w:val="left"/>
              <w:rPr>
                <w:sz w:val="20"/>
                <w:szCs w:val="20"/>
                <w:lang w:val="es-ES_tradnl"/>
              </w:rPr>
            </w:pPr>
            <w:r w:rsidRPr="0042612C">
              <w:rPr>
                <w:sz w:val="20"/>
                <w:lang w:val="es-ES_tradnl"/>
              </w:rPr>
              <w:t>Control y eliminación de las emisiones de HFC-23 generadas en la producción de HCFC-22 en Quimobásicos (tercer tramo)</w:t>
            </w:r>
          </w:p>
        </w:tc>
        <w:tc>
          <w:tcPr>
            <w:tcW w:w="790" w:type="pct"/>
          </w:tcPr>
          <w:p w14:paraId="20EBFBE9" w14:textId="77777777" w:rsidR="005F5164" w:rsidRPr="0042612C" w:rsidRDefault="005F5164" w:rsidP="001F659B">
            <w:pPr>
              <w:jc w:val="right"/>
              <w:rPr>
                <w:sz w:val="20"/>
                <w:szCs w:val="20"/>
                <w:highlight w:val="cyan"/>
                <w:lang w:val="es-ES_tradnl"/>
              </w:rPr>
            </w:pPr>
            <w:r w:rsidRPr="0042612C">
              <w:rPr>
                <w:sz w:val="20"/>
                <w:lang w:val="es-ES_tradnl"/>
              </w:rPr>
              <w:t>270.050</w:t>
            </w:r>
          </w:p>
        </w:tc>
        <w:tc>
          <w:tcPr>
            <w:tcW w:w="747" w:type="pct"/>
          </w:tcPr>
          <w:p w14:paraId="182BCA6D" w14:textId="77777777" w:rsidR="005F5164" w:rsidRPr="0042612C" w:rsidRDefault="005F5164" w:rsidP="001F659B">
            <w:pPr>
              <w:jc w:val="right"/>
              <w:rPr>
                <w:lang w:val="es-ES_tradnl"/>
              </w:rPr>
            </w:pPr>
            <w:r w:rsidRPr="0042612C">
              <w:rPr>
                <w:sz w:val="20"/>
                <w:lang w:val="es-ES_tradnl"/>
              </w:rPr>
              <w:t>18.904</w:t>
            </w:r>
          </w:p>
        </w:tc>
        <w:tc>
          <w:tcPr>
            <w:tcW w:w="833" w:type="pct"/>
            <w:tcBorders>
              <w:top w:val="single" w:sz="4" w:space="0" w:color="auto"/>
            </w:tcBorders>
          </w:tcPr>
          <w:p w14:paraId="63017496" w14:textId="77777777" w:rsidR="005F5164" w:rsidRPr="0042612C" w:rsidRDefault="005F5164" w:rsidP="001F659B">
            <w:pPr>
              <w:jc w:val="center"/>
              <w:rPr>
                <w:sz w:val="20"/>
                <w:szCs w:val="20"/>
                <w:lang w:val="es-ES_tradnl"/>
              </w:rPr>
            </w:pPr>
            <w:r w:rsidRPr="0042612C">
              <w:rPr>
                <w:sz w:val="20"/>
                <w:lang w:val="es-ES_tradnl"/>
              </w:rPr>
              <w:t>ONUDI</w:t>
            </w:r>
          </w:p>
        </w:tc>
      </w:tr>
    </w:tbl>
    <w:p w14:paraId="151A2DE9" w14:textId="77777777" w:rsidR="005F5164" w:rsidRPr="002C3AD2" w:rsidRDefault="005F5164" w:rsidP="001F659B"/>
    <w:p w14:paraId="6C6DC654" w14:textId="77777777" w:rsidR="005F5164" w:rsidRPr="0034371D" w:rsidRDefault="005F5164" w:rsidP="001F659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F5164" w:rsidRPr="009B0D30" w14:paraId="4A7E5554" w14:textId="77777777" w:rsidTr="001F659B">
        <w:tc>
          <w:tcPr>
            <w:tcW w:w="1871" w:type="dxa"/>
          </w:tcPr>
          <w:p w14:paraId="043C3613" w14:textId="77777777" w:rsidR="005F5164" w:rsidRPr="009B0D30" w:rsidRDefault="005F5164" w:rsidP="001F659B"/>
        </w:tc>
        <w:tc>
          <w:tcPr>
            <w:tcW w:w="1872" w:type="dxa"/>
          </w:tcPr>
          <w:p w14:paraId="14F33AB7" w14:textId="77777777" w:rsidR="005F5164" w:rsidRPr="009B0D30" w:rsidRDefault="005F5164" w:rsidP="001F659B"/>
        </w:tc>
        <w:tc>
          <w:tcPr>
            <w:tcW w:w="1872" w:type="dxa"/>
            <w:tcBorders>
              <w:bottom w:val="single" w:sz="4" w:space="0" w:color="auto"/>
            </w:tcBorders>
          </w:tcPr>
          <w:p w14:paraId="522040B7" w14:textId="77777777" w:rsidR="005F5164" w:rsidRPr="009B0D30" w:rsidRDefault="005F5164" w:rsidP="001F659B"/>
        </w:tc>
        <w:tc>
          <w:tcPr>
            <w:tcW w:w="1872" w:type="dxa"/>
          </w:tcPr>
          <w:p w14:paraId="3A5F9C33" w14:textId="77777777" w:rsidR="005F5164" w:rsidRPr="009B0D30" w:rsidRDefault="005F5164" w:rsidP="001F659B"/>
        </w:tc>
        <w:tc>
          <w:tcPr>
            <w:tcW w:w="1873" w:type="dxa"/>
          </w:tcPr>
          <w:p w14:paraId="00F823B4" w14:textId="77777777" w:rsidR="005F5164" w:rsidRPr="009B0D30" w:rsidRDefault="005F5164" w:rsidP="001F659B"/>
        </w:tc>
      </w:tr>
    </w:tbl>
    <w:p w14:paraId="4D9E323A" w14:textId="178AFBA8" w:rsidR="00B652E7" w:rsidRDefault="00B652E7">
      <w:pPr>
        <w:rPr>
          <w:lang w:val="en-US"/>
        </w:rPr>
      </w:pPr>
    </w:p>
    <w:p w14:paraId="4D00174E" w14:textId="738AE622" w:rsidR="00B652E7" w:rsidRDefault="00B652E7">
      <w:pPr>
        <w:rPr>
          <w:lang w:val="en-US"/>
        </w:rPr>
      </w:pPr>
    </w:p>
    <w:p w14:paraId="32AB9399" w14:textId="2958004F" w:rsidR="00B652E7" w:rsidRDefault="00B652E7">
      <w:pPr>
        <w:jc w:val="left"/>
        <w:rPr>
          <w:lang w:val="en-US"/>
        </w:rPr>
      </w:pPr>
    </w:p>
    <w:sectPr w:rsidR="00B652E7">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5EBE64" w14:textId="77777777" w:rsidR="00C63F3D" w:rsidRDefault="00C63F3D">
      <w:r>
        <w:separator/>
      </w:r>
    </w:p>
  </w:endnote>
  <w:endnote w:type="continuationSeparator" w:id="0">
    <w:p w14:paraId="6AD16F7E" w14:textId="77777777" w:rsidR="00C63F3D" w:rsidRDefault="00C63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9872134"/>
      <w:docPartObj>
        <w:docPartGallery w:val="Page Numbers (Bottom of Page)"/>
        <w:docPartUnique/>
      </w:docPartObj>
    </w:sdtPr>
    <w:sdtEndPr>
      <w:rPr>
        <w:noProof/>
      </w:rPr>
    </w:sdtEndPr>
    <w:sdtContent>
      <w:p w14:paraId="46F3CFD7" w14:textId="2D1B8569" w:rsidR="00FA4B54" w:rsidRDefault="00FA4B5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9912A5" w14:textId="77777777" w:rsidR="00FA4B54" w:rsidRDefault="00FA4B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5188276"/>
      <w:docPartObj>
        <w:docPartGallery w:val="Page Numbers (Bottom of Page)"/>
        <w:docPartUnique/>
      </w:docPartObj>
    </w:sdtPr>
    <w:sdtEndPr>
      <w:rPr>
        <w:noProof/>
      </w:rPr>
    </w:sdtEndPr>
    <w:sdtContent>
      <w:p w14:paraId="30B99DE9" w14:textId="32190348" w:rsidR="00DC6B0B" w:rsidRDefault="00DC6B0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7B1B05C" w14:textId="77777777" w:rsidR="00DC6B0B" w:rsidRDefault="00DC6B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3E7150" w14:textId="6726C01F" w:rsidR="0087455A" w:rsidRPr="00FA4B54" w:rsidRDefault="00FA4B54" w:rsidP="00FA4B54">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48F7BA" w14:textId="77777777" w:rsidR="00C63F3D" w:rsidRDefault="00C63F3D">
      <w:r>
        <w:separator/>
      </w:r>
    </w:p>
  </w:footnote>
  <w:footnote w:type="continuationSeparator" w:id="0">
    <w:p w14:paraId="38D125FA" w14:textId="77777777" w:rsidR="00C63F3D" w:rsidRDefault="00C63F3D">
      <w:r>
        <w:continuationSeparator/>
      </w:r>
    </w:p>
  </w:footnote>
  <w:footnote w:id="1">
    <w:p w14:paraId="2B23A531" w14:textId="77777777" w:rsidR="005F5164" w:rsidRPr="00FA4B54" w:rsidRDefault="005F5164" w:rsidP="005F5164">
      <w:pPr>
        <w:pStyle w:val="FootnoteText"/>
        <w:spacing w:after="120"/>
        <w:rPr>
          <w:lang w:val="fr-FR"/>
        </w:rPr>
      </w:pPr>
      <w:r>
        <w:rPr>
          <w:rStyle w:val="FootnoteReference"/>
        </w:rPr>
        <w:footnoteRef/>
      </w:r>
      <w:r w:rsidRPr="00FA4B54">
        <w:rPr>
          <w:lang w:val="fr-FR"/>
        </w:rPr>
        <w:t xml:space="preserve"> UNEP/OzL.Pro/ExCom/94/1</w:t>
      </w:r>
    </w:p>
  </w:footnote>
  <w:footnote w:id="2">
    <w:p w14:paraId="6A11A8DA" w14:textId="77777777" w:rsidR="005F5164" w:rsidRPr="005F5164" w:rsidRDefault="005F5164" w:rsidP="00EA598B">
      <w:pPr>
        <w:pStyle w:val="FootnoteText"/>
        <w:rPr>
          <w:lang w:val="es-ES"/>
        </w:rPr>
      </w:pPr>
      <w:r>
        <w:rPr>
          <w:rStyle w:val="FootnoteReference"/>
        </w:rPr>
        <w:footnoteRef/>
      </w:r>
      <w:r w:rsidRPr="005F5164">
        <w:rPr>
          <w:lang w:val="es-ES"/>
        </w:rPr>
        <w:t xml:space="preserve"> Según la nota del 15 de marzo de 2024 de la Secretaría de Medio Ambiente y Recursos Naturales del Gobierno de México a la ONUDI.</w:t>
      </w:r>
    </w:p>
  </w:footnote>
  <w:footnote w:id="3">
    <w:p w14:paraId="4287A3D0" w14:textId="77777777" w:rsidR="005F5164" w:rsidRPr="005F5164" w:rsidRDefault="005F5164">
      <w:pPr>
        <w:pStyle w:val="FootnoteText"/>
        <w:rPr>
          <w:lang w:val="es-ES"/>
        </w:rPr>
      </w:pPr>
      <w:r>
        <w:rPr>
          <w:rStyle w:val="FootnoteReference"/>
        </w:rPr>
        <w:footnoteRef/>
      </w:r>
      <w:r w:rsidRPr="005F5164">
        <w:rPr>
          <w:lang w:val="es-ES"/>
        </w:rPr>
        <w:t xml:space="preserve"> La producción comunicada es la total de HCFC-22 tanto para usos controlados como de materia prima.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A1C9B5" w14:textId="1BADEFB3" w:rsidR="00FA4B54" w:rsidRPr="00064429" w:rsidRDefault="00FA4B54" w:rsidP="00FA4B54">
    <w:pPr>
      <w:spacing w:after="240"/>
      <w:rPr>
        <w:lang w:val="es-AR"/>
      </w:rPr>
    </w:pPr>
    <w:r>
      <w:fldChar w:fldCharType="begin"/>
    </w:r>
    <w:r w:rsidRPr="00064429">
      <w:rPr>
        <w:lang w:val="es-AR"/>
      </w:rPr>
      <w:instrText xml:space="preserve"> DOCPROPERTY "Document number"  \* MERGEFORMAT </w:instrText>
    </w:r>
    <w:r>
      <w:fldChar w:fldCharType="separate"/>
    </w:r>
    <w:r w:rsidR="000A0B72">
      <w:rPr>
        <w:lang w:val="es-AR"/>
      </w:rPr>
      <w:t>UNEP/OzL.Pro/ExCom/94/44</w:t>
    </w:r>
    <w:r>
      <w:fldChar w:fldCharType="end"/>
    </w:r>
  </w:p>
  <w:p w14:paraId="6E81FE66" w14:textId="77777777" w:rsidR="00FA4B54" w:rsidRDefault="00FA4B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C3F35A" w14:textId="503A8F4E" w:rsidR="00FA4B54" w:rsidRPr="00064429" w:rsidRDefault="00FA4B54" w:rsidP="00FA4B54">
    <w:pPr>
      <w:spacing w:after="240"/>
      <w:jc w:val="right"/>
      <w:rPr>
        <w:lang w:val="es-AR"/>
      </w:rPr>
    </w:pPr>
    <w:r>
      <w:fldChar w:fldCharType="begin"/>
    </w:r>
    <w:r w:rsidRPr="00064429">
      <w:rPr>
        <w:lang w:val="es-AR"/>
      </w:rPr>
      <w:instrText xml:space="preserve"> DOCPROPERTY "Document number"  \* MERGEFORMAT </w:instrText>
    </w:r>
    <w:r>
      <w:fldChar w:fldCharType="separate"/>
    </w:r>
    <w:r w:rsidR="000A0B72">
      <w:rPr>
        <w:lang w:val="es-AR"/>
      </w:rPr>
      <w:t>UNEP/OzL.Pro/ExCom/94/44</w:t>
    </w:r>
    <w:r>
      <w:fldChar w:fldCharType="end"/>
    </w:r>
  </w:p>
  <w:p w14:paraId="638AC296" w14:textId="77777777" w:rsidR="00FA4B54" w:rsidRDefault="00FA4B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1051735893">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51B"/>
    <w:rsid w:val="00016961"/>
    <w:rsid w:val="00064429"/>
    <w:rsid w:val="000A0B72"/>
    <w:rsid w:val="000D6841"/>
    <w:rsid w:val="00106F6E"/>
    <w:rsid w:val="001143E8"/>
    <w:rsid w:val="00114CAA"/>
    <w:rsid w:val="001A6C0B"/>
    <w:rsid w:val="001C2D22"/>
    <w:rsid w:val="001F122D"/>
    <w:rsid w:val="001F4047"/>
    <w:rsid w:val="00235D4C"/>
    <w:rsid w:val="0024162E"/>
    <w:rsid w:val="002425B4"/>
    <w:rsid w:val="00244477"/>
    <w:rsid w:val="002959B4"/>
    <w:rsid w:val="002D2CD1"/>
    <w:rsid w:val="002D5A1A"/>
    <w:rsid w:val="00344EAB"/>
    <w:rsid w:val="003863A4"/>
    <w:rsid w:val="003B4B6E"/>
    <w:rsid w:val="003B7115"/>
    <w:rsid w:val="003D2226"/>
    <w:rsid w:val="003D67FF"/>
    <w:rsid w:val="0042612C"/>
    <w:rsid w:val="00443B99"/>
    <w:rsid w:val="00455352"/>
    <w:rsid w:val="00476E28"/>
    <w:rsid w:val="004D034F"/>
    <w:rsid w:val="00504986"/>
    <w:rsid w:val="005C6B34"/>
    <w:rsid w:val="005E3EE4"/>
    <w:rsid w:val="005F5164"/>
    <w:rsid w:val="0063062C"/>
    <w:rsid w:val="006578E7"/>
    <w:rsid w:val="006701A0"/>
    <w:rsid w:val="006E68A5"/>
    <w:rsid w:val="006F3B01"/>
    <w:rsid w:val="006F7EAF"/>
    <w:rsid w:val="0073028E"/>
    <w:rsid w:val="00792A47"/>
    <w:rsid w:val="007B69C5"/>
    <w:rsid w:val="00804A97"/>
    <w:rsid w:val="00820832"/>
    <w:rsid w:val="00831BC5"/>
    <w:rsid w:val="00857FFD"/>
    <w:rsid w:val="0087455A"/>
    <w:rsid w:val="00875D25"/>
    <w:rsid w:val="00897180"/>
    <w:rsid w:val="008A19DF"/>
    <w:rsid w:val="00933473"/>
    <w:rsid w:val="009A0FE9"/>
    <w:rsid w:val="009B1A3A"/>
    <w:rsid w:val="009B5D0C"/>
    <w:rsid w:val="009C1675"/>
    <w:rsid w:val="009E7D83"/>
    <w:rsid w:val="00A5793B"/>
    <w:rsid w:val="00AA29EB"/>
    <w:rsid w:val="00AA551B"/>
    <w:rsid w:val="00AB56E5"/>
    <w:rsid w:val="00AC7A52"/>
    <w:rsid w:val="00B04D5D"/>
    <w:rsid w:val="00B24E9F"/>
    <w:rsid w:val="00B60EEC"/>
    <w:rsid w:val="00B652E7"/>
    <w:rsid w:val="00B653B6"/>
    <w:rsid w:val="00B84ACF"/>
    <w:rsid w:val="00B931C3"/>
    <w:rsid w:val="00BC4DD8"/>
    <w:rsid w:val="00C14E67"/>
    <w:rsid w:val="00C63F3D"/>
    <w:rsid w:val="00C6727B"/>
    <w:rsid w:val="00C8558F"/>
    <w:rsid w:val="00D274BA"/>
    <w:rsid w:val="00D321F8"/>
    <w:rsid w:val="00D84B6F"/>
    <w:rsid w:val="00DB795B"/>
    <w:rsid w:val="00DC3B22"/>
    <w:rsid w:val="00DC6B0B"/>
    <w:rsid w:val="00DD339B"/>
    <w:rsid w:val="00E17F97"/>
    <w:rsid w:val="00E31117"/>
    <w:rsid w:val="00E42AF3"/>
    <w:rsid w:val="00EC3F8B"/>
    <w:rsid w:val="00EC6A64"/>
    <w:rsid w:val="00F10CD9"/>
    <w:rsid w:val="00F12B29"/>
    <w:rsid w:val="00F25F7C"/>
    <w:rsid w:val="00F37541"/>
    <w:rsid w:val="00F9224D"/>
    <w:rsid w:val="00FA4B54"/>
    <w:rsid w:val="00FD1B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CA9EA2"/>
  <w15:docId w15:val="{499B2194-523F-4FE2-99CE-F4719C348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2959B4"/>
    <w:rPr>
      <w:vertAlign w:val="superscript"/>
    </w:rPr>
  </w:style>
  <w:style w:type="paragraph" w:styleId="ListParagraph">
    <w:name w:val="List Paragraph"/>
    <w:basedOn w:val="Normal"/>
    <w:uiPriority w:val="34"/>
    <w:qFormat/>
    <w:rsid w:val="005F5164"/>
    <w:pPr>
      <w:ind w:left="720"/>
      <w:contextualSpacing/>
    </w:pPr>
    <w:rPr>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F5164"/>
    <w:rPr>
      <w:sz w:val="22"/>
      <w:szCs w:val="22"/>
      <w:lang w:val="en-GB"/>
    </w:rPr>
  </w:style>
  <w:style w:type="paragraph" w:styleId="NormalWeb">
    <w:name w:val="Normal (Web)"/>
    <w:basedOn w:val="Normal"/>
    <w:uiPriority w:val="99"/>
    <w:unhideWhenUsed/>
    <w:rsid w:val="005F5164"/>
    <w:pPr>
      <w:spacing w:before="100" w:beforeAutospacing="1" w:after="100" w:afterAutospacing="1"/>
      <w:jc w:val="left"/>
    </w:pPr>
    <w:rPr>
      <w:sz w:val="24"/>
      <w:szCs w:val="24"/>
      <w:lang w:val="es-ES"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Windows\INetCache\Content.Outlook\L1F1LSYQ\S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UNEP/OzL.Pro/ExCom/94/44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FA84866FFD25640AB92E3022CD03388" ma:contentTypeVersion="5" ma:contentTypeDescription="Create a new document." ma:contentTypeScope="" ma:versionID="230ca06768d5467249468dc4adbc2f1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1FB43C16-A11A-4625-92F1-583A856FDDB4}"/>
</file>

<file path=customXml/itemProps4.xml><?xml version="1.0" encoding="utf-8"?>
<ds:datastoreItem xmlns:ds="http://schemas.openxmlformats.org/officeDocument/2006/customXml" ds:itemID="{FAACA482-AA2B-4A2E-AA5A-5E851C862946}"/>
</file>

<file path=docProps/app.xml><?xml version="1.0" encoding="utf-8"?>
<Properties xmlns="http://schemas.openxmlformats.org/officeDocument/2006/extended-properties" xmlns:vt="http://schemas.openxmlformats.org/officeDocument/2006/docPropsVTypes">
  <Template>S94-template</Template>
  <TotalTime>4294967239</TotalTime>
  <Pages>6</Pages>
  <Words>2090</Words>
  <Characters>11917</Characters>
  <Application>Microsoft Office Word</Application>
  <DocSecurity>0</DocSecurity>
  <Lines>99</Lines>
  <Paragraphs>27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México</vt:lpstr>
      <vt:lpstr/>
    </vt:vector>
  </TitlesOfParts>
  <Company>UNMFS</Company>
  <LinksUpToDate>false</LinksUpToDate>
  <CharactersWithSpaces>13980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México</dc:title>
  <dc:creator>Translator</dc:creator>
  <cp:lastModifiedBy>Angela Xue He Yan</cp:lastModifiedBy>
  <cp:revision>7</cp:revision>
  <cp:lastPrinted>2024-04-29T15:39:00Z</cp:lastPrinted>
  <dcterms:created xsi:type="dcterms:W3CDTF">2024-04-26T14:52:00Z</dcterms:created>
  <dcterms:modified xsi:type="dcterms:W3CDTF">2024-04-29T15:40:00Z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UNEP/OzL.Pro/ExCom/94/44</vt:lpwstr>
  </property>
  <property fmtid="{D5CDD505-2E9C-101B-9397-08002B2CF9AE}" pid="3" name="Revision date">
    <vt:lpwstr>4/24/2024</vt:lpwstr>
  </property>
  <property fmtid="{D5CDD505-2E9C-101B-9397-08002B2CF9AE}" pid="4" name="ContentTypeId">
    <vt:lpwstr>0x0101006FA84866FFD25640AB92E3022CD03388</vt:lpwstr>
  </property>
  <property fmtid="{D5CDD505-2E9C-101B-9397-08002B2CF9AE}" pid="5" name="Order">
    <vt:r8>148000</vt:r8>
  </property>
  <property fmtid="{D5CDD505-2E9C-101B-9397-08002B2CF9AE}" pid="6" name="MediaServiceImageTags">
    <vt:lpwstr/>
  </property>
  <property fmtid="{D5CDD505-2E9C-101B-9397-08002B2CF9AE}" pid="7" name="lcf76f155ced4ddcb4097134ff3c332f">
    <vt:lpwstr/>
  </property>
</Properties>
</file>