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7" w:type="dxa"/>
        <w:tblInd w:w="-432" w:type="dxa"/>
        <w:tblLayout w:type="fixed"/>
        <w:tblLook w:val="0000" w:firstRow="0" w:lastRow="0" w:firstColumn="0" w:lastColumn="0" w:noHBand="0" w:noVBand="0"/>
      </w:tblPr>
      <w:tblGrid>
        <w:gridCol w:w="1914"/>
        <w:gridCol w:w="4616"/>
        <w:gridCol w:w="3277"/>
      </w:tblGrid>
      <w:tr w:rsidR="00AE2469" w14:paraId="68EDE1FE" w14:textId="77777777" w:rsidTr="00D422CF">
        <w:trPr>
          <w:trHeight w:val="676"/>
        </w:trPr>
        <w:tc>
          <w:tcPr>
            <w:tcW w:w="6530" w:type="dxa"/>
            <w:gridSpan w:val="2"/>
            <w:tcBorders>
              <w:bottom w:val="single" w:sz="18" w:space="0" w:color="auto"/>
            </w:tcBorders>
          </w:tcPr>
          <w:p w14:paraId="374B346A" w14:textId="77777777" w:rsidR="00AE2469" w:rsidRDefault="00AE2469" w:rsidP="00BC66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B268E5D" w14:textId="77777777" w:rsidR="00AE2469" w:rsidRDefault="00AE2469" w:rsidP="00BC66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77" w:type="dxa"/>
            <w:tcBorders>
              <w:bottom w:val="single" w:sz="18" w:space="0" w:color="auto"/>
            </w:tcBorders>
          </w:tcPr>
          <w:p w14:paraId="7130670A" w14:textId="77777777" w:rsidR="00AE2469" w:rsidRDefault="00AE2469" w:rsidP="00BC668F">
            <w:pPr>
              <w:tabs>
                <w:tab w:val="left" w:pos="3010"/>
              </w:tabs>
              <w:jc w:val="center"/>
              <w:rPr>
                <w:sz w:val="52"/>
                <w:szCs w:val="52"/>
              </w:rPr>
            </w:pPr>
            <w:r>
              <w:rPr>
                <w:rFonts w:ascii="Univers Bold" w:hAnsi="Univers Bold"/>
                <w:b/>
                <w:sz w:val="72"/>
              </w:rPr>
              <w:t xml:space="preserve">          EP</w:t>
            </w:r>
          </w:p>
        </w:tc>
      </w:tr>
      <w:tr w:rsidR="00AE2469" w14:paraId="534768DC" w14:textId="77777777" w:rsidTr="00D422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14" w:type="dxa"/>
            <w:tcBorders>
              <w:top w:val="nil"/>
              <w:left w:val="nil"/>
              <w:bottom w:val="single" w:sz="36" w:space="0" w:color="auto"/>
              <w:right w:val="nil"/>
            </w:tcBorders>
          </w:tcPr>
          <w:p w14:paraId="0903B4C1" w14:textId="77777777" w:rsidR="00AE2469" w:rsidRDefault="00AE2469" w:rsidP="00BC668F">
            <w:pPr>
              <w:spacing w:before="120"/>
            </w:pPr>
            <w:r>
              <w:rPr>
                <w:noProof/>
                <w:lang w:val="en-CA" w:eastAsia="en-CA"/>
              </w:rPr>
              <w:drawing>
                <wp:anchor distT="0" distB="0" distL="114300" distR="114300" simplePos="0" relativeHeight="251659264" behindDoc="0" locked="0" layoutInCell="1" allowOverlap="1" wp14:anchorId="0F2E66C4" wp14:editId="0229159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7D2E1805" wp14:editId="6C5C73AC">
                  <wp:simplePos x="0" y="0"/>
                  <wp:positionH relativeFrom="column">
                    <wp:posOffset>72390</wp:posOffset>
                  </wp:positionH>
                  <wp:positionV relativeFrom="paragraph">
                    <wp:posOffset>112395</wp:posOffset>
                  </wp:positionV>
                  <wp:extent cx="760809" cy="676275"/>
                  <wp:effectExtent l="0" t="0" r="1270" b="0"/>
                  <wp:wrapNone/>
                  <wp:docPr id="3" name="Picture 3"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evice, fan&#10;&#10;Description automatically generated"/>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16" w:type="dxa"/>
            <w:tcBorders>
              <w:top w:val="nil"/>
              <w:left w:val="nil"/>
              <w:bottom w:val="single" w:sz="36" w:space="0" w:color="auto"/>
              <w:right w:val="nil"/>
            </w:tcBorders>
          </w:tcPr>
          <w:p w14:paraId="50D18991" w14:textId="77777777" w:rsidR="009C5F0B" w:rsidRDefault="009C5F0B" w:rsidP="00BC66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1C573BF" w14:textId="5B15079A" w:rsidR="00AE2469" w:rsidRDefault="00AE2469" w:rsidP="00BC66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4EF62C25" w14:textId="77777777" w:rsidR="00AE2469" w:rsidRDefault="00AE2469" w:rsidP="00BC668F">
            <w:pPr>
              <w:rPr>
                <w:rFonts w:ascii="Univers" w:hAnsi="Univers"/>
                <w:b/>
                <w:sz w:val="32"/>
              </w:rPr>
            </w:pPr>
            <w:r>
              <w:rPr>
                <w:rFonts w:ascii="Univers" w:hAnsi="Univers"/>
                <w:b/>
                <w:sz w:val="32"/>
              </w:rPr>
              <w:t>Nations Unies pour</w:t>
            </w:r>
          </w:p>
          <w:p w14:paraId="55086567" w14:textId="77777777" w:rsidR="00AE2469" w:rsidRDefault="00AE2469" w:rsidP="00BC668F">
            <w:pPr>
              <w:rPr>
                <w:rFonts w:ascii="Univers" w:hAnsi="Univers"/>
                <w:b/>
                <w:sz w:val="32"/>
              </w:rPr>
            </w:pPr>
            <w:r>
              <w:rPr>
                <w:rFonts w:ascii="Univers" w:hAnsi="Univers"/>
                <w:b/>
                <w:sz w:val="32"/>
              </w:rPr>
              <w:t>l’environnement</w:t>
            </w:r>
          </w:p>
          <w:p w14:paraId="3E26F1B7" w14:textId="77777777" w:rsidR="00AE2469" w:rsidRDefault="00AE2469" w:rsidP="00BC668F">
            <w:pPr>
              <w:spacing w:before="720"/>
              <w:ind w:left="158"/>
              <w:rPr>
                <w:lang w:val="fr-FR"/>
              </w:rPr>
            </w:pPr>
            <w:r>
              <w:rPr>
                <w:lang w:val="fr-FR"/>
              </w:rPr>
              <w:t xml:space="preserve"> </w:t>
            </w:r>
          </w:p>
        </w:tc>
        <w:tc>
          <w:tcPr>
            <w:tcW w:w="3277" w:type="dxa"/>
            <w:tcBorders>
              <w:top w:val="nil"/>
              <w:left w:val="nil"/>
              <w:bottom w:val="single" w:sz="36" w:space="0" w:color="auto"/>
              <w:right w:val="nil"/>
            </w:tcBorders>
          </w:tcPr>
          <w:p w14:paraId="790C6F32" w14:textId="77777777" w:rsidR="009C5F0B" w:rsidRDefault="009C5F0B" w:rsidP="00BC668F">
            <w:pPr>
              <w:rPr>
                <w:lang w:val="fr-FR"/>
              </w:rPr>
            </w:pPr>
          </w:p>
          <w:p w14:paraId="4F149D28" w14:textId="11976BBA" w:rsidR="00AE2469" w:rsidRPr="00DD3433" w:rsidRDefault="00AE2469" w:rsidP="00BC668F">
            <w:pPr>
              <w:rPr>
                <w:lang w:val="fr-FR"/>
              </w:rPr>
            </w:pPr>
            <w:proofErr w:type="spellStart"/>
            <w:r w:rsidRPr="00DD3433">
              <w:rPr>
                <w:lang w:val="fr-FR"/>
              </w:rPr>
              <w:t>Distr</w:t>
            </w:r>
            <w:proofErr w:type="spellEnd"/>
            <w:r w:rsidRPr="00DD3433">
              <w:rPr>
                <w:lang w:val="fr-FR"/>
              </w:rPr>
              <w:t>.</w:t>
            </w:r>
          </w:p>
          <w:p w14:paraId="64DDF7D9" w14:textId="77777777" w:rsidR="00AE2469" w:rsidRPr="00DD3433" w:rsidRDefault="00AE2469" w:rsidP="00BC668F">
            <w:pPr>
              <w:rPr>
                <w:lang w:val="fr-FR"/>
              </w:rPr>
            </w:pPr>
            <w:r w:rsidRPr="00DD3433">
              <w:rPr>
                <w:lang w:val="fr-FR"/>
              </w:rPr>
              <w:t>GÉNÉRALE</w:t>
            </w:r>
          </w:p>
          <w:p w14:paraId="327A2463" w14:textId="77777777" w:rsidR="00AE2469" w:rsidRPr="00DD3433" w:rsidRDefault="00AE2469" w:rsidP="00BC668F">
            <w:pPr>
              <w:rPr>
                <w:lang w:val="fr-FR"/>
              </w:rPr>
            </w:pPr>
          </w:p>
          <w:p w14:paraId="12D2BAAA" w14:textId="17FAA8B8" w:rsidR="00AE2469" w:rsidRPr="00AE2469" w:rsidRDefault="00AE2469" w:rsidP="00BC668F">
            <w:r>
              <w:fldChar w:fldCharType="begin"/>
            </w:r>
            <w:r w:rsidRPr="00AE2469">
              <w:instrText xml:space="preserve"> DOCPROPERTY "Document number"  \* MERGEFORMAT </w:instrText>
            </w:r>
            <w:r>
              <w:fldChar w:fldCharType="separate"/>
            </w:r>
            <w:r w:rsidR="00D422CF">
              <w:t>UNEP/</w:t>
            </w:r>
            <w:proofErr w:type="spellStart"/>
            <w:r w:rsidR="00D422CF">
              <w:t>OzL.Pro</w:t>
            </w:r>
            <w:proofErr w:type="spellEnd"/>
            <w:r w:rsidR="00D422CF">
              <w:t>/</w:t>
            </w:r>
            <w:proofErr w:type="spellStart"/>
            <w:r w:rsidR="00D422CF">
              <w:t>ExCom</w:t>
            </w:r>
            <w:proofErr w:type="spellEnd"/>
            <w:r w:rsidR="00D422CF">
              <w:t>/91/51</w:t>
            </w:r>
            <w:r>
              <w:fldChar w:fldCharType="end"/>
            </w:r>
          </w:p>
          <w:p w14:paraId="394FD749" w14:textId="5889F518" w:rsidR="00AE2469" w:rsidRPr="006D5920" w:rsidRDefault="00AE2469" w:rsidP="00BC668F">
            <w:r>
              <w:fldChar w:fldCharType="begin"/>
            </w:r>
            <w:r w:rsidRPr="006D5920">
              <w:instrText xml:space="preserve"> DOCPROPERTY "Revision date" \@ "d MMMM YYYY"  \* MERGEFORMAT </w:instrText>
            </w:r>
            <w:r>
              <w:fldChar w:fldCharType="separate"/>
            </w:r>
            <w:r w:rsidR="009E50AE">
              <w:t>18 novembre 2022</w:t>
            </w:r>
            <w:r>
              <w:fldChar w:fldCharType="end"/>
            </w:r>
          </w:p>
          <w:p w14:paraId="4702E8F4" w14:textId="77777777" w:rsidR="00AE2469" w:rsidRDefault="00AE2469" w:rsidP="00BC668F">
            <w:pPr>
              <w:rPr>
                <w:caps/>
                <w:lang w:val="fr-FR"/>
              </w:rPr>
            </w:pPr>
            <w:r w:rsidRPr="006D5920">
              <w:rPr>
                <w:caps/>
              </w:rPr>
              <w:br/>
            </w:r>
            <w:r>
              <w:rPr>
                <w:caps/>
                <w:lang w:val="fr-FR"/>
              </w:rPr>
              <w:t>FRANÇAIS</w:t>
            </w:r>
          </w:p>
          <w:p w14:paraId="55AFC5E3" w14:textId="77777777" w:rsidR="00AE2469" w:rsidRDefault="00AE2469" w:rsidP="00BC668F">
            <w:r>
              <w:t>ORIGINAL: ANGLAIS</w:t>
            </w:r>
          </w:p>
        </w:tc>
      </w:tr>
    </w:tbl>
    <w:p w14:paraId="7BA1F484" w14:textId="77777777" w:rsidR="00AE2469" w:rsidRDefault="00AE2469" w:rsidP="00AE2469">
      <w:pPr>
        <w:jc w:val="left"/>
      </w:pPr>
      <w:r>
        <w:t xml:space="preserve">COMITÉ EXÉCUTIF </w:t>
      </w:r>
      <w:r>
        <w:br/>
        <w:t xml:space="preserve">  DU FONDS MULTILATÉRAL AUX FINS </w:t>
      </w:r>
      <w:r>
        <w:br/>
        <w:t xml:space="preserve">  D’APPLICATION DU PROTOCOLE DE MONTRÉAL</w:t>
      </w:r>
      <w:r>
        <w:br/>
        <w:t>Quatre-vingt-onzième</w:t>
      </w:r>
      <w:r w:rsidRPr="00FC5578">
        <w:t xml:space="preserve"> </w:t>
      </w:r>
      <w:r>
        <w:t>réunion</w:t>
      </w:r>
    </w:p>
    <w:p w14:paraId="4A3D44C6" w14:textId="77777777" w:rsidR="00096144" w:rsidRPr="00D3451D" w:rsidRDefault="00096144" w:rsidP="005E0EA7">
      <w:pPr>
        <w:suppressAutoHyphens/>
        <w:jc w:val="left"/>
      </w:pPr>
      <w:r w:rsidRPr="00D3451D">
        <w:t>Points 9(c) et (d) de l’ordre du jour provisoire</w:t>
      </w:r>
      <w:r w:rsidRPr="00D3451D">
        <w:rPr>
          <w:rStyle w:val="FootnoteReference"/>
        </w:rPr>
        <w:footnoteReference w:id="1"/>
      </w:r>
    </w:p>
    <w:p w14:paraId="2B843067" w14:textId="77777777" w:rsidR="00096144" w:rsidRPr="00D3451D" w:rsidRDefault="00096144" w:rsidP="005E0EA7">
      <w:pPr>
        <w:suppressAutoHyphens/>
        <w:jc w:val="left"/>
      </w:pPr>
    </w:p>
    <w:p w14:paraId="0941BC68" w14:textId="77777777" w:rsidR="00096144" w:rsidRPr="00D3451D" w:rsidRDefault="00096144" w:rsidP="005E0EA7">
      <w:pPr>
        <w:suppressAutoHyphens/>
        <w:jc w:val="center"/>
        <w:rPr>
          <w:b/>
        </w:rPr>
      </w:pPr>
    </w:p>
    <w:p w14:paraId="39E5A538" w14:textId="77777777" w:rsidR="00096144" w:rsidRPr="00D3451D" w:rsidRDefault="00096144" w:rsidP="005E0EA7">
      <w:pPr>
        <w:suppressAutoHyphens/>
        <w:jc w:val="center"/>
        <w:rPr>
          <w:b/>
        </w:rPr>
      </w:pPr>
    </w:p>
    <w:p w14:paraId="3A001B1A" w14:textId="3805252E" w:rsidR="00096144" w:rsidRPr="00D3451D" w:rsidRDefault="00096144" w:rsidP="005E0EA7">
      <w:pPr>
        <w:suppressAutoHyphens/>
        <w:jc w:val="center"/>
        <w:rPr>
          <w:b/>
        </w:rPr>
      </w:pPr>
      <w:r w:rsidRPr="00D3451D">
        <w:rPr>
          <w:b/>
        </w:rPr>
        <w:t>PROPOSITIONS DE PROJET</w:t>
      </w:r>
      <w:r w:rsidR="002D6E20">
        <w:rPr>
          <w:b/>
        </w:rPr>
        <w:t>S</w:t>
      </w:r>
      <w:r w:rsidRPr="00D3451D">
        <w:rPr>
          <w:b/>
        </w:rPr>
        <w:t xml:space="preserve"> : AFRIQUE DU SUD</w:t>
      </w:r>
    </w:p>
    <w:p w14:paraId="311C9268" w14:textId="40CF54D0" w:rsidR="00096144" w:rsidRDefault="00096144" w:rsidP="00055C40">
      <w:pPr>
        <w:suppressAutoHyphens/>
        <w:jc w:val="center"/>
      </w:pPr>
    </w:p>
    <w:p w14:paraId="6CF5862B" w14:textId="77777777" w:rsidR="009C5F0B" w:rsidRPr="00D3451D" w:rsidRDefault="009C5F0B" w:rsidP="00055C40">
      <w:pPr>
        <w:suppressAutoHyphens/>
        <w:jc w:val="center"/>
      </w:pPr>
    </w:p>
    <w:p w14:paraId="30297114" w14:textId="77777777" w:rsidR="00096144" w:rsidRPr="00D3451D" w:rsidRDefault="00096144" w:rsidP="00055C40">
      <w:pPr>
        <w:suppressAutoHyphens/>
        <w:jc w:val="center"/>
      </w:pPr>
    </w:p>
    <w:p w14:paraId="40E3E92D" w14:textId="77777777" w:rsidR="00096144" w:rsidRPr="00D3451D" w:rsidRDefault="00096144" w:rsidP="005E0EA7">
      <w:pPr>
        <w:suppressAutoHyphens/>
        <w:ind w:firstLine="720"/>
      </w:pPr>
      <w:r w:rsidRPr="00D3451D">
        <w:t xml:space="preserve">Le présent document contient les commentaires et la recommandation du Secrétariat du Fonds sur la proposition de projet suivante : </w:t>
      </w:r>
    </w:p>
    <w:p w14:paraId="0275462F" w14:textId="77777777" w:rsidR="00096144" w:rsidRPr="00D3451D" w:rsidRDefault="00096144" w:rsidP="005E0EA7">
      <w:pPr>
        <w:suppressAutoHyphens/>
      </w:pPr>
    </w:p>
    <w:p w14:paraId="68121C97" w14:textId="77777777" w:rsidR="00096144" w:rsidRPr="00D3451D" w:rsidRDefault="00096144" w:rsidP="005E0EA7">
      <w:pPr>
        <w:suppressAutoHyphens/>
        <w:rPr>
          <w:u w:val="single"/>
        </w:rPr>
      </w:pPr>
      <w:r w:rsidRPr="00D3451D">
        <w:rPr>
          <w:u w:val="single"/>
        </w:rPr>
        <w:t>Élimination</w:t>
      </w:r>
    </w:p>
    <w:p w14:paraId="19DFAA72" w14:textId="77777777" w:rsidR="00096144" w:rsidRPr="00D3451D" w:rsidRDefault="00096144" w:rsidP="005E0EA7">
      <w:pPr>
        <w:suppressAutoHyphens/>
      </w:pPr>
    </w:p>
    <w:p w14:paraId="349A9CE0" w14:textId="77777777" w:rsidR="00096144" w:rsidRPr="00D3451D" w:rsidRDefault="00096144" w:rsidP="005E0EA7">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96144" w:rsidRPr="00D3451D" w14:paraId="5B2B42B7" w14:textId="77777777" w:rsidTr="00534AD5">
        <w:tc>
          <w:tcPr>
            <w:tcW w:w="6941" w:type="dxa"/>
          </w:tcPr>
          <w:p w14:paraId="2A80FF77" w14:textId="77777777" w:rsidR="00096144" w:rsidRPr="00D3451D" w:rsidRDefault="00096144" w:rsidP="00096144">
            <w:pPr>
              <w:pStyle w:val="ListParagraph"/>
              <w:numPr>
                <w:ilvl w:val="0"/>
                <w:numId w:val="21"/>
              </w:numPr>
              <w:suppressAutoHyphens/>
              <w:ind w:hanging="830"/>
            </w:pPr>
            <w:r w:rsidRPr="00D3451D">
              <w:t>Plan de gestion de l’élimination des HCFC (phase I, cinquième tranche)</w:t>
            </w:r>
          </w:p>
        </w:tc>
        <w:tc>
          <w:tcPr>
            <w:tcW w:w="2409" w:type="dxa"/>
          </w:tcPr>
          <w:p w14:paraId="31D533A6" w14:textId="77777777" w:rsidR="00096144" w:rsidRPr="00D3451D" w:rsidRDefault="00096144" w:rsidP="005E0EA7">
            <w:pPr>
              <w:suppressAutoHyphens/>
              <w:jc w:val="right"/>
            </w:pPr>
            <w:r w:rsidRPr="00D3451D">
              <w:t>ONUDI</w:t>
            </w:r>
          </w:p>
        </w:tc>
      </w:tr>
    </w:tbl>
    <w:p w14:paraId="25AB5766" w14:textId="77777777" w:rsidR="00096144" w:rsidRPr="00D3451D" w:rsidRDefault="00096144" w:rsidP="005E0EA7">
      <w:pPr>
        <w:suppressAutoHyphens/>
      </w:pPr>
    </w:p>
    <w:p w14:paraId="3944B3A1" w14:textId="77777777" w:rsidR="00096144" w:rsidRPr="00D3451D" w:rsidRDefault="00096144" w:rsidP="005E0EA7">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96144" w:rsidRPr="00D3451D" w14:paraId="24C7ED4C" w14:textId="77777777" w:rsidTr="00534AD5">
        <w:tc>
          <w:tcPr>
            <w:tcW w:w="6941" w:type="dxa"/>
          </w:tcPr>
          <w:p w14:paraId="1BABFD95" w14:textId="77777777" w:rsidR="00096144" w:rsidRPr="00D3451D" w:rsidRDefault="00096144" w:rsidP="00096144">
            <w:pPr>
              <w:pStyle w:val="ListParagraph"/>
              <w:numPr>
                <w:ilvl w:val="0"/>
                <w:numId w:val="21"/>
              </w:numPr>
              <w:suppressAutoHyphens/>
              <w:ind w:hanging="830"/>
            </w:pPr>
            <w:r w:rsidRPr="00D3451D">
              <w:t>Plan de gestion de l’élimination des HCFC (phase II, première tranche)</w:t>
            </w:r>
          </w:p>
        </w:tc>
        <w:tc>
          <w:tcPr>
            <w:tcW w:w="2409" w:type="dxa"/>
          </w:tcPr>
          <w:p w14:paraId="302C0BA8" w14:textId="77777777" w:rsidR="00096144" w:rsidRPr="00D3451D" w:rsidRDefault="00096144" w:rsidP="005E0EA7">
            <w:pPr>
              <w:suppressAutoHyphens/>
              <w:jc w:val="right"/>
            </w:pPr>
            <w:r w:rsidRPr="00D3451D">
              <w:t>ONUDI</w:t>
            </w:r>
          </w:p>
        </w:tc>
      </w:tr>
    </w:tbl>
    <w:p w14:paraId="24E7381B" w14:textId="77777777" w:rsidR="00096144" w:rsidRPr="00D3451D" w:rsidRDefault="00096144" w:rsidP="005E0EA7">
      <w:pPr>
        <w:suppressAutoHyphens/>
      </w:pPr>
    </w:p>
    <w:p w14:paraId="55601FD3" w14:textId="77777777" w:rsidR="00096144" w:rsidRPr="00D3451D" w:rsidRDefault="00096144" w:rsidP="005E0EA7">
      <w:pPr>
        <w:suppressAutoHyphens/>
        <w:rPr>
          <w:i/>
          <w:iCs/>
          <w:sz w:val="18"/>
          <w:szCs w:val="18"/>
        </w:rPr>
      </w:pPr>
    </w:p>
    <w:p w14:paraId="63B1CE72" w14:textId="77777777" w:rsidR="00096144" w:rsidRPr="00D3451D" w:rsidRDefault="00096144" w:rsidP="005E0EA7">
      <w:pPr>
        <w:suppressAutoHyphens/>
        <w:jc w:val="left"/>
      </w:pPr>
      <w:r w:rsidRPr="00D3451D">
        <w:br w:type="page"/>
      </w:r>
    </w:p>
    <w:p w14:paraId="3749E1BA" w14:textId="77777777" w:rsidR="00096144" w:rsidRPr="00D3451D" w:rsidRDefault="00096144" w:rsidP="005E0EA7">
      <w:pPr>
        <w:suppressAutoHyphens/>
        <w:jc w:val="center"/>
        <w:rPr>
          <w:b/>
        </w:rPr>
      </w:pPr>
      <w:r w:rsidRPr="00D3451D">
        <w:rPr>
          <w:b/>
        </w:rPr>
        <w:lastRenderedPageBreak/>
        <w:t>FEUILLE D’ÉVALUATION DU PROJET – PROJETS PLURIANNUELS</w:t>
      </w:r>
    </w:p>
    <w:p w14:paraId="28656F25" w14:textId="77777777" w:rsidR="00096144" w:rsidRPr="00D3451D" w:rsidRDefault="00096144" w:rsidP="005E0EA7">
      <w:pPr>
        <w:suppressAutoHyphens/>
        <w:jc w:val="center"/>
        <w:rPr>
          <w:b/>
        </w:rPr>
      </w:pPr>
    </w:p>
    <w:p w14:paraId="5665985C" w14:textId="77777777" w:rsidR="00096144" w:rsidRPr="00D3451D" w:rsidRDefault="00096144" w:rsidP="005E0EA7">
      <w:pPr>
        <w:suppressAutoHyphens/>
        <w:jc w:val="center"/>
        <w:rPr>
          <w:b/>
          <w:bCs/>
        </w:rPr>
      </w:pPr>
      <w:r w:rsidRPr="00D3451D">
        <w:rPr>
          <w:b/>
          <w:bCs/>
        </w:rPr>
        <w:t>Afrique du Sud</w:t>
      </w:r>
    </w:p>
    <w:p w14:paraId="1292EAED" w14:textId="77777777" w:rsidR="00096144" w:rsidRPr="00D3451D" w:rsidRDefault="00096144" w:rsidP="005E0EA7">
      <w:pPr>
        <w:suppressAutoHyphens/>
        <w:jc w:val="center"/>
      </w:pPr>
    </w:p>
    <w:tbl>
      <w:tblPr>
        <w:tblStyle w:val="TableGrid"/>
        <w:tblW w:w="5968" w:type="pct"/>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1"/>
        <w:gridCol w:w="2069"/>
        <w:gridCol w:w="2212"/>
        <w:gridCol w:w="3368"/>
      </w:tblGrid>
      <w:tr w:rsidR="00096144" w:rsidRPr="00D3451D" w14:paraId="0E5CC57B" w14:textId="77777777" w:rsidTr="00D422CF">
        <w:trPr>
          <w:trHeight w:val="240"/>
        </w:trPr>
        <w:tc>
          <w:tcPr>
            <w:tcW w:w="1573" w:type="pct"/>
            <w:tcBorders>
              <w:top w:val="single" w:sz="4" w:space="0" w:color="666699"/>
              <w:left w:val="single" w:sz="4" w:space="0" w:color="666699"/>
              <w:bottom w:val="single" w:sz="4" w:space="0" w:color="666699"/>
              <w:right w:val="single" w:sz="4" w:space="0" w:color="666699"/>
            </w:tcBorders>
            <w:hideMark/>
          </w:tcPr>
          <w:p w14:paraId="294B2FFC" w14:textId="77777777" w:rsidR="00096144" w:rsidRPr="00D3451D" w:rsidRDefault="00096144" w:rsidP="005E0EA7">
            <w:pPr>
              <w:suppressAutoHyphens/>
              <w:jc w:val="left"/>
              <w:rPr>
                <w:b/>
                <w:sz w:val="20"/>
                <w:szCs w:val="20"/>
              </w:rPr>
            </w:pPr>
            <w:r w:rsidRPr="00D3451D">
              <w:rPr>
                <w:b/>
                <w:sz w:val="20"/>
                <w:szCs w:val="20"/>
              </w:rPr>
              <w:t>(I) TITRE DU PROJET</w:t>
            </w:r>
          </w:p>
        </w:tc>
        <w:tc>
          <w:tcPr>
            <w:tcW w:w="927" w:type="pct"/>
            <w:tcBorders>
              <w:top w:val="single" w:sz="4" w:space="0" w:color="666699"/>
              <w:left w:val="single" w:sz="4" w:space="0" w:color="666699"/>
              <w:bottom w:val="single" w:sz="4" w:space="0" w:color="666699"/>
              <w:right w:val="single" w:sz="4" w:space="0" w:color="666699"/>
            </w:tcBorders>
            <w:hideMark/>
          </w:tcPr>
          <w:p w14:paraId="447C9EA1" w14:textId="77777777" w:rsidR="00096144" w:rsidRPr="00D3451D" w:rsidRDefault="00096144" w:rsidP="005E0EA7">
            <w:pPr>
              <w:suppressAutoHyphens/>
              <w:jc w:val="center"/>
              <w:rPr>
                <w:b/>
                <w:sz w:val="20"/>
                <w:szCs w:val="20"/>
              </w:rPr>
            </w:pPr>
            <w:r w:rsidRPr="00D3451D">
              <w:rPr>
                <w:b/>
                <w:sz w:val="20"/>
                <w:szCs w:val="20"/>
              </w:rPr>
              <w:t>AGENCE</w:t>
            </w:r>
          </w:p>
        </w:tc>
        <w:tc>
          <w:tcPr>
            <w:tcW w:w="991" w:type="pct"/>
            <w:tcBorders>
              <w:top w:val="single" w:sz="4" w:space="0" w:color="666699"/>
              <w:left w:val="single" w:sz="4" w:space="0" w:color="666699"/>
              <w:bottom w:val="single" w:sz="4" w:space="0" w:color="666699"/>
              <w:right w:val="single" w:sz="4" w:space="0" w:color="666699"/>
            </w:tcBorders>
            <w:hideMark/>
          </w:tcPr>
          <w:p w14:paraId="7BDE5649" w14:textId="77777777" w:rsidR="00096144" w:rsidRPr="00D3451D" w:rsidRDefault="00096144" w:rsidP="005E0EA7">
            <w:pPr>
              <w:suppressAutoHyphens/>
              <w:jc w:val="center"/>
              <w:rPr>
                <w:b/>
                <w:sz w:val="20"/>
                <w:szCs w:val="20"/>
              </w:rPr>
            </w:pPr>
            <w:r w:rsidRPr="00D3451D">
              <w:rPr>
                <w:b/>
                <w:sz w:val="20"/>
                <w:szCs w:val="20"/>
              </w:rPr>
              <w:t>RÉUNION APPROUVÉE</w:t>
            </w:r>
          </w:p>
        </w:tc>
        <w:tc>
          <w:tcPr>
            <w:tcW w:w="1509" w:type="pct"/>
            <w:tcBorders>
              <w:top w:val="single" w:sz="4" w:space="0" w:color="666699"/>
              <w:left w:val="single" w:sz="4" w:space="0" w:color="666699"/>
              <w:bottom w:val="single" w:sz="4" w:space="0" w:color="666699"/>
              <w:right w:val="single" w:sz="4" w:space="0" w:color="666699"/>
            </w:tcBorders>
            <w:hideMark/>
          </w:tcPr>
          <w:p w14:paraId="1BA11985" w14:textId="77777777" w:rsidR="00096144" w:rsidRPr="00D3451D" w:rsidRDefault="00096144" w:rsidP="005E0EA7">
            <w:pPr>
              <w:suppressAutoHyphens/>
              <w:jc w:val="center"/>
              <w:rPr>
                <w:b/>
                <w:sz w:val="20"/>
                <w:szCs w:val="20"/>
              </w:rPr>
            </w:pPr>
            <w:r w:rsidRPr="00D3451D">
              <w:rPr>
                <w:b/>
                <w:sz w:val="20"/>
                <w:szCs w:val="20"/>
              </w:rPr>
              <w:t>MESURE DE CONTRÔLE</w:t>
            </w:r>
          </w:p>
        </w:tc>
      </w:tr>
      <w:tr w:rsidR="00096144" w:rsidRPr="00D3451D" w14:paraId="76B37C99" w14:textId="77777777" w:rsidTr="00D422CF">
        <w:trPr>
          <w:trHeight w:val="240"/>
        </w:trPr>
        <w:tc>
          <w:tcPr>
            <w:tcW w:w="1573" w:type="pct"/>
            <w:tcBorders>
              <w:top w:val="single" w:sz="4" w:space="0" w:color="666699"/>
              <w:left w:val="single" w:sz="4" w:space="0" w:color="666699"/>
              <w:bottom w:val="single" w:sz="4" w:space="0" w:color="666699"/>
              <w:right w:val="single" w:sz="4" w:space="0" w:color="666699"/>
            </w:tcBorders>
            <w:hideMark/>
          </w:tcPr>
          <w:p w14:paraId="1810C213" w14:textId="77777777" w:rsidR="00096144" w:rsidRPr="00D3451D" w:rsidRDefault="00096144" w:rsidP="005E0EA7">
            <w:pPr>
              <w:suppressAutoHyphens/>
              <w:jc w:val="center"/>
              <w:rPr>
                <w:sz w:val="20"/>
                <w:szCs w:val="20"/>
              </w:rPr>
            </w:pPr>
            <w:r w:rsidRPr="00D3451D">
              <w:rPr>
                <w:sz w:val="20"/>
                <w:szCs w:val="20"/>
              </w:rPr>
              <w:t>Plan d’élimination des HCFC (phase I)</w:t>
            </w:r>
          </w:p>
        </w:tc>
        <w:tc>
          <w:tcPr>
            <w:tcW w:w="927" w:type="pct"/>
            <w:tcBorders>
              <w:top w:val="single" w:sz="4" w:space="0" w:color="666699"/>
              <w:left w:val="single" w:sz="4" w:space="0" w:color="666699"/>
              <w:bottom w:val="single" w:sz="4" w:space="0" w:color="666699"/>
              <w:right w:val="single" w:sz="4" w:space="0" w:color="666699"/>
            </w:tcBorders>
          </w:tcPr>
          <w:p w14:paraId="55F203D4" w14:textId="77777777" w:rsidR="00096144" w:rsidRPr="00D3451D" w:rsidRDefault="00096144" w:rsidP="005E0EA7">
            <w:pPr>
              <w:suppressAutoHyphens/>
              <w:jc w:val="center"/>
              <w:rPr>
                <w:sz w:val="20"/>
                <w:szCs w:val="20"/>
              </w:rPr>
            </w:pPr>
            <w:r w:rsidRPr="00D3451D">
              <w:rPr>
                <w:color w:val="000000" w:themeColor="text1"/>
                <w:sz w:val="20"/>
                <w:szCs w:val="20"/>
              </w:rPr>
              <w:t>ONUDI (principale)</w:t>
            </w:r>
          </w:p>
        </w:tc>
        <w:tc>
          <w:tcPr>
            <w:tcW w:w="991" w:type="pct"/>
            <w:tcBorders>
              <w:top w:val="single" w:sz="4" w:space="0" w:color="666699"/>
              <w:left w:val="single" w:sz="4" w:space="0" w:color="666699"/>
              <w:bottom w:val="single" w:sz="4" w:space="0" w:color="666699"/>
              <w:right w:val="single" w:sz="4" w:space="0" w:color="666699"/>
            </w:tcBorders>
          </w:tcPr>
          <w:p w14:paraId="4089CD4F" w14:textId="77777777" w:rsidR="00096144" w:rsidRPr="00D3451D" w:rsidRDefault="00096144" w:rsidP="005E0EA7">
            <w:pPr>
              <w:suppressAutoHyphens/>
              <w:jc w:val="center"/>
              <w:rPr>
                <w:sz w:val="20"/>
                <w:szCs w:val="20"/>
              </w:rPr>
            </w:pPr>
            <w:r w:rsidRPr="00D3451D">
              <w:rPr>
                <w:sz w:val="20"/>
                <w:szCs w:val="20"/>
              </w:rPr>
              <w:t>67</w:t>
            </w:r>
            <w:r w:rsidRPr="00D3451D">
              <w:rPr>
                <w:sz w:val="20"/>
                <w:szCs w:val="20"/>
                <w:vertAlign w:val="superscript"/>
              </w:rPr>
              <w:t>e</w:t>
            </w:r>
          </w:p>
        </w:tc>
        <w:tc>
          <w:tcPr>
            <w:tcW w:w="1509" w:type="pct"/>
            <w:tcBorders>
              <w:top w:val="single" w:sz="4" w:space="0" w:color="666699"/>
              <w:left w:val="single" w:sz="4" w:space="0" w:color="666699"/>
              <w:bottom w:val="single" w:sz="4" w:space="0" w:color="666699"/>
              <w:right w:val="single" w:sz="4" w:space="0" w:color="666699"/>
            </w:tcBorders>
          </w:tcPr>
          <w:p w14:paraId="01961BC1" w14:textId="77777777" w:rsidR="00096144" w:rsidRPr="00D3451D" w:rsidRDefault="00096144" w:rsidP="005E0EA7">
            <w:pPr>
              <w:suppressAutoHyphens/>
              <w:jc w:val="center"/>
              <w:rPr>
                <w:sz w:val="20"/>
                <w:szCs w:val="20"/>
              </w:rPr>
            </w:pPr>
            <w:r w:rsidRPr="00D3451D">
              <w:rPr>
                <w:sz w:val="20"/>
                <w:szCs w:val="20"/>
              </w:rPr>
              <w:t>Élimination à 35 % d’ici 2020</w:t>
            </w:r>
          </w:p>
        </w:tc>
      </w:tr>
    </w:tbl>
    <w:p w14:paraId="5EBFF058" w14:textId="77777777" w:rsidR="00096144" w:rsidRPr="00D3451D" w:rsidRDefault="00096144" w:rsidP="005E0EA7">
      <w:pPr>
        <w:suppressAutoHyphens/>
        <w:jc w:val="center"/>
      </w:pPr>
    </w:p>
    <w:tbl>
      <w:tblPr>
        <w:tblStyle w:val="TableGrid"/>
        <w:tblW w:w="5968" w:type="pct"/>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41"/>
        <w:gridCol w:w="1846"/>
        <w:gridCol w:w="2473"/>
      </w:tblGrid>
      <w:tr w:rsidR="00096144" w:rsidRPr="00D3451D" w14:paraId="6A39A9CE" w14:textId="77777777" w:rsidTr="00D422CF">
        <w:trPr>
          <w:trHeight w:val="43"/>
        </w:trPr>
        <w:tc>
          <w:tcPr>
            <w:tcW w:w="3065" w:type="pct"/>
            <w:tcBorders>
              <w:top w:val="single" w:sz="4" w:space="0" w:color="666699"/>
              <w:left w:val="single" w:sz="4" w:space="0" w:color="666699"/>
              <w:bottom w:val="single" w:sz="4" w:space="0" w:color="666699"/>
              <w:right w:val="single" w:sz="4" w:space="0" w:color="666699"/>
            </w:tcBorders>
            <w:hideMark/>
          </w:tcPr>
          <w:p w14:paraId="0474419B" w14:textId="77777777" w:rsidR="00096144" w:rsidRPr="00D3451D" w:rsidRDefault="00096144" w:rsidP="005E0EA7">
            <w:pPr>
              <w:suppressAutoHyphens/>
              <w:jc w:val="left"/>
              <w:rPr>
                <w:b/>
                <w:sz w:val="20"/>
                <w:szCs w:val="20"/>
              </w:rPr>
            </w:pPr>
            <w:r w:rsidRPr="00D3451D">
              <w:rPr>
                <w:b/>
                <w:sz w:val="20"/>
                <w:szCs w:val="20"/>
              </w:rPr>
              <w:t>(II) DERNIÈRES DONNÉES DE L’ARTICLE 7 (Annexe C groupe l)</w:t>
            </w:r>
          </w:p>
        </w:tc>
        <w:tc>
          <w:tcPr>
            <w:tcW w:w="827" w:type="pct"/>
            <w:tcBorders>
              <w:top w:val="single" w:sz="4" w:space="0" w:color="666699"/>
              <w:left w:val="single" w:sz="4" w:space="0" w:color="666699"/>
              <w:bottom w:val="single" w:sz="4" w:space="0" w:color="666699"/>
              <w:right w:val="single" w:sz="4" w:space="0" w:color="666699"/>
            </w:tcBorders>
            <w:hideMark/>
          </w:tcPr>
          <w:p w14:paraId="7B057E6B" w14:textId="77777777" w:rsidR="00096144" w:rsidRPr="00D3451D" w:rsidRDefault="00096144" w:rsidP="005E0EA7">
            <w:pPr>
              <w:suppressAutoHyphens/>
              <w:jc w:val="center"/>
              <w:rPr>
                <w:sz w:val="20"/>
                <w:szCs w:val="20"/>
              </w:rPr>
            </w:pPr>
            <w:r w:rsidRPr="00D3451D">
              <w:rPr>
                <w:sz w:val="20"/>
                <w:szCs w:val="20"/>
              </w:rPr>
              <w:t>Année : 2021</w:t>
            </w:r>
          </w:p>
        </w:tc>
        <w:tc>
          <w:tcPr>
            <w:tcW w:w="1109" w:type="pct"/>
            <w:tcBorders>
              <w:top w:val="single" w:sz="4" w:space="0" w:color="666699"/>
              <w:left w:val="single" w:sz="4" w:space="0" w:color="666699"/>
              <w:bottom w:val="single" w:sz="4" w:space="0" w:color="666699"/>
              <w:right w:val="single" w:sz="4" w:space="0" w:color="666699"/>
            </w:tcBorders>
            <w:hideMark/>
          </w:tcPr>
          <w:p w14:paraId="1CCFC808" w14:textId="3E40AFDD" w:rsidR="00096144" w:rsidRPr="00D3451D" w:rsidRDefault="00AD2673" w:rsidP="005E0EA7">
            <w:pPr>
              <w:suppressAutoHyphens/>
              <w:jc w:val="right"/>
              <w:rPr>
                <w:sz w:val="20"/>
                <w:szCs w:val="20"/>
              </w:rPr>
            </w:pPr>
            <w:r w:rsidRPr="00D3451D">
              <w:rPr>
                <w:color w:val="000000" w:themeColor="text1"/>
                <w:sz w:val="20"/>
                <w:szCs w:val="20"/>
              </w:rPr>
              <w:t>88,70 tonnes</w:t>
            </w:r>
            <w:r w:rsidRPr="00D3451D">
              <w:rPr>
                <w:sz w:val="20"/>
                <w:szCs w:val="20"/>
              </w:rPr>
              <w:t xml:space="preserve"> PAO</w:t>
            </w:r>
          </w:p>
        </w:tc>
      </w:tr>
    </w:tbl>
    <w:p w14:paraId="08ED15CE" w14:textId="77777777" w:rsidR="00096144" w:rsidRPr="00D3451D" w:rsidRDefault="00096144" w:rsidP="005E0EA7">
      <w:pPr>
        <w:suppressAutoHyphens/>
        <w:jc w:val="center"/>
      </w:pPr>
    </w:p>
    <w:tbl>
      <w:tblPr>
        <w:tblStyle w:val="TableGrid"/>
        <w:tblW w:w="6016" w:type="pct"/>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907"/>
        <w:gridCol w:w="744"/>
        <w:gridCol w:w="736"/>
        <w:gridCol w:w="902"/>
        <w:gridCol w:w="963"/>
        <w:gridCol w:w="802"/>
        <w:gridCol w:w="799"/>
        <w:gridCol w:w="1261"/>
        <w:gridCol w:w="965"/>
        <w:gridCol w:w="2171"/>
      </w:tblGrid>
      <w:tr w:rsidR="00096144" w:rsidRPr="00D3451D" w14:paraId="2404657E" w14:textId="77777777" w:rsidTr="00D422CF">
        <w:trPr>
          <w:trHeight w:val="249"/>
        </w:trPr>
        <w:tc>
          <w:tcPr>
            <w:tcW w:w="3606" w:type="pct"/>
            <w:gridSpan w:val="8"/>
            <w:tcBorders>
              <w:top w:val="single" w:sz="4" w:space="0" w:color="666699"/>
              <w:left w:val="single" w:sz="4" w:space="0" w:color="666699"/>
              <w:bottom w:val="single" w:sz="4" w:space="0" w:color="666699"/>
              <w:right w:val="single" w:sz="4" w:space="0" w:color="666699"/>
            </w:tcBorders>
            <w:hideMark/>
          </w:tcPr>
          <w:p w14:paraId="0A6A3DBB" w14:textId="77777777" w:rsidR="00096144" w:rsidRPr="00D3451D" w:rsidRDefault="00096144" w:rsidP="005E0EA7">
            <w:pPr>
              <w:suppressAutoHyphens/>
              <w:jc w:val="left"/>
              <w:rPr>
                <w:b/>
                <w:sz w:val="20"/>
                <w:szCs w:val="20"/>
              </w:rPr>
            </w:pPr>
            <w:r w:rsidRPr="00D3451D">
              <w:rPr>
                <w:b/>
                <w:sz w:val="20"/>
                <w:szCs w:val="20"/>
              </w:rPr>
              <w:t>(III) DERNIÈRES DONNÉES SECTORIELLES DU PROGRAMME DU PAYS (tonnes PAO)</w:t>
            </w:r>
          </w:p>
        </w:tc>
        <w:tc>
          <w:tcPr>
            <w:tcW w:w="1394" w:type="pct"/>
            <w:gridSpan w:val="2"/>
            <w:tcBorders>
              <w:top w:val="single" w:sz="4" w:space="0" w:color="666699"/>
              <w:left w:val="single" w:sz="4" w:space="0" w:color="666699"/>
              <w:bottom w:val="single" w:sz="4" w:space="0" w:color="666699"/>
              <w:right w:val="single" w:sz="4" w:space="0" w:color="666699"/>
            </w:tcBorders>
            <w:hideMark/>
          </w:tcPr>
          <w:p w14:paraId="28CEE3C3" w14:textId="77777777" w:rsidR="00096144" w:rsidRPr="00D3451D" w:rsidRDefault="00096144" w:rsidP="005E0EA7">
            <w:pPr>
              <w:suppressAutoHyphens/>
              <w:jc w:val="right"/>
              <w:rPr>
                <w:b/>
                <w:sz w:val="20"/>
                <w:szCs w:val="20"/>
              </w:rPr>
            </w:pPr>
            <w:r w:rsidRPr="00D3451D">
              <w:rPr>
                <w:b/>
                <w:sz w:val="20"/>
                <w:szCs w:val="20"/>
              </w:rPr>
              <w:t>Année : 2021</w:t>
            </w:r>
          </w:p>
        </w:tc>
      </w:tr>
      <w:tr w:rsidR="00096144" w:rsidRPr="00D3451D" w14:paraId="1C9EFF3D" w14:textId="77777777" w:rsidTr="00D422CF">
        <w:trPr>
          <w:trHeight w:val="249"/>
        </w:trPr>
        <w:tc>
          <w:tcPr>
            <w:tcW w:w="848" w:type="pct"/>
            <w:tcBorders>
              <w:top w:val="single" w:sz="4" w:space="0" w:color="666699"/>
              <w:left w:val="single" w:sz="4" w:space="0" w:color="666699"/>
              <w:bottom w:val="single" w:sz="4" w:space="0" w:color="666699"/>
              <w:right w:val="single" w:sz="4" w:space="0" w:color="666699"/>
            </w:tcBorders>
            <w:vAlign w:val="center"/>
            <w:hideMark/>
          </w:tcPr>
          <w:p w14:paraId="57B64859" w14:textId="77777777" w:rsidR="00096144" w:rsidRPr="00D3451D" w:rsidRDefault="00096144" w:rsidP="005E0EA7">
            <w:pPr>
              <w:suppressAutoHyphens/>
              <w:jc w:val="center"/>
              <w:rPr>
                <w:sz w:val="19"/>
                <w:szCs w:val="19"/>
              </w:rPr>
            </w:pPr>
            <w:r w:rsidRPr="00D3451D">
              <w:rPr>
                <w:sz w:val="19"/>
                <w:szCs w:val="19"/>
              </w:rPr>
              <w:t>Substance chimique</w:t>
            </w:r>
          </w:p>
        </w:tc>
        <w:tc>
          <w:tcPr>
            <w:tcW w:w="331" w:type="pct"/>
            <w:tcBorders>
              <w:top w:val="single" w:sz="4" w:space="0" w:color="666699"/>
              <w:left w:val="single" w:sz="4" w:space="0" w:color="666699"/>
              <w:bottom w:val="single" w:sz="4" w:space="0" w:color="666699"/>
              <w:right w:val="single" w:sz="4" w:space="0" w:color="666699"/>
            </w:tcBorders>
            <w:vAlign w:val="center"/>
            <w:hideMark/>
          </w:tcPr>
          <w:p w14:paraId="0702534E" w14:textId="77777777" w:rsidR="00096144" w:rsidRPr="00D3451D" w:rsidRDefault="00096144" w:rsidP="005E0EA7">
            <w:pPr>
              <w:suppressAutoHyphens/>
              <w:jc w:val="center"/>
              <w:rPr>
                <w:sz w:val="19"/>
                <w:szCs w:val="19"/>
              </w:rPr>
            </w:pPr>
            <w:r w:rsidRPr="00D3451D">
              <w:rPr>
                <w:sz w:val="19"/>
                <w:szCs w:val="19"/>
              </w:rPr>
              <w:t>Aérosol</w:t>
            </w:r>
          </w:p>
        </w:tc>
        <w:tc>
          <w:tcPr>
            <w:tcW w:w="327" w:type="pct"/>
            <w:tcBorders>
              <w:top w:val="single" w:sz="4" w:space="0" w:color="666699"/>
              <w:left w:val="single" w:sz="4" w:space="0" w:color="666699"/>
              <w:bottom w:val="single" w:sz="4" w:space="0" w:color="666699"/>
              <w:right w:val="single" w:sz="4" w:space="0" w:color="666699"/>
            </w:tcBorders>
            <w:vAlign w:val="center"/>
            <w:hideMark/>
          </w:tcPr>
          <w:p w14:paraId="7F428A0F" w14:textId="77777777" w:rsidR="00096144" w:rsidRPr="00D3451D" w:rsidRDefault="00096144" w:rsidP="005E0EA7">
            <w:pPr>
              <w:suppressAutoHyphens/>
              <w:jc w:val="center"/>
              <w:rPr>
                <w:sz w:val="19"/>
                <w:szCs w:val="19"/>
              </w:rPr>
            </w:pPr>
            <w:r w:rsidRPr="00D3451D">
              <w:rPr>
                <w:sz w:val="19"/>
                <w:szCs w:val="19"/>
              </w:rPr>
              <w:t>Mousse</w:t>
            </w:r>
          </w:p>
        </w:tc>
        <w:tc>
          <w:tcPr>
            <w:tcW w:w="401" w:type="pct"/>
            <w:tcBorders>
              <w:top w:val="single" w:sz="4" w:space="0" w:color="666699"/>
              <w:left w:val="single" w:sz="4" w:space="0" w:color="666699"/>
              <w:bottom w:val="single" w:sz="4" w:space="0" w:color="666699"/>
              <w:right w:val="single" w:sz="4" w:space="0" w:color="666699"/>
            </w:tcBorders>
            <w:vAlign w:val="center"/>
            <w:hideMark/>
          </w:tcPr>
          <w:p w14:paraId="36B76087" w14:textId="77777777" w:rsidR="00096144" w:rsidRPr="00D3451D" w:rsidRDefault="00096144" w:rsidP="005E0EA7">
            <w:pPr>
              <w:suppressAutoHyphens/>
              <w:jc w:val="center"/>
              <w:rPr>
                <w:sz w:val="19"/>
                <w:szCs w:val="19"/>
              </w:rPr>
            </w:pPr>
            <w:r w:rsidRPr="00D3451D">
              <w:rPr>
                <w:sz w:val="19"/>
                <w:szCs w:val="19"/>
              </w:rPr>
              <w:t>Lutte contre l’incendie</w:t>
            </w:r>
          </w:p>
        </w:tc>
        <w:tc>
          <w:tcPr>
            <w:tcW w:w="784" w:type="pct"/>
            <w:gridSpan w:val="2"/>
            <w:tcBorders>
              <w:top w:val="single" w:sz="4" w:space="0" w:color="666699"/>
              <w:left w:val="single" w:sz="4" w:space="0" w:color="666699"/>
              <w:bottom w:val="single" w:sz="4" w:space="0" w:color="666699"/>
              <w:right w:val="single" w:sz="4" w:space="0" w:color="666699"/>
            </w:tcBorders>
            <w:vAlign w:val="center"/>
            <w:hideMark/>
          </w:tcPr>
          <w:p w14:paraId="33FEF748" w14:textId="77777777" w:rsidR="00096144" w:rsidRPr="00D3451D" w:rsidRDefault="00096144" w:rsidP="005E0EA7">
            <w:pPr>
              <w:suppressAutoHyphens/>
              <w:jc w:val="center"/>
              <w:rPr>
                <w:sz w:val="19"/>
                <w:szCs w:val="19"/>
              </w:rPr>
            </w:pPr>
            <w:r w:rsidRPr="00D3451D">
              <w:rPr>
                <w:sz w:val="19"/>
                <w:szCs w:val="19"/>
              </w:rPr>
              <w:t>Réfrigération</w:t>
            </w:r>
          </w:p>
        </w:tc>
        <w:tc>
          <w:tcPr>
            <w:tcW w:w="355" w:type="pct"/>
            <w:tcBorders>
              <w:top w:val="single" w:sz="4" w:space="0" w:color="666699"/>
              <w:left w:val="single" w:sz="4" w:space="0" w:color="666699"/>
              <w:bottom w:val="single" w:sz="4" w:space="0" w:color="666699"/>
              <w:right w:val="single" w:sz="4" w:space="0" w:color="666699"/>
            </w:tcBorders>
            <w:vAlign w:val="center"/>
            <w:hideMark/>
          </w:tcPr>
          <w:p w14:paraId="57614FA2" w14:textId="77777777" w:rsidR="00096144" w:rsidRPr="00D3451D" w:rsidRDefault="00096144" w:rsidP="005E0EA7">
            <w:pPr>
              <w:suppressAutoHyphens/>
              <w:jc w:val="center"/>
              <w:rPr>
                <w:sz w:val="19"/>
                <w:szCs w:val="19"/>
              </w:rPr>
            </w:pPr>
            <w:r w:rsidRPr="00D3451D">
              <w:rPr>
                <w:sz w:val="19"/>
                <w:szCs w:val="19"/>
              </w:rPr>
              <w:t>Solvants</w:t>
            </w:r>
          </w:p>
        </w:tc>
        <w:tc>
          <w:tcPr>
            <w:tcW w:w="560" w:type="pct"/>
            <w:tcBorders>
              <w:top w:val="single" w:sz="4" w:space="0" w:color="666699"/>
              <w:left w:val="single" w:sz="4" w:space="0" w:color="666699"/>
              <w:bottom w:val="single" w:sz="4" w:space="0" w:color="666699"/>
              <w:right w:val="single" w:sz="4" w:space="0" w:color="666699"/>
            </w:tcBorders>
            <w:vAlign w:val="center"/>
            <w:hideMark/>
          </w:tcPr>
          <w:p w14:paraId="4B38E8D2" w14:textId="77777777" w:rsidR="00096144" w:rsidRPr="00D3451D" w:rsidRDefault="00096144" w:rsidP="005E0EA7">
            <w:pPr>
              <w:suppressAutoHyphens/>
              <w:jc w:val="center"/>
              <w:rPr>
                <w:sz w:val="19"/>
                <w:szCs w:val="19"/>
              </w:rPr>
            </w:pPr>
            <w:r w:rsidRPr="00D3451D">
              <w:rPr>
                <w:sz w:val="19"/>
                <w:szCs w:val="19"/>
              </w:rPr>
              <w:t>Agent de transformation</w:t>
            </w:r>
          </w:p>
        </w:tc>
        <w:tc>
          <w:tcPr>
            <w:tcW w:w="429" w:type="pct"/>
            <w:tcBorders>
              <w:top w:val="single" w:sz="4" w:space="0" w:color="666699"/>
              <w:left w:val="single" w:sz="4" w:space="0" w:color="666699"/>
              <w:bottom w:val="single" w:sz="4" w:space="0" w:color="666699"/>
              <w:right w:val="single" w:sz="4" w:space="0" w:color="666699"/>
            </w:tcBorders>
            <w:vAlign w:val="center"/>
            <w:hideMark/>
          </w:tcPr>
          <w:p w14:paraId="61489A80" w14:textId="77777777" w:rsidR="00096144" w:rsidRPr="00D3451D" w:rsidRDefault="00096144" w:rsidP="005E0EA7">
            <w:pPr>
              <w:suppressAutoHyphens/>
              <w:jc w:val="center"/>
              <w:rPr>
                <w:sz w:val="19"/>
                <w:szCs w:val="19"/>
              </w:rPr>
            </w:pPr>
            <w:r w:rsidRPr="00D3451D">
              <w:rPr>
                <w:sz w:val="19"/>
                <w:szCs w:val="19"/>
              </w:rPr>
              <w:t>Utilisation en laboratoire</w:t>
            </w:r>
          </w:p>
        </w:tc>
        <w:tc>
          <w:tcPr>
            <w:tcW w:w="965" w:type="pct"/>
            <w:tcBorders>
              <w:top w:val="single" w:sz="4" w:space="0" w:color="666699"/>
              <w:left w:val="single" w:sz="4" w:space="0" w:color="666699"/>
              <w:bottom w:val="single" w:sz="4" w:space="0" w:color="666699"/>
              <w:right w:val="single" w:sz="4" w:space="0" w:color="666699"/>
            </w:tcBorders>
            <w:vAlign w:val="center"/>
            <w:hideMark/>
          </w:tcPr>
          <w:p w14:paraId="395C1504" w14:textId="77777777" w:rsidR="00096144" w:rsidRPr="00D3451D" w:rsidRDefault="00096144" w:rsidP="005E0EA7">
            <w:pPr>
              <w:suppressAutoHyphens/>
              <w:jc w:val="center"/>
              <w:rPr>
                <w:sz w:val="19"/>
                <w:szCs w:val="19"/>
              </w:rPr>
            </w:pPr>
            <w:r w:rsidRPr="00D3451D">
              <w:rPr>
                <w:sz w:val="19"/>
                <w:szCs w:val="19"/>
              </w:rPr>
              <w:t>Consommation totale pour le secteur</w:t>
            </w:r>
          </w:p>
        </w:tc>
      </w:tr>
      <w:tr w:rsidR="00096144" w:rsidRPr="00D3451D" w14:paraId="0D4361BB" w14:textId="77777777" w:rsidTr="00D422CF">
        <w:trPr>
          <w:trHeight w:val="249"/>
        </w:trPr>
        <w:tc>
          <w:tcPr>
            <w:tcW w:w="1907" w:type="pct"/>
            <w:gridSpan w:val="4"/>
            <w:tcBorders>
              <w:top w:val="single" w:sz="4" w:space="0" w:color="666699"/>
              <w:left w:val="single" w:sz="4" w:space="0" w:color="666699"/>
              <w:bottom w:val="single" w:sz="4" w:space="0" w:color="666699"/>
              <w:right w:val="single" w:sz="4" w:space="0" w:color="666699"/>
            </w:tcBorders>
            <w:hideMark/>
          </w:tcPr>
          <w:p w14:paraId="1AB29743" w14:textId="77777777" w:rsidR="00096144" w:rsidRPr="00D3451D" w:rsidRDefault="00096144" w:rsidP="005E0EA7">
            <w:pPr>
              <w:suppressAutoHyphens/>
              <w:jc w:val="center"/>
              <w:rPr>
                <w:sz w:val="18"/>
                <w:szCs w:val="18"/>
              </w:rPr>
            </w:pPr>
          </w:p>
        </w:tc>
        <w:tc>
          <w:tcPr>
            <w:tcW w:w="428" w:type="pct"/>
            <w:tcBorders>
              <w:top w:val="single" w:sz="4" w:space="0" w:color="666699"/>
              <w:left w:val="single" w:sz="4" w:space="0" w:color="666699"/>
              <w:bottom w:val="single" w:sz="4" w:space="0" w:color="666699"/>
              <w:right w:val="single" w:sz="4" w:space="0" w:color="666699"/>
            </w:tcBorders>
            <w:vAlign w:val="center"/>
            <w:hideMark/>
          </w:tcPr>
          <w:p w14:paraId="50619F7C" w14:textId="77777777" w:rsidR="00096144" w:rsidRPr="00D3451D" w:rsidRDefault="00096144" w:rsidP="005E0EA7">
            <w:pPr>
              <w:suppressAutoHyphens/>
              <w:jc w:val="center"/>
              <w:rPr>
                <w:sz w:val="18"/>
                <w:szCs w:val="18"/>
              </w:rPr>
            </w:pPr>
            <w:r w:rsidRPr="00D3451D">
              <w:rPr>
                <w:sz w:val="18"/>
                <w:szCs w:val="18"/>
              </w:rPr>
              <w:t>Fabrication</w:t>
            </w:r>
          </w:p>
        </w:tc>
        <w:tc>
          <w:tcPr>
            <w:tcW w:w="356" w:type="pct"/>
            <w:tcBorders>
              <w:top w:val="single" w:sz="4" w:space="0" w:color="666699"/>
              <w:left w:val="single" w:sz="4" w:space="0" w:color="666699"/>
              <w:bottom w:val="single" w:sz="4" w:space="0" w:color="666699"/>
              <w:right w:val="single" w:sz="4" w:space="0" w:color="666699"/>
            </w:tcBorders>
            <w:vAlign w:val="center"/>
            <w:hideMark/>
          </w:tcPr>
          <w:p w14:paraId="4C303016" w14:textId="77777777" w:rsidR="00096144" w:rsidRPr="00D3451D" w:rsidRDefault="00096144" w:rsidP="005E0EA7">
            <w:pPr>
              <w:suppressAutoHyphens/>
              <w:jc w:val="center"/>
              <w:rPr>
                <w:sz w:val="18"/>
                <w:szCs w:val="18"/>
              </w:rPr>
            </w:pPr>
            <w:r w:rsidRPr="00D3451D">
              <w:rPr>
                <w:sz w:val="18"/>
                <w:szCs w:val="18"/>
              </w:rPr>
              <w:t>Entretien</w:t>
            </w:r>
          </w:p>
        </w:tc>
        <w:tc>
          <w:tcPr>
            <w:tcW w:w="2309" w:type="pct"/>
            <w:gridSpan w:val="4"/>
            <w:tcBorders>
              <w:top w:val="single" w:sz="4" w:space="0" w:color="666699"/>
              <w:left w:val="single" w:sz="4" w:space="0" w:color="666699"/>
              <w:bottom w:val="single" w:sz="4" w:space="0" w:color="666699"/>
              <w:right w:val="single" w:sz="4" w:space="0" w:color="666699"/>
            </w:tcBorders>
          </w:tcPr>
          <w:p w14:paraId="6FB1A63D" w14:textId="77777777" w:rsidR="00096144" w:rsidRPr="00D3451D" w:rsidRDefault="00096144" w:rsidP="005E0EA7">
            <w:pPr>
              <w:suppressAutoHyphens/>
              <w:jc w:val="center"/>
              <w:rPr>
                <w:sz w:val="18"/>
                <w:szCs w:val="18"/>
                <w:lang w:val="en-US"/>
              </w:rPr>
            </w:pPr>
          </w:p>
        </w:tc>
      </w:tr>
      <w:tr w:rsidR="0032322C" w:rsidRPr="00D3451D" w14:paraId="5C7446AC" w14:textId="77777777" w:rsidTr="00D422CF">
        <w:trPr>
          <w:trHeight w:val="249"/>
        </w:trPr>
        <w:tc>
          <w:tcPr>
            <w:tcW w:w="848" w:type="pct"/>
            <w:tcBorders>
              <w:top w:val="single" w:sz="4" w:space="0" w:color="666699"/>
              <w:left w:val="single" w:sz="4" w:space="0" w:color="666699"/>
              <w:bottom w:val="single" w:sz="4" w:space="0" w:color="666699"/>
              <w:right w:val="single" w:sz="4" w:space="0" w:color="666699"/>
            </w:tcBorders>
            <w:hideMark/>
          </w:tcPr>
          <w:p w14:paraId="6D09083D" w14:textId="77777777" w:rsidR="00096144" w:rsidRPr="00D3451D" w:rsidRDefault="00096144" w:rsidP="005E0EA7">
            <w:pPr>
              <w:suppressAutoHyphens/>
              <w:jc w:val="left"/>
              <w:rPr>
                <w:sz w:val="20"/>
                <w:szCs w:val="20"/>
              </w:rPr>
            </w:pPr>
            <w:r w:rsidRPr="00D3451D">
              <w:rPr>
                <w:sz w:val="20"/>
                <w:szCs w:val="20"/>
              </w:rPr>
              <w:t>HCFC-22</w:t>
            </w:r>
          </w:p>
        </w:tc>
        <w:tc>
          <w:tcPr>
            <w:tcW w:w="331" w:type="pct"/>
            <w:tcBorders>
              <w:top w:val="single" w:sz="4" w:space="0" w:color="666699"/>
              <w:left w:val="single" w:sz="4" w:space="0" w:color="666699"/>
              <w:bottom w:val="single" w:sz="4" w:space="0" w:color="666699"/>
              <w:right w:val="single" w:sz="4" w:space="0" w:color="666699"/>
            </w:tcBorders>
          </w:tcPr>
          <w:p w14:paraId="0E8E0D0A" w14:textId="77777777" w:rsidR="00096144" w:rsidRPr="00D3451D" w:rsidRDefault="00096144" w:rsidP="005E0EA7">
            <w:pPr>
              <w:suppressAutoHyphens/>
              <w:jc w:val="right"/>
              <w:rPr>
                <w:sz w:val="20"/>
                <w:szCs w:val="20"/>
                <w:lang w:val="en-US"/>
              </w:rPr>
            </w:pPr>
          </w:p>
        </w:tc>
        <w:tc>
          <w:tcPr>
            <w:tcW w:w="327" w:type="pct"/>
            <w:tcBorders>
              <w:top w:val="single" w:sz="4" w:space="0" w:color="666699"/>
              <w:left w:val="single" w:sz="4" w:space="0" w:color="666699"/>
              <w:bottom w:val="single" w:sz="4" w:space="0" w:color="666699"/>
              <w:right w:val="single" w:sz="4" w:space="0" w:color="666699"/>
            </w:tcBorders>
          </w:tcPr>
          <w:p w14:paraId="7A96FC4A" w14:textId="77777777" w:rsidR="00096144" w:rsidRPr="00D3451D" w:rsidRDefault="00096144" w:rsidP="005E0EA7">
            <w:pPr>
              <w:suppressAutoHyphens/>
              <w:jc w:val="right"/>
              <w:rPr>
                <w:sz w:val="20"/>
                <w:szCs w:val="20"/>
                <w:lang w:val="en-US"/>
              </w:rPr>
            </w:pPr>
          </w:p>
        </w:tc>
        <w:tc>
          <w:tcPr>
            <w:tcW w:w="401" w:type="pct"/>
            <w:tcBorders>
              <w:top w:val="single" w:sz="4" w:space="0" w:color="666699"/>
              <w:left w:val="single" w:sz="4" w:space="0" w:color="666699"/>
              <w:bottom w:val="single" w:sz="4" w:space="0" w:color="666699"/>
              <w:right w:val="single" w:sz="4" w:space="0" w:color="666699"/>
            </w:tcBorders>
          </w:tcPr>
          <w:p w14:paraId="0D59A3EA" w14:textId="77777777" w:rsidR="00096144" w:rsidRPr="00D3451D" w:rsidRDefault="00096144" w:rsidP="005E0EA7">
            <w:pPr>
              <w:suppressAutoHyphens/>
              <w:jc w:val="right"/>
              <w:rPr>
                <w:sz w:val="20"/>
                <w:szCs w:val="20"/>
                <w:lang w:val="en-US"/>
              </w:rPr>
            </w:pPr>
          </w:p>
        </w:tc>
        <w:tc>
          <w:tcPr>
            <w:tcW w:w="428" w:type="pct"/>
            <w:tcBorders>
              <w:top w:val="single" w:sz="4" w:space="0" w:color="666699"/>
              <w:left w:val="single" w:sz="4" w:space="0" w:color="666699"/>
              <w:bottom w:val="single" w:sz="4" w:space="0" w:color="666699"/>
              <w:right w:val="single" w:sz="4" w:space="0" w:color="666699"/>
            </w:tcBorders>
          </w:tcPr>
          <w:p w14:paraId="42F1F364" w14:textId="77777777" w:rsidR="00096144" w:rsidRPr="00D3451D" w:rsidRDefault="00096144" w:rsidP="005E0EA7">
            <w:pPr>
              <w:suppressAutoHyphens/>
              <w:jc w:val="right"/>
              <w:rPr>
                <w:sz w:val="20"/>
                <w:szCs w:val="20"/>
                <w:lang w:val="en-US"/>
              </w:rPr>
            </w:pPr>
          </w:p>
        </w:tc>
        <w:tc>
          <w:tcPr>
            <w:tcW w:w="356" w:type="pct"/>
            <w:tcBorders>
              <w:top w:val="single" w:sz="4" w:space="0" w:color="666699"/>
              <w:left w:val="single" w:sz="4" w:space="0" w:color="666699"/>
              <w:bottom w:val="single" w:sz="4" w:space="0" w:color="666699"/>
              <w:right w:val="single" w:sz="4" w:space="0" w:color="666699"/>
            </w:tcBorders>
            <w:shd w:val="clear" w:color="auto" w:fill="auto"/>
          </w:tcPr>
          <w:p w14:paraId="571323AF" w14:textId="082547A2" w:rsidR="00096144" w:rsidRPr="00D3451D" w:rsidRDefault="0032322C" w:rsidP="005E0EA7">
            <w:pPr>
              <w:suppressAutoHyphens/>
              <w:jc w:val="right"/>
              <w:rPr>
                <w:sz w:val="20"/>
                <w:szCs w:val="20"/>
              </w:rPr>
            </w:pPr>
            <w:r w:rsidRPr="00D3451D">
              <w:rPr>
                <w:sz w:val="20"/>
                <w:szCs w:val="20"/>
              </w:rPr>
              <w:t>88,30</w:t>
            </w:r>
          </w:p>
        </w:tc>
        <w:tc>
          <w:tcPr>
            <w:tcW w:w="355" w:type="pct"/>
            <w:tcBorders>
              <w:top w:val="single" w:sz="4" w:space="0" w:color="666699"/>
              <w:left w:val="single" w:sz="4" w:space="0" w:color="666699"/>
              <w:bottom w:val="single" w:sz="4" w:space="0" w:color="666699"/>
              <w:right w:val="single" w:sz="4" w:space="0" w:color="666699"/>
            </w:tcBorders>
          </w:tcPr>
          <w:p w14:paraId="144CE10B" w14:textId="77777777" w:rsidR="00096144" w:rsidRPr="00D3451D" w:rsidRDefault="00096144" w:rsidP="005E0EA7">
            <w:pPr>
              <w:suppressAutoHyphens/>
              <w:jc w:val="right"/>
              <w:rPr>
                <w:sz w:val="20"/>
                <w:szCs w:val="20"/>
                <w:lang w:val="en-US"/>
              </w:rPr>
            </w:pPr>
          </w:p>
        </w:tc>
        <w:tc>
          <w:tcPr>
            <w:tcW w:w="560" w:type="pct"/>
            <w:tcBorders>
              <w:top w:val="single" w:sz="4" w:space="0" w:color="666699"/>
              <w:left w:val="single" w:sz="4" w:space="0" w:color="666699"/>
              <w:bottom w:val="single" w:sz="4" w:space="0" w:color="666699"/>
              <w:right w:val="single" w:sz="4" w:space="0" w:color="666699"/>
            </w:tcBorders>
          </w:tcPr>
          <w:p w14:paraId="64622F1F" w14:textId="77777777" w:rsidR="00096144" w:rsidRPr="00D3451D" w:rsidRDefault="00096144" w:rsidP="005E0EA7">
            <w:pPr>
              <w:suppressAutoHyphens/>
              <w:jc w:val="right"/>
              <w:rPr>
                <w:sz w:val="20"/>
                <w:szCs w:val="20"/>
                <w:lang w:val="en-US"/>
              </w:rPr>
            </w:pPr>
          </w:p>
        </w:tc>
        <w:tc>
          <w:tcPr>
            <w:tcW w:w="429" w:type="pct"/>
            <w:tcBorders>
              <w:top w:val="single" w:sz="4" w:space="0" w:color="666699"/>
              <w:left w:val="single" w:sz="4" w:space="0" w:color="666699"/>
              <w:bottom w:val="single" w:sz="4" w:space="0" w:color="666699"/>
              <w:right w:val="single" w:sz="4" w:space="0" w:color="666699"/>
            </w:tcBorders>
          </w:tcPr>
          <w:p w14:paraId="25B6A715" w14:textId="77777777" w:rsidR="00096144" w:rsidRPr="00D3451D" w:rsidRDefault="00096144" w:rsidP="005E0EA7">
            <w:pPr>
              <w:suppressAutoHyphens/>
              <w:jc w:val="right"/>
              <w:rPr>
                <w:sz w:val="20"/>
                <w:szCs w:val="20"/>
                <w:lang w:val="en-US"/>
              </w:rPr>
            </w:pPr>
          </w:p>
        </w:tc>
        <w:tc>
          <w:tcPr>
            <w:tcW w:w="965" w:type="pct"/>
            <w:tcBorders>
              <w:top w:val="single" w:sz="4" w:space="0" w:color="666699"/>
              <w:left w:val="single" w:sz="4" w:space="0" w:color="666699"/>
              <w:bottom w:val="single" w:sz="4" w:space="0" w:color="666699"/>
              <w:right w:val="single" w:sz="4" w:space="0" w:color="666699"/>
            </w:tcBorders>
          </w:tcPr>
          <w:p w14:paraId="6B349CE7" w14:textId="317C081B" w:rsidR="00096144" w:rsidRPr="00D3451D" w:rsidRDefault="00096144" w:rsidP="005E0EA7">
            <w:pPr>
              <w:suppressAutoHyphens/>
              <w:jc w:val="right"/>
              <w:rPr>
                <w:sz w:val="20"/>
                <w:szCs w:val="20"/>
              </w:rPr>
            </w:pPr>
            <w:r w:rsidRPr="00D3451D">
              <w:rPr>
                <w:sz w:val="20"/>
                <w:szCs w:val="20"/>
              </w:rPr>
              <w:t>88,30</w:t>
            </w:r>
          </w:p>
        </w:tc>
      </w:tr>
      <w:tr w:rsidR="0032322C" w:rsidRPr="00D3451D" w14:paraId="5C7F6626" w14:textId="77777777" w:rsidTr="00D422CF">
        <w:trPr>
          <w:trHeight w:val="249"/>
        </w:trPr>
        <w:tc>
          <w:tcPr>
            <w:tcW w:w="848" w:type="pct"/>
            <w:tcBorders>
              <w:top w:val="single" w:sz="4" w:space="0" w:color="666699"/>
              <w:left w:val="single" w:sz="4" w:space="0" w:color="666699"/>
              <w:bottom w:val="single" w:sz="4" w:space="0" w:color="666699"/>
              <w:right w:val="single" w:sz="4" w:space="0" w:color="666699"/>
            </w:tcBorders>
            <w:hideMark/>
          </w:tcPr>
          <w:p w14:paraId="73C81EF4" w14:textId="77777777" w:rsidR="00096144" w:rsidRPr="00D3451D" w:rsidRDefault="00096144" w:rsidP="005E0EA7">
            <w:pPr>
              <w:suppressAutoHyphens/>
              <w:jc w:val="left"/>
              <w:rPr>
                <w:sz w:val="20"/>
                <w:szCs w:val="20"/>
              </w:rPr>
            </w:pPr>
            <w:r w:rsidRPr="00D3451D">
              <w:rPr>
                <w:sz w:val="20"/>
                <w:szCs w:val="20"/>
              </w:rPr>
              <w:t>HCFC-123</w:t>
            </w:r>
          </w:p>
        </w:tc>
        <w:tc>
          <w:tcPr>
            <w:tcW w:w="331" w:type="pct"/>
            <w:tcBorders>
              <w:top w:val="single" w:sz="4" w:space="0" w:color="666699"/>
              <w:left w:val="single" w:sz="4" w:space="0" w:color="666699"/>
              <w:bottom w:val="single" w:sz="4" w:space="0" w:color="666699"/>
              <w:right w:val="single" w:sz="4" w:space="0" w:color="666699"/>
            </w:tcBorders>
          </w:tcPr>
          <w:p w14:paraId="5F587B1D" w14:textId="77777777" w:rsidR="00096144" w:rsidRPr="00D3451D" w:rsidRDefault="00096144" w:rsidP="005E0EA7">
            <w:pPr>
              <w:suppressAutoHyphens/>
              <w:jc w:val="right"/>
              <w:rPr>
                <w:sz w:val="20"/>
                <w:szCs w:val="20"/>
                <w:lang w:val="en-US"/>
              </w:rPr>
            </w:pPr>
          </w:p>
        </w:tc>
        <w:tc>
          <w:tcPr>
            <w:tcW w:w="327" w:type="pct"/>
            <w:tcBorders>
              <w:top w:val="single" w:sz="4" w:space="0" w:color="666699"/>
              <w:left w:val="single" w:sz="4" w:space="0" w:color="666699"/>
              <w:bottom w:val="single" w:sz="4" w:space="0" w:color="666699"/>
              <w:right w:val="single" w:sz="4" w:space="0" w:color="666699"/>
            </w:tcBorders>
          </w:tcPr>
          <w:p w14:paraId="6077E6C4" w14:textId="77777777" w:rsidR="00096144" w:rsidRPr="00D3451D" w:rsidRDefault="00096144" w:rsidP="005E0EA7">
            <w:pPr>
              <w:suppressAutoHyphens/>
              <w:jc w:val="right"/>
              <w:rPr>
                <w:sz w:val="20"/>
                <w:szCs w:val="20"/>
                <w:lang w:val="en-US"/>
              </w:rPr>
            </w:pPr>
          </w:p>
        </w:tc>
        <w:tc>
          <w:tcPr>
            <w:tcW w:w="401" w:type="pct"/>
            <w:tcBorders>
              <w:top w:val="single" w:sz="4" w:space="0" w:color="666699"/>
              <w:left w:val="single" w:sz="4" w:space="0" w:color="666699"/>
              <w:bottom w:val="single" w:sz="4" w:space="0" w:color="666699"/>
              <w:right w:val="single" w:sz="4" w:space="0" w:color="666699"/>
            </w:tcBorders>
          </w:tcPr>
          <w:p w14:paraId="72DCE83C" w14:textId="77777777" w:rsidR="00096144" w:rsidRPr="00D3451D" w:rsidRDefault="00096144" w:rsidP="005E0EA7">
            <w:pPr>
              <w:suppressAutoHyphens/>
              <w:jc w:val="right"/>
              <w:rPr>
                <w:sz w:val="20"/>
                <w:szCs w:val="20"/>
                <w:lang w:val="en-US"/>
              </w:rPr>
            </w:pPr>
          </w:p>
        </w:tc>
        <w:tc>
          <w:tcPr>
            <w:tcW w:w="428" w:type="pct"/>
            <w:tcBorders>
              <w:top w:val="single" w:sz="4" w:space="0" w:color="666699"/>
              <w:left w:val="single" w:sz="4" w:space="0" w:color="666699"/>
              <w:bottom w:val="single" w:sz="4" w:space="0" w:color="666699"/>
              <w:right w:val="single" w:sz="4" w:space="0" w:color="666699"/>
            </w:tcBorders>
          </w:tcPr>
          <w:p w14:paraId="1FC62961" w14:textId="77777777" w:rsidR="00096144" w:rsidRPr="00D3451D" w:rsidRDefault="00096144" w:rsidP="005E0EA7">
            <w:pPr>
              <w:suppressAutoHyphens/>
              <w:jc w:val="right"/>
              <w:rPr>
                <w:sz w:val="20"/>
                <w:szCs w:val="20"/>
                <w:lang w:val="en-US"/>
              </w:rPr>
            </w:pPr>
          </w:p>
        </w:tc>
        <w:tc>
          <w:tcPr>
            <w:tcW w:w="356" w:type="pct"/>
            <w:tcBorders>
              <w:top w:val="single" w:sz="4" w:space="0" w:color="666699"/>
              <w:left w:val="single" w:sz="4" w:space="0" w:color="666699"/>
              <w:bottom w:val="single" w:sz="4" w:space="0" w:color="666699"/>
              <w:right w:val="single" w:sz="4" w:space="0" w:color="666699"/>
            </w:tcBorders>
          </w:tcPr>
          <w:p w14:paraId="102E3127" w14:textId="77777777" w:rsidR="00096144" w:rsidRPr="00D3451D" w:rsidRDefault="00096144" w:rsidP="005E0EA7">
            <w:pPr>
              <w:suppressAutoHyphens/>
              <w:jc w:val="right"/>
              <w:rPr>
                <w:sz w:val="20"/>
                <w:szCs w:val="20"/>
              </w:rPr>
            </w:pPr>
            <w:r w:rsidRPr="00D3451D">
              <w:rPr>
                <w:sz w:val="20"/>
                <w:szCs w:val="20"/>
              </w:rPr>
              <w:t>0,40</w:t>
            </w:r>
          </w:p>
        </w:tc>
        <w:tc>
          <w:tcPr>
            <w:tcW w:w="355" w:type="pct"/>
            <w:tcBorders>
              <w:top w:val="single" w:sz="4" w:space="0" w:color="666699"/>
              <w:left w:val="single" w:sz="4" w:space="0" w:color="666699"/>
              <w:bottom w:val="single" w:sz="4" w:space="0" w:color="666699"/>
              <w:right w:val="single" w:sz="4" w:space="0" w:color="666699"/>
            </w:tcBorders>
          </w:tcPr>
          <w:p w14:paraId="57206083" w14:textId="77777777" w:rsidR="00096144" w:rsidRPr="00D3451D" w:rsidRDefault="00096144" w:rsidP="005E0EA7">
            <w:pPr>
              <w:suppressAutoHyphens/>
              <w:jc w:val="right"/>
              <w:rPr>
                <w:sz w:val="20"/>
                <w:szCs w:val="20"/>
                <w:lang w:val="en-US"/>
              </w:rPr>
            </w:pPr>
          </w:p>
        </w:tc>
        <w:tc>
          <w:tcPr>
            <w:tcW w:w="560" w:type="pct"/>
            <w:tcBorders>
              <w:top w:val="single" w:sz="4" w:space="0" w:color="666699"/>
              <w:left w:val="single" w:sz="4" w:space="0" w:color="666699"/>
              <w:bottom w:val="single" w:sz="4" w:space="0" w:color="666699"/>
              <w:right w:val="single" w:sz="4" w:space="0" w:color="666699"/>
            </w:tcBorders>
          </w:tcPr>
          <w:p w14:paraId="1023560A" w14:textId="77777777" w:rsidR="00096144" w:rsidRPr="00D3451D" w:rsidRDefault="00096144" w:rsidP="005E0EA7">
            <w:pPr>
              <w:suppressAutoHyphens/>
              <w:jc w:val="right"/>
              <w:rPr>
                <w:sz w:val="20"/>
                <w:szCs w:val="20"/>
                <w:lang w:val="en-US"/>
              </w:rPr>
            </w:pPr>
          </w:p>
        </w:tc>
        <w:tc>
          <w:tcPr>
            <w:tcW w:w="429" w:type="pct"/>
            <w:tcBorders>
              <w:top w:val="single" w:sz="4" w:space="0" w:color="666699"/>
              <w:left w:val="single" w:sz="4" w:space="0" w:color="666699"/>
              <w:bottom w:val="single" w:sz="4" w:space="0" w:color="666699"/>
              <w:right w:val="single" w:sz="4" w:space="0" w:color="666699"/>
            </w:tcBorders>
          </w:tcPr>
          <w:p w14:paraId="36A865F2" w14:textId="77777777" w:rsidR="00096144" w:rsidRPr="00D3451D" w:rsidRDefault="00096144" w:rsidP="005E0EA7">
            <w:pPr>
              <w:suppressAutoHyphens/>
              <w:jc w:val="right"/>
              <w:rPr>
                <w:sz w:val="20"/>
                <w:szCs w:val="20"/>
                <w:lang w:val="en-US"/>
              </w:rPr>
            </w:pPr>
          </w:p>
        </w:tc>
        <w:tc>
          <w:tcPr>
            <w:tcW w:w="965" w:type="pct"/>
            <w:tcBorders>
              <w:top w:val="single" w:sz="4" w:space="0" w:color="666699"/>
              <w:left w:val="single" w:sz="4" w:space="0" w:color="666699"/>
              <w:bottom w:val="single" w:sz="4" w:space="0" w:color="666699"/>
              <w:right w:val="single" w:sz="4" w:space="0" w:color="666699"/>
            </w:tcBorders>
          </w:tcPr>
          <w:p w14:paraId="755BC41C" w14:textId="77777777" w:rsidR="00096144" w:rsidRPr="00D3451D" w:rsidRDefault="00096144" w:rsidP="005E0EA7">
            <w:pPr>
              <w:suppressAutoHyphens/>
              <w:jc w:val="right"/>
              <w:rPr>
                <w:sz w:val="20"/>
                <w:szCs w:val="20"/>
              </w:rPr>
            </w:pPr>
            <w:r w:rsidRPr="00D3451D">
              <w:rPr>
                <w:sz w:val="20"/>
                <w:szCs w:val="20"/>
              </w:rPr>
              <w:t>0,40</w:t>
            </w:r>
          </w:p>
        </w:tc>
      </w:tr>
      <w:tr w:rsidR="0032322C" w:rsidRPr="00D3451D" w14:paraId="6D952216" w14:textId="77777777" w:rsidTr="00D422CF">
        <w:trPr>
          <w:trHeight w:val="249"/>
        </w:trPr>
        <w:tc>
          <w:tcPr>
            <w:tcW w:w="848" w:type="pct"/>
            <w:tcBorders>
              <w:top w:val="single" w:sz="4" w:space="0" w:color="666699"/>
              <w:left w:val="single" w:sz="4" w:space="0" w:color="666699"/>
              <w:bottom w:val="single" w:sz="4" w:space="0" w:color="666699"/>
              <w:right w:val="single" w:sz="4" w:space="0" w:color="666699"/>
            </w:tcBorders>
          </w:tcPr>
          <w:p w14:paraId="1E7EA2F0" w14:textId="77777777" w:rsidR="00096144" w:rsidRPr="00D3451D" w:rsidRDefault="00096144" w:rsidP="005E0EA7">
            <w:pPr>
              <w:suppressAutoHyphens/>
              <w:jc w:val="left"/>
              <w:rPr>
                <w:sz w:val="20"/>
                <w:szCs w:val="20"/>
              </w:rPr>
            </w:pPr>
            <w:r w:rsidRPr="00D3451D">
              <w:rPr>
                <w:sz w:val="20"/>
                <w:szCs w:val="20"/>
              </w:rPr>
              <w:t>HCFC-142b</w:t>
            </w:r>
          </w:p>
        </w:tc>
        <w:tc>
          <w:tcPr>
            <w:tcW w:w="331" w:type="pct"/>
            <w:tcBorders>
              <w:top w:val="single" w:sz="4" w:space="0" w:color="666699"/>
              <w:left w:val="single" w:sz="4" w:space="0" w:color="666699"/>
              <w:bottom w:val="single" w:sz="4" w:space="0" w:color="666699"/>
              <w:right w:val="single" w:sz="4" w:space="0" w:color="666699"/>
            </w:tcBorders>
          </w:tcPr>
          <w:p w14:paraId="7B3D9093" w14:textId="77777777" w:rsidR="00096144" w:rsidRPr="00D3451D" w:rsidRDefault="00096144" w:rsidP="005E0EA7">
            <w:pPr>
              <w:suppressAutoHyphens/>
              <w:jc w:val="right"/>
              <w:rPr>
                <w:sz w:val="20"/>
                <w:szCs w:val="20"/>
                <w:lang w:val="en-US"/>
              </w:rPr>
            </w:pPr>
          </w:p>
        </w:tc>
        <w:tc>
          <w:tcPr>
            <w:tcW w:w="327" w:type="pct"/>
            <w:tcBorders>
              <w:top w:val="single" w:sz="4" w:space="0" w:color="666699"/>
              <w:left w:val="single" w:sz="4" w:space="0" w:color="666699"/>
              <w:bottom w:val="single" w:sz="4" w:space="0" w:color="666699"/>
              <w:right w:val="single" w:sz="4" w:space="0" w:color="666699"/>
            </w:tcBorders>
          </w:tcPr>
          <w:p w14:paraId="03E04ADF" w14:textId="77777777" w:rsidR="00096144" w:rsidRPr="00D3451D" w:rsidRDefault="00096144" w:rsidP="005E0EA7">
            <w:pPr>
              <w:suppressAutoHyphens/>
              <w:jc w:val="right"/>
              <w:rPr>
                <w:sz w:val="20"/>
                <w:szCs w:val="20"/>
                <w:lang w:val="en-US"/>
              </w:rPr>
            </w:pPr>
          </w:p>
        </w:tc>
        <w:tc>
          <w:tcPr>
            <w:tcW w:w="401" w:type="pct"/>
            <w:tcBorders>
              <w:top w:val="single" w:sz="4" w:space="0" w:color="666699"/>
              <w:left w:val="single" w:sz="4" w:space="0" w:color="666699"/>
              <w:bottom w:val="single" w:sz="4" w:space="0" w:color="666699"/>
              <w:right w:val="single" w:sz="4" w:space="0" w:color="666699"/>
            </w:tcBorders>
          </w:tcPr>
          <w:p w14:paraId="4EA4FD0A" w14:textId="77777777" w:rsidR="00096144" w:rsidRPr="00D3451D" w:rsidRDefault="00096144" w:rsidP="005E0EA7">
            <w:pPr>
              <w:suppressAutoHyphens/>
              <w:jc w:val="right"/>
              <w:rPr>
                <w:sz w:val="20"/>
                <w:szCs w:val="20"/>
                <w:lang w:val="en-US"/>
              </w:rPr>
            </w:pPr>
          </w:p>
        </w:tc>
        <w:tc>
          <w:tcPr>
            <w:tcW w:w="428" w:type="pct"/>
            <w:tcBorders>
              <w:top w:val="single" w:sz="4" w:space="0" w:color="666699"/>
              <w:left w:val="single" w:sz="4" w:space="0" w:color="666699"/>
              <w:bottom w:val="single" w:sz="4" w:space="0" w:color="666699"/>
              <w:right w:val="single" w:sz="4" w:space="0" w:color="666699"/>
            </w:tcBorders>
          </w:tcPr>
          <w:p w14:paraId="2A8C5308" w14:textId="77777777" w:rsidR="00096144" w:rsidRPr="00D3451D" w:rsidRDefault="00096144" w:rsidP="005E0EA7">
            <w:pPr>
              <w:suppressAutoHyphens/>
              <w:jc w:val="right"/>
              <w:rPr>
                <w:sz w:val="20"/>
                <w:szCs w:val="20"/>
                <w:lang w:val="en-US"/>
              </w:rPr>
            </w:pPr>
          </w:p>
        </w:tc>
        <w:tc>
          <w:tcPr>
            <w:tcW w:w="356" w:type="pct"/>
            <w:tcBorders>
              <w:top w:val="single" w:sz="4" w:space="0" w:color="666699"/>
              <w:left w:val="single" w:sz="4" w:space="0" w:color="666699"/>
              <w:bottom w:val="single" w:sz="4" w:space="0" w:color="666699"/>
              <w:right w:val="single" w:sz="4" w:space="0" w:color="666699"/>
            </w:tcBorders>
          </w:tcPr>
          <w:p w14:paraId="645A310C" w14:textId="55962493" w:rsidR="00096144" w:rsidRPr="00D3451D" w:rsidRDefault="00096144" w:rsidP="005E0EA7">
            <w:pPr>
              <w:suppressAutoHyphens/>
              <w:jc w:val="right"/>
              <w:rPr>
                <w:sz w:val="20"/>
                <w:szCs w:val="20"/>
              </w:rPr>
            </w:pPr>
            <w:r w:rsidRPr="00D3451D">
              <w:rPr>
                <w:sz w:val="20"/>
                <w:szCs w:val="20"/>
              </w:rPr>
              <w:t>0,00</w:t>
            </w:r>
          </w:p>
        </w:tc>
        <w:tc>
          <w:tcPr>
            <w:tcW w:w="355" w:type="pct"/>
            <w:tcBorders>
              <w:top w:val="single" w:sz="4" w:space="0" w:color="666699"/>
              <w:left w:val="single" w:sz="4" w:space="0" w:color="666699"/>
              <w:bottom w:val="single" w:sz="4" w:space="0" w:color="666699"/>
              <w:right w:val="single" w:sz="4" w:space="0" w:color="666699"/>
            </w:tcBorders>
          </w:tcPr>
          <w:p w14:paraId="73187CB6" w14:textId="77777777" w:rsidR="00096144" w:rsidRPr="00D3451D" w:rsidRDefault="00096144" w:rsidP="005E0EA7">
            <w:pPr>
              <w:suppressAutoHyphens/>
              <w:jc w:val="right"/>
              <w:rPr>
                <w:sz w:val="20"/>
                <w:szCs w:val="20"/>
                <w:lang w:val="en-US"/>
              </w:rPr>
            </w:pPr>
          </w:p>
        </w:tc>
        <w:tc>
          <w:tcPr>
            <w:tcW w:w="560" w:type="pct"/>
            <w:tcBorders>
              <w:top w:val="single" w:sz="4" w:space="0" w:color="666699"/>
              <w:left w:val="single" w:sz="4" w:space="0" w:color="666699"/>
              <w:bottom w:val="single" w:sz="4" w:space="0" w:color="666699"/>
              <w:right w:val="single" w:sz="4" w:space="0" w:color="666699"/>
            </w:tcBorders>
          </w:tcPr>
          <w:p w14:paraId="0D754CC7" w14:textId="77777777" w:rsidR="00096144" w:rsidRPr="00D3451D" w:rsidRDefault="00096144" w:rsidP="005E0EA7">
            <w:pPr>
              <w:suppressAutoHyphens/>
              <w:jc w:val="right"/>
              <w:rPr>
                <w:sz w:val="20"/>
                <w:szCs w:val="20"/>
                <w:lang w:val="en-US"/>
              </w:rPr>
            </w:pPr>
          </w:p>
        </w:tc>
        <w:tc>
          <w:tcPr>
            <w:tcW w:w="429" w:type="pct"/>
            <w:tcBorders>
              <w:top w:val="single" w:sz="4" w:space="0" w:color="666699"/>
              <w:left w:val="single" w:sz="4" w:space="0" w:color="666699"/>
              <w:bottom w:val="single" w:sz="4" w:space="0" w:color="666699"/>
              <w:right w:val="single" w:sz="4" w:space="0" w:color="666699"/>
            </w:tcBorders>
          </w:tcPr>
          <w:p w14:paraId="680F2F1B" w14:textId="77777777" w:rsidR="00096144" w:rsidRPr="00D3451D" w:rsidRDefault="00096144" w:rsidP="005E0EA7">
            <w:pPr>
              <w:suppressAutoHyphens/>
              <w:jc w:val="right"/>
              <w:rPr>
                <w:sz w:val="20"/>
                <w:szCs w:val="20"/>
                <w:lang w:val="en-US"/>
              </w:rPr>
            </w:pPr>
          </w:p>
        </w:tc>
        <w:tc>
          <w:tcPr>
            <w:tcW w:w="965" w:type="pct"/>
            <w:tcBorders>
              <w:top w:val="single" w:sz="4" w:space="0" w:color="666699"/>
              <w:left w:val="single" w:sz="4" w:space="0" w:color="666699"/>
              <w:bottom w:val="single" w:sz="4" w:space="0" w:color="666699"/>
              <w:right w:val="single" w:sz="4" w:space="0" w:color="666699"/>
            </w:tcBorders>
          </w:tcPr>
          <w:p w14:paraId="298EFD38" w14:textId="7C05FD2E" w:rsidR="00096144" w:rsidRPr="00D3451D" w:rsidRDefault="00096144" w:rsidP="005E0EA7">
            <w:pPr>
              <w:suppressAutoHyphens/>
              <w:jc w:val="right"/>
              <w:rPr>
                <w:sz w:val="20"/>
                <w:szCs w:val="20"/>
              </w:rPr>
            </w:pPr>
            <w:r w:rsidRPr="00D3451D">
              <w:rPr>
                <w:sz w:val="20"/>
                <w:szCs w:val="20"/>
              </w:rPr>
              <w:t>0,00</w:t>
            </w:r>
          </w:p>
        </w:tc>
      </w:tr>
    </w:tbl>
    <w:p w14:paraId="0D49908B" w14:textId="77777777" w:rsidR="00096144" w:rsidRPr="00D3451D" w:rsidRDefault="00096144" w:rsidP="005E0EA7">
      <w:pPr>
        <w:suppressAutoHyphens/>
        <w:jc w:val="center"/>
      </w:pPr>
    </w:p>
    <w:tbl>
      <w:tblPr>
        <w:tblStyle w:val="TableGrid"/>
        <w:tblW w:w="6016" w:type="pct"/>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00"/>
        <w:gridCol w:w="1530"/>
        <w:gridCol w:w="4230"/>
        <w:gridCol w:w="1890"/>
      </w:tblGrid>
      <w:tr w:rsidR="00096144" w:rsidRPr="00D3451D" w14:paraId="20312979" w14:textId="77777777" w:rsidTr="00D422CF">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5A3AE35C" w14:textId="77777777" w:rsidR="00096144" w:rsidRPr="00D3451D" w:rsidRDefault="00096144" w:rsidP="005E0EA7">
            <w:pPr>
              <w:suppressAutoHyphens/>
              <w:jc w:val="left"/>
              <w:rPr>
                <w:b/>
                <w:sz w:val="20"/>
                <w:szCs w:val="20"/>
              </w:rPr>
            </w:pPr>
            <w:r w:rsidRPr="00D3451D">
              <w:rPr>
                <w:b/>
                <w:sz w:val="20"/>
                <w:szCs w:val="20"/>
              </w:rPr>
              <w:t>(IV) DONNÉES SUR LA CONSOMMATION (tonnes PAO)</w:t>
            </w:r>
          </w:p>
        </w:tc>
      </w:tr>
      <w:tr w:rsidR="00096144" w:rsidRPr="00D3451D" w14:paraId="7FBB8709" w14:textId="77777777" w:rsidTr="00D422CF">
        <w:trPr>
          <w:trHeight w:val="276"/>
        </w:trPr>
        <w:tc>
          <w:tcPr>
            <w:tcW w:w="1600" w:type="pct"/>
            <w:tcBorders>
              <w:top w:val="single" w:sz="4" w:space="0" w:color="666699"/>
              <w:left w:val="single" w:sz="4" w:space="0" w:color="666699"/>
              <w:bottom w:val="single" w:sz="4" w:space="0" w:color="666699"/>
              <w:right w:val="single" w:sz="4" w:space="0" w:color="666699"/>
            </w:tcBorders>
            <w:hideMark/>
          </w:tcPr>
          <w:p w14:paraId="1910D3C3" w14:textId="77777777" w:rsidR="00096144" w:rsidRPr="00D3451D" w:rsidRDefault="00096144" w:rsidP="005E0EA7">
            <w:pPr>
              <w:suppressAutoHyphens/>
              <w:jc w:val="center"/>
              <w:rPr>
                <w:sz w:val="20"/>
                <w:szCs w:val="20"/>
              </w:rPr>
            </w:pPr>
            <w:r w:rsidRPr="00D3451D">
              <w:rPr>
                <w:sz w:val="20"/>
                <w:szCs w:val="20"/>
              </w:rPr>
              <w:t>Valeur de référence 2009-2010 :</w:t>
            </w:r>
          </w:p>
        </w:tc>
        <w:tc>
          <w:tcPr>
            <w:tcW w:w="680" w:type="pct"/>
            <w:tcBorders>
              <w:top w:val="single" w:sz="4" w:space="0" w:color="666699"/>
              <w:left w:val="single" w:sz="4" w:space="0" w:color="666699"/>
              <w:bottom w:val="single" w:sz="4" w:space="0" w:color="666699"/>
              <w:right w:val="single" w:sz="4" w:space="0" w:color="666699"/>
            </w:tcBorders>
            <w:hideMark/>
          </w:tcPr>
          <w:p w14:paraId="35989A49" w14:textId="77777777" w:rsidR="00096144" w:rsidRPr="00D3451D" w:rsidRDefault="00096144" w:rsidP="005E0EA7">
            <w:pPr>
              <w:suppressAutoHyphens/>
              <w:jc w:val="right"/>
              <w:rPr>
                <w:sz w:val="20"/>
                <w:szCs w:val="20"/>
              </w:rPr>
            </w:pPr>
            <w:r w:rsidRPr="00D3451D">
              <w:rPr>
                <w:color w:val="000000" w:themeColor="text1"/>
                <w:sz w:val="20"/>
                <w:szCs w:val="20"/>
              </w:rPr>
              <w:t>369,7</w:t>
            </w:r>
          </w:p>
        </w:tc>
        <w:tc>
          <w:tcPr>
            <w:tcW w:w="1880" w:type="pct"/>
            <w:tcBorders>
              <w:top w:val="single" w:sz="4" w:space="0" w:color="666699"/>
              <w:left w:val="single" w:sz="4" w:space="0" w:color="666699"/>
              <w:bottom w:val="single" w:sz="4" w:space="0" w:color="666699"/>
              <w:right w:val="single" w:sz="4" w:space="0" w:color="666699"/>
            </w:tcBorders>
            <w:hideMark/>
          </w:tcPr>
          <w:p w14:paraId="3A63B012" w14:textId="77777777" w:rsidR="00096144" w:rsidRPr="00D3451D" w:rsidRDefault="00096144" w:rsidP="005E0EA7">
            <w:pPr>
              <w:suppressAutoHyphens/>
              <w:jc w:val="center"/>
              <w:rPr>
                <w:sz w:val="20"/>
                <w:szCs w:val="20"/>
              </w:rPr>
            </w:pPr>
            <w:r w:rsidRPr="00D3451D">
              <w:rPr>
                <w:sz w:val="20"/>
                <w:szCs w:val="20"/>
              </w:rPr>
              <w:t>Point de départ des réductions globales durables :</w:t>
            </w:r>
          </w:p>
        </w:tc>
        <w:tc>
          <w:tcPr>
            <w:tcW w:w="840" w:type="pct"/>
            <w:tcBorders>
              <w:top w:val="single" w:sz="4" w:space="0" w:color="666699"/>
              <w:left w:val="single" w:sz="4" w:space="0" w:color="666699"/>
              <w:bottom w:val="single" w:sz="4" w:space="0" w:color="666699"/>
              <w:right w:val="single" w:sz="4" w:space="0" w:color="666699"/>
            </w:tcBorders>
            <w:hideMark/>
          </w:tcPr>
          <w:p w14:paraId="1D667C4E" w14:textId="77777777" w:rsidR="00096144" w:rsidRPr="00D3451D" w:rsidRDefault="00096144" w:rsidP="005E0EA7">
            <w:pPr>
              <w:suppressAutoHyphens/>
              <w:jc w:val="right"/>
              <w:rPr>
                <w:sz w:val="20"/>
                <w:szCs w:val="20"/>
              </w:rPr>
            </w:pPr>
            <w:r w:rsidRPr="00D3451D">
              <w:rPr>
                <w:color w:val="000000" w:themeColor="text1"/>
                <w:sz w:val="20"/>
                <w:szCs w:val="20"/>
              </w:rPr>
              <w:t>369,7</w:t>
            </w:r>
          </w:p>
        </w:tc>
      </w:tr>
      <w:tr w:rsidR="00096144" w:rsidRPr="00D3451D" w14:paraId="0700214C" w14:textId="77777777" w:rsidTr="00D422CF">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58386824" w14:textId="77777777" w:rsidR="00096144" w:rsidRPr="00D3451D" w:rsidRDefault="00096144" w:rsidP="007C4DB8">
            <w:pPr>
              <w:suppressAutoHyphens/>
              <w:rPr>
                <w:b/>
                <w:sz w:val="20"/>
                <w:szCs w:val="20"/>
              </w:rPr>
            </w:pPr>
            <w:r w:rsidRPr="00D3451D">
              <w:rPr>
                <w:b/>
                <w:sz w:val="20"/>
                <w:szCs w:val="20"/>
              </w:rPr>
              <w:t xml:space="preserve">  CONSOMMATION ADMISSIBLE AU FINANCEMENT</w:t>
            </w:r>
          </w:p>
        </w:tc>
      </w:tr>
      <w:tr w:rsidR="00096144" w:rsidRPr="00D3451D" w14:paraId="48CCEFA1" w14:textId="77777777" w:rsidTr="00D422CF">
        <w:trPr>
          <w:trHeight w:val="276"/>
        </w:trPr>
        <w:tc>
          <w:tcPr>
            <w:tcW w:w="1600" w:type="pct"/>
            <w:tcBorders>
              <w:top w:val="single" w:sz="4" w:space="0" w:color="666699"/>
              <w:left w:val="single" w:sz="4" w:space="0" w:color="666699"/>
              <w:bottom w:val="single" w:sz="4" w:space="0" w:color="666699"/>
              <w:right w:val="single" w:sz="4" w:space="0" w:color="666699"/>
            </w:tcBorders>
            <w:hideMark/>
          </w:tcPr>
          <w:p w14:paraId="2B0A0986" w14:textId="77777777" w:rsidR="00096144" w:rsidRPr="00D3451D" w:rsidRDefault="00096144" w:rsidP="005E0EA7">
            <w:pPr>
              <w:suppressAutoHyphens/>
              <w:jc w:val="center"/>
              <w:rPr>
                <w:sz w:val="20"/>
                <w:szCs w:val="20"/>
              </w:rPr>
            </w:pPr>
            <w:r w:rsidRPr="00D3451D">
              <w:rPr>
                <w:sz w:val="20"/>
                <w:szCs w:val="20"/>
              </w:rPr>
              <w:t>Déjà approuvée :</w:t>
            </w:r>
          </w:p>
        </w:tc>
        <w:tc>
          <w:tcPr>
            <w:tcW w:w="680" w:type="pct"/>
            <w:tcBorders>
              <w:top w:val="single" w:sz="4" w:space="0" w:color="666699"/>
              <w:left w:val="single" w:sz="4" w:space="0" w:color="666699"/>
              <w:bottom w:val="single" w:sz="4" w:space="0" w:color="666699"/>
              <w:right w:val="single" w:sz="4" w:space="0" w:color="666699"/>
            </w:tcBorders>
            <w:hideMark/>
          </w:tcPr>
          <w:p w14:paraId="3B1C13E6" w14:textId="77777777" w:rsidR="00096144" w:rsidRPr="00D3451D" w:rsidRDefault="00096144" w:rsidP="005E0EA7">
            <w:pPr>
              <w:suppressAutoHyphens/>
              <w:jc w:val="right"/>
              <w:rPr>
                <w:sz w:val="20"/>
                <w:szCs w:val="20"/>
              </w:rPr>
            </w:pPr>
            <w:r w:rsidRPr="00D3451D">
              <w:rPr>
                <w:sz w:val="20"/>
                <w:szCs w:val="20"/>
              </w:rPr>
              <w:t>176,72</w:t>
            </w:r>
          </w:p>
        </w:tc>
        <w:tc>
          <w:tcPr>
            <w:tcW w:w="1880" w:type="pct"/>
            <w:tcBorders>
              <w:top w:val="single" w:sz="4" w:space="0" w:color="666699"/>
              <w:left w:val="single" w:sz="4" w:space="0" w:color="666699"/>
              <w:bottom w:val="single" w:sz="4" w:space="0" w:color="666699"/>
              <w:right w:val="single" w:sz="4" w:space="0" w:color="666699"/>
            </w:tcBorders>
            <w:hideMark/>
          </w:tcPr>
          <w:p w14:paraId="3F343D90" w14:textId="77777777" w:rsidR="00096144" w:rsidRPr="00D3451D" w:rsidRDefault="00096144" w:rsidP="005E0EA7">
            <w:pPr>
              <w:suppressAutoHyphens/>
              <w:jc w:val="center"/>
              <w:rPr>
                <w:i/>
                <w:sz w:val="20"/>
                <w:szCs w:val="20"/>
              </w:rPr>
            </w:pPr>
            <w:r w:rsidRPr="00D3451D">
              <w:rPr>
                <w:sz w:val="20"/>
                <w:szCs w:val="20"/>
              </w:rPr>
              <w:t>Restante :</w:t>
            </w:r>
          </w:p>
        </w:tc>
        <w:tc>
          <w:tcPr>
            <w:tcW w:w="840" w:type="pct"/>
            <w:tcBorders>
              <w:top w:val="single" w:sz="4" w:space="0" w:color="666699"/>
              <w:left w:val="single" w:sz="4" w:space="0" w:color="666699"/>
              <w:bottom w:val="single" w:sz="4" w:space="0" w:color="666699"/>
              <w:right w:val="single" w:sz="4" w:space="0" w:color="666699"/>
            </w:tcBorders>
            <w:hideMark/>
          </w:tcPr>
          <w:p w14:paraId="522AA370" w14:textId="77777777" w:rsidR="00096144" w:rsidRPr="00D3451D" w:rsidRDefault="00096144" w:rsidP="005E0EA7">
            <w:pPr>
              <w:suppressAutoHyphens/>
              <w:jc w:val="right"/>
              <w:rPr>
                <w:sz w:val="20"/>
                <w:szCs w:val="20"/>
              </w:rPr>
            </w:pPr>
            <w:bookmarkStart w:id="0" w:name="_Hlk119342257"/>
            <w:r w:rsidRPr="00D3451D">
              <w:rPr>
                <w:sz w:val="20"/>
                <w:szCs w:val="20"/>
              </w:rPr>
              <w:t>192,92</w:t>
            </w:r>
            <w:bookmarkEnd w:id="0"/>
          </w:p>
        </w:tc>
      </w:tr>
    </w:tbl>
    <w:p w14:paraId="7911DB8F" w14:textId="77777777" w:rsidR="00096144" w:rsidRPr="00D3451D" w:rsidRDefault="00096144" w:rsidP="008E73CC">
      <w:pPr>
        <w:tabs>
          <w:tab w:val="left" w:pos="2503"/>
          <w:tab w:val="left" w:pos="4168"/>
          <w:tab w:val="left" w:pos="8678"/>
        </w:tabs>
        <w:suppressAutoHyphens/>
        <w:jc w:val="center"/>
      </w:pPr>
    </w:p>
    <w:tbl>
      <w:tblPr>
        <w:tblStyle w:val="TableGrid"/>
        <w:tblW w:w="6016" w:type="pct"/>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0"/>
        <w:gridCol w:w="3062"/>
        <w:gridCol w:w="1395"/>
        <w:gridCol w:w="1395"/>
        <w:gridCol w:w="1395"/>
        <w:gridCol w:w="2023"/>
      </w:tblGrid>
      <w:tr w:rsidR="00096144" w:rsidRPr="00D3451D" w14:paraId="6B6EF2CB" w14:textId="77777777" w:rsidTr="00D422CF">
        <w:trPr>
          <w:trHeight w:val="264"/>
        </w:trPr>
        <w:tc>
          <w:tcPr>
            <w:tcW w:w="2241" w:type="pct"/>
            <w:gridSpan w:val="2"/>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3D21089E" w14:textId="77777777" w:rsidR="00096144" w:rsidRPr="00D3451D" w:rsidRDefault="00096144" w:rsidP="005E0EA7">
            <w:pPr>
              <w:suppressAutoHyphens/>
              <w:jc w:val="left"/>
              <w:rPr>
                <w:b/>
                <w:sz w:val="20"/>
                <w:szCs w:val="20"/>
              </w:rPr>
            </w:pPr>
            <w:r w:rsidRPr="00D3451D">
              <w:rPr>
                <w:b/>
                <w:sz w:val="20"/>
                <w:szCs w:val="20"/>
              </w:rPr>
              <w:t>(V) PLAN D’ACTIVITÉS ENDOSSÉ</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37545F0E" w14:textId="77777777" w:rsidR="00096144" w:rsidRPr="00D3451D" w:rsidRDefault="00096144" w:rsidP="005E0EA7">
            <w:pPr>
              <w:suppressAutoHyphens/>
              <w:jc w:val="center"/>
              <w:rPr>
                <w:b/>
                <w:sz w:val="20"/>
                <w:szCs w:val="20"/>
              </w:rPr>
            </w:pPr>
            <w:r w:rsidRPr="00D3451D">
              <w:rPr>
                <w:b/>
                <w:sz w:val="20"/>
                <w:szCs w:val="20"/>
              </w:rPr>
              <w:t>2022</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3ACF64C4" w14:textId="77777777" w:rsidR="00096144" w:rsidRPr="00D3451D" w:rsidRDefault="00096144" w:rsidP="005E0EA7">
            <w:pPr>
              <w:suppressAutoHyphens/>
              <w:jc w:val="center"/>
              <w:rPr>
                <w:b/>
                <w:sz w:val="20"/>
                <w:szCs w:val="20"/>
              </w:rPr>
            </w:pPr>
            <w:r w:rsidRPr="00D3451D">
              <w:rPr>
                <w:b/>
                <w:sz w:val="20"/>
                <w:szCs w:val="20"/>
              </w:rPr>
              <w:t>2023</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41599463" w14:textId="77777777" w:rsidR="00096144" w:rsidRPr="00D3451D" w:rsidRDefault="00096144" w:rsidP="005E0EA7">
            <w:pPr>
              <w:suppressAutoHyphens/>
              <w:jc w:val="center"/>
              <w:rPr>
                <w:b/>
                <w:sz w:val="20"/>
                <w:szCs w:val="20"/>
              </w:rPr>
            </w:pPr>
            <w:r w:rsidRPr="00D3451D">
              <w:rPr>
                <w:b/>
                <w:sz w:val="20"/>
                <w:szCs w:val="20"/>
              </w:rPr>
              <w:t>2024</w:t>
            </w:r>
          </w:p>
        </w:tc>
        <w:tc>
          <w:tcPr>
            <w:tcW w:w="899"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249E63FF" w14:textId="77777777" w:rsidR="00096144" w:rsidRPr="00D3451D" w:rsidRDefault="00096144" w:rsidP="005E0EA7">
            <w:pPr>
              <w:suppressAutoHyphens/>
              <w:jc w:val="center"/>
              <w:rPr>
                <w:b/>
                <w:sz w:val="20"/>
                <w:szCs w:val="20"/>
              </w:rPr>
            </w:pPr>
            <w:r w:rsidRPr="00D3451D">
              <w:rPr>
                <w:b/>
                <w:sz w:val="20"/>
                <w:szCs w:val="20"/>
              </w:rPr>
              <w:t>Total</w:t>
            </w:r>
          </w:p>
        </w:tc>
      </w:tr>
      <w:tr w:rsidR="009E50AE" w:rsidRPr="00D3451D" w14:paraId="59F853A9" w14:textId="77777777" w:rsidTr="00D422CF">
        <w:trPr>
          <w:trHeight w:val="187"/>
        </w:trPr>
        <w:tc>
          <w:tcPr>
            <w:tcW w:w="880" w:type="pct"/>
            <w:vMerge w:val="restart"/>
            <w:tcBorders>
              <w:top w:val="single" w:sz="4" w:space="0" w:color="666699"/>
              <w:left w:val="single" w:sz="4" w:space="0" w:color="666699"/>
              <w:bottom w:val="single" w:sz="4" w:space="0" w:color="666699"/>
              <w:right w:val="single" w:sz="4" w:space="0" w:color="666699"/>
            </w:tcBorders>
            <w:tcMar>
              <w:left w:w="86" w:type="dxa"/>
              <w:right w:w="86" w:type="dxa"/>
            </w:tcMar>
            <w:vAlign w:val="center"/>
            <w:hideMark/>
          </w:tcPr>
          <w:p w14:paraId="1A6548B0" w14:textId="77777777" w:rsidR="00096144" w:rsidRPr="00D3451D" w:rsidRDefault="00096144" w:rsidP="005E0EA7">
            <w:pPr>
              <w:suppressAutoHyphens/>
              <w:ind w:left="-112"/>
              <w:jc w:val="center"/>
              <w:rPr>
                <w:sz w:val="20"/>
                <w:szCs w:val="20"/>
              </w:rPr>
            </w:pPr>
            <w:r w:rsidRPr="00D3451D">
              <w:rPr>
                <w:color w:val="000000" w:themeColor="text1"/>
                <w:sz w:val="20"/>
                <w:szCs w:val="20"/>
              </w:rPr>
              <w:t>ONUDI</w:t>
            </w:r>
          </w:p>
        </w:tc>
        <w:tc>
          <w:tcPr>
            <w:tcW w:w="1361"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3AA253FE" w14:textId="77777777" w:rsidR="00096144" w:rsidRPr="00D3451D" w:rsidRDefault="00096144" w:rsidP="005E0EA7">
            <w:pPr>
              <w:suppressAutoHyphens/>
              <w:jc w:val="left"/>
              <w:rPr>
                <w:sz w:val="20"/>
                <w:szCs w:val="20"/>
              </w:rPr>
            </w:pPr>
            <w:r w:rsidRPr="00D3451D">
              <w:rPr>
                <w:sz w:val="20"/>
                <w:szCs w:val="20"/>
              </w:rPr>
              <w:t>Élimination des SAO (tonnes PAO)</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007CF8C4" w14:textId="77777777" w:rsidR="00096144" w:rsidRPr="00D3451D" w:rsidRDefault="00096144" w:rsidP="005E0EA7">
            <w:pPr>
              <w:suppressAutoHyphens/>
              <w:jc w:val="right"/>
              <w:rPr>
                <w:sz w:val="20"/>
                <w:szCs w:val="20"/>
              </w:rPr>
            </w:pPr>
            <w:r w:rsidRPr="00D3451D">
              <w:rPr>
                <w:sz w:val="20"/>
                <w:szCs w:val="20"/>
              </w:rPr>
              <w:t>4,83</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5560213D" w14:textId="77777777" w:rsidR="00096144" w:rsidRPr="00D3451D" w:rsidRDefault="00096144" w:rsidP="005E0EA7">
            <w:pPr>
              <w:suppressAutoHyphens/>
              <w:jc w:val="right"/>
              <w:rPr>
                <w:sz w:val="20"/>
                <w:szCs w:val="20"/>
              </w:rPr>
            </w:pPr>
            <w:r w:rsidRPr="00D3451D">
              <w:rPr>
                <w:sz w:val="20"/>
                <w:szCs w:val="20"/>
              </w:rPr>
              <w:t>0,0</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63E7F72D" w14:textId="77777777" w:rsidR="00096144" w:rsidRPr="00D3451D" w:rsidRDefault="00096144" w:rsidP="005E0EA7">
            <w:pPr>
              <w:suppressAutoHyphens/>
              <w:jc w:val="right"/>
              <w:rPr>
                <w:sz w:val="20"/>
                <w:szCs w:val="20"/>
              </w:rPr>
            </w:pPr>
            <w:r w:rsidRPr="00D3451D">
              <w:rPr>
                <w:sz w:val="20"/>
                <w:szCs w:val="20"/>
              </w:rPr>
              <w:t>0,0</w:t>
            </w:r>
          </w:p>
        </w:tc>
        <w:tc>
          <w:tcPr>
            <w:tcW w:w="899" w:type="pct"/>
            <w:tcBorders>
              <w:top w:val="single" w:sz="4" w:space="0" w:color="666699"/>
              <w:left w:val="single" w:sz="4" w:space="0" w:color="666699"/>
              <w:bottom w:val="single" w:sz="4" w:space="0" w:color="666699"/>
              <w:right w:val="single" w:sz="4" w:space="0" w:color="666699"/>
            </w:tcBorders>
            <w:tcMar>
              <w:left w:w="86" w:type="dxa"/>
              <w:right w:w="86" w:type="dxa"/>
            </w:tcMar>
          </w:tcPr>
          <w:p w14:paraId="550272BB" w14:textId="77777777" w:rsidR="00096144" w:rsidRPr="00D3451D" w:rsidRDefault="00096144" w:rsidP="005E0EA7">
            <w:pPr>
              <w:suppressAutoHyphens/>
              <w:jc w:val="right"/>
              <w:rPr>
                <w:sz w:val="20"/>
                <w:szCs w:val="20"/>
              </w:rPr>
            </w:pPr>
            <w:r w:rsidRPr="00D3451D">
              <w:rPr>
                <w:sz w:val="20"/>
                <w:szCs w:val="20"/>
              </w:rPr>
              <w:t>4,83</w:t>
            </w:r>
          </w:p>
        </w:tc>
      </w:tr>
      <w:tr w:rsidR="009E50AE" w:rsidRPr="00D3451D" w14:paraId="27277E80" w14:textId="77777777" w:rsidTr="00D422CF">
        <w:trPr>
          <w:trHeight w:val="55"/>
        </w:trPr>
        <w:tc>
          <w:tcPr>
            <w:tcW w:w="880" w:type="pct"/>
            <w:vMerge/>
            <w:tcBorders>
              <w:top w:val="single" w:sz="4" w:space="0" w:color="666699"/>
              <w:left w:val="single" w:sz="4" w:space="0" w:color="666699"/>
              <w:bottom w:val="single" w:sz="4" w:space="0" w:color="666699"/>
              <w:right w:val="single" w:sz="4" w:space="0" w:color="666699"/>
            </w:tcBorders>
            <w:tcMar>
              <w:left w:w="86" w:type="dxa"/>
              <w:right w:w="86" w:type="dxa"/>
            </w:tcMar>
            <w:vAlign w:val="center"/>
            <w:hideMark/>
          </w:tcPr>
          <w:p w14:paraId="26AE7188" w14:textId="77777777" w:rsidR="00096144" w:rsidRPr="00D3451D" w:rsidRDefault="00096144" w:rsidP="005E0EA7">
            <w:pPr>
              <w:suppressAutoHyphens/>
              <w:rPr>
                <w:sz w:val="20"/>
                <w:szCs w:val="20"/>
                <w:lang w:val="en-US"/>
              </w:rPr>
            </w:pPr>
          </w:p>
        </w:tc>
        <w:tc>
          <w:tcPr>
            <w:tcW w:w="1361" w:type="pct"/>
            <w:tcBorders>
              <w:top w:val="single" w:sz="4" w:space="0" w:color="666699"/>
              <w:left w:val="single" w:sz="4" w:space="0" w:color="666699"/>
              <w:bottom w:val="single" w:sz="4" w:space="0" w:color="666699"/>
              <w:right w:val="single" w:sz="4" w:space="0" w:color="666699"/>
            </w:tcBorders>
            <w:tcMar>
              <w:left w:w="86" w:type="dxa"/>
              <w:right w:w="86" w:type="dxa"/>
            </w:tcMar>
            <w:hideMark/>
          </w:tcPr>
          <w:p w14:paraId="0D4640E8" w14:textId="77777777" w:rsidR="00096144" w:rsidRPr="00D3451D" w:rsidRDefault="00096144" w:rsidP="005E0EA7">
            <w:pPr>
              <w:suppressAutoHyphens/>
              <w:jc w:val="left"/>
              <w:rPr>
                <w:sz w:val="20"/>
                <w:szCs w:val="20"/>
              </w:rPr>
            </w:pPr>
            <w:r w:rsidRPr="00D3451D">
              <w:rPr>
                <w:sz w:val="20"/>
                <w:szCs w:val="20"/>
              </w:rPr>
              <w:t>Financement ($ US)</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5B34B73B" w14:textId="77777777" w:rsidR="00096144" w:rsidRPr="00D3451D" w:rsidRDefault="00096144" w:rsidP="005E0EA7">
            <w:pPr>
              <w:suppressAutoHyphens/>
              <w:jc w:val="right"/>
              <w:rPr>
                <w:sz w:val="20"/>
                <w:szCs w:val="20"/>
              </w:rPr>
            </w:pPr>
            <w:r w:rsidRPr="00D3451D">
              <w:rPr>
                <w:sz w:val="20"/>
                <w:szCs w:val="20"/>
              </w:rPr>
              <w:t>191 273</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1066400F" w14:textId="77777777" w:rsidR="00096144" w:rsidRPr="00D3451D" w:rsidRDefault="00096144" w:rsidP="005E0EA7">
            <w:pPr>
              <w:suppressAutoHyphens/>
              <w:jc w:val="right"/>
              <w:rPr>
                <w:sz w:val="20"/>
                <w:szCs w:val="20"/>
              </w:rPr>
            </w:pPr>
            <w:r w:rsidRPr="00D3451D">
              <w:rPr>
                <w:sz w:val="20"/>
                <w:szCs w:val="20"/>
              </w:rPr>
              <w:t>0</w:t>
            </w:r>
          </w:p>
        </w:tc>
        <w:tc>
          <w:tcPr>
            <w:tcW w:w="620" w:type="pct"/>
            <w:tcBorders>
              <w:top w:val="single" w:sz="4" w:space="0" w:color="666699"/>
              <w:left w:val="single" w:sz="4" w:space="0" w:color="666699"/>
              <w:bottom w:val="single" w:sz="4" w:space="0" w:color="666699"/>
              <w:right w:val="single" w:sz="4" w:space="0" w:color="666699"/>
            </w:tcBorders>
            <w:tcMar>
              <w:left w:w="86" w:type="dxa"/>
              <w:right w:w="86" w:type="dxa"/>
            </w:tcMar>
          </w:tcPr>
          <w:p w14:paraId="3DB428F6" w14:textId="77777777" w:rsidR="00096144" w:rsidRPr="00D3451D" w:rsidRDefault="00096144" w:rsidP="005E0EA7">
            <w:pPr>
              <w:suppressAutoHyphens/>
              <w:jc w:val="right"/>
              <w:rPr>
                <w:sz w:val="20"/>
                <w:szCs w:val="20"/>
              </w:rPr>
            </w:pPr>
            <w:r w:rsidRPr="00D3451D">
              <w:rPr>
                <w:sz w:val="20"/>
                <w:szCs w:val="20"/>
              </w:rPr>
              <w:t>0</w:t>
            </w:r>
          </w:p>
        </w:tc>
        <w:tc>
          <w:tcPr>
            <w:tcW w:w="899" w:type="pct"/>
            <w:tcBorders>
              <w:top w:val="single" w:sz="4" w:space="0" w:color="666699"/>
              <w:left w:val="single" w:sz="4" w:space="0" w:color="666699"/>
              <w:bottom w:val="single" w:sz="4" w:space="0" w:color="666699"/>
              <w:right w:val="single" w:sz="4" w:space="0" w:color="666699"/>
            </w:tcBorders>
            <w:tcMar>
              <w:left w:w="86" w:type="dxa"/>
              <w:right w:w="86" w:type="dxa"/>
            </w:tcMar>
          </w:tcPr>
          <w:p w14:paraId="439430F8" w14:textId="77777777" w:rsidR="00096144" w:rsidRPr="00D3451D" w:rsidRDefault="00096144" w:rsidP="005E0EA7">
            <w:pPr>
              <w:suppressAutoHyphens/>
              <w:jc w:val="right"/>
              <w:rPr>
                <w:sz w:val="20"/>
                <w:szCs w:val="20"/>
              </w:rPr>
            </w:pPr>
            <w:r w:rsidRPr="00D3451D">
              <w:rPr>
                <w:sz w:val="20"/>
                <w:szCs w:val="20"/>
              </w:rPr>
              <w:t>191 273</w:t>
            </w:r>
          </w:p>
        </w:tc>
      </w:tr>
    </w:tbl>
    <w:p w14:paraId="312CB743" w14:textId="77777777" w:rsidR="00096144" w:rsidRPr="00D3451D" w:rsidRDefault="00096144" w:rsidP="005E0EA7">
      <w:pPr>
        <w:suppressAutoHyphens/>
        <w:jc w:val="center"/>
      </w:pPr>
    </w:p>
    <w:tbl>
      <w:tblPr>
        <w:tblStyle w:val="TableGrid"/>
        <w:tblW w:w="11270" w:type="dxa"/>
        <w:tblInd w:w="-998" w:type="dxa"/>
        <w:tblLook w:val="04A0" w:firstRow="1" w:lastRow="0" w:firstColumn="1" w:lastColumn="0" w:noHBand="0" w:noVBand="1"/>
      </w:tblPr>
      <w:tblGrid>
        <w:gridCol w:w="1074"/>
        <w:gridCol w:w="771"/>
        <w:gridCol w:w="1209"/>
        <w:gridCol w:w="864"/>
        <w:gridCol w:w="864"/>
        <w:gridCol w:w="549"/>
        <w:gridCol w:w="864"/>
        <w:gridCol w:w="864"/>
        <w:gridCol w:w="549"/>
        <w:gridCol w:w="729"/>
        <w:gridCol w:w="729"/>
        <w:gridCol w:w="564"/>
        <w:gridCol w:w="729"/>
        <w:gridCol w:w="911"/>
      </w:tblGrid>
      <w:tr w:rsidR="00096144" w:rsidRPr="009E50AE" w14:paraId="66A4DDEE" w14:textId="77777777" w:rsidTr="009E50AE">
        <w:trPr>
          <w:trHeight w:val="15"/>
        </w:trPr>
        <w:tc>
          <w:tcPr>
            <w:tcW w:w="3050" w:type="dxa"/>
            <w:gridSpan w:val="3"/>
            <w:tcMar>
              <w:left w:w="72" w:type="dxa"/>
              <w:right w:w="72" w:type="dxa"/>
            </w:tcMar>
          </w:tcPr>
          <w:p w14:paraId="1B7F591D" w14:textId="77777777" w:rsidR="00096144" w:rsidRPr="009E50AE" w:rsidRDefault="00096144" w:rsidP="003301EA">
            <w:pPr>
              <w:suppressAutoHyphens/>
              <w:jc w:val="left"/>
              <w:rPr>
                <w:rFonts w:asciiTheme="majorBidi" w:hAnsiTheme="majorBidi" w:cstheme="majorBidi"/>
                <w:b/>
                <w:sz w:val="18"/>
                <w:szCs w:val="18"/>
              </w:rPr>
            </w:pPr>
            <w:r w:rsidRPr="009E50AE">
              <w:rPr>
                <w:rFonts w:asciiTheme="majorBidi" w:hAnsiTheme="majorBidi" w:cstheme="majorBidi"/>
                <w:b/>
                <w:sz w:val="18"/>
                <w:szCs w:val="18"/>
              </w:rPr>
              <w:t>(VI) DONNÉES DU PROJET</w:t>
            </w:r>
          </w:p>
        </w:tc>
        <w:tc>
          <w:tcPr>
            <w:tcW w:w="0" w:type="auto"/>
            <w:shd w:val="clear" w:color="auto" w:fill="auto"/>
            <w:tcMar>
              <w:left w:w="72" w:type="dxa"/>
              <w:right w:w="72" w:type="dxa"/>
            </w:tcMar>
            <w:vAlign w:val="center"/>
          </w:tcPr>
          <w:p w14:paraId="7F8A63DB"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2012</w:t>
            </w:r>
          </w:p>
        </w:tc>
        <w:tc>
          <w:tcPr>
            <w:tcW w:w="0" w:type="auto"/>
            <w:tcMar>
              <w:left w:w="72" w:type="dxa"/>
              <w:right w:w="72" w:type="dxa"/>
            </w:tcMar>
            <w:vAlign w:val="center"/>
          </w:tcPr>
          <w:p w14:paraId="7B25BCD8" w14:textId="77777777" w:rsidR="00096144" w:rsidRPr="009E50AE" w:rsidRDefault="00096144" w:rsidP="003301EA">
            <w:pPr>
              <w:suppressAutoHyphens/>
              <w:jc w:val="center"/>
              <w:rPr>
                <w:rFonts w:asciiTheme="majorBidi" w:hAnsiTheme="majorBidi" w:cstheme="majorBidi"/>
                <w:b/>
                <w:bCs/>
                <w:sz w:val="18"/>
                <w:szCs w:val="18"/>
              </w:rPr>
            </w:pPr>
            <w:r w:rsidRPr="009E50AE">
              <w:rPr>
                <w:rFonts w:asciiTheme="majorBidi" w:hAnsiTheme="majorBidi" w:cstheme="majorBidi"/>
                <w:b/>
                <w:sz w:val="18"/>
                <w:szCs w:val="18"/>
              </w:rPr>
              <w:t>2013</w:t>
            </w:r>
          </w:p>
        </w:tc>
        <w:tc>
          <w:tcPr>
            <w:tcW w:w="0" w:type="auto"/>
            <w:tcMar>
              <w:left w:w="72" w:type="dxa"/>
              <w:right w:w="72" w:type="dxa"/>
            </w:tcMar>
            <w:vAlign w:val="center"/>
          </w:tcPr>
          <w:p w14:paraId="71CAA712" w14:textId="77777777" w:rsidR="00096144" w:rsidRPr="009E50AE" w:rsidRDefault="00096144" w:rsidP="003301EA">
            <w:pPr>
              <w:suppressAutoHyphens/>
              <w:jc w:val="center"/>
              <w:rPr>
                <w:rFonts w:asciiTheme="majorBidi" w:hAnsiTheme="majorBidi" w:cstheme="majorBidi"/>
                <w:b/>
                <w:bCs/>
                <w:sz w:val="18"/>
                <w:szCs w:val="18"/>
              </w:rPr>
            </w:pPr>
            <w:r w:rsidRPr="009E50AE">
              <w:rPr>
                <w:rFonts w:asciiTheme="majorBidi" w:hAnsiTheme="majorBidi" w:cstheme="majorBidi"/>
                <w:b/>
                <w:sz w:val="18"/>
                <w:szCs w:val="18"/>
              </w:rPr>
              <w:t>2014</w:t>
            </w:r>
          </w:p>
        </w:tc>
        <w:tc>
          <w:tcPr>
            <w:tcW w:w="0" w:type="auto"/>
            <w:tcMar>
              <w:left w:w="72" w:type="dxa"/>
              <w:right w:w="72" w:type="dxa"/>
            </w:tcMar>
            <w:vAlign w:val="center"/>
          </w:tcPr>
          <w:p w14:paraId="06786071" w14:textId="77777777" w:rsidR="00096144" w:rsidRPr="009E50AE" w:rsidRDefault="00096144" w:rsidP="003301EA">
            <w:pPr>
              <w:suppressAutoHyphens/>
              <w:jc w:val="center"/>
              <w:rPr>
                <w:rFonts w:asciiTheme="majorBidi" w:hAnsiTheme="majorBidi" w:cstheme="majorBidi"/>
                <w:b/>
                <w:bCs/>
                <w:sz w:val="18"/>
                <w:szCs w:val="18"/>
              </w:rPr>
            </w:pPr>
            <w:r w:rsidRPr="009E50AE">
              <w:rPr>
                <w:rFonts w:asciiTheme="majorBidi" w:hAnsiTheme="majorBidi" w:cstheme="majorBidi"/>
                <w:b/>
                <w:sz w:val="18"/>
                <w:szCs w:val="18"/>
              </w:rPr>
              <w:t>2015</w:t>
            </w:r>
          </w:p>
        </w:tc>
        <w:tc>
          <w:tcPr>
            <w:tcW w:w="0" w:type="auto"/>
            <w:tcMar>
              <w:left w:w="72" w:type="dxa"/>
              <w:right w:w="72" w:type="dxa"/>
            </w:tcMar>
            <w:vAlign w:val="center"/>
          </w:tcPr>
          <w:p w14:paraId="53188F1D" w14:textId="77777777" w:rsidR="00096144" w:rsidRPr="009E50AE" w:rsidRDefault="00096144" w:rsidP="003301EA">
            <w:pPr>
              <w:suppressAutoHyphens/>
              <w:jc w:val="center"/>
              <w:rPr>
                <w:rFonts w:asciiTheme="majorBidi" w:hAnsiTheme="majorBidi" w:cstheme="majorBidi"/>
                <w:b/>
                <w:bCs/>
                <w:sz w:val="18"/>
                <w:szCs w:val="18"/>
              </w:rPr>
            </w:pPr>
            <w:r w:rsidRPr="009E50AE">
              <w:rPr>
                <w:rFonts w:asciiTheme="majorBidi" w:hAnsiTheme="majorBidi" w:cstheme="majorBidi"/>
                <w:b/>
                <w:sz w:val="18"/>
                <w:szCs w:val="18"/>
              </w:rPr>
              <w:t>2016</w:t>
            </w:r>
          </w:p>
        </w:tc>
        <w:tc>
          <w:tcPr>
            <w:tcW w:w="0" w:type="auto"/>
            <w:shd w:val="clear" w:color="auto" w:fill="auto"/>
            <w:tcMar>
              <w:left w:w="72" w:type="dxa"/>
              <w:right w:w="72" w:type="dxa"/>
            </w:tcMar>
            <w:vAlign w:val="center"/>
          </w:tcPr>
          <w:p w14:paraId="703730FC"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2017</w:t>
            </w:r>
          </w:p>
        </w:tc>
        <w:tc>
          <w:tcPr>
            <w:tcW w:w="0" w:type="auto"/>
            <w:shd w:val="clear" w:color="auto" w:fill="auto"/>
            <w:tcMar>
              <w:left w:w="72" w:type="dxa"/>
              <w:right w:w="72" w:type="dxa"/>
            </w:tcMar>
            <w:vAlign w:val="center"/>
          </w:tcPr>
          <w:p w14:paraId="105F3181"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2018</w:t>
            </w:r>
          </w:p>
        </w:tc>
        <w:tc>
          <w:tcPr>
            <w:tcW w:w="0" w:type="auto"/>
            <w:shd w:val="clear" w:color="auto" w:fill="auto"/>
            <w:tcMar>
              <w:left w:w="72" w:type="dxa"/>
              <w:right w:w="72" w:type="dxa"/>
            </w:tcMar>
            <w:vAlign w:val="center"/>
          </w:tcPr>
          <w:p w14:paraId="2EFAE261"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2019</w:t>
            </w:r>
          </w:p>
        </w:tc>
        <w:tc>
          <w:tcPr>
            <w:tcW w:w="564" w:type="dxa"/>
            <w:tcMar>
              <w:left w:w="72" w:type="dxa"/>
              <w:right w:w="72" w:type="dxa"/>
            </w:tcMar>
            <w:vAlign w:val="center"/>
          </w:tcPr>
          <w:p w14:paraId="69CB65C6"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2020-2021</w:t>
            </w:r>
          </w:p>
        </w:tc>
        <w:tc>
          <w:tcPr>
            <w:tcW w:w="729" w:type="dxa"/>
            <w:tcMar>
              <w:left w:w="72" w:type="dxa"/>
              <w:right w:w="72" w:type="dxa"/>
            </w:tcMar>
            <w:vAlign w:val="center"/>
          </w:tcPr>
          <w:p w14:paraId="3B0C4229"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2022</w:t>
            </w:r>
          </w:p>
        </w:tc>
        <w:tc>
          <w:tcPr>
            <w:tcW w:w="915" w:type="dxa"/>
            <w:tcMar>
              <w:left w:w="72" w:type="dxa"/>
              <w:right w:w="72" w:type="dxa"/>
            </w:tcMar>
            <w:vAlign w:val="center"/>
          </w:tcPr>
          <w:p w14:paraId="6052E194" w14:textId="77777777" w:rsidR="00096144" w:rsidRPr="009E50AE" w:rsidRDefault="00096144" w:rsidP="003301EA">
            <w:pPr>
              <w:suppressAutoHyphens/>
              <w:jc w:val="center"/>
              <w:rPr>
                <w:rFonts w:asciiTheme="majorBidi" w:hAnsiTheme="majorBidi" w:cstheme="majorBidi"/>
                <w:b/>
                <w:sz w:val="18"/>
                <w:szCs w:val="18"/>
              </w:rPr>
            </w:pPr>
            <w:r w:rsidRPr="009E50AE">
              <w:rPr>
                <w:rFonts w:asciiTheme="majorBidi" w:hAnsiTheme="majorBidi" w:cstheme="majorBidi"/>
                <w:b/>
                <w:sz w:val="18"/>
                <w:szCs w:val="18"/>
              </w:rPr>
              <w:t>Total</w:t>
            </w:r>
          </w:p>
        </w:tc>
      </w:tr>
      <w:tr w:rsidR="00096144" w:rsidRPr="009E50AE" w14:paraId="4122D901" w14:textId="77777777" w:rsidTr="009E50AE">
        <w:trPr>
          <w:trHeight w:val="15"/>
        </w:trPr>
        <w:tc>
          <w:tcPr>
            <w:tcW w:w="3050" w:type="dxa"/>
            <w:gridSpan w:val="3"/>
            <w:tcMar>
              <w:left w:w="72" w:type="dxa"/>
              <w:right w:w="72" w:type="dxa"/>
            </w:tcMar>
          </w:tcPr>
          <w:p w14:paraId="5DE2D444" w14:textId="1F6E592F"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Limites de consommation du Protocole de Montréal (tonnes PAO)</w:t>
            </w:r>
          </w:p>
        </w:tc>
        <w:tc>
          <w:tcPr>
            <w:tcW w:w="0" w:type="auto"/>
            <w:shd w:val="clear" w:color="auto" w:fill="auto"/>
            <w:tcMar>
              <w:left w:w="72" w:type="dxa"/>
              <w:right w:w="72" w:type="dxa"/>
            </w:tcMar>
          </w:tcPr>
          <w:p w14:paraId="61F6289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s. o.</w:t>
            </w:r>
          </w:p>
        </w:tc>
        <w:tc>
          <w:tcPr>
            <w:tcW w:w="0" w:type="auto"/>
            <w:tcMar>
              <w:left w:w="72" w:type="dxa"/>
              <w:right w:w="72" w:type="dxa"/>
            </w:tcMar>
          </w:tcPr>
          <w:p w14:paraId="3B810F2A"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369,7</w:t>
            </w:r>
          </w:p>
        </w:tc>
        <w:tc>
          <w:tcPr>
            <w:tcW w:w="0" w:type="auto"/>
            <w:tcMar>
              <w:left w:w="72" w:type="dxa"/>
              <w:right w:w="72" w:type="dxa"/>
            </w:tcMar>
          </w:tcPr>
          <w:p w14:paraId="612F88F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369,7</w:t>
            </w:r>
          </w:p>
        </w:tc>
        <w:tc>
          <w:tcPr>
            <w:tcW w:w="0" w:type="auto"/>
            <w:tcMar>
              <w:left w:w="72" w:type="dxa"/>
              <w:right w:w="72" w:type="dxa"/>
            </w:tcMar>
          </w:tcPr>
          <w:p w14:paraId="77A622E0"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tcMar>
              <w:left w:w="72" w:type="dxa"/>
              <w:right w:w="72" w:type="dxa"/>
            </w:tcMar>
          </w:tcPr>
          <w:p w14:paraId="3B94DF9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shd w:val="clear" w:color="auto" w:fill="auto"/>
            <w:tcMar>
              <w:left w:w="72" w:type="dxa"/>
              <w:right w:w="72" w:type="dxa"/>
            </w:tcMar>
          </w:tcPr>
          <w:p w14:paraId="59527334"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tcMar>
              <w:left w:w="72" w:type="dxa"/>
              <w:right w:w="72" w:type="dxa"/>
            </w:tcMar>
          </w:tcPr>
          <w:p w14:paraId="4B1A797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tcMar>
              <w:left w:w="72" w:type="dxa"/>
              <w:right w:w="72" w:type="dxa"/>
            </w:tcMar>
          </w:tcPr>
          <w:p w14:paraId="51B1BEF0"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564" w:type="dxa"/>
            <w:shd w:val="clear" w:color="auto" w:fill="auto"/>
            <w:tcMar>
              <w:left w:w="72" w:type="dxa"/>
              <w:right w:w="72" w:type="dxa"/>
            </w:tcMar>
          </w:tcPr>
          <w:p w14:paraId="2AF6E3B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240,3</w:t>
            </w:r>
          </w:p>
        </w:tc>
        <w:tc>
          <w:tcPr>
            <w:tcW w:w="729" w:type="dxa"/>
            <w:shd w:val="clear" w:color="auto" w:fill="auto"/>
            <w:tcMar>
              <w:left w:w="72" w:type="dxa"/>
              <w:right w:w="72" w:type="dxa"/>
            </w:tcMar>
          </w:tcPr>
          <w:p w14:paraId="5C89C35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240,3</w:t>
            </w:r>
          </w:p>
        </w:tc>
        <w:tc>
          <w:tcPr>
            <w:tcW w:w="915" w:type="dxa"/>
            <w:tcMar>
              <w:left w:w="72" w:type="dxa"/>
              <w:right w:w="72" w:type="dxa"/>
            </w:tcMar>
          </w:tcPr>
          <w:p w14:paraId="2C1873E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s. o.</w:t>
            </w:r>
          </w:p>
        </w:tc>
      </w:tr>
      <w:tr w:rsidR="00096144" w:rsidRPr="009E50AE" w14:paraId="4C110EC2" w14:textId="77777777" w:rsidTr="009E50AE">
        <w:trPr>
          <w:trHeight w:val="15"/>
        </w:trPr>
        <w:tc>
          <w:tcPr>
            <w:tcW w:w="3050" w:type="dxa"/>
            <w:gridSpan w:val="3"/>
            <w:shd w:val="clear" w:color="auto" w:fill="auto"/>
            <w:tcMar>
              <w:left w:w="72" w:type="dxa"/>
              <w:right w:w="72" w:type="dxa"/>
            </w:tcMar>
          </w:tcPr>
          <w:p w14:paraId="70EBD9C5"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Consommation maximale autorisée (tonnes PAO)</w:t>
            </w:r>
          </w:p>
        </w:tc>
        <w:tc>
          <w:tcPr>
            <w:tcW w:w="0" w:type="auto"/>
            <w:shd w:val="clear" w:color="auto" w:fill="auto"/>
            <w:tcMar>
              <w:left w:w="72" w:type="dxa"/>
              <w:right w:w="72" w:type="dxa"/>
            </w:tcMar>
          </w:tcPr>
          <w:p w14:paraId="230E55AD"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s. o.</w:t>
            </w:r>
          </w:p>
        </w:tc>
        <w:tc>
          <w:tcPr>
            <w:tcW w:w="0" w:type="auto"/>
            <w:shd w:val="clear" w:color="auto" w:fill="auto"/>
            <w:tcMar>
              <w:left w:w="72" w:type="dxa"/>
              <w:right w:w="72" w:type="dxa"/>
            </w:tcMar>
          </w:tcPr>
          <w:p w14:paraId="77F9921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369,7</w:t>
            </w:r>
          </w:p>
        </w:tc>
        <w:tc>
          <w:tcPr>
            <w:tcW w:w="0" w:type="auto"/>
            <w:shd w:val="clear" w:color="auto" w:fill="auto"/>
            <w:tcMar>
              <w:left w:w="72" w:type="dxa"/>
              <w:right w:w="72" w:type="dxa"/>
            </w:tcMar>
          </w:tcPr>
          <w:p w14:paraId="3C6701D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369,7</w:t>
            </w:r>
          </w:p>
        </w:tc>
        <w:tc>
          <w:tcPr>
            <w:tcW w:w="0" w:type="auto"/>
            <w:shd w:val="clear" w:color="auto" w:fill="auto"/>
            <w:tcMar>
              <w:left w:w="72" w:type="dxa"/>
              <w:right w:w="72" w:type="dxa"/>
            </w:tcMar>
          </w:tcPr>
          <w:p w14:paraId="56BF05B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shd w:val="clear" w:color="auto" w:fill="auto"/>
            <w:tcMar>
              <w:left w:w="72" w:type="dxa"/>
              <w:right w:w="72" w:type="dxa"/>
            </w:tcMar>
          </w:tcPr>
          <w:p w14:paraId="794A876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shd w:val="clear" w:color="auto" w:fill="auto"/>
            <w:tcMar>
              <w:left w:w="72" w:type="dxa"/>
              <w:right w:w="72" w:type="dxa"/>
            </w:tcMar>
          </w:tcPr>
          <w:p w14:paraId="3B388EE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332,7</w:t>
            </w:r>
          </w:p>
        </w:tc>
        <w:tc>
          <w:tcPr>
            <w:tcW w:w="0" w:type="auto"/>
            <w:shd w:val="clear" w:color="auto" w:fill="auto"/>
            <w:tcMar>
              <w:left w:w="72" w:type="dxa"/>
              <w:right w:w="72" w:type="dxa"/>
            </w:tcMar>
          </w:tcPr>
          <w:p w14:paraId="03CECE5F"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270,2</w:t>
            </w:r>
          </w:p>
        </w:tc>
        <w:tc>
          <w:tcPr>
            <w:tcW w:w="0" w:type="auto"/>
            <w:shd w:val="clear" w:color="auto" w:fill="auto"/>
            <w:tcMar>
              <w:left w:w="72" w:type="dxa"/>
              <w:right w:w="72" w:type="dxa"/>
            </w:tcMar>
          </w:tcPr>
          <w:p w14:paraId="2FCFCA8F"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270,2</w:t>
            </w:r>
          </w:p>
        </w:tc>
        <w:tc>
          <w:tcPr>
            <w:tcW w:w="564" w:type="dxa"/>
            <w:shd w:val="clear" w:color="auto" w:fill="auto"/>
            <w:tcMar>
              <w:left w:w="72" w:type="dxa"/>
              <w:right w:w="72" w:type="dxa"/>
            </w:tcMar>
          </w:tcPr>
          <w:p w14:paraId="519AA4B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240,3</w:t>
            </w:r>
          </w:p>
        </w:tc>
        <w:tc>
          <w:tcPr>
            <w:tcW w:w="729" w:type="dxa"/>
            <w:shd w:val="clear" w:color="auto" w:fill="auto"/>
            <w:tcMar>
              <w:left w:w="72" w:type="dxa"/>
              <w:right w:w="72" w:type="dxa"/>
            </w:tcMar>
          </w:tcPr>
          <w:p w14:paraId="34AD04DA" w14:textId="74C798BE"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194,2 *</w:t>
            </w:r>
          </w:p>
        </w:tc>
        <w:tc>
          <w:tcPr>
            <w:tcW w:w="915" w:type="dxa"/>
            <w:shd w:val="clear" w:color="auto" w:fill="auto"/>
            <w:tcMar>
              <w:left w:w="72" w:type="dxa"/>
              <w:right w:w="72" w:type="dxa"/>
            </w:tcMar>
          </w:tcPr>
          <w:p w14:paraId="6C9FDDE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s. o.</w:t>
            </w:r>
          </w:p>
        </w:tc>
      </w:tr>
      <w:tr w:rsidR="00096144" w:rsidRPr="009E50AE" w14:paraId="24F99510" w14:textId="77777777" w:rsidTr="009E50AE">
        <w:trPr>
          <w:trHeight w:val="297"/>
        </w:trPr>
        <w:tc>
          <w:tcPr>
            <w:tcW w:w="1074" w:type="dxa"/>
            <w:vMerge w:val="restart"/>
            <w:tcMar>
              <w:left w:w="72" w:type="dxa"/>
              <w:right w:w="72" w:type="dxa"/>
            </w:tcMar>
          </w:tcPr>
          <w:p w14:paraId="456FFD85" w14:textId="2B26EA62"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Financement convenu ($</w:t>
            </w:r>
            <w:r w:rsidR="00C13200" w:rsidRPr="009E50AE">
              <w:rPr>
                <w:rFonts w:asciiTheme="majorBidi" w:hAnsiTheme="majorBidi" w:cstheme="majorBidi"/>
                <w:sz w:val="18"/>
                <w:szCs w:val="18"/>
              </w:rPr>
              <w:t> </w:t>
            </w:r>
            <w:r w:rsidRPr="009E50AE">
              <w:rPr>
                <w:rFonts w:asciiTheme="majorBidi" w:hAnsiTheme="majorBidi" w:cstheme="majorBidi"/>
                <w:sz w:val="18"/>
                <w:szCs w:val="18"/>
              </w:rPr>
              <w:t>US)</w:t>
            </w:r>
          </w:p>
        </w:tc>
        <w:tc>
          <w:tcPr>
            <w:tcW w:w="0" w:type="auto"/>
            <w:vMerge w:val="restart"/>
            <w:shd w:val="clear" w:color="auto" w:fill="auto"/>
            <w:tcMar>
              <w:left w:w="72" w:type="dxa"/>
              <w:right w:w="72" w:type="dxa"/>
            </w:tcMar>
            <w:vAlign w:val="center"/>
          </w:tcPr>
          <w:p w14:paraId="745DB75F" w14:textId="77777777" w:rsidR="00096144" w:rsidRPr="009E50AE" w:rsidRDefault="00096144" w:rsidP="003301EA">
            <w:pPr>
              <w:tabs>
                <w:tab w:val="left" w:pos="8280"/>
              </w:tabs>
              <w:suppressAutoHyphens/>
              <w:spacing w:after="60"/>
              <w:rPr>
                <w:rFonts w:asciiTheme="majorBidi" w:hAnsiTheme="majorBidi" w:cstheme="majorBidi"/>
                <w:sz w:val="18"/>
                <w:szCs w:val="18"/>
              </w:rPr>
            </w:pPr>
            <w:r w:rsidRPr="009E50AE">
              <w:rPr>
                <w:rFonts w:asciiTheme="majorBidi" w:hAnsiTheme="majorBidi" w:cstheme="majorBidi"/>
                <w:sz w:val="18"/>
                <w:szCs w:val="18"/>
              </w:rPr>
              <w:t>ONUDI</w:t>
            </w:r>
          </w:p>
        </w:tc>
        <w:tc>
          <w:tcPr>
            <w:tcW w:w="0" w:type="auto"/>
            <w:shd w:val="clear" w:color="auto" w:fill="auto"/>
            <w:tcMar>
              <w:left w:w="72" w:type="dxa"/>
              <w:right w:w="72" w:type="dxa"/>
            </w:tcMar>
          </w:tcPr>
          <w:p w14:paraId="4A50B278"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du projet</w:t>
            </w:r>
          </w:p>
        </w:tc>
        <w:tc>
          <w:tcPr>
            <w:tcW w:w="0" w:type="auto"/>
            <w:shd w:val="clear" w:color="auto" w:fill="auto"/>
            <w:tcMar>
              <w:left w:w="72" w:type="dxa"/>
              <w:right w:w="72" w:type="dxa"/>
            </w:tcMar>
          </w:tcPr>
          <w:p w14:paraId="14DB824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1 960 229</w:t>
            </w:r>
          </w:p>
        </w:tc>
        <w:tc>
          <w:tcPr>
            <w:tcW w:w="0" w:type="auto"/>
            <w:tcMar>
              <w:left w:w="72" w:type="dxa"/>
              <w:right w:w="72" w:type="dxa"/>
            </w:tcMar>
          </w:tcPr>
          <w:p w14:paraId="4421D21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2 592 620</w:t>
            </w:r>
          </w:p>
        </w:tc>
        <w:tc>
          <w:tcPr>
            <w:tcW w:w="0" w:type="auto"/>
            <w:tcMar>
              <w:left w:w="72" w:type="dxa"/>
              <w:right w:w="72" w:type="dxa"/>
            </w:tcMar>
          </w:tcPr>
          <w:p w14:paraId="608545DF"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73D6587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1 302 335</w:t>
            </w:r>
          </w:p>
        </w:tc>
        <w:tc>
          <w:tcPr>
            <w:tcW w:w="0" w:type="auto"/>
            <w:tcMar>
              <w:left w:w="72" w:type="dxa"/>
              <w:right w:w="72" w:type="dxa"/>
            </w:tcMar>
          </w:tcPr>
          <w:p w14:paraId="010CF95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499 612</w:t>
            </w:r>
          </w:p>
        </w:tc>
        <w:tc>
          <w:tcPr>
            <w:tcW w:w="0" w:type="auto"/>
            <w:shd w:val="clear" w:color="auto" w:fill="auto"/>
            <w:tcMar>
              <w:left w:w="72" w:type="dxa"/>
              <w:right w:w="72" w:type="dxa"/>
            </w:tcMar>
          </w:tcPr>
          <w:p w14:paraId="69C66149"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7A8F0FD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178 760</w:t>
            </w:r>
          </w:p>
        </w:tc>
        <w:tc>
          <w:tcPr>
            <w:tcW w:w="0" w:type="auto"/>
            <w:tcMar>
              <w:left w:w="72" w:type="dxa"/>
              <w:right w:w="72" w:type="dxa"/>
            </w:tcMar>
          </w:tcPr>
          <w:p w14:paraId="5D5F02F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564" w:type="dxa"/>
            <w:tcMar>
              <w:left w:w="72" w:type="dxa"/>
              <w:right w:w="72" w:type="dxa"/>
            </w:tcMar>
          </w:tcPr>
          <w:p w14:paraId="2100C9F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729" w:type="dxa"/>
            <w:tcMar>
              <w:left w:w="72" w:type="dxa"/>
              <w:right w:w="72" w:type="dxa"/>
            </w:tcMar>
          </w:tcPr>
          <w:p w14:paraId="3650F09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915" w:type="dxa"/>
            <w:tcMar>
              <w:left w:w="72" w:type="dxa"/>
              <w:right w:w="72" w:type="dxa"/>
            </w:tcMar>
          </w:tcPr>
          <w:p w14:paraId="5A2A548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6 533 556</w:t>
            </w:r>
          </w:p>
        </w:tc>
      </w:tr>
      <w:tr w:rsidR="00096144" w:rsidRPr="009E50AE" w14:paraId="004F8182" w14:textId="77777777" w:rsidTr="009E50AE">
        <w:trPr>
          <w:trHeight w:val="297"/>
        </w:trPr>
        <w:tc>
          <w:tcPr>
            <w:tcW w:w="1074" w:type="dxa"/>
            <w:vMerge/>
            <w:tcMar>
              <w:left w:w="72" w:type="dxa"/>
              <w:right w:w="72" w:type="dxa"/>
            </w:tcMar>
          </w:tcPr>
          <w:p w14:paraId="15D84E5F"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p>
        </w:tc>
        <w:tc>
          <w:tcPr>
            <w:tcW w:w="0" w:type="auto"/>
            <w:vMerge/>
            <w:shd w:val="clear" w:color="auto" w:fill="auto"/>
            <w:tcMar>
              <w:left w:w="72" w:type="dxa"/>
              <w:right w:w="72" w:type="dxa"/>
            </w:tcMar>
            <w:vAlign w:val="center"/>
          </w:tcPr>
          <w:p w14:paraId="264357E6" w14:textId="77777777" w:rsidR="00096144" w:rsidRPr="009E50AE" w:rsidRDefault="00096144" w:rsidP="003301EA">
            <w:pPr>
              <w:tabs>
                <w:tab w:val="left" w:pos="8280"/>
              </w:tabs>
              <w:suppressAutoHyphens/>
              <w:spacing w:after="60"/>
              <w:jc w:val="center"/>
              <w:rPr>
                <w:rFonts w:asciiTheme="majorBidi" w:hAnsiTheme="majorBidi" w:cstheme="majorBidi"/>
                <w:sz w:val="18"/>
                <w:szCs w:val="18"/>
              </w:rPr>
            </w:pPr>
          </w:p>
        </w:tc>
        <w:tc>
          <w:tcPr>
            <w:tcW w:w="0" w:type="auto"/>
            <w:shd w:val="clear" w:color="auto" w:fill="auto"/>
            <w:tcMar>
              <w:left w:w="72" w:type="dxa"/>
              <w:right w:w="72" w:type="dxa"/>
            </w:tcMar>
          </w:tcPr>
          <w:p w14:paraId="008FCDAD"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d’appui</w:t>
            </w:r>
          </w:p>
        </w:tc>
        <w:tc>
          <w:tcPr>
            <w:tcW w:w="0" w:type="auto"/>
            <w:shd w:val="clear" w:color="auto" w:fill="auto"/>
            <w:tcMar>
              <w:left w:w="72" w:type="dxa"/>
              <w:right w:w="72" w:type="dxa"/>
            </w:tcMar>
          </w:tcPr>
          <w:p w14:paraId="27D2256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137 216</w:t>
            </w:r>
          </w:p>
        </w:tc>
        <w:tc>
          <w:tcPr>
            <w:tcW w:w="0" w:type="auto"/>
            <w:tcMar>
              <w:left w:w="72" w:type="dxa"/>
              <w:right w:w="72" w:type="dxa"/>
            </w:tcMar>
          </w:tcPr>
          <w:p w14:paraId="43F1220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181 483</w:t>
            </w:r>
          </w:p>
        </w:tc>
        <w:tc>
          <w:tcPr>
            <w:tcW w:w="0" w:type="auto"/>
            <w:tcMar>
              <w:left w:w="72" w:type="dxa"/>
              <w:right w:w="72" w:type="dxa"/>
            </w:tcMar>
          </w:tcPr>
          <w:p w14:paraId="14B259F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19313EF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91 164</w:t>
            </w:r>
          </w:p>
        </w:tc>
        <w:tc>
          <w:tcPr>
            <w:tcW w:w="0" w:type="auto"/>
            <w:tcMar>
              <w:left w:w="72" w:type="dxa"/>
              <w:right w:w="72" w:type="dxa"/>
            </w:tcMar>
          </w:tcPr>
          <w:p w14:paraId="1149E12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34 973</w:t>
            </w:r>
          </w:p>
        </w:tc>
        <w:tc>
          <w:tcPr>
            <w:tcW w:w="0" w:type="auto"/>
            <w:shd w:val="clear" w:color="auto" w:fill="auto"/>
            <w:tcMar>
              <w:left w:w="72" w:type="dxa"/>
              <w:right w:w="72" w:type="dxa"/>
            </w:tcMar>
          </w:tcPr>
          <w:p w14:paraId="5A4F50F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2FE1C542"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12 513</w:t>
            </w:r>
          </w:p>
        </w:tc>
        <w:tc>
          <w:tcPr>
            <w:tcW w:w="0" w:type="auto"/>
            <w:tcMar>
              <w:left w:w="72" w:type="dxa"/>
              <w:right w:w="72" w:type="dxa"/>
            </w:tcMar>
          </w:tcPr>
          <w:p w14:paraId="0359514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564" w:type="dxa"/>
            <w:tcMar>
              <w:left w:w="72" w:type="dxa"/>
              <w:right w:w="72" w:type="dxa"/>
            </w:tcMar>
          </w:tcPr>
          <w:p w14:paraId="1490555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729" w:type="dxa"/>
            <w:tcMar>
              <w:left w:w="72" w:type="dxa"/>
              <w:right w:w="72" w:type="dxa"/>
            </w:tcMar>
          </w:tcPr>
          <w:p w14:paraId="0026625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915" w:type="dxa"/>
            <w:tcMar>
              <w:left w:w="72" w:type="dxa"/>
              <w:right w:w="72" w:type="dxa"/>
            </w:tcMar>
          </w:tcPr>
          <w:p w14:paraId="5B98645F"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457 349</w:t>
            </w:r>
          </w:p>
        </w:tc>
      </w:tr>
      <w:tr w:rsidR="00096144" w:rsidRPr="009E50AE" w14:paraId="3BF90F6E" w14:textId="77777777" w:rsidTr="009E50AE">
        <w:trPr>
          <w:trHeight w:val="15"/>
        </w:trPr>
        <w:tc>
          <w:tcPr>
            <w:tcW w:w="1849" w:type="dxa"/>
            <w:gridSpan w:val="2"/>
            <w:vMerge w:val="restart"/>
            <w:tcMar>
              <w:left w:w="72" w:type="dxa"/>
              <w:right w:w="72" w:type="dxa"/>
            </w:tcMar>
          </w:tcPr>
          <w:p w14:paraId="052816CC"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 xml:space="preserve">Fonds approuvés par </w:t>
            </w:r>
            <w:proofErr w:type="spellStart"/>
            <w:r w:rsidRPr="009E50AE">
              <w:rPr>
                <w:rFonts w:asciiTheme="majorBidi" w:hAnsiTheme="majorBidi" w:cstheme="majorBidi"/>
                <w:sz w:val="18"/>
                <w:szCs w:val="18"/>
              </w:rPr>
              <w:t>ExCom</w:t>
            </w:r>
            <w:proofErr w:type="spellEnd"/>
            <w:r w:rsidRPr="009E50AE">
              <w:rPr>
                <w:rFonts w:asciiTheme="majorBidi" w:hAnsiTheme="majorBidi" w:cstheme="majorBidi"/>
                <w:sz w:val="18"/>
                <w:szCs w:val="18"/>
              </w:rPr>
              <w:t xml:space="preserve"> ($ US)</w:t>
            </w:r>
          </w:p>
        </w:tc>
        <w:tc>
          <w:tcPr>
            <w:tcW w:w="0" w:type="auto"/>
            <w:shd w:val="clear" w:color="auto" w:fill="auto"/>
            <w:tcMar>
              <w:left w:w="72" w:type="dxa"/>
              <w:right w:w="72" w:type="dxa"/>
            </w:tcMar>
          </w:tcPr>
          <w:p w14:paraId="6DFF36EC"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du projet</w:t>
            </w:r>
          </w:p>
        </w:tc>
        <w:tc>
          <w:tcPr>
            <w:tcW w:w="0" w:type="auto"/>
            <w:shd w:val="clear" w:color="auto" w:fill="auto"/>
            <w:tcMar>
              <w:left w:w="72" w:type="dxa"/>
              <w:right w:w="72" w:type="dxa"/>
            </w:tcMar>
          </w:tcPr>
          <w:p w14:paraId="72EAE764"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1 960 229</w:t>
            </w:r>
          </w:p>
        </w:tc>
        <w:tc>
          <w:tcPr>
            <w:tcW w:w="0" w:type="auto"/>
            <w:tcMar>
              <w:left w:w="72" w:type="dxa"/>
              <w:right w:w="72" w:type="dxa"/>
            </w:tcMar>
          </w:tcPr>
          <w:p w14:paraId="38BBD15A"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2 592 620</w:t>
            </w:r>
          </w:p>
        </w:tc>
        <w:tc>
          <w:tcPr>
            <w:tcW w:w="0" w:type="auto"/>
            <w:tcMar>
              <w:left w:w="72" w:type="dxa"/>
              <w:right w:w="72" w:type="dxa"/>
            </w:tcMar>
          </w:tcPr>
          <w:p w14:paraId="185B4470"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005D2EE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11DCAF22" w14:textId="50B3330A" w:rsidR="00096144" w:rsidRPr="009E50AE" w:rsidRDefault="00096144" w:rsidP="003301EA">
            <w:pPr>
              <w:suppressAutoHyphens/>
              <w:jc w:val="right"/>
              <w:rPr>
                <w:rFonts w:asciiTheme="majorBidi" w:hAnsiTheme="majorBidi" w:cstheme="majorBidi"/>
                <w:b/>
                <w:sz w:val="18"/>
                <w:szCs w:val="18"/>
              </w:rPr>
            </w:pPr>
            <w:r w:rsidRPr="009E50AE">
              <w:rPr>
                <w:rFonts w:asciiTheme="majorBidi" w:hAnsiTheme="majorBidi" w:cstheme="majorBidi"/>
                <w:sz w:val="18"/>
                <w:szCs w:val="18"/>
              </w:rPr>
              <w:t xml:space="preserve">1 302 335 </w:t>
            </w:r>
            <w:r w:rsidRPr="009E50AE">
              <w:rPr>
                <w:rFonts w:asciiTheme="majorBidi" w:hAnsiTheme="majorBidi" w:cstheme="majorBidi"/>
                <w:bCs/>
                <w:sz w:val="18"/>
                <w:szCs w:val="18"/>
              </w:rPr>
              <w:t>**</w:t>
            </w:r>
          </w:p>
        </w:tc>
        <w:tc>
          <w:tcPr>
            <w:tcW w:w="0" w:type="auto"/>
            <w:shd w:val="clear" w:color="auto" w:fill="auto"/>
            <w:tcMar>
              <w:left w:w="72" w:type="dxa"/>
              <w:right w:w="72" w:type="dxa"/>
            </w:tcMar>
          </w:tcPr>
          <w:p w14:paraId="5A3757B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182CB75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068268F0" w14:textId="05B9EF63" w:rsidR="00096144" w:rsidRPr="009E50AE" w:rsidRDefault="00096144" w:rsidP="003301EA">
            <w:pPr>
              <w:suppressAutoHyphens/>
              <w:jc w:val="right"/>
              <w:rPr>
                <w:rFonts w:asciiTheme="majorBidi" w:hAnsiTheme="majorBidi" w:cstheme="majorBidi"/>
                <w:b/>
                <w:sz w:val="18"/>
                <w:szCs w:val="18"/>
              </w:rPr>
            </w:pPr>
            <w:r w:rsidRPr="009E50AE">
              <w:rPr>
                <w:rFonts w:asciiTheme="majorBidi" w:hAnsiTheme="majorBidi" w:cstheme="majorBidi"/>
                <w:sz w:val="18"/>
                <w:szCs w:val="18"/>
              </w:rPr>
              <w:t xml:space="preserve">499 612 </w:t>
            </w:r>
            <w:r w:rsidRPr="009E50AE">
              <w:rPr>
                <w:rFonts w:asciiTheme="majorBidi" w:hAnsiTheme="majorBidi" w:cstheme="majorBidi"/>
                <w:bCs/>
                <w:sz w:val="18"/>
                <w:szCs w:val="18"/>
              </w:rPr>
              <w:t>***</w:t>
            </w:r>
          </w:p>
        </w:tc>
        <w:tc>
          <w:tcPr>
            <w:tcW w:w="564" w:type="dxa"/>
            <w:tcMar>
              <w:left w:w="72" w:type="dxa"/>
              <w:right w:w="72" w:type="dxa"/>
            </w:tcMar>
          </w:tcPr>
          <w:p w14:paraId="54007AF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729" w:type="dxa"/>
            <w:tcMar>
              <w:left w:w="72" w:type="dxa"/>
              <w:right w:w="72" w:type="dxa"/>
            </w:tcMar>
          </w:tcPr>
          <w:p w14:paraId="317AC71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915" w:type="dxa"/>
            <w:tcMar>
              <w:left w:w="72" w:type="dxa"/>
              <w:right w:w="72" w:type="dxa"/>
            </w:tcMar>
          </w:tcPr>
          <w:p w14:paraId="4E34003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6 354 796</w:t>
            </w:r>
          </w:p>
        </w:tc>
      </w:tr>
      <w:tr w:rsidR="00096144" w:rsidRPr="009E50AE" w14:paraId="61D40E0E" w14:textId="77777777" w:rsidTr="009E50AE">
        <w:trPr>
          <w:trHeight w:val="15"/>
        </w:trPr>
        <w:tc>
          <w:tcPr>
            <w:tcW w:w="1849" w:type="dxa"/>
            <w:gridSpan w:val="2"/>
            <w:vMerge/>
            <w:tcMar>
              <w:left w:w="72" w:type="dxa"/>
              <w:right w:w="72" w:type="dxa"/>
            </w:tcMar>
          </w:tcPr>
          <w:p w14:paraId="5CD1B372"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p>
        </w:tc>
        <w:tc>
          <w:tcPr>
            <w:tcW w:w="0" w:type="auto"/>
            <w:shd w:val="clear" w:color="auto" w:fill="auto"/>
            <w:tcMar>
              <w:left w:w="72" w:type="dxa"/>
              <w:right w:w="72" w:type="dxa"/>
            </w:tcMar>
          </w:tcPr>
          <w:p w14:paraId="73DDF700"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d’appui</w:t>
            </w:r>
          </w:p>
        </w:tc>
        <w:tc>
          <w:tcPr>
            <w:tcW w:w="0" w:type="auto"/>
            <w:shd w:val="clear" w:color="auto" w:fill="auto"/>
            <w:tcMar>
              <w:left w:w="72" w:type="dxa"/>
              <w:right w:w="72" w:type="dxa"/>
            </w:tcMar>
          </w:tcPr>
          <w:p w14:paraId="2559ABF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137 216</w:t>
            </w:r>
          </w:p>
        </w:tc>
        <w:tc>
          <w:tcPr>
            <w:tcW w:w="0" w:type="auto"/>
            <w:tcMar>
              <w:left w:w="72" w:type="dxa"/>
              <w:right w:w="72" w:type="dxa"/>
            </w:tcMar>
          </w:tcPr>
          <w:p w14:paraId="7C2805D0"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181 483</w:t>
            </w:r>
          </w:p>
        </w:tc>
        <w:tc>
          <w:tcPr>
            <w:tcW w:w="0" w:type="auto"/>
            <w:tcMar>
              <w:left w:w="72" w:type="dxa"/>
              <w:right w:w="72" w:type="dxa"/>
            </w:tcMar>
          </w:tcPr>
          <w:p w14:paraId="2673F4E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4986EA9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57E307FC" w14:textId="492159E5"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 xml:space="preserve">91 164 </w:t>
            </w:r>
            <w:r w:rsidRPr="009E50AE">
              <w:rPr>
                <w:rFonts w:asciiTheme="majorBidi" w:hAnsiTheme="majorBidi" w:cstheme="majorBidi"/>
                <w:bCs/>
                <w:sz w:val="18"/>
                <w:szCs w:val="18"/>
              </w:rPr>
              <w:t>**</w:t>
            </w:r>
          </w:p>
        </w:tc>
        <w:tc>
          <w:tcPr>
            <w:tcW w:w="0" w:type="auto"/>
            <w:shd w:val="clear" w:color="auto" w:fill="auto"/>
            <w:tcMar>
              <w:left w:w="72" w:type="dxa"/>
              <w:right w:w="72" w:type="dxa"/>
            </w:tcMar>
          </w:tcPr>
          <w:p w14:paraId="3BB639E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58D8D160"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0" w:type="auto"/>
            <w:tcMar>
              <w:left w:w="72" w:type="dxa"/>
              <w:right w:w="72" w:type="dxa"/>
            </w:tcMar>
          </w:tcPr>
          <w:p w14:paraId="10E52406" w14:textId="1F82711F" w:rsidR="00096144" w:rsidRPr="009E50AE" w:rsidRDefault="00096144" w:rsidP="003301EA">
            <w:pPr>
              <w:suppressAutoHyphens/>
              <w:jc w:val="right"/>
              <w:rPr>
                <w:rFonts w:asciiTheme="majorBidi" w:hAnsiTheme="majorBidi" w:cstheme="majorBidi"/>
                <w:b/>
                <w:sz w:val="18"/>
                <w:szCs w:val="18"/>
              </w:rPr>
            </w:pPr>
            <w:r w:rsidRPr="009E50AE">
              <w:rPr>
                <w:rFonts w:asciiTheme="majorBidi" w:hAnsiTheme="majorBidi" w:cstheme="majorBidi"/>
                <w:sz w:val="18"/>
                <w:szCs w:val="18"/>
              </w:rPr>
              <w:t xml:space="preserve">34 973 </w:t>
            </w:r>
            <w:r w:rsidRPr="009E50AE">
              <w:rPr>
                <w:rFonts w:asciiTheme="majorBidi" w:hAnsiTheme="majorBidi" w:cstheme="majorBidi"/>
                <w:bCs/>
                <w:sz w:val="18"/>
                <w:szCs w:val="18"/>
              </w:rPr>
              <w:t>***</w:t>
            </w:r>
          </w:p>
        </w:tc>
        <w:tc>
          <w:tcPr>
            <w:tcW w:w="564" w:type="dxa"/>
            <w:tcMar>
              <w:left w:w="72" w:type="dxa"/>
              <w:right w:w="72" w:type="dxa"/>
            </w:tcMar>
          </w:tcPr>
          <w:p w14:paraId="41A3ACFB"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0</w:t>
            </w:r>
          </w:p>
        </w:tc>
        <w:tc>
          <w:tcPr>
            <w:tcW w:w="729" w:type="dxa"/>
            <w:tcMar>
              <w:left w:w="72" w:type="dxa"/>
              <w:right w:w="72" w:type="dxa"/>
            </w:tcMar>
          </w:tcPr>
          <w:p w14:paraId="3F2FF8D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915" w:type="dxa"/>
            <w:tcMar>
              <w:left w:w="72" w:type="dxa"/>
              <w:right w:w="72" w:type="dxa"/>
            </w:tcMar>
          </w:tcPr>
          <w:p w14:paraId="2E6B34C4"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444 836</w:t>
            </w:r>
          </w:p>
        </w:tc>
      </w:tr>
      <w:tr w:rsidR="00096144" w:rsidRPr="009E50AE" w14:paraId="519A9696" w14:textId="77777777" w:rsidTr="009E50AE">
        <w:trPr>
          <w:trHeight w:val="15"/>
        </w:trPr>
        <w:tc>
          <w:tcPr>
            <w:tcW w:w="1849" w:type="dxa"/>
            <w:gridSpan w:val="2"/>
            <w:vMerge w:val="restart"/>
            <w:tcMar>
              <w:left w:w="72" w:type="dxa"/>
              <w:right w:w="72" w:type="dxa"/>
            </w:tcMar>
          </w:tcPr>
          <w:p w14:paraId="1F2C1A89"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Total des fonds recommandés pour approbation à cette réunion ($ US)</w:t>
            </w:r>
          </w:p>
        </w:tc>
        <w:tc>
          <w:tcPr>
            <w:tcW w:w="0" w:type="auto"/>
            <w:shd w:val="clear" w:color="auto" w:fill="auto"/>
            <w:tcMar>
              <w:left w:w="72" w:type="dxa"/>
              <w:right w:w="72" w:type="dxa"/>
            </w:tcMar>
          </w:tcPr>
          <w:p w14:paraId="7A02BF60"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du projet</w:t>
            </w:r>
          </w:p>
        </w:tc>
        <w:tc>
          <w:tcPr>
            <w:tcW w:w="0" w:type="auto"/>
            <w:shd w:val="clear" w:color="auto" w:fill="auto"/>
            <w:tcMar>
              <w:left w:w="72" w:type="dxa"/>
              <w:right w:w="72" w:type="dxa"/>
            </w:tcMar>
          </w:tcPr>
          <w:p w14:paraId="5674BC4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57672FE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2CA4A6E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43A3AF6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798DDBAF"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shd w:val="clear" w:color="auto" w:fill="auto"/>
            <w:tcMar>
              <w:left w:w="72" w:type="dxa"/>
              <w:right w:w="72" w:type="dxa"/>
            </w:tcMar>
          </w:tcPr>
          <w:p w14:paraId="5231C8C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5AF04C0A"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4FA1FBFD"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564" w:type="dxa"/>
            <w:tcMar>
              <w:left w:w="72" w:type="dxa"/>
              <w:right w:w="72" w:type="dxa"/>
            </w:tcMar>
          </w:tcPr>
          <w:p w14:paraId="144D096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729" w:type="dxa"/>
            <w:tcMar>
              <w:left w:w="72" w:type="dxa"/>
              <w:right w:w="72" w:type="dxa"/>
            </w:tcMar>
          </w:tcPr>
          <w:p w14:paraId="6A6D9A5D" w14:textId="6A3A7E50" w:rsidR="00096144" w:rsidRPr="009E50AE" w:rsidRDefault="00096144" w:rsidP="003301EA">
            <w:pPr>
              <w:suppressAutoHyphens/>
              <w:jc w:val="right"/>
              <w:rPr>
                <w:rFonts w:asciiTheme="majorBidi" w:hAnsiTheme="majorBidi" w:cstheme="majorBidi"/>
                <w:b/>
                <w:sz w:val="18"/>
                <w:szCs w:val="18"/>
              </w:rPr>
            </w:pPr>
            <w:r w:rsidRPr="009E50AE">
              <w:rPr>
                <w:rFonts w:asciiTheme="majorBidi" w:hAnsiTheme="majorBidi" w:cstheme="majorBidi"/>
                <w:sz w:val="18"/>
                <w:szCs w:val="18"/>
              </w:rPr>
              <w:t xml:space="preserve">178 760 </w:t>
            </w:r>
            <w:r w:rsidRPr="009E50AE">
              <w:rPr>
                <w:rFonts w:asciiTheme="majorBidi" w:hAnsiTheme="majorBidi" w:cstheme="majorBidi"/>
                <w:bCs/>
                <w:sz w:val="18"/>
                <w:szCs w:val="18"/>
              </w:rPr>
              <w:t>****</w:t>
            </w:r>
          </w:p>
        </w:tc>
        <w:tc>
          <w:tcPr>
            <w:tcW w:w="915" w:type="dxa"/>
            <w:tcMar>
              <w:left w:w="72" w:type="dxa"/>
              <w:right w:w="72" w:type="dxa"/>
            </w:tcMar>
          </w:tcPr>
          <w:p w14:paraId="09C7D09C"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178 760</w:t>
            </w:r>
          </w:p>
        </w:tc>
      </w:tr>
      <w:tr w:rsidR="00096144" w:rsidRPr="009E50AE" w14:paraId="344D71B3" w14:textId="77777777" w:rsidTr="009E50AE">
        <w:trPr>
          <w:trHeight w:val="15"/>
        </w:trPr>
        <w:tc>
          <w:tcPr>
            <w:tcW w:w="1849" w:type="dxa"/>
            <w:gridSpan w:val="2"/>
            <w:vMerge/>
            <w:tcMar>
              <w:left w:w="72" w:type="dxa"/>
              <w:right w:w="72" w:type="dxa"/>
            </w:tcMar>
          </w:tcPr>
          <w:p w14:paraId="328FCEE3"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p>
        </w:tc>
        <w:tc>
          <w:tcPr>
            <w:tcW w:w="0" w:type="auto"/>
            <w:shd w:val="clear" w:color="auto" w:fill="auto"/>
            <w:tcMar>
              <w:left w:w="72" w:type="dxa"/>
              <w:right w:w="72" w:type="dxa"/>
            </w:tcMar>
          </w:tcPr>
          <w:p w14:paraId="52009E80" w14:textId="77777777" w:rsidR="00096144" w:rsidRPr="009E50AE" w:rsidRDefault="00096144" w:rsidP="003301EA">
            <w:pPr>
              <w:tabs>
                <w:tab w:val="left" w:pos="8280"/>
              </w:tabs>
              <w:suppressAutoHyphens/>
              <w:spacing w:after="60"/>
              <w:jc w:val="left"/>
              <w:rPr>
                <w:rFonts w:asciiTheme="majorBidi" w:hAnsiTheme="majorBidi" w:cstheme="majorBidi"/>
                <w:sz w:val="18"/>
                <w:szCs w:val="18"/>
              </w:rPr>
            </w:pPr>
            <w:r w:rsidRPr="009E50AE">
              <w:rPr>
                <w:rFonts w:asciiTheme="majorBidi" w:hAnsiTheme="majorBidi" w:cstheme="majorBidi"/>
                <w:sz w:val="18"/>
                <w:szCs w:val="18"/>
              </w:rPr>
              <w:t>Coûts d’appui</w:t>
            </w:r>
          </w:p>
        </w:tc>
        <w:tc>
          <w:tcPr>
            <w:tcW w:w="0" w:type="auto"/>
            <w:shd w:val="clear" w:color="auto" w:fill="auto"/>
            <w:tcMar>
              <w:left w:w="72" w:type="dxa"/>
              <w:right w:w="72" w:type="dxa"/>
            </w:tcMar>
          </w:tcPr>
          <w:p w14:paraId="7CCD6BA3"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6FA755E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0198864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5363D3D1"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tcMar>
              <w:left w:w="72" w:type="dxa"/>
              <w:right w:w="72" w:type="dxa"/>
            </w:tcMar>
          </w:tcPr>
          <w:p w14:paraId="37C1CF18" w14:textId="77777777" w:rsidR="00096144" w:rsidRPr="009E50AE" w:rsidRDefault="00096144" w:rsidP="003301EA">
            <w:pPr>
              <w:tabs>
                <w:tab w:val="left" w:pos="8280"/>
              </w:tabs>
              <w:suppressAutoHyphens/>
              <w:spacing w:after="60"/>
              <w:jc w:val="right"/>
              <w:rPr>
                <w:rFonts w:asciiTheme="majorBidi" w:hAnsiTheme="majorBidi" w:cstheme="majorBidi"/>
                <w:sz w:val="18"/>
                <w:szCs w:val="18"/>
                <w:lang w:eastAsia="en-CA"/>
              </w:rPr>
            </w:pPr>
          </w:p>
        </w:tc>
        <w:tc>
          <w:tcPr>
            <w:tcW w:w="0" w:type="auto"/>
            <w:shd w:val="clear" w:color="auto" w:fill="auto"/>
            <w:tcMar>
              <w:left w:w="72" w:type="dxa"/>
              <w:right w:w="72" w:type="dxa"/>
            </w:tcMar>
          </w:tcPr>
          <w:p w14:paraId="2132ACAE"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3017445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0" w:type="auto"/>
            <w:tcMar>
              <w:left w:w="72" w:type="dxa"/>
              <w:right w:w="72" w:type="dxa"/>
            </w:tcMar>
          </w:tcPr>
          <w:p w14:paraId="07A568C5"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564" w:type="dxa"/>
            <w:tcMar>
              <w:left w:w="72" w:type="dxa"/>
              <w:right w:w="72" w:type="dxa"/>
            </w:tcMar>
          </w:tcPr>
          <w:p w14:paraId="6FB0F2A7"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p>
        </w:tc>
        <w:tc>
          <w:tcPr>
            <w:tcW w:w="729" w:type="dxa"/>
            <w:tcMar>
              <w:left w:w="72" w:type="dxa"/>
              <w:right w:w="72" w:type="dxa"/>
            </w:tcMar>
          </w:tcPr>
          <w:p w14:paraId="7259ED7F" w14:textId="610CAAE9" w:rsidR="00096144" w:rsidRPr="009E50AE" w:rsidRDefault="00096144" w:rsidP="003301EA">
            <w:pPr>
              <w:suppressAutoHyphens/>
              <w:jc w:val="right"/>
              <w:rPr>
                <w:rFonts w:asciiTheme="majorBidi" w:hAnsiTheme="majorBidi" w:cstheme="majorBidi"/>
                <w:b/>
                <w:sz w:val="18"/>
                <w:szCs w:val="18"/>
              </w:rPr>
            </w:pPr>
            <w:r w:rsidRPr="009E50AE">
              <w:rPr>
                <w:rFonts w:asciiTheme="majorBidi" w:hAnsiTheme="majorBidi" w:cstheme="majorBidi"/>
                <w:sz w:val="18"/>
                <w:szCs w:val="18"/>
              </w:rPr>
              <w:t xml:space="preserve">12 513 </w:t>
            </w:r>
            <w:r w:rsidRPr="009E50AE">
              <w:rPr>
                <w:rFonts w:asciiTheme="majorBidi" w:hAnsiTheme="majorBidi" w:cstheme="majorBidi"/>
                <w:bCs/>
                <w:sz w:val="18"/>
                <w:szCs w:val="18"/>
              </w:rPr>
              <w:t>****</w:t>
            </w:r>
          </w:p>
        </w:tc>
        <w:tc>
          <w:tcPr>
            <w:tcW w:w="915" w:type="dxa"/>
            <w:tcMar>
              <w:left w:w="72" w:type="dxa"/>
              <w:right w:w="72" w:type="dxa"/>
            </w:tcMar>
          </w:tcPr>
          <w:p w14:paraId="7EF912A6" w14:textId="77777777" w:rsidR="00096144" w:rsidRPr="009E50AE" w:rsidRDefault="00096144" w:rsidP="003301EA">
            <w:pPr>
              <w:tabs>
                <w:tab w:val="left" w:pos="8280"/>
              </w:tabs>
              <w:suppressAutoHyphens/>
              <w:spacing w:after="60"/>
              <w:jc w:val="right"/>
              <w:rPr>
                <w:rFonts w:asciiTheme="majorBidi" w:hAnsiTheme="majorBidi" w:cstheme="majorBidi"/>
                <w:sz w:val="18"/>
                <w:szCs w:val="18"/>
              </w:rPr>
            </w:pPr>
            <w:r w:rsidRPr="009E50AE">
              <w:rPr>
                <w:rFonts w:asciiTheme="majorBidi" w:hAnsiTheme="majorBidi" w:cstheme="majorBidi"/>
                <w:sz w:val="18"/>
                <w:szCs w:val="18"/>
              </w:rPr>
              <w:t>12 513</w:t>
            </w:r>
          </w:p>
        </w:tc>
      </w:tr>
    </w:tbl>
    <w:p w14:paraId="69A7BC51" w14:textId="058A37E6" w:rsidR="00096144" w:rsidRPr="00D3451D" w:rsidRDefault="00096144" w:rsidP="008E73CC">
      <w:pPr>
        <w:suppressAutoHyphens/>
        <w:jc w:val="left"/>
        <w:rPr>
          <w:sz w:val="18"/>
          <w:szCs w:val="18"/>
        </w:rPr>
      </w:pPr>
      <w:r w:rsidRPr="00D3451D">
        <w:rPr>
          <w:sz w:val="18"/>
          <w:szCs w:val="18"/>
        </w:rPr>
        <w:t>* Selon l’Accord de la phase II.</w:t>
      </w:r>
    </w:p>
    <w:p w14:paraId="62F05D7E" w14:textId="795AA2CC" w:rsidR="00096144" w:rsidRPr="00D3451D" w:rsidRDefault="00096144" w:rsidP="008E73CC">
      <w:pPr>
        <w:suppressAutoHyphens/>
        <w:jc w:val="left"/>
        <w:rPr>
          <w:sz w:val="18"/>
          <w:szCs w:val="18"/>
        </w:rPr>
      </w:pPr>
      <w:r w:rsidRPr="00D3451D">
        <w:rPr>
          <w:sz w:val="18"/>
          <w:szCs w:val="18"/>
        </w:rPr>
        <w:t>** Tranche dont le lancement était initialement convenu pour 2015.</w:t>
      </w:r>
    </w:p>
    <w:p w14:paraId="3A3FA475" w14:textId="25245A08" w:rsidR="00096144" w:rsidRPr="00D3451D" w:rsidRDefault="00096144" w:rsidP="008E73CC">
      <w:pPr>
        <w:suppressAutoHyphens/>
        <w:jc w:val="left"/>
        <w:rPr>
          <w:sz w:val="18"/>
          <w:szCs w:val="18"/>
        </w:rPr>
      </w:pPr>
      <w:r w:rsidRPr="00D3451D">
        <w:rPr>
          <w:sz w:val="18"/>
          <w:szCs w:val="18"/>
        </w:rPr>
        <w:t>*** Tranche dont le lancement était initialement convenu pour 2016.</w:t>
      </w:r>
    </w:p>
    <w:p w14:paraId="3694F5BF" w14:textId="7E9EAA5C" w:rsidR="00096144" w:rsidRPr="00D3451D" w:rsidRDefault="00096144" w:rsidP="008E73CC">
      <w:pPr>
        <w:suppressAutoHyphens/>
        <w:jc w:val="left"/>
        <w:rPr>
          <w:sz w:val="18"/>
          <w:szCs w:val="18"/>
        </w:rPr>
      </w:pPr>
      <w:r w:rsidRPr="00D3451D">
        <w:rPr>
          <w:sz w:val="18"/>
          <w:szCs w:val="18"/>
        </w:rPr>
        <w:t>**** Tranche dont le lancement était initialement convenu pour 2018.</w:t>
      </w:r>
    </w:p>
    <w:p w14:paraId="0BA460AE" w14:textId="77777777" w:rsidR="00096144" w:rsidRPr="00D3451D" w:rsidRDefault="00096144" w:rsidP="005E0EA7">
      <w:pPr>
        <w:suppressAutoHyphens/>
        <w:jc w:val="left"/>
        <w:rPr>
          <w:sz w:val="20"/>
          <w:szCs w:val="20"/>
        </w:rPr>
      </w:pPr>
    </w:p>
    <w:tbl>
      <w:tblPr>
        <w:tblStyle w:val="TableGrid"/>
        <w:tblW w:w="6016" w:type="pct"/>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15"/>
        <w:gridCol w:w="7135"/>
      </w:tblGrid>
      <w:tr w:rsidR="00096144" w:rsidRPr="00D3451D" w14:paraId="21081998" w14:textId="77777777" w:rsidTr="00D422CF">
        <w:trPr>
          <w:trHeight w:val="57"/>
        </w:trPr>
        <w:tc>
          <w:tcPr>
            <w:tcW w:w="1829" w:type="pct"/>
            <w:tcBorders>
              <w:top w:val="single" w:sz="4" w:space="0" w:color="666699"/>
              <w:left w:val="single" w:sz="4" w:space="0" w:color="666699"/>
              <w:bottom w:val="single" w:sz="4" w:space="0" w:color="666699"/>
              <w:right w:val="single" w:sz="4" w:space="0" w:color="666699"/>
            </w:tcBorders>
            <w:hideMark/>
          </w:tcPr>
          <w:p w14:paraId="3C1DA0D8" w14:textId="0EFA7F61" w:rsidR="00096144" w:rsidRPr="00D3451D" w:rsidRDefault="00096144" w:rsidP="005E0EA7">
            <w:pPr>
              <w:suppressAutoHyphens/>
              <w:spacing w:after="60"/>
              <w:ind w:left="36"/>
              <w:jc w:val="left"/>
              <w:rPr>
                <w:b/>
                <w:sz w:val="20"/>
                <w:szCs w:val="20"/>
              </w:rPr>
            </w:pPr>
            <w:r w:rsidRPr="00D3451D">
              <w:rPr>
                <w:b/>
                <w:sz w:val="20"/>
                <w:szCs w:val="20"/>
              </w:rPr>
              <w:t>Recommandation du Secrétariat</w:t>
            </w:r>
            <w:r w:rsidR="000A5703">
              <w:rPr>
                <w:b/>
                <w:sz w:val="20"/>
                <w:szCs w:val="20"/>
              </w:rPr>
              <w:t> </w:t>
            </w:r>
            <w:r w:rsidRPr="00D3451D">
              <w:rPr>
                <w:b/>
                <w:sz w:val="20"/>
                <w:szCs w:val="20"/>
              </w:rPr>
              <w:t>:</w:t>
            </w:r>
          </w:p>
        </w:tc>
        <w:tc>
          <w:tcPr>
            <w:tcW w:w="3171" w:type="pct"/>
            <w:tcBorders>
              <w:top w:val="single" w:sz="4" w:space="0" w:color="666699"/>
              <w:left w:val="single" w:sz="4" w:space="0" w:color="666699"/>
              <w:bottom w:val="single" w:sz="4" w:space="0" w:color="666699"/>
              <w:right w:val="single" w:sz="4" w:space="0" w:color="666699"/>
            </w:tcBorders>
            <w:hideMark/>
          </w:tcPr>
          <w:p w14:paraId="57B049B2" w14:textId="77777777" w:rsidR="00096144" w:rsidRPr="00D3451D" w:rsidRDefault="00096144" w:rsidP="005E0EA7">
            <w:pPr>
              <w:suppressAutoHyphens/>
              <w:spacing w:after="60"/>
              <w:ind w:left="567"/>
              <w:jc w:val="center"/>
              <w:rPr>
                <w:sz w:val="20"/>
                <w:szCs w:val="20"/>
              </w:rPr>
            </w:pPr>
            <w:r w:rsidRPr="00D3451D">
              <w:rPr>
                <w:sz w:val="20"/>
                <w:szCs w:val="20"/>
              </w:rPr>
              <w:t>Approbation globale</w:t>
            </w:r>
          </w:p>
        </w:tc>
      </w:tr>
    </w:tbl>
    <w:p w14:paraId="4B98959A" w14:textId="77777777" w:rsidR="00096144" w:rsidRPr="00D3451D" w:rsidRDefault="00096144">
      <w:pPr>
        <w:jc w:val="left"/>
      </w:pPr>
      <w:r w:rsidRPr="00D3451D">
        <w:br w:type="page"/>
      </w:r>
    </w:p>
    <w:p w14:paraId="37B0233E" w14:textId="77777777" w:rsidR="00096144" w:rsidRPr="00D3451D" w:rsidRDefault="00096144" w:rsidP="005E0EA7">
      <w:pPr>
        <w:suppressAutoHyphens/>
        <w:jc w:val="center"/>
        <w:rPr>
          <w:b/>
        </w:rPr>
      </w:pPr>
      <w:r w:rsidRPr="00D3451D">
        <w:rPr>
          <w:b/>
        </w:rPr>
        <w:lastRenderedPageBreak/>
        <w:t>DESCRIPTION DU PROJET</w:t>
      </w:r>
    </w:p>
    <w:p w14:paraId="7B44C362" w14:textId="77777777" w:rsidR="00096144" w:rsidRPr="00D3451D" w:rsidRDefault="00096144" w:rsidP="005E0EA7">
      <w:pPr>
        <w:suppressAutoHyphens/>
      </w:pPr>
    </w:p>
    <w:p w14:paraId="180879D8" w14:textId="42CA3444" w:rsidR="00096144" w:rsidRPr="00D3451D" w:rsidRDefault="00096144" w:rsidP="008E73CC">
      <w:pPr>
        <w:pStyle w:val="Heading1"/>
      </w:pPr>
      <w:r w:rsidRPr="00D3451D">
        <w:t>Au nom du gouvernement de l’Afrique du Sud, l’ONUDI, à titre d’agence d’exécution désignée, a présenté une demande de financement pour la cinquième et dernière tranche de la phase I du plan de gestion de l’élimination des HCFC (PGEH), pour un montant de 178 760 $ US, plus les coûts d’appui d’agence de 12 513 $ US</w:t>
      </w:r>
      <w:r w:rsidR="005B3420">
        <w:t>.</w:t>
      </w:r>
      <w:r w:rsidRPr="00D3451D">
        <w:rPr>
          <w:rStyle w:val="FootnoteReference"/>
        </w:rPr>
        <w:footnoteReference w:id="2"/>
      </w:r>
      <w:r w:rsidRPr="00D3451D">
        <w:t xml:space="preserve"> La présentation comprend un rapport périodique sur la mise en œuvre de la quatrième tranche, le rapport de vérification sur la consommation des HCFC pour 2019 à 2021, ainsi que le plan de mise en œuvre de la tranche pour 2023 à 2024.</w:t>
      </w:r>
    </w:p>
    <w:p w14:paraId="18371509" w14:textId="77777777" w:rsidR="00096144" w:rsidRPr="00D3451D" w:rsidRDefault="00096144" w:rsidP="005E0EA7">
      <w:pPr>
        <w:suppressAutoHyphens/>
        <w:rPr>
          <w:u w:val="single"/>
        </w:rPr>
      </w:pPr>
      <w:r w:rsidRPr="00D3451D">
        <w:rPr>
          <w:u w:val="single"/>
        </w:rPr>
        <w:t>Rapport sur la consommation des HCFC</w:t>
      </w:r>
    </w:p>
    <w:p w14:paraId="142EAB47" w14:textId="77777777" w:rsidR="00096144" w:rsidRPr="00D3451D" w:rsidRDefault="00096144" w:rsidP="005E0EA7">
      <w:pPr>
        <w:suppressAutoHyphens/>
      </w:pPr>
    </w:p>
    <w:p w14:paraId="5D6D6E53" w14:textId="34C70CBE" w:rsidR="00096144" w:rsidRPr="00D3451D" w:rsidRDefault="003C2321" w:rsidP="005E0EA7">
      <w:pPr>
        <w:pStyle w:val="Heading1"/>
        <w:suppressAutoHyphens/>
      </w:pPr>
      <w:r w:rsidRPr="00D3451D">
        <w:t xml:space="preserve">Le gouvernement de l’Afrique du Sud a rapporté une consommation de 88,70 tonnes PAO de HCFC en 2021, ce qui est 76 pour cent inférieur à la valeur de référence pour la conformité. La consommation de HCFC pour 2017 à 2021 est indiquée au tableau 1. </w:t>
      </w:r>
    </w:p>
    <w:p w14:paraId="4A2E5472" w14:textId="77777777" w:rsidR="00096144" w:rsidRPr="00D3451D" w:rsidRDefault="00096144" w:rsidP="005E0EA7">
      <w:pPr>
        <w:suppressAutoHyphens/>
        <w:rPr>
          <w:b/>
        </w:rPr>
      </w:pPr>
      <w:r w:rsidRPr="00D3451D">
        <w:rPr>
          <w:b/>
        </w:rPr>
        <w:t>Tableau 1. Consommation de HCFC en Afrique du Sud (2017-2021, données de l’Article 7)</w:t>
      </w:r>
    </w:p>
    <w:tbl>
      <w:tblPr>
        <w:tblW w:w="5000" w:type="pct"/>
        <w:tblLayout w:type="fixed"/>
        <w:tblLook w:val="04A0" w:firstRow="1" w:lastRow="0" w:firstColumn="1" w:lastColumn="0" w:noHBand="0" w:noVBand="1"/>
      </w:tblPr>
      <w:tblGrid>
        <w:gridCol w:w="3146"/>
        <w:gridCol w:w="989"/>
        <w:gridCol w:w="989"/>
        <w:gridCol w:w="989"/>
        <w:gridCol w:w="989"/>
        <w:gridCol w:w="991"/>
        <w:gridCol w:w="1257"/>
      </w:tblGrid>
      <w:tr w:rsidR="00096144" w:rsidRPr="00D3451D" w14:paraId="284AE7DD" w14:textId="77777777" w:rsidTr="006D592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A81A3" w14:textId="77777777" w:rsidR="00096144" w:rsidRPr="00D3451D" w:rsidRDefault="00096144" w:rsidP="005E0EA7">
            <w:pPr>
              <w:suppressAutoHyphens/>
              <w:jc w:val="left"/>
              <w:rPr>
                <w:b/>
                <w:bCs/>
                <w:color w:val="000000"/>
                <w:sz w:val="20"/>
                <w:szCs w:val="20"/>
              </w:rPr>
            </w:pPr>
            <w:r w:rsidRPr="00D345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6FC3D75" w14:textId="77777777" w:rsidR="00096144" w:rsidRPr="00D3451D" w:rsidRDefault="00096144" w:rsidP="005E0EA7">
            <w:pPr>
              <w:suppressAutoHyphens/>
              <w:jc w:val="center"/>
              <w:rPr>
                <w:b/>
                <w:bCs/>
                <w:color w:val="000000"/>
                <w:sz w:val="20"/>
                <w:szCs w:val="20"/>
              </w:rPr>
            </w:pPr>
            <w:r w:rsidRPr="00D3451D">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CE7312" w14:textId="77777777" w:rsidR="00096144" w:rsidRPr="00D3451D" w:rsidRDefault="00096144" w:rsidP="005E0EA7">
            <w:pPr>
              <w:suppressAutoHyphens/>
              <w:jc w:val="center"/>
              <w:rPr>
                <w:b/>
                <w:bCs/>
                <w:color w:val="000000"/>
                <w:sz w:val="20"/>
                <w:szCs w:val="20"/>
              </w:rPr>
            </w:pPr>
            <w:r w:rsidRPr="00D3451D">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C212A8B" w14:textId="2F934CA3" w:rsidR="00096144" w:rsidRPr="00D3451D" w:rsidRDefault="00096144" w:rsidP="005E0EA7">
            <w:pPr>
              <w:suppressAutoHyphens/>
              <w:jc w:val="center"/>
              <w:rPr>
                <w:b/>
                <w:bCs/>
                <w:color w:val="000000"/>
                <w:sz w:val="20"/>
                <w:szCs w:val="20"/>
              </w:rPr>
            </w:pPr>
            <w:r w:rsidRPr="00D3451D">
              <w:rPr>
                <w:b/>
                <w:bCs/>
                <w:color w:val="000000"/>
                <w:sz w:val="20"/>
                <w:szCs w:val="20"/>
              </w:rPr>
              <w:t>2019</w:t>
            </w:r>
          </w:p>
        </w:tc>
        <w:tc>
          <w:tcPr>
            <w:tcW w:w="529" w:type="pct"/>
            <w:tcBorders>
              <w:top w:val="single" w:sz="4" w:space="0" w:color="auto"/>
              <w:left w:val="nil"/>
              <w:bottom w:val="single" w:sz="4" w:space="0" w:color="auto"/>
              <w:right w:val="single" w:sz="4" w:space="0" w:color="auto"/>
            </w:tcBorders>
            <w:vAlign w:val="center"/>
          </w:tcPr>
          <w:p w14:paraId="0F69E865" w14:textId="40EFDC9C" w:rsidR="00096144" w:rsidRPr="00D3451D" w:rsidRDefault="00096144" w:rsidP="005E0EA7">
            <w:pPr>
              <w:suppressAutoHyphens/>
              <w:jc w:val="center"/>
              <w:rPr>
                <w:b/>
                <w:bCs/>
                <w:color w:val="000000"/>
                <w:sz w:val="20"/>
                <w:szCs w:val="20"/>
              </w:rPr>
            </w:pPr>
            <w:r w:rsidRPr="00D3451D">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6D05329F" w14:textId="4CEF2CE1" w:rsidR="00096144" w:rsidRPr="00D3451D" w:rsidRDefault="00096144" w:rsidP="005E0EA7">
            <w:pPr>
              <w:suppressAutoHyphens/>
              <w:jc w:val="center"/>
              <w:rPr>
                <w:b/>
                <w:bCs/>
                <w:color w:val="000000"/>
                <w:sz w:val="20"/>
                <w:szCs w:val="20"/>
              </w:rPr>
            </w:pPr>
            <w:r w:rsidRPr="00D3451D">
              <w:rPr>
                <w:b/>
                <w:bCs/>
                <w:color w:val="000000"/>
                <w:sz w:val="20"/>
                <w:szCs w:val="20"/>
              </w:rPr>
              <w:t>2021</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3E5FC" w14:textId="77777777" w:rsidR="00096144" w:rsidRPr="00D3451D" w:rsidRDefault="00096144" w:rsidP="005E0EA7">
            <w:pPr>
              <w:suppressAutoHyphens/>
              <w:jc w:val="center"/>
              <w:rPr>
                <w:b/>
                <w:bCs/>
                <w:color w:val="000000"/>
                <w:sz w:val="20"/>
                <w:szCs w:val="20"/>
              </w:rPr>
            </w:pPr>
            <w:r w:rsidRPr="00D3451D">
              <w:rPr>
                <w:b/>
                <w:bCs/>
                <w:color w:val="000000"/>
                <w:sz w:val="20"/>
                <w:szCs w:val="20"/>
              </w:rPr>
              <w:t>Valeur de référence</w:t>
            </w:r>
          </w:p>
        </w:tc>
      </w:tr>
      <w:tr w:rsidR="00096144" w:rsidRPr="00D3451D" w14:paraId="1354324E" w14:textId="77777777" w:rsidTr="00534AD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DD1BD" w14:textId="77777777" w:rsidR="00096144" w:rsidRPr="00D3451D" w:rsidRDefault="00096144" w:rsidP="005E0EA7">
            <w:pPr>
              <w:suppressAutoHyphens/>
              <w:jc w:val="left"/>
              <w:rPr>
                <w:b/>
                <w:bCs/>
                <w:color w:val="000000"/>
                <w:sz w:val="20"/>
                <w:szCs w:val="20"/>
              </w:rPr>
            </w:pPr>
            <w:r w:rsidRPr="00D3451D">
              <w:rPr>
                <w:b/>
                <w:bCs/>
                <w:color w:val="000000"/>
                <w:sz w:val="20"/>
                <w:szCs w:val="20"/>
              </w:rPr>
              <w:t>Tonnes métriques (</w:t>
            </w:r>
            <w:proofErr w:type="spellStart"/>
            <w:r w:rsidRPr="00D3451D">
              <w:rPr>
                <w:b/>
                <w:bCs/>
                <w:color w:val="000000"/>
                <w:sz w:val="20"/>
                <w:szCs w:val="20"/>
              </w:rPr>
              <w:t>tm</w:t>
            </w:r>
            <w:proofErr w:type="spellEnd"/>
            <w:r w:rsidRPr="00D3451D">
              <w:rPr>
                <w:b/>
                <w:bCs/>
                <w:color w:val="000000"/>
                <w:sz w:val="20"/>
                <w:szCs w:val="20"/>
              </w:rPr>
              <w:t>)</w:t>
            </w:r>
          </w:p>
        </w:tc>
      </w:tr>
      <w:tr w:rsidR="00096144" w:rsidRPr="00D3451D" w14:paraId="690FED01" w14:textId="77777777" w:rsidTr="001163B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1A8A5E" w14:textId="77777777" w:rsidR="00096144" w:rsidRPr="00D3451D" w:rsidRDefault="00096144" w:rsidP="005E0EA7">
            <w:pPr>
              <w:suppressAutoHyphens/>
              <w:jc w:val="left"/>
              <w:rPr>
                <w:color w:val="000000"/>
                <w:sz w:val="20"/>
                <w:szCs w:val="20"/>
              </w:rPr>
            </w:pPr>
            <w:r w:rsidRPr="00D3451D">
              <w:rPr>
                <w:color w:val="000000"/>
                <w:sz w:val="20"/>
                <w:szCs w:val="20"/>
              </w:rPr>
              <w:t>HCFC-22</w:t>
            </w:r>
          </w:p>
        </w:tc>
        <w:tc>
          <w:tcPr>
            <w:tcW w:w="529" w:type="pct"/>
            <w:tcBorders>
              <w:top w:val="single" w:sz="4" w:space="0" w:color="auto"/>
              <w:left w:val="nil"/>
              <w:bottom w:val="single" w:sz="4" w:space="0" w:color="auto"/>
              <w:right w:val="single" w:sz="4" w:space="0" w:color="auto"/>
            </w:tcBorders>
            <w:noWrap/>
          </w:tcPr>
          <w:p w14:paraId="353AFC2F" w14:textId="77777777" w:rsidR="00096144" w:rsidRPr="00D3451D" w:rsidRDefault="00096144" w:rsidP="005E0EA7">
            <w:pPr>
              <w:suppressAutoHyphens/>
              <w:jc w:val="right"/>
              <w:rPr>
                <w:sz w:val="20"/>
                <w:szCs w:val="20"/>
              </w:rPr>
            </w:pPr>
            <w:r w:rsidRPr="00D3451D">
              <w:rPr>
                <w:color w:val="000000"/>
                <w:sz w:val="20"/>
                <w:szCs w:val="20"/>
              </w:rPr>
              <w:t>2 216,70</w:t>
            </w:r>
          </w:p>
        </w:tc>
        <w:tc>
          <w:tcPr>
            <w:tcW w:w="529" w:type="pct"/>
            <w:tcBorders>
              <w:top w:val="nil"/>
              <w:left w:val="nil"/>
              <w:bottom w:val="single" w:sz="4" w:space="0" w:color="auto"/>
              <w:right w:val="single" w:sz="4" w:space="0" w:color="auto"/>
            </w:tcBorders>
            <w:shd w:val="clear" w:color="auto" w:fill="auto"/>
            <w:noWrap/>
          </w:tcPr>
          <w:p w14:paraId="32E96E38" w14:textId="77777777" w:rsidR="00096144" w:rsidRPr="00D3451D" w:rsidRDefault="00096144" w:rsidP="005E0EA7">
            <w:pPr>
              <w:suppressAutoHyphens/>
              <w:jc w:val="right"/>
              <w:rPr>
                <w:sz w:val="20"/>
                <w:szCs w:val="20"/>
              </w:rPr>
            </w:pPr>
            <w:r w:rsidRPr="00D3451D">
              <w:rPr>
                <w:sz w:val="20"/>
                <w:szCs w:val="20"/>
              </w:rPr>
              <w:t>2 041,88</w:t>
            </w:r>
          </w:p>
        </w:tc>
        <w:tc>
          <w:tcPr>
            <w:tcW w:w="529" w:type="pct"/>
            <w:tcBorders>
              <w:top w:val="nil"/>
              <w:left w:val="nil"/>
              <w:bottom w:val="single" w:sz="4" w:space="0" w:color="auto"/>
              <w:right w:val="single" w:sz="4" w:space="0" w:color="auto"/>
            </w:tcBorders>
            <w:shd w:val="clear" w:color="auto" w:fill="auto"/>
            <w:noWrap/>
          </w:tcPr>
          <w:p w14:paraId="40361756" w14:textId="77777777" w:rsidR="00096144" w:rsidRPr="00D3451D" w:rsidRDefault="00096144" w:rsidP="005E0EA7">
            <w:pPr>
              <w:suppressAutoHyphens/>
              <w:jc w:val="right"/>
              <w:rPr>
                <w:color w:val="000000"/>
                <w:sz w:val="20"/>
                <w:szCs w:val="20"/>
              </w:rPr>
            </w:pPr>
            <w:r w:rsidRPr="00D3451D">
              <w:rPr>
                <w:color w:val="000000"/>
                <w:sz w:val="20"/>
                <w:szCs w:val="20"/>
              </w:rPr>
              <w:t>2 010,52</w:t>
            </w:r>
          </w:p>
        </w:tc>
        <w:tc>
          <w:tcPr>
            <w:tcW w:w="529" w:type="pct"/>
            <w:tcBorders>
              <w:top w:val="single" w:sz="4" w:space="0" w:color="auto"/>
              <w:left w:val="nil"/>
              <w:bottom w:val="single" w:sz="4" w:space="0" w:color="auto"/>
              <w:right w:val="single" w:sz="4" w:space="0" w:color="auto"/>
            </w:tcBorders>
            <w:shd w:val="clear" w:color="auto" w:fill="auto"/>
          </w:tcPr>
          <w:p w14:paraId="762A1289" w14:textId="31761BA4" w:rsidR="00096144" w:rsidRPr="00D3451D" w:rsidRDefault="00096144" w:rsidP="001163B4">
            <w:pPr>
              <w:jc w:val="right"/>
              <w:rPr>
                <w:color w:val="000000"/>
                <w:sz w:val="20"/>
                <w:szCs w:val="20"/>
              </w:rPr>
            </w:pPr>
            <w:r w:rsidRPr="00D3451D">
              <w:rPr>
                <w:color w:val="000000"/>
                <w:sz w:val="20"/>
                <w:szCs w:val="20"/>
              </w:rPr>
              <w:t>1 739,29</w:t>
            </w:r>
          </w:p>
        </w:tc>
        <w:tc>
          <w:tcPr>
            <w:tcW w:w="530" w:type="pct"/>
            <w:tcBorders>
              <w:top w:val="nil"/>
              <w:left w:val="single" w:sz="4" w:space="0" w:color="auto"/>
              <w:bottom w:val="single" w:sz="4" w:space="0" w:color="auto"/>
              <w:right w:val="single" w:sz="4" w:space="0" w:color="auto"/>
            </w:tcBorders>
            <w:shd w:val="clear" w:color="auto" w:fill="auto"/>
          </w:tcPr>
          <w:p w14:paraId="4715F8DF" w14:textId="1AF56A5E" w:rsidR="00096144" w:rsidRPr="00D3451D" w:rsidRDefault="00BA2D4D" w:rsidP="00D629F7">
            <w:pPr>
              <w:suppressAutoHyphens/>
              <w:jc w:val="right"/>
              <w:rPr>
                <w:sz w:val="20"/>
                <w:szCs w:val="20"/>
              </w:rPr>
            </w:pPr>
            <w:r w:rsidRPr="00D3451D">
              <w:rPr>
                <w:sz w:val="20"/>
                <w:szCs w:val="20"/>
              </w:rPr>
              <w:t>1 605,41</w:t>
            </w:r>
          </w:p>
        </w:tc>
        <w:tc>
          <w:tcPr>
            <w:tcW w:w="672" w:type="pct"/>
            <w:tcBorders>
              <w:top w:val="nil"/>
              <w:left w:val="single" w:sz="4" w:space="0" w:color="auto"/>
              <w:bottom w:val="single" w:sz="4" w:space="0" w:color="auto"/>
              <w:right w:val="single" w:sz="4" w:space="0" w:color="auto"/>
            </w:tcBorders>
            <w:shd w:val="clear" w:color="auto" w:fill="auto"/>
            <w:noWrap/>
          </w:tcPr>
          <w:p w14:paraId="30F95A74" w14:textId="77777777" w:rsidR="00096144" w:rsidRPr="00D3451D" w:rsidRDefault="00096144" w:rsidP="005E0EA7">
            <w:pPr>
              <w:suppressAutoHyphens/>
              <w:jc w:val="right"/>
              <w:rPr>
                <w:color w:val="000000"/>
                <w:sz w:val="20"/>
                <w:szCs w:val="20"/>
              </w:rPr>
            </w:pPr>
            <w:r w:rsidRPr="00D3451D">
              <w:rPr>
                <w:color w:val="000000"/>
                <w:sz w:val="20"/>
                <w:szCs w:val="20"/>
              </w:rPr>
              <w:t>3 833,90</w:t>
            </w:r>
          </w:p>
        </w:tc>
      </w:tr>
      <w:tr w:rsidR="00096144" w:rsidRPr="00D3451D" w14:paraId="5D076347"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04298A" w14:textId="77777777" w:rsidR="00096144" w:rsidRPr="00D3451D" w:rsidRDefault="00096144" w:rsidP="005E0EA7">
            <w:pPr>
              <w:suppressAutoHyphens/>
              <w:jc w:val="left"/>
              <w:rPr>
                <w:color w:val="000000"/>
                <w:sz w:val="20"/>
                <w:szCs w:val="20"/>
              </w:rPr>
            </w:pPr>
            <w:r w:rsidRPr="00D3451D">
              <w:rPr>
                <w:color w:val="000000"/>
                <w:sz w:val="20"/>
                <w:szCs w:val="20"/>
              </w:rPr>
              <w:t>HCFC-123</w:t>
            </w:r>
          </w:p>
        </w:tc>
        <w:tc>
          <w:tcPr>
            <w:tcW w:w="529" w:type="pct"/>
            <w:tcBorders>
              <w:top w:val="single" w:sz="4" w:space="0" w:color="auto"/>
              <w:left w:val="nil"/>
              <w:bottom w:val="single" w:sz="4" w:space="0" w:color="auto"/>
              <w:right w:val="single" w:sz="4" w:space="0" w:color="auto"/>
            </w:tcBorders>
            <w:noWrap/>
            <w:vAlign w:val="center"/>
          </w:tcPr>
          <w:p w14:paraId="71BA555E" w14:textId="77777777" w:rsidR="00096144" w:rsidRPr="00D3451D" w:rsidRDefault="00096144" w:rsidP="005E0EA7">
            <w:pPr>
              <w:suppressAutoHyphens/>
              <w:jc w:val="right"/>
              <w:rPr>
                <w:sz w:val="20"/>
                <w:szCs w:val="20"/>
              </w:rPr>
            </w:pPr>
            <w:r w:rsidRPr="00D3451D">
              <w:rPr>
                <w:color w:val="000000"/>
                <w:sz w:val="20"/>
                <w:szCs w:val="20"/>
              </w:rPr>
              <w:t>20,00</w:t>
            </w:r>
          </w:p>
        </w:tc>
        <w:tc>
          <w:tcPr>
            <w:tcW w:w="529" w:type="pct"/>
            <w:tcBorders>
              <w:top w:val="nil"/>
              <w:left w:val="nil"/>
              <w:bottom w:val="single" w:sz="4" w:space="0" w:color="auto"/>
              <w:right w:val="single" w:sz="4" w:space="0" w:color="auto"/>
            </w:tcBorders>
            <w:shd w:val="clear" w:color="auto" w:fill="auto"/>
            <w:noWrap/>
            <w:vAlign w:val="bottom"/>
          </w:tcPr>
          <w:p w14:paraId="1469E6DF" w14:textId="77777777" w:rsidR="00096144" w:rsidRPr="00D3451D" w:rsidRDefault="00096144" w:rsidP="005E0EA7">
            <w:pPr>
              <w:suppressAutoHyphens/>
              <w:jc w:val="right"/>
              <w:rPr>
                <w:sz w:val="20"/>
                <w:szCs w:val="20"/>
              </w:rPr>
            </w:pPr>
            <w:r w:rsidRPr="00D3451D">
              <w:rPr>
                <w:sz w:val="20"/>
                <w:szCs w:val="20"/>
              </w:rPr>
              <w:t>25,60</w:t>
            </w:r>
          </w:p>
        </w:tc>
        <w:tc>
          <w:tcPr>
            <w:tcW w:w="529" w:type="pct"/>
            <w:tcBorders>
              <w:top w:val="nil"/>
              <w:left w:val="nil"/>
              <w:bottom w:val="single" w:sz="4" w:space="0" w:color="auto"/>
              <w:right w:val="single" w:sz="4" w:space="0" w:color="auto"/>
            </w:tcBorders>
            <w:shd w:val="clear" w:color="auto" w:fill="auto"/>
            <w:noWrap/>
            <w:vAlign w:val="center"/>
          </w:tcPr>
          <w:p w14:paraId="3DCAA5E5" w14:textId="77777777" w:rsidR="00096144" w:rsidRPr="00D3451D" w:rsidRDefault="00096144" w:rsidP="005E0EA7">
            <w:pPr>
              <w:suppressAutoHyphens/>
              <w:jc w:val="right"/>
              <w:rPr>
                <w:color w:val="000000"/>
                <w:sz w:val="20"/>
                <w:szCs w:val="20"/>
              </w:rPr>
            </w:pPr>
            <w:r w:rsidRPr="00D3451D">
              <w:rPr>
                <w:color w:val="000000"/>
                <w:sz w:val="20"/>
                <w:szCs w:val="20"/>
              </w:rPr>
              <w:t>5,00</w:t>
            </w:r>
          </w:p>
        </w:tc>
        <w:tc>
          <w:tcPr>
            <w:tcW w:w="529" w:type="pct"/>
            <w:tcBorders>
              <w:top w:val="single" w:sz="4" w:space="0" w:color="auto"/>
              <w:left w:val="nil"/>
              <w:bottom w:val="single" w:sz="4" w:space="0" w:color="auto"/>
              <w:right w:val="single" w:sz="4" w:space="0" w:color="auto"/>
            </w:tcBorders>
            <w:shd w:val="clear" w:color="auto" w:fill="auto"/>
            <w:vAlign w:val="center"/>
          </w:tcPr>
          <w:p w14:paraId="224B1477" w14:textId="7F44B54C" w:rsidR="00096144" w:rsidRPr="00D3451D" w:rsidRDefault="00096144" w:rsidP="005E0EA7">
            <w:pPr>
              <w:suppressAutoHyphens/>
              <w:jc w:val="right"/>
              <w:rPr>
                <w:color w:val="000000"/>
                <w:sz w:val="20"/>
                <w:szCs w:val="20"/>
              </w:rPr>
            </w:pPr>
            <w:r w:rsidRPr="00D3451D">
              <w:rPr>
                <w:color w:val="000000"/>
                <w:sz w:val="20"/>
                <w:szCs w:val="20"/>
              </w:rPr>
              <w:t>32,00</w:t>
            </w:r>
          </w:p>
        </w:tc>
        <w:tc>
          <w:tcPr>
            <w:tcW w:w="530" w:type="pct"/>
            <w:tcBorders>
              <w:top w:val="nil"/>
              <w:left w:val="single" w:sz="4" w:space="0" w:color="auto"/>
              <w:bottom w:val="single" w:sz="4" w:space="0" w:color="auto"/>
              <w:right w:val="single" w:sz="4" w:space="0" w:color="auto"/>
            </w:tcBorders>
            <w:shd w:val="clear" w:color="auto" w:fill="auto"/>
            <w:vAlign w:val="center"/>
          </w:tcPr>
          <w:p w14:paraId="355CDDA4" w14:textId="77777777" w:rsidR="00096144" w:rsidRPr="00D3451D" w:rsidRDefault="00096144" w:rsidP="005E0EA7">
            <w:pPr>
              <w:suppressAutoHyphens/>
              <w:jc w:val="right"/>
              <w:rPr>
                <w:color w:val="000000"/>
                <w:sz w:val="20"/>
                <w:szCs w:val="20"/>
              </w:rPr>
            </w:pPr>
            <w:r w:rsidRPr="00D3451D">
              <w:rPr>
                <w:color w:val="000000"/>
                <w:sz w:val="20"/>
                <w:szCs w:val="20"/>
              </w:rPr>
              <w:t>20,00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46AFB033" w14:textId="77777777" w:rsidR="00096144" w:rsidRPr="00D3451D" w:rsidRDefault="00096144" w:rsidP="005E0EA7">
            <w:pPr>
              <w:suppressAutoHyphens/>
              <w:jc w:val="right"/>
              <w:rPr>
                <w:color w:val="000000"/>
                <w:sz w:val="20"/>
                <w:szCs w:val="20"/>
              </w:rPr>
            </w:pPr>
            <w:r w:rsidRPr="00D3451D">
              <w:rPr>
                <w:color w:val="000000"/>
                <w:sz w:val="20"/>
                <w:szCs w:val="20"/>
              </w:rPr>
              <w:t>12,80</w:t>
            </w:r>
          </w:p>
        </w:tc>
      </w:tr>
      <w:tr w:rsidR="00096144" w:rsidRPr="00D3451D" w14:paraId="2835E65F"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F7870F5" w14:textId="77777777" w:rsidR="00096144" w:rsidRPr="00D3451D" w:rsidRDefault="00096144" w:rsidP="005E0EA7">
            <w:pPr>
              <w:suppressAutoHyphens/>
              <w:jc w:val="left"/>
              <w:rPr>
                <w:color w:val="000000"/>
                <w:sz w:val="20"/>
                <w:szCs w:val="20"/>
              </w:rPr>
            </w:pPr>
            <w:r w:rsidRPr="00D3451D">
              <w:rPr>
                <w:color w:val="000000"/>
                <w:sz w:val="20"/>
                <w:szCs w:val="20"/>
              </w:rPr>
              <w:t>HCFC-124</w:t>
            </w:r>
          </w:p>
        </w:tc>
        <w:tc>
          <w:tcPr>
            <w:tcW w:w="529" w:type="pct"/>
            <w:tcBorders>
              <w:top w:val="single" w:sz="4" w:space="0" w:color="auto"/>
              <w:left w:val="nil"/>
              <w:bottom w:val="single" w:sz="4" w:space="0" w:color="auto"/>
              <w:right w:val="single" w:sz="4" w:space="0" w:color="auto"/>
            </w:tcBorders>
            <w:noWrap/>
          </w:tcPr>
          <w:p w14:paraId="4A9262DC"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6CE77580" w14:textId="77777777" w:rsidR="00096144" w:rsidRPr="00D3451D" w:rsidRDefault="00096144" w:rsidP="005E0EA7">
            <w:pPr>
              <w:suppressAutoHyphens/>
              <w:jc w:val="right"/>
              <w:rPr>
                <w:sz w:val="20"/>
                <w:szCs w:val="20"/>
              </w:rPr>
            </w:pPr>
            <w:r w:rsidRPr="00D3451D">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69398B4"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6755E5C3"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30" w:type="pct"/>
            <w:tcBorders>
              <w:top w:val="nil"/>
              <w:left w:val="single" w:sz="4" w:space="0" w:color="auto"/>
              <w:bottom w:val="single" w:sz="4" w:space="0" w:color="auto"/>
              <w:right w:val="single" w:sz="4" w:space="0" w:color="auto"/>
            </w:tcBorders>
            <w:shd w:val="clear" w:color="auto" w:fill="auto"/>
            <w:vAlign w:val="center"/>
          </w:tcPr>
          <w:p w14:paraId="655C68C4"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252C1BDE" w14:textId="77777777" w:rsidR="00096144" w:rsidRPr="00D3451D" w:rsidRDefault="00096144" w:rsidP="005E0EA7">
            <w:pPr>
              <w:suppressAutoHyphens/>
              <w:jc w:val="right"/>
              <w:rPr>
                <w:color w:val="000000"/>
                <w:sz w:val="20"/>
                <w:szCs w:val="20"/>
              </w:rPr>
            </w:pPr>
            <w:r w:rsidRPr="00D3451D">
              <w:rPr>
                <w:color w:val="000000"/>
                <w:sz w:val="20"/>
                <w:szCs w:val="20"/>
              </w:rPr>
              <w:t>-30,80</w:t>
            </w:r>
          </w:p>
        </w:tc>
      </w:tr>
      <w:tr w:rsidR="00096144" w:rsidRPr="00D3451D" w14:paraId="67F6087B"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D3925E" w14:textId="77777777" w:rsidR="00096144" w:rsidRPr="00D3451D" w:rsidRDefault="00096144" w:rsidP="005E0EA7">
            <w:pPr>
              <w:suppressAutoHyphens/>
              <w:jc w:val="left"/>
              <w:rPr>
                <w:color w:val="000000"/>
                <w:sz w:val="20"/>
                <w:szCs w:val="20"/>
              </w:rPr>
            </w:pPr>
            <w:r w:rsidRPr="00D3451D">
              <w:rPr>
                <w:color w:val="000000"/>
                <w:sz w:val="20"/>
                <w:szCs w:val="20"/>
              </w:rPr>
              <w:t>HCFC-142b</w:t>
            </w:r>
          </w:p>
        </w:tc>
        <w:tc>
          <w:tcPr>
            <w:tcW w:w="529" w:type="pct"/>
            <w:tcBorders>
              <w:top w:val="single" w:sz="4" w:space="0" w:color="auto"/>
              <w:left w:val="nil"/>
              <w:bottom w:val="single" w:sz="4" w:space="0" w:color="auto"/>
              <w:right w:val="single" w:sz="4" w:space="0" w:color="auto"/>
            </w:tcBorders>
            <w:noWrap/>
            <w:vAlign w:val="center"/>
          </w:tcPr>
          <w:p w14:paraId="6DA30167" w14:textId="77777777" w:rsidR="00096144" w:rsidRPr="00D3451D" w:rsidRDefault="00096144" w:rsidP="005E0EA7">
            <w:pPr>
              <w:suppressAutoHyphens/>
              <w:jc w:val="right"/>
              <w:rPr>
                <w:sz w:val="20"/>
                <w:szCs w:val="20"/>
              </w:rPr>
            </w:pPr>
            <w:r w:rsidRPr="00D3451D">
              <w:rPr>
                <w:color w:val="000000"/>
                <w:sz w:val="20"/>
                <w:szCs w:val="20"/>
              </w:rPr>
              <w:t>-2,40</w:t>
            </w:r>
          </w:p>
        </w:tc>
        <w:tc>
          <w:tcPr>
            <w:tcW w:w="529" w:type="pct"/>
            <w:tcBorders>
              <w:top w:val="nil"/>
              <w:left w:val="nil"/>
              <w:bottom w:val="single" w:sz="4" w:space="0" w:color="auto"/>
              <w:right w:val="single" w:sz="4" w:space="0" w:color="auto"/>
            </w:tcBorders>
            <w:shd w:val="clear" w:color="auto" w:fill="auto"/>
            <w:noWrap/>
          </w:tcPr>
          <w:p w14:paraId="2179C3C8" w14:textId="77777777" w:rsidR="00096144" w:rsidRPr="00D3451D" w:rsidRDefault="00096144" w:rsidP="005E0EA7">
            <w:pPr>
              <w:suppressAutoHyphens/>
              <w:jc w:val="right"/>
              <w:rPr>
                <w:sz w:val="20"/>
                <w:szCs w:val="20"/>
              </w:rPr>
            </w:pPr>
            <w:r w:rsidRPr="00D3451D">
              <w:rPr>
                <w:sz w:val="20"/>
                <w:szCs w:val="20"/>
              </w:rPr>
              <w:t>9,30</w:t>
            </w:r>
          </w:p>
        </w:tc>
        <w:tc>
          <w:tcPr>
            <w:tcW w:w="529" w:type="pct"/>
            <w:tcBorders>
              <w:top w:val="nil"/>
              <w:left w:val="nil"/>
              <w:bottom w:val="single" w:sz="4" w:space="0" w:color="auto"/>
              <w:right w:val="single" w:sz="4" w:space="0" w:color="auto"/>
            </w:tcBorders>
            <w:shd w:val="clear" w:color="auto" w:fill="auto"/>
            <w:noWrap/>
            <w:vAlign w:val="center"/>
          </w:tcPr>
          <w:p w14:paraId="575890C5" w14:textId="77777777" w:rsidR="00096144" w:rsidRPr="00D3451D" w:rsidRDefault="00096144" w:rsidP="005E0EA7">
            <w:pPr>
              <w:suppressAutoHyphens/>
              <w:jc w:val="right"/>
              <w:rPr>
                <w:color w:val="000000"/>
                <w:sz w:val="20"/>
                <w:szCs w:val="20"/>
              </w:rPr>
            </w:pPr>
            <w:r w:rsidRPr="00D3451D">
              <w:rPr>
                <w:color w:val="000000"/>
                <w:sz w:val="20"/>
                <w:szCs w:val="20"/>
              </w:rPr>
              <w:t>12,60</w:t>
            </w:r>
          </w:p>
        </w:tc>
        <w:tc>
          <w:tcPr>
            <w:tcW w:w="529" w:type="pct"/>
            <w:tcBorders>
              <w:top w:val="single" w:sz="4" w:space="0" w:color="auto"/>
              <w:left w:val="nil"/>
              <w:bottom w:val="single" w:sz="4" w:space="0" w:color="auto"/>
              <w:right w:val="single" w:sz="4" w:space="0" w:color="auto"/>
            </w:tcBorders>
            <w:shd w:val="clear" w:color="auto" w:fill="auto"/>
            <w:vAlign w:val="center"/>
          </w:tcPr>
          <w:p w14:paraId="7BB6A97C" w14:textId="3392382A" w:rsidR="00096144" w:rsidRPr="00D3451D" w:rsidRDefault="008642F2" w:rsidP="005E0EA7">
            <w:pPr>
              <w:suppressAutoHyphens/>
              <w:jc w:val="right"/>
              <w:rPr>
                <w:color w:val="000000"/>
                <w:sz w:val="20"/>
                <w:szCs w:val="20"/>
              </w:rPr>
            </w:pPr>
            <w:r w:rsidRPr="00D3451D">
              <w:rPr>
                <w:color w:val="000000"/>
                <w:sz w:val="20"/>
                <w:szCs w:val="20"/>
              </w:rPr>
              <w:t>6,72</w:t>
            </w:r>
          </w:p>
        </w:tc>
        <w:tc>
          <w:tcPr>
            <w:tcW w:w="530" w:type="pct"/>
            <w:tcBorders>
              <w:top w:val="nil"/>
              <w:left w:val="single" w:sz="4" w:space="0" w:color="auto"/>
              <w:bottom w:val="single" w:sz="4" w:space="0" w:color="auto"/>
              <w:right w:val="single" w:sz="4" w:space="0" w:color="auto"/>
            </w:tcBorders>
            <w:shd w:val="clear" w:color="auto" w:fill="auto"/>
            <w:vAlign w:val="center"/>
          </w:tcPr>
          <w:p w14:paraId="2990E4AC" w14:textId="7947A378" w:rsidR="00096144" w:rsidRPr="00D3451D" w:rsidRDefault="00BA2D4D" w:rsidP="00D629F7">
            <w:pPr>
              <w:suppressAutoHyphens/>
              <w:jc w:val="right"/>
              <w:rPr>
                <w:color w:val="000000"/>
                <w:sz w:val="20"/>
                <w:szCs w:val="20"/>
              </w:rPr>
            </w:pPr>
            <w:r w:rsidRPr="00D3451D">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36A1603E" w14:textId="77777777" w:rsidR="00096144" w:rsidRPr="00D3451D" w:rsidRDefault="00096144" w:rsidP="005E0EA7">
            <w:pPr>
              <w:suppressAutoHyphens/>
              <w:jc w:val="right"/>
              <w:rPr>
                <w:color w:val="000000"/>
                <w:sz w:val="20"/>
                <w:szCs w:val="20"/>
              </w:rPr>
            </w:pPr>
            <w:r w:rsidRPr="00D3451D">
              <w:rPr>
                <w:color w:val="000000"/>
                <w:sz w:val="20"/>
                <w:szCs w:val="20"/>
              </w:rPr>
              <w:t>-12,90</w:t>
            </w:r>
          </w:p>
        </w:tc>
      </w:tr>
      <w:tr w:rsidR="00096144" w:rsidRPr="00D3451D" w14:paraId="66BC59CB" w14:textId="77777777" w:rsidTr="00534AD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4B04E58" w14:textId="77777777" w:rsidR="00096144" w:rsidRPr="00D3451D" w:rsidRDefault="00096144" w:rsidP="005E0EA7">
            <w:pPr>
              <w:suppressAutoHyphens/>
              <w:jc w:val="left"/>
              <w:rPr>
                <w:b/>
                <w:color w:val="000000"/>
                <w:sz w:val="20"/>
                <w:szCs w:val="20"/>
              </w:rPr>
            </w:pPr>
            <w:r w:rsidRPr="00D345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5ABA62E1" w14:textId="77777777" w:rsidR="00096144" w:rsidRPr="00D3451D" w:rsidRDefault="00096144" w:rsidP="005E0EA7">
            <w:pPr>
              <w:suppressAutoHyphens/>
              <w:jc w:val="right"/>
              <w:rPr>
                <w:b/>
                <w:color w:val="000000"/>
                <w:sz w:val="20"/>
                <w:szCs w:val="20"/>
              </w:rPr>
            </w:pPr>
            <w:r w:rsidRPr="00D3451D">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3B703492" w14:textId="77777777" w:rsidR="00096144" w:rsidRPr="00D3451D" w:rsidRDefault="00096144" w:rsidP="005E0EA7">
            <w:pPr>
              <w:suppressAutoHyphens/>
              <w:jc w:val="right"/>
              <w:rPr>
                <w:b/>
                <w:sz w:val="20"/>
                <w:szCs w:val="20"/>
              </w:rPr>
            </w:pPr>
            <w:r w:rsidRPr="00D3451D">
              <w:rPr>
                <w:sz w:val="20"/>
                <w:szCs w:val="20"/>
              </w:rPr>
              <w:t>0,00</w:t>
            </w:r>
          </w:p>
        </w:tc>
        <w:tc>
          <w:tcPr>
            <w:tcW w:w="529" w:type="pct"/>
            <w:tcBorders>
              <w:top w:val="nil"/>
              <w:left w:val="nil"/>
              <w:bottom w:val="single" w:sz="4" w:space="0" w:color="auto"/>
              <w:right w:val="single" w:sz="4" w:space="0" w:color="auto"/>
            </w:tcBorders>
            <w:shd w:val="clear" w:color="auto" w:fill="auto"/>
            <w:noWrap/>
          </w:tcPr>
          <w:p w14:paraId="5A9D8EEB" w14:textId="77777777" w:rsidR="00096144" w:rsidRPr="00D3451D" w:rsidRDefault="00096144" w:rsidP="005E0EA7">
            <w:pPr>
              <w:suppressAutoHyphens/>
              <w:jc w:val="right"/>
              <w:rPr>
                <w:b/>
                <w:bCs/>
                <w:color w:val="000000"/>
                <w:sz w:val="20"/>
                <w:szCs w:val="20"/>
              </w:rPr>
            </w:pPr>
            <w:r w:rsidRPr="00D3451D">
              <w:rPr>
                <w:color w:val="000000"/>
                <w:sz w:val="20"/>
                <w:szCs w:val="20"/>
              </w:rPr>
              <w:t>0,00</w:t>
            </w:r>
          </w:p>
        </w:tc>
        <w:tc>
          <w:tcPr>
            <w:tcW w:w="529" w:type="pct"/>
            <w:tcBorders>
              <w:top w:val="single" w:sz="4" w:space="0" w:color="auto"/>
              <w:left w:val="nil"/>
              <w:bottom w:val="single" w:sz="4" w:space="0" w:color="auto"/>
              <w:right w:val="single" w:sz="4" w:space="0" w:color="auto"/>
            </w:tcBorders>
            <w:shd w:val="clear" w:color="auto" w:fill="auto"/>
          </w:tcPr>
          <w:p w14:paraId="6980AAF4" w14:textId="77777777" w:rsidR="00096144" w:rsidRPr="00D3451D" w:rsidRDefault="00096144" w:rsidP="005E0EA7">
            <w:pPr>
              <w:suppressAutoHyphens/>
              <w:jc w:val="right"/>
              <w:rPr>
                <w:b/>
                <w:bCs/>
                <w:color w:val="000000"/>
                <w:sz w:val="20"/>
                <w:szCs w:val="20"/>
              </w:rPr>
            </w:pPr>
            <w:r w:rsidRPr="00D3451D">
              <w:rPr>
                <w:color w:val="000000"/>
                <w:sz w:val="20"/>
                <w:szCs w:val="20"/>
              </w:rPr>
              <w:t>0,00</w:t>
            </w:r>
          </w:p>
        </w:tc>
        <w:tc>
          <w:tcPr>
            <w:tcW w:w="530" w:type="pct"/>
            <w:tcBorders>
              <w:top w:val="nil"/>
              <w:left w:val="single" w:sz="4" w:space="0" w:color="auto"/>
              <w:bottom w:val="single" w:sz="4" w:space="0" w:color="auto"/>
              <w:right w:val="single" w:sz="4" w:space="0" w:color="auto"/>
            </w:tcBorders>
            <w:shd w:val="clear" w:color="auto" w:fill="auto"/>
            <w:vAlign w:val="center"/>
          </w:tcPr>
          <w:p w14:paraId="082B4DD4"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005562CF" w14:textId="77777777" w:rsidR="00096144" w:rsidRPr="00D3451D" w:rsidRDefault="00096144" w:rsidP="005E0EA7">
            <w:pPr>
              <w:suppressAutoHyphens/>
              <w:jc w:val="right"/>
              <w:rPr>
                <w:b/>
                <w:color w:val="000000"/>
                <w:sz w:val="20"/>
                <w:szCs w:val="20"/>
              </w:rPr>
            </w:pPr>
            <w:r w:rsidRPr="00D3451D">
              <w:rPr>
                <w:color w:val="000000"/>
                <w:sz w:val="20"/>
                <w:szCs w:val="20"/>
              </w:rPr>
              <w:t>1 455,00</w:t>
            </w:r>
          </w:p>
        </w:tc>
      </w:tr>
      <w:tr w:rsidR="00096144" w:rsidRPr="00D3451D" w14:paraId="0203C016" w14:textId="77777777" w:rsidTr="001163B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CD9C3C" w14:textId="77777777" w:rsidR="00096144" w:rsidRPr="00D3451D" w:rsidRDefault="00096144" w:rsidP="005E0EA7">
            <w:pPr>
              <w:suppressAutoHyphens/>
              <w:jc w:val="left"/>
              <w:rPr>
                <w:rFonts w:eastAsiaTheme="minorHAnsi"/>
                <w:b/>
                <w:color w:val="000000"/>
                <w:sz w:val="20"/>
                <w:szCs w:val="20"/>
              </w:rPr>
            </w:pPr>
            <w:r w:rsidRPr="00D3451D">
              <w:rPr>
                <w:b/>
                <w:color w:val="000000"/>
                <w:sz w:val="20"/>
                <w:szCs w:val="20"/>
              </w:rPr>
              <w:t>Total (</w:t>
            </w:r>
            <w:proofErr w:type="spellStart"/>
            <w:r w:rsidRPr="00D3451D">
              <w:rPr>
                <w:b/>
                <w:color w:val="000000"/>
                <w:sz w:val="20"/>
                <w:szCs w:val="20"/>
              </w:rPr>
              <w:t>tm</w:t>
            </w:r>
            <w:proofErr w:type="spellEnd"/>
            <w:r w:rsidRPr="00D3451D">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04EF89B6" w14:textId="77777777" w:rsidR="00096144" w:rsidRPr="00D3451D" w:rsidRDefault="00096144" w:rsidP="005E0EA7">
            <w:pPr>
              <w:suppressAutoHyphens/>
              <w:jc w:val="right"/>
              <w:rPr>
                <w:b/>
                <w:color w:val="000000"/>
                <w:sz w:val="20"/>
                <w:szCs w:val="20"/>
              </w:rPr>
            </w:pPr>
            <w:r w:rsidRPr="00D3451D">
              <w:rPr>
                <w:b/>
                <w:color w:val="000000"/>
                <w:sz w:val="20"/>
                <w:szCs w:val="20"/>
              </w:rPr>
              <w:t>2 234,30</w:t>
            </w:r>
          </w:p>
        </w:tc>
        <w:tc>
          <w:tcPr>
            <w:tcW w:w="529" w:type="pct"/>
            <w:tcBorders>
              <w:top w:val="nil"/>
              <w:left w:val="nil"/>
              <w:bottom w:val="single" w:sz="4" w:space="0" w:color="auto"/>
              <w:right w:val="single" w:sz="4" w:space="0" w:color="auto"/>
            </w:tcBorders>
            <w:shd w:val="clear" w:color="auto" w:fill="auto"/>
            <w:noWrap/>
          </w:tcPr>
          <w:p w14:paraId="7482AB69" w14:textId="77777777" w:rsidR="00096144" w:rsidRPr="00D3451D" w:rsidRDefault="00096144" w:rsidP="005E0EA7">
            <w:pPr>
              <w:suppressAutoHyphens/>
              <w:jc w:val="right"/>
              <w:rPr>
                <w:b/>
                <w:sz w:val="20"/>
                <w:szCs w:val="20"/>
              </w:rPr>
            </w:pPr>
            <w:r w:rsidRPr="00D3451D">
              <w:rPr>
                <w:b/>
                <w:sz w:val="20"/>
                <w:szCs w:val="20"/>
              </w:rPr>
              <w:t>2 076,78</w:t>
            </w:r>
          </w:p>
        </w:tc>
        <w:tc>
          <w:tcPr>
            <w:tcW w:w="529" w:type="pct"/>
            <w:tcBorders>
              <w:top w:val="nil"/>
              <w:left w:val="nil"/>
              <w:bottom w:val="single" w:sz="4" w:space="0" w:color="auto"/>
              <w:right w:val="single" w:sz="4" w:space="0" w:color="auto"/>
            </w:tcBorders>
            <w:shd w:val="clear" w:color="auto" w:fill="auto"/>
            <w:noWrap/>
          </w:tcPr>
          <w:p w14:paraId="53F6BFFF" w14:textId="77777777" w:rsidR="00096144" w:rsidRPr="00D3451D" w:rsidRDefault="00096144" w:rsidP="005E0EA7">
            <w:pPr>
              <w:suppressAutoHyphens/>
              <w:jc w:val="right"/>
              <w:rPr>
                <w:b/>
                <w:color w:val="000000"/>
                <w:sz w:val="20"/>
                <w:szCs w:val="20"/>
              </w:rPr>
            </w:pPr>
            <w:r w:rsidRPr="00D3451D">
              <w:rPr>
                <w:b/>
                <w:color w:val="000000"/>
                <w:sz w:val="20"/>
                <w:szCs w:val="20"/>
              </w:rPr>
              <w:t>2 028,12</w:t>
            </w:r>
          </w:p>
        </w:tc>
        <w:tc>
          <w:tcPr>
            <w:tcW w:w="529" w:type="pct"/>
            <w:tcBorders>
              <w:top w:val="single" w:sz="4" w:space="0" w:color="auto"/>
              <w:left w:val="nil"/>
              <w:bottom w:val="single" w:sz="4" w:space="0" w:color="auto"/>
              <w:right w:val="single" w:sz="4" w:space="0" w:color="auto"/>
            </w:tcBorders>
            <w:shd w:val="clear" w:color="auto" w:fill="auto"/>
          </w:tcPr>
          <w:p w14:paraId="3C30865C" w14:textId="3F037614" w:rsidR="00096144" w:rsidRPr="00D3451D" w:rsidRDefault="00096144" w:rsidP="005E0EA7">
            <w:pPr>
              <w:suppressAutoHyphens/>
              <w:jc w:val="right"/>
              <w:rPr>
                <w:b/>
                <w:color w:val="000000"/>
                <w:sz w:val="20"/>
                <w:szCs w:val="20"/>
              </w:rPr>
            </w:pPr>
            <w:r w:rsidRPr="00D3451D">
              <w:rPr>
                <w:b/>
                <w:color w:val="000000"/>
                <w:sz w:val="20"/>
                <w:szCs w:val="20"/>
              </w:rPr>
              <w:t>1 778,01</w:t>
            </w:r>
          </w:p>
        </w:tc>
        <w:tc>
          <w:tcPr>
            <w:tcW w:w="530" w:type="pct"/>
            <w:tcBorders>
              <w:top w:val="nil"/>
              <w:left w:val="single" w:sz="4" w:space="0" w:color="auto"/>
              <w:bottom w:val="single" w:sz="4" w:space="0" w:color="auto"/>
              <w:right w:val="single" w:sz="4" w:space="0" w:color="auto"/>
            </w:tcBorders>
            <w:shd w:val="clear" w:color="auto" w:fill="auto"/>
          </w:tcPr>
          <w:p w14:paraId="2C9F4067" w14:textId="26BF3425" w:rsidR="00096144" w:rsidRPr="00D3451D" w:rsidRDefault="00096144" w:rsidP="005E0EA7">
            <w:pPr>
              <w:suppressAutoHyphens/>
              <w:jc w:val="right"/>
              <w:rPr>
                <w:b/>
                <w:color w:val="000000"/>
                <w:sz w:val="20"/>
                <w:szCs w:val="20"/>
              </w:rPr>
            </w:pPr>
            <w:r w:rsidRPr="00D3451D">
              <w:rPr>
                <w:b/>
                <w:color w:val="000000"/>
                <w:sz w:val="20"/>
                <w:szCs w:val="20"/>
              </w:rPr>
              <w:t>1 625,41</w:t>
            </w:r>
          </w:p>
        </w:tc>
        <w:tc>
          <w:tcPr>
            <w:tcW w:w="672" w:type="pct"/>
            <w:tcBorders>
              <w:top w:val="nil"/>
              <w:left w:val="single" w:sz="4" w:space="0" w:color="auto"/>
              <w:bottom w:val="single" w:sz="4" w:space="0" w:color="auto"/>
              <w:right w:val="single" w:sz="4" w:space="0" w:color="auto"/>
            </w:tcBorders>
            <w:shd w:val="clear" w:color="auto" w:fill="auto"/>
            <w:noWrap/>
          </w:tcPr>
          <w:p w14:paraId="7476861B" w14:textId="77777777" w:rsidR="00096144" w:rsidRPr="00D3451D" w:rsidRDefault="00096144" w:rsidP="005E0EA7">
            <w:pPr>
              <w:suppressAutoHyphens/>
              <w:jc w:val="right"/>
              <w:rPr>
                <w:b/>
                <w:color w:val="000000"/>
                <w:sz w:val="20"/>
                <w:szCs w:val="20"/>
              </w:rPr>
            </w:pPr>
            <w:r w:rsidRPr="00D3451D">
              <w:rPr>
                <w:b/>
                <w:color w:val="000000"/>
                <w:sz w:val="20"/>
                <w:szCs w:val="20"/>
              </w:rPr>
              <w:t>5 258,00</w:t>
            </w:r>
          </w:p>
        </w:tc>
      </w:tr>
      <w:tr w:rsidR="00096144" w:rsidRPr="00D3451D" w14:paraId="669A5160" w14:textId="77777777" w:rsidTr="00534AD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CAC49" w14:textId="77777777" w:rsidR="00096144" w:rsidRPr="00D3451D" w:rsidRDefault="00096144" w:rsidP="005E0EA7">
            <w:pPr>
              <w:suppressAutoHyphens/>
              <w:jc w:val="left"/>
              <w:rPr>
                <w:sz w:val="20"/>
                <w:szCs w:val="20"/>
              </w:rPr>
            </w:pPr>
            <w:r w:rsidRPr="00D3451D">
              <w:rPr>
                <w:b/>
                <w:bCs/>
                <w:sz w:val="20"/>
                <w:szCs w:val="20"/>
              </w:rPr>
              <w:t>Tonnes PAO</w:t>
            </w:r>
          </w:p>
        </w:tc>
      </w:tr>
      <w:tr w:rsidR="00096144" w:rsidRPr="00D3451D" w14:paraId="48D0A6B2"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30AD16" w14:textId="77777777" w:rsidR="00096144" w:rsidRPr="00D3451D" w:rsidRDefault="00096144" w:rsidP="005E0EA7">
            <w:pPr>
              <w:suppressAutoHyphens/>
              <w:jc w:val="left"/>
              <w:rPr>
                <w:color w:val="000000"/>
                <w:sz w:val="20"/>
                <w:szCs w:val="20"/>
              </w:rPr>
            </w:pPr>
            <w:r w:rsidRPr="00D345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noWrap/>
          </w:tcPr>
          <w:p w14:paraId="6B6CFD55" w14:textId="77777777" w:rsidR="00096144" w:rsidRPr="00D3451D" w:rsidRDefault="00096144" w:rsidP="005E0EA7">
            <w:pPr>
              <w:suppressAutoHyphens/>
              <w:jc w:val="right"/>
              <w:rPr>
                <w:color w:val="000000"/>
                <w:sz w:val="20"/>
                <w:szCs w:val="20"/>
              </w:rPr>
            </w:pPr>
            <w:r w:rsidRPr="00D3451D">
              <w:rPr>
                <w:color w:val="000000"/>
                <w:sz w:val="20"/>
                <w:szCs w:val="20"/>
              </w:rPr>
              <w:t>121,92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3F85A3" w14:textId="77777777" w:rsidR="00096144" w:rsidRPr="00D3451D" w:rsidRDefault="00096144" w:rsidP="005E0EA7">
            <w:pPr>
              <w:suppressAutoHyphens/>
              <w:jc w:val="right"/>
              <w:rPr>
                <w:sz w:val="20"/>
                <w:szCs w:val="20"/>
              </w:rPr>
            </w:pPr>
            <w:r w:rsidRPr="00D3451D">
              <w:rPr>
                <w:sz w:val="20"/>
                <w:szCs w:val="20"/>
              </w:rPr>
              <w:t>112,30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F69D73" w14:textId="77777777" w:rsidR="00096144" w:rsidRPr="00D3451D" w:rsidRDefault="00096144" w:rsidP="005E0EA7">
            <w:pPr>
              <w:suppressAutoHyphens/>
              <w:jc w:val="right"/>
              <w:rPr>
                <w:color w:val="000000"/>
                <w:sz w:val="20"/>
                <w:szCs w:val="20"/>
              </w:rPr>
            </w:pPr>
            <w:r w:rsidRPr="00D3451D">
              <w:rPr>
                <w:color w:val="000000"/>
                <w:sz w:val="20"/>
                <w:szCs w:val="20"/>
              </w:rPr>
              <w:t>110,58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A031972" w14:textId="202AC332" w:rsidR="00096144" w:rsidRPr="00D3451D" w:rsidRDefault="00096144" w:rsidP="005E0EA7">
            <w:pPr>
              <w:suppressAutoHyphens/>
              <w:jc w:val="right"/>
              <w:rPr>
                <w:color w:val="000000"/>
                <w:sz w:val="20"/>
                <w:szCs w:val="20"/>
              </w:rPr>
            </w:pPr>
            <w:r w:rsidRPr="00D3451D">
              <w:rPr>
                <w:color w:val="000000"/>
                <w:sz w:val="20"/>
                <w:szCs w:val="20"/>
              </w:rPr>
              <w:t>95,66</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43F40DFE" w14:textId="3BC77475" w:rsidR="00096144" w:rsidRPr="00D3451D" w:rsidRDefault="00096144" w:rsidP="005E0EA7">
            <w:pPr>
              <w:suppressAutoHyphens/>
              <w:jc w:val="right"/>
              <w:rPr>
                <w:color w:val="000000"/>
                <w:sz w:val="20"/>
                <w:szCs w:val="20"/>
              </w:rPr>
            </w:pPr>
            <w:r w:rsidRPr="00D3451D">
              <w:rPr>
                <w:color w:val="000000"/>
                <w:sz w:val="20"/>
                <w:szCs w:val="20"/>
              </w:rPr>
              <w:t>88,30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C9B27A" w14:textId="77777777" w:rsidR="00096144" w:rsidRPr="00D3451D" w:rsidRDefault="00096144" w:rsidP="005E0EA7">
            <w:pPr>
              <w:suppressAutoHyphens/>
              <w:jc w:val="right"/>
              <w:rPr>
                <w:color w:val="000000"/>
                <w:sz w:val="20"/>
                <w:szCs w:val="20"/>
              </w:rPr>
            </w:pPr>
            <w:r w:rsidRPr="00D3451D">
              <w:rPr>
                <w:color w:val="000000"/>
                <w:sz w:val="20"/>
                <w:szCs w:val="20"/>
              </w:rPr>
              <w:t>210,9</w:t>
            </w:r>
          </w:p>
        </w:tc>
      </w:tr>
      <w:tr w:rsidR="00096144" w:rsidRPr="00D3451D" w14:paraId="416DEF4C"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97D33C" w14:textId="77777777" w:rsidR="00096144" w:rsidRPr="00D3451D" w:rsidRDefault="00096144" w:rsidP="005E0EA7">
            <w:pPr>
              <w:suppressAutoHyphens/>
              <w:jc w:val="left"/>
              <w:rPr>
                <w:color w:val="000000"/>
                <w:sz w:val="20"/>
                <w:szCs w:val="20"/>
              </w:rPr>
            </w:pPr>
            <w:r w:rsidRPr="00D345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noWrap/>
          </w:tcPr>
          <w:p w14:paraId="668F4CBB" w14:textId="77777777" w:rsidR="00096144" w:rsidRPr="00D3451D" w:rsidRDefault="00096144" w:rsidP="005E0EA7">
            <w:pPr>
              <w:suppressAutoHyphens/>
              <w:jc w:val="right"/>
              <w:rPr>
                <w:color w:val="000000"/>
                <w:sz w:val="20"/>
                <w:szCs w:val="20"/>
              </w:rPr>
            </w:pPr>
            <w:r w:rsidRPr="00D3451D">
              <w:rPr>
                <w:color w:val="000000"/>
                <w:sz w:val="20"/>
                <w:szCs w:val="20"/>
              </w:rPr>
              <w:t>0,40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7F9B05" w14:textId="77777777" w:rsidR="00096144" w:rsidRPr="00D3451D" w:rsidRDefault="00096144" w:rsidP="005E0EA7">
            <w:pPr>
              <w:suppressAutoHyphens/>
              <w:jc w:val="right"/>
              <w:rPr>
                <w:sz w:val="20"/>
                <w:szCs w:val="20"/>
              </w:rPr>
            </w:pPr>
            <w:r w:rsidRPr="00D3451D">
              <w:rPr>
                <w:sz w:val="20"/>
                <w:szCs w:val="20"/>
              </w:rPr>
              <w:t>0,51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6AD6AD" w14:textId="77777777" w:rsidR="00096144" w:rsidRPr="00D3451D" w:rsidRDefault="00096144" w:rsidP="005E0EA7">
            <w:pPr>
              <w:suppressAutoHyphens/>
              <w:jc w:val="right"/>
              <w:rPr>
                <w:color w:val="000000"/>
                <w:sz w:val="20"/>
                <w:szCs w:val="20"/>
              </w:rPr>
            </w:pPr>
            <w:r w:rsidRPr="00D3451D">
              <w:rPr>
                <w:color w:val="000000"/>
                <w:sz w:val="20"/>
                <w:szCs w:val="20"/>
              </w:rPr>
              <w:t>0,10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1BA65BD" w14:textId="77777777" w:rsidR="00096144" w:rsidRPr="00D3451D" w:rsidRDefault="00096144" w:rsidP="005E0EA7">
            <w:pPr>
              <w:suppressAutoHyphens/>
              <w:jc w:val="right"/>
              <w:rPr>
                <w:color w:val="000000"/>
                <w:sz w:val="20"/>
                <w:szCs w:val="20"/>
              </w:rPr>
            </w:pPr>
            <w:r w:rsidRPr="00D3451D">
              <w:rPr>
                <w:color w:val="000000"/>
                <w:sz w:val="20"/>
                <w:szCs w:val="20"/>
              </w:rPr>
              <w:t>0,64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46DDFB05" w14:textId="77777777" w:rsidR="00096144" w:rsidRPr="00D3451D" w:rsidRDefault="00096144" w:rsidP="005E0EA7">
            <w:pPr>
              <w:suppressAutoHyphens/>
              <w:jc w:val="right"/>
              <w:rPr>
                <w:color w:val="000000"/>
                <w:sz w:val="20"/>
                <w:szCs w:val="20"/>
              </w:rPr>
            </w:pPr>
            <w:r w:rsidRPr="00D3451D">
              <w:rPr>
                <w:color w:val="000000"/>
                <w:sz w:val="20"/>
                <w:szCs w:val="20"/>
              </w:rPr>
              <w:t>0,40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F3D638" w14:textId="77777777" w:rsidR="00096144" w:rsidRPr="00D3451D" w:rsidRDefault="00096144" w:rsidP="005E0EA7">
            <w:pPr>
              <w:suppressAutoHyphens/>
              <w:jc w:val="right"/>
              <w:rPr>
                <w:color w:val="000000"/>
                <w:sz w:val="20"/>
                <w:szCs w:val="20"/>
              </w:rPr>
            </w:pPr>
            <w:r w:rsidRPr="00D3451D">
              <w:rPr>
                <w:color w:val="000000"/>
                <w:sz w:val="20"/>
                <w:szCs w:val="20"/>
              </w:rPr>
              <w:t>0,3</w:t>
            </w:r>
          </w:p>
        </w:tc>
      </w:tr>
      <w:tr w:rsidR="00096144" w:rsidRPr="00D3451D" w14:paraId="5FEAA0C1"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181FEFE" w14:textId="77777777" w:rsidR="00096144" w:rsidRPr="00D3451D" w:rsidRDefault="00096144" w:rsidP="005E0EA7">
            <w:pPr>
              <w:suppressAutoHyphens/>
              <w:jc w:val="left"/>
              <w:rPr>
                <w:color w:val="000000"/>
                <w:sz w:val="20"/>
                <w:szCs w:val="20"/>
              </w:rPr>
            </w:pPr>
            <w:r w:rsidRPr="00D3451D">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noWrap/>
          </w:tcPr>
          <w:p w14:paraId="63201B95"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CEFDA4" w14:textId="77777777" w:rsidR="00096144" w:rsidRPr="00D3451D" w:rsidRDefault="00096144" w:rsidP="005E0EA7">
            <w:pPr>
              <w:suppressAutoHyphens/>
              <w:jc w:val="right"/>
              <w:rPr>
                <w:sz w:val="20"/>
                <w:szCs w:val="20"/>
              </w:rPr>
            </w:pPr>
            <w:r w:rsidRPr="00D3451D">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CE5669A"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79DFC9B"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2F0BE45"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C02F7D" w14:textId="77777777" w:rsidR="00096144" w:rsidRPr="00D3451D" w:rsidRDefault="00096144" w:rsidP="005E0EA7">
            <w:pPr>
              <w:suppressAutoHyphens/>
              <w:jc w:val="right"/>
              <w:rPr>
                <w:color w:val="000000"/>
                <w:sz w:val="20"/>
                <w:szCs w:val="20"/>
              </w:rPr>
            </w:pPr>
            <w:r w:rsidRPr="00D3451D">
              <w:rPr>
                <w:color w:val="000000"/>
                <w:sz w:val="20"/>
                <w:szCs w:val="20"/>
              </w:rPr>
              <w:t>-0,7</w:t>
            </w:r>
          </w:p>
        </w:tc>
      </w:tr>
      <w:tr w:rsidR="00096144" w:rsidRPr="00D3451D" w14:paraId="7BD72117"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25FDDB" w14:textId="77777777" w:rsidR="00096144" w:rsidRPr="00D3451D" w:rsidRDefault="00096144" w:rsidP="005E0EA7">
            <w:pPr>
              <w:suppressAutoHyphens/>
              <w:jc w:val="left"/>
              <w:rPr>
                <w:color w:val="000000"/>
                <w:sz w:val="20"/>
                <w:szCs w:val="20"/>
              </w:rPr>
            </w:pPr>
            <w:r w:rsidRPr="00D345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noWrap/>
          </w:tcPr>
          <w:p w14:paraId="17888A0F" w14:textId="77777777" w:rsidR="00096144" w:rsidRPr="00D3451D" w:rsidRDefault="00096144" w:rsidP="005E0EA7">
            <w:pPr>
              <w:suppressAutoHyphens/>
              <w:jc w:val="right"/>
              <w:rPr>
                <w:color w:val="000000"/>
                <w:sz w:val="20"/>
                <w:szCs w:val="20"/>
              </w:rPr>
            </w:pPr>
            <w:r w:rsidRPr="00D3451D">
              <w:rPr>
                <w:color w:val="000000"/>
                <w:sz w:val="20"/>
                <w:szCs w:val="20"/>
              </w:rPr>
              <w:t>-0,16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253092" w14:textId="77777777" w:rsidR="00096144" w:rsidRPr="00D3451D" w:rsidRDefault="00096144" w:rsidP="005E0EA7">
            <w:pPr>
              <w:suppressAutoHyphens/>
              <w:jc w:val="right"/>
              <w:rPr>
                <w:sz w:val="20"/>
                <w:szCs w:val="20"/>
              </w:rPr>
            </w:pPr>
            <w:r w:rsidRPr="00D3451D">
              <w:rPr>
                <w:sz w:val="20"/>
                <w:szCs w:val="20"/>
              </w:rPr>
              <w:t> 0,60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C54A0C" w14:textId="77777777" w:rsidR="00096144" w:rsidRPr="00D3451D" w:rsidRDefault="00096144" w:rsidP="005E0EA7">
            <w:pPr>
              <w:suppressAutoHyphens/>
              <w:jc w:val="right"/>
              <w:rPr>
                <w:color w:val="000000"/>
                <w:sz w:val="20"/>
                <w:szCs w:val="20"/>
              </w:rPr>
            </w:pPr>
            <w:r w:rsidRPr="00D3451D">
              <w:rPr>
                <w:color w:val="000000"/>
                <w:sz w:val="20"/>
                <w:szCs w:val="20"/>
              </w:rPr>
              <w:t>0,82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0B695AF" w14:textId="117B28CC" w:rsidR="00096144" w:rsidRPr="00D3451D" w:rsidRDefault="003B668A" w:rsidP="00187E9E">
            <w:pPr>
              <w:suppressAutoHyphens/>
              <w:jc w:val="right"/>
              <w:rPr>
                <w:color w:val="000000"/>
                <w:sz w:val="20"/>
                <w:szCs w:val="20"/>
              </w:rPr>
            </w:pPr>
            <w:r w:rsidRPr="00D3451D">
              <w:rPr>
                <w:color w:val="000000"/>
                <w:sz w:val="20"/>
                <w:szCs w:val="20"/>
              </w:rPr>
              <w:t>0,44</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079946ED" w14:textId="2D4778AF" w:rsidR="00096144" w:rsidRPr="00D3451D" w:rsidRDefault="00096144" w:rsidP="005E0EA7">
            <w:pPr>
              <w:suppressAutoHyphens/>
              <w:jc w:val="right"/>
              <w:rPr>
                <w:color w:val="000000"/>
                <w:sz w:val="20"/>
                <w:szCs w:val="20"/>
              </w:rPr>
            </w:pPr>
            <w:r w:rsidRPr="00D3451D">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2983D" w14:textId="77777777" w:rsidR="00096144" w:rsidRPr="00D3451D" w:rsidRDefault="00096144" w:rsidP="005E0EA7">
            <w:pPr>
              <w:suppressAutoHyphens/>
              <w:jc w:val="right"/>
              <w:rPr>
                <w:color w:val="000000"/>
                <w:sz w:val="20"/>
                <w:szCs w:val="20"/>
              </w:rPr>
            </w:pPr>
            <w:r w:rsidRPr="00D3451D">
              <w:rPr>
                <w:color w:val="000000"/>
                <w:sz w:val="20"/>
                <w:szCs w:val="20"/>
              </w:rPr>
              <w:t>-0,8</w:t>
            </w:r>
          </w:p>
        </w:tc>
      </w:tr>
      <w:tr w:rsidR="00096144" w:rsidRPr="00D3451D" w14:paraId="19CA08FD"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71D73C2" w14:textId="77777777" w:rsidR="00096144" w:rsidRPr="00D3451D" w:rsidRDefault="00096144" w:rsidP="005E0EA7">
            <w:pPr>
              <w:suppressAutoHyphens/>
              <w:jc w:val="left"/>
              <w:rPr>
                <w:color w:val="000000"/>
                <w:sz w:val="20"/>
                <w:szCs w:val="20"/>
              </w:rPr>
            </w:pPr>
            <w:r w:rsidRPr="00D345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noWrap/>
          </w:tcPr>
          <w:p w14:paraId="0FEE8B75"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68C0E6" w14:textId="77777777" w:rsidR="00096144" w:rsidRPr="00D3451D" w:rsidRDefault="00096144" w:rsidP="005E0EA7">
            <w:pPr>
              <w:suppressAutoHyphens/>
              <w:jc w:val="right"/>
              <w:rPr>
                <w:sz w:val="20"/>
                <w:szCs w:val="20"/>
              </w:rPr>
            </w:pPr>
            <w:r w:rsidRPr="00D3451D">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BD16A3"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F1A584F"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10BABA86" w14:textId="77777777" w:rsidR="00096144" w:rsidRPr="00D3451D" w:rsidRDefault="00096144" w:rsidP="005E0EA7">
            <w:pPr>
              <w:suppressAutoHyphens/>
              <w:jc w:val="right"/>
              <w:rPr>
                <w:color w:val="000000"/>
                <w:sz w:val="20"/>
                <w:szCs w:val="20"/>
              </w:rPr>
            </w:pPr>
            <w:r w:rsidRPr="00D3451D">
              <w:rPr>
                <w:color w:val="000000"/>
                <w:sz w:val="20"/>
                <w:szCs w:val="20"/>
              </w:rPr>
              <w:t>0,00</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9268C4" w14:textId="77777777" w:rsidR="00096144" w:rsidRPr="00D3451D" w:rsidRDefault="00096144" w:rsidP="005E0EA7">
            <w:pPr>
              <w:suppressAutoHyphens/>
              <w:jc w:val="right"/>
              <w:rPr>
                <w:color w:val="000000"/>
                <w:sz w:val="20"/>
                <w:szCs w:val="20"/>
              </w:rPr>
            </w:pPr>
            <w:r w:rsidRPr="00D3451D">
              <w:rPr>
                <w:color w:val="000000"/>
                <w:sz w:val="20"/>
                <w:szCs w:val="20"/>
              </w:rPr>
              <w:t>160,0</w:t>
            </w:r>
          </w:p>
        </w:tc>
      </w:tr>
      <w:tr w:rsidR="00096144" w:rsidRPr="00D3451D" w14:paraId="27A71DD2" w14:textId="77777777" w:rsidTr="00534AD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C786F5" w14:textId="77777777" w:rsidR="00096144" w:rsidRPr="00D3451D" w:rsidRDefault="00096144" w:rsidP="005E0EA7">
            <w:pPr>
              <w:suppressAutoHyphens/>
              <w:jc w:val="left"/>
              <w:rPr>
                <w:rFonts w:eastAsiaTheme="minorHAnsi"/>
                <w:b/>
                <w:sz w:val="20"/>
                <w:szCs w:val="20"/>
              </w:rPr>
            </w:pPr>
            <w:r w:rsidRPr="00D3451D">
              <w:rPr>
                <w:b/>
                <w:sz w:val="20"/>
                <w:szCs w:val="20"/>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155EB" w14:textId="77777777" w:rsidR="00096144" w:rsidRPr="00D3451D" w:rsidRDefault="00096144" w:rsidP="005E0EA7">
            <w:pPr>
              <w:suppressAutoHyphens/>
              <w:jc w:val="right"/>
              <w:rPr>
                <w:b/>
                <w:color w:val="000000"/>
                <w:sz w:val="20"/>
                <w:szCs w:val="20"/>
              </w:rPr>
            </w:pPr>
            <w:r w:rsidRPr="00D3451D">
              <w:rPr>
                <w:b/>
                <w:color w:val="000000"/>
                <w:sz w:val="20"/>
                <w:szCs w:val="20"/>
              </w:rPr>
              <w:t>122,16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A0E62" w14:textId="77777777" w:rsidR="00096144" w:rsidRPr="00D3451D" w:rsidRDefault="00096144" w:rsidP="005E0EA7">
            <w:pPr>
              <w:suppressAutoHyphens/>
              <w:jc w:val="right"/>
              <w:rPr>
                <w:b/>
                <w:sz w:val="20"/>
                <w:szCs w:val="20"/>
              </w:rPr>
            </w:pPr>
            <w:r w:rsidRPr="00D3451D">
              <w:rPr>
                <w:b/>
                <w:sz w:val="20"/>
                <w:szCs w:val="20"/>
              </w:rPr>
              <w:t>113,41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26A2A9" w14:textId="77777777" w:rsidR="00096144" w:rsidRPr="00D3451D" w:rsidRDefault="00096144" w:rsidP="005E0EA7">
            <w:pPr>
              <w:suppressAutoHyphens/>
              <w:jc w:val="right"/>
              <w:rPr>
                <w:b/>
                <w:color w:val="000000"/>
                <w:sz w:val="20"/>
                <w:szCs w:val="20"/>
              </w:rPr>
            </w:pPr>
            <w:r w:rsidRPr="00D3451D">
              <w:rPr>
                <w:b/>
                <w:color w:val="000000"/>
                <w:sz w:val="20"/>
                <w:szCs w:val="20"/>
              </w:rPr>
              <w:t>111,50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F3B1E28" w14:textId="2203EC12" w:rsidR="00096144" w:rsidRPr="00D3451D" w:rsidRDefault="003B668A" w:rsidP="00187E9E">
            <w:pPr>
              <w:jc w:val="right"/>
              <w:rPr>
                <w:b/>
                <w:bCs/>
                <w:color w:val="000000"/>
                <w:sz w:val="20"/>
                <w:szCs w:val="20"/>
              </w:rPr>
            </w:pPr>
            <w:r w:rsidRPr="00D3451D">
              <w:rPr>
                <w:b/>
                <w:bCs/>
                <w:color w:val="000000"/>
                <w:sz w:val="20"/>
                <w:szCs w:val="20"/>
              </w:rPr>
              <w:t>96,78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bottom"/>
          </w:tcPr>
          <w:p w14:paraId="1A00F2E6" w14:textId="073F3B60" w:rsidR="00096144" w:rsidRPr="00D3451D" w:rsidRDefault="00BA2D4D" w:rsidP="005E0EA7">
            <w:pPr>
              <w:suppressAutoHyphens/>
              <w:jc w:val="right"/>
              <w:rPr>
                <w:b/>
                <w:bCs/>
                <w:color w:val="000000"/>
                <w:sz w:val="20"/>
                <w:szCs w:val="20"/>
              </w:rPr>
            </w:pPr>
            <w:r w:rsidRPr="00D3451D">
              <w:rPr>
                <w:b/>
                <w:bCs/>
                <w:color w:val="000000"/>
                <w:sz w:val="20"/>
                <w:szCs w:val="20"/>
              </w:rPr>
              <w:t>88,70</w:t>
            </w:r>
          </w:p>
        </w:tc>
        <w:tc>
          <w:tcPr>
            <w:tcW w:w="672" w:type="pct"/>
            <w:tcBorders>
              <w:top w:val="single" w:sz="4" w:space="0" w:color="auto"/>
              <w:left w:val="single" w:sz="4" w:space="0" w:color="auto"/>
              <w:bottom w:val="single" w:sz="4" w:space="0" w:color="auto"/>
              <w:right w:val="single" w:sz="4" w:space="0" w:color="auto"/>
            </w:tcBorders>
            <w:shd w:val="clear" w:color="auto" w:fill="auto"/>
            <w:noWrap/>
          </w:tcPr>
          <w:p w14:paraId="31731987" w14:textId="77777777" w:rsidR="00096144" w:rsidRPr="00D3451D" w:rsidRDefault="00096144" w:rsidP="005E0EA7">
            <w:pPr>
              <w:suppressAutoHyphens/>
              <w:jc w:val="right"/>
              <w:rPr>
                <w:rFonts w:eastAsiaTheme="minorHAnsi"/>
                <w:b/>
                <w:color w:val="000000"/>
                <w:sz w:val="20"/>
                <w:szCs w:val="20"/>
              </w:rPr>
            </w:pPr>
            <w:r w:rsidRPr="00D3451D">
              <w:rPr>
                <w:b/>
                <w:color w:val="000000"/>
                <w:sz w:val="20"/>
                <w:szCs w:val="20"/>
              </w:rPr>
              <w:t>369,7</w:t>
            </w:r>
          </w:p>
        </w:tc>
      </w:tr>
    </w:tbl>
    <w:p w14:paraId="3155B0EC" w14:textId="77777777" w:rsidR="00096144" w:rsidRPr="00D3451D" w:rsidRDefault="00096144" w:rsidP="005E0EA7">
      <w:pPr>
        <w:suppressAutoHyphens/>
      </w:pPr>
    </w:p>
    <w:p w14:paraId="73BFFBCB" w14:textId="6B9C9878" w:rsidR="00096144" w:rsidRPr="00D3451D" w:rsidRDefault="00096144" w:rsidP="005E0EA7">
      <w:pPr>
        <w:pStyle w:val="Heading1"/>
        <w:suppressAutoHyphens/>
      </w:pPr>
      <w:r w:rsidRPr="00D3451D">
        <w:t>L’Afrique du Sud consomme du HCFC-22 et de très petites quantités de HFC-123 et de HFC-142b dans le secteur de l’entretien des appareils de réfrigération. La diminution de la consommation de HCFC</w:t>
      </w:r>
      <w:r w:rsidR="000A5703">
        <w:noBreakHyphen/>
      </w:r>
      <w:r w:rsidRPr="00D3451D">
        <w:t>22 est attribuée aux changements du marché, aux activités du PGEH et aux mesures de contrôle des HCFC, y compris deux interdictions qui sont entrées en vigueur en septembre 2014 : sur les importations de tout système, nouveau ou d’occasion, de réfrigération ou de climatisation contenant des HCFC</w:t>
      </w:r>
      <w:r w:rsidR="000A5703">
        <w:t>,</w:t>
      </w:r>
      <w:r w:rsidRPr="00D3451D">
        <w:t xml:space="preserve"> et sur l’utilisation du HCFC-22 dans la fabrication, l’assemblage ou l’installation de tous les nouveaux systèmes de réfrigération et de climatisation. En outre, la diminution dans la période de 2020</w:t>
      </w:r>
      <w:r w:rsidR="00F43B8E" w:rsidRPr="00F43B8E">
        <w:t>–</w:t>
      </w:r>
      <w:r w:rsidRPr="00D3451D">
        <w:t xml:space="preserve">2021 a été intensifiée par l’incidence économique et logistique de la pandémie de COVID-19. </w:t>
      </w:r>
    </w:p>
    <w:p w14:paraId="272B9F4C" w14:textId="0B3BD02A" w:rsidR="00096144" w:rsidRPr="00D3451D" w:rsidRDefault="00096144" w:rsidP="005E0EA7">
      <w:pPr>
        <w:suppressAutoHyphens/>
        <w:rPr>
          <w:i/>
        </w:rPr>
      </w:pPr>
      <w:r w:rsidRPr="00D3451D">
        <w:rPr>
          <w:i/>
        </w:rPr>
        <w:t xml:space="preserve">Rapport sur la mise en œuvre du programme du pays </w:t>
      </w:r>
    </w:p>
    <w:p w14:paraId="4F8AE686" w14:textId="77777777" w:rsidR="00096144" w:rsidRPr="00D3451D" w:rsidRDefault="00096144" w:rsidP="005E0EA7">
      <w:pPr>
        <w:suppressAutoHyphens/>
      </w:pPr>
    </w:p>
    <w:p w14:paraId="1EBA7A33" w14:textId="75E35E53" w:rsidR="00096144" w:rsidRPr="00D3451D" w:rsidRDefault="00096144" w:rsidP="00AF3F76">
      <w:pPr>
        <w:pStyle w:val="Heading1"/>
        <w:suppressAutoHyphens/>
        <w:spacing w:after="0"/>
      </w:pPr>
      <w:r w:rsidRPr="00D3451D">
        <w:t xml:space="preserve">Le gouvernement de l’Afrique du Sud a communiqué des données du secteur de la consommation des HCFC dans le cadre du rapport de mise en œuvre du programme du pays de 2021, et ces données correspondent aux données déclarées en vertu de l’Article 7 du Protocole de Montréal. </w:t>
      </w:r>
    </w:p>
    <w:p w14:paraId="2EA68DE4" w14:textId="77777777" w:rsidR="00AF3F76" w:rsidRPr="00D3451D" w:rsidRDefault="00AF3F76" w:rsidP="00AF3F76"/>
    <w:p w14:paraId="72EEAFFF" w14:textId="77777777" w:rsidR="00096144" w:rsidRPr="00D3451D" w:rsidRDefault="00096144" w:rsidP="00AF3F76">
      <w:pPr>
        <w:keepNext/>
        <w:suppressAutoHyphens/>
        <w:rPr>
          <w:i/>
        </w:rPr>
      </w:pPr>
      <w:r w:rsidRPr="00D3451D">
        <w:rPr>
          <w:i/>
        </w:rPr>
        <w:lastRenderedPageBreak/>
        <w:t>Rapport de vérification</w:t>
      </w:r>
    </w:p>
    <w:p w14:paraId="49E2AFB0" w14:textId="71441D87" w:rsidR="00096144" w:rsidRPr="00D3451D" w:rsidRDefault="00096144" w:rsidP="00AF3F76">
      <w:pPr>
        <w:keepNext/>
        <w:suppressAutoHyphens/>
      </w:pPr>
    </w:p>
    <w:p w14:paraId="6C0F103D" w14:textId="059C382D" w:rsidR="00E5530D" w:rsidRPr="00D3451D" w:rsidRDefault="00E5530D" w:rsidP="00AF3F76">
      <w:pPr>
        <w:pStyle w:val="Heading1"/>
        <w:keepNext/>
        <w:suppressAutoHyphens/>
      </w:pPr>
      <w:r w:rsidRPr="00D3451D">
        <w:t>La vérification indépendante a entrepris une analyse détaillée des dossiers d’importation</w:t>
      </w:r>
      <w:r w:rsidRPr="00D3451D">
        <w:rPr>
          <w:rStyle w:val="FootnoteReference"/>
        </w:rPr>
        <w:footnoteReference w:id="3"/>
      </w:r>
      <w:r w:rsidRPr="00D3451D">
        <w:t xml:space="preserve">, dont les résultats ont été confirmés par le gouvernement de l’Afrique du Sud et l’ONUDI pendant le processus d’examen du projet. La vérification a conclu que le gouvernement de l’Afrique du Sud met en œuvre un système d’octroi de permis et de quotas sur les importations de HCFC et qu’il demeure conforme au Protocole de Montréal ainsi qu’à la consommation maximale autorisée établie dans son Accord avec le Comité exécutif. Cependant, la consommation totale de HCFC initialement déclarée aux termes de l’Article 7 du Protocole de Montréal et du rapport de mise en œuvre du programme du pays pour les années 2019 à 2021 divergeait de la consommation de HCFC vérifiée de façon indépendante. </w:t>
      </w:r>
    </w:p>
    <w:p w14:paraId="10E6052F" w14:textId="0BDA45C3" w:rsidR="0006322A" w:rsidRPr="00D3451D" w:rsidRDefault="0006322A" w:rsidP="0006322A">
      <w:pPr>
        <w:pStyle w:val="Heading1"/>
        <w:shd w:val="clear" w:color="auto" w:fill="FFFFFF" w:themeFill="background1"/>
        <w:suppressAutoHyphens/>
        <w:spacing w:before="240"/>
      </w:pPr>
      <w:r w:rsidRPr="00D3451D">
        <w:t>Une différence considérable entre les données vérifiées et celles initialement déclarées aux termes de l’Article 7 pour les années 2020 et 2021</w:t>
      </w:r>
      <w:r w:rsidR="00040DE5" w:rsidRPr="00D3451D">
        <w:rPr>
          <w:rStyle w:val="FootnoteReference"/>
        </w:rPr>
        <w:footnoteReference w:id="4"/>
      </w:r>
      <w:r w:rsidRPr="00D3451D">
        <w:t xml:space="preserve"> provenait d’erreurs de transcription dans les rapports finaux présentés, comme l’a expliqué l’ONUDI. Par conséquent, à la demande du Secrétariat, le gouvernement de l’Afrique du Sud a de nouveau présenté les rapports de l’Article 7 et de la mise en œuvre du programme du pays pour les années 2019 à 2021, comme l’exprime le tableau 1, au Secrétariat de l’Ozone et au Secrétariat du Fonds multilatéral, respectivement. Bien que les données révisées correspondent largement au rapport de vérification, le Secrétariat a noté des différences mineures</w:t>
      </w:r>
      <w:r w:rsidR="0055320C" w:rsidRPr="00D3451D">
        <w:rPr>
          <w:rStyle w:val="FootnoteReference"/>
        </w:rPr>
        <w:footnoteReference w:id="5"/>
      </w:r>
      <w:r w:rsidRPr="00D3451D">
        <w:t xml:space="preserve"> en 2020 et en 2021, attribuées possiblement à une mauvaise interprétation de la composition des mélanges. </w:t>
      </w:r>
    </w:p>
    <w:p w14:paraId="342C22CB" w14:textId="0526CC2A" w:rsidR="00E5530D" w:rsidRPr="00D3451D" w:rsidRDefault="00E5530D" w:rsidP="00E5530D">
      <w:pPr>
        <w:pStyle w:val="Heading1"/>
        <w:rPr>
          <w:u w:val="single"/>
        </w:rPr>
      </w:pPr>
      <w:r w:rsidRPr="00D3451D">
        <w:t>Le rapport de vérification expliquait également que des incohérences mineures rencontrées entre la consommation déclarée et celle vérifiée (2019) étaient liées à des dates d’importation différentes inscrites par les douanes et les importateurs, à des erreurs dans l’utilisation des codes du système harmonisé (SH), ainsi qu’à différentes méthodologies utilisées pour arrondir certains chiffres. Par conséquent, le rapport de vérification recommandait des changements de procédure pour émettre des quotas et des permis d’importation, enregistrer et analyser les données d’importation fournies par les détenteurs de permis, le partage opportun d’informations de la part des douanes sur les importations et l’adoption d’un code de tarif douanier unique pour chaque substance, avec le numéro de l’ASHRAE</w:t>
      </w:r>
      <w:r w:rsidRPr="00D3451D">
        <w:rPr>
          <w:rStyle w:val="FootnoteReference"/>
        </w:rPr>
        <w:footnoteReference w:id="6"/>
      </w:r>
      <w:r w:rsidRPr="00D3451D">
        <w:t xml:space="preserve"> compris dans la description de chacune d’elle</w:t>
      </w:r>
      <w:r w:rsidR="002856CA">
        <w:t>s</w:t>
      </w:r>
      <w:r w:rsidRPr="00D3451D">
        <w:t>, y compris le R-290 et le R-600a, pour améliorer le contrôle et la surveillance des importations des substances appauvrissant la couche d’ozone (SAO) et des utilisations au pays. L’ONUDI affirme que ces recommandations seront mises en œuvre pendant la première tranche de la phase II.</w:t>
      </w:r>
    </w:p>
    <w:p w14:paraId="2D315243" w14:textId="77777777" w:rsidR="00096144" w:rsidRPr="00D3451D" w:rsidRDefault="00096144" w:rsidP="00202E34">
      <w:pPr>
        <w:pStyle w:val="Heading1"/>
        <w:widowControl w:val="0"/>
        <w:numPr>
          <w:ilvl w:val="0"/>
          <w:numId w:val="0"/>
        </w:numPr>
        <w:shd w:val="clear" w:color="auto" w:fill="FFFFFF" w:themeFill="background1"/>
        <w:suppressAutoHyphens/>
        <w:rPr>
          <w:u w:val="single"/>
        </w:rPr>
      </w:pPr>
      <w:r w:rsidRPr="00D3451D">
        <w:rPr>
          <w:u w:val="single"/>
        </w:rPr>
        <w:t>Rapport périodique sur la mise en œuvre de la quatrième tranche du PGEH</w:t>
      </w:r>
    </w:p>
    <w:p w14:paraId="582D917B" w14:textId="77777777" w:rsidR="00096144" w:rsidRPr="00D3451D" w:rsidRDefault="00096144" w:rsidP="00202E34">
      <w:pPr>
        <w:widowControl w:val="0"/>
        <w:suppressAutoHyphens/>
        <w:rPr>
          <w:i/>
        </w:rPr>
      </w:pPr>
      <w:r w:rsidRPr="00D3451D">
        <w:rPr>
          <w:i/>
        </w:rPr>
        <w:t>Instruments juridiques pour contrôler l’approvisionnement et la demande pour les HCFC et les activités ne portant pas sur des investissements</w:t>
      </w:r>
      <w:r w:rsidRPr="00D3451D">
        <w:t xml:space="preserve"> </w:t>
      </w:r>
    </w:p>
    <w:p w14:paraId="6732FDEA" w14:textId="77777777" w:rsidR="00096144" w:rsidRPr="00D3451D" w:rsidRDefault="00096144" w:rsidP="00202E34">
      <w:pPr>
        <w:widowControl w:val="0"/>
        <w:suppressAutoHyphens/>
        <w:rPr>
          <w:i/>
        </w:rPr>
      </w:pPr>
    </w:p>
    <w:p w14:paraId="2A43D8DE" w14:textId="37EF4EFF" w:rsidR="00096144" w:rsidRPr="00D3451D" w:rsidRDefault="00096144" w:rsidP="003571CC">
      <w:pPr>
        <w:pStyle w:val="Heading1"/>
        <w:suppressAutoHyphens/>
      </w:pPr>
      <w:r w:rsidRPr="00D3451D">
        <w:t>Le gouvernement de l’Afrique du Sud continue d’appliquer le système d’octroi de permis et de quotas pour les HCFC, mis à jour le 11 février 2021, pour une surveillance plus efficace des usages des SAO. En janvier 2022, le ministère des Douanes de l’Afrique du Sud a introduit la nomenclature du SH 2022. Vingt-et-un</w:t>
      </w:r>
      <w:r w:rsidR="006C6222">
        <w:t xml:space="preserve"> </w:t>
      </w:r>
      <w:r w:rsidRPr="00D3451D">
        <w:t xml:space="preserve">agents des douanes ont été formés sur l’utilisation du nouveau système en septembre 2022. Des interdictions sont en place sur l’importation des appareils de réfrigération et de </w:t>
      </w:r>
      <w:r w:rsidRPr="00D3451D">
        <w:lastRenderedPageBreak/>
        <w:t>climatisation fonctionnant aux HCFC, sur le chargement du HCFC-22 dans de nouveaux systèmes assemblés au pays et sur le rejet de frigorigènes dans l’environnement.</w:t>
      </w:r>
    </w:p>
    <w:p w14:paraId="07E394D8" w14:textId="20F2DFD3" w:rsidR="00096144" w:rsidRPr="00D3451D" w:rsidRDefault="00096144" w:rsidP="003571CC">
      <w:pPr>
        <w:pStyle w:val="Heading1"/>
        <w:suppressAutoHyphens/>
      </w:pPr>
      <w:r w:rsidRPr="00D3451D">
        <w:t>Le stockage des SAO est interdit efficacement et les entreprises doivent présenter un plan de réduction des stocks au directeur général de l’Environnement si elles possèdent des stocks de SAO. L’interdiction sur les importations de HCFC-141b, pur ou comme ingrédient de produits chimiques mélangés, est appliquée depuis le 1</w:t>
      </w:r>
      <w:r w:rsidRPr="00D3451D">
        <w:rPr>
          <w:vertAlign w:val="superscript"/>
        </w:rPr>
        <w:t>er</w:t>
      </w:r>
      <w:r w:rsidRPr="00D3451D">
        <w:t> janvier 2016. En outre, les inspecteurs de l’environnement surveillent et contrôlent les fuites des appareils de réfrigération et de climatisation ainsi que les stocks de SAO. Les inspecteurs de l’environnement ont participé aux réunions des intervenants du pays et aux séances de formation des formateurs des douanes.</w:t>
      </w:r>
    </w:p>
    <w:p w14:paraId="40D1CDED" w14:textId="070F214B" w:rsidR="00096144" w:rsidRPr="00D3451D" w:rsidRDefault="00096144" w:rsidP="005E0EA7">
      <w:pPr>
        <w:suppressAutoHyphens/>
        <w:rPr>
          <w:i/>
        </w:rPr>
      </w:pPr>
      <w:r w:rsidRPr="00D3451D">
        <w:rPr>
          <w:i/>
        </w:rPr>
        <w:t>Total pour le secteur des mousses de polyuréthane</w:t>
      </w:r>
    </w:p>
    <w:p w14:paraId="4BD5E46C" w14:textId="77777777" w:rsidR="00096144" w:rsidRPr="00D3451D" w:rsidRDefault="00096144" w:rsidP="005E0EA7">
      <w:pPr>
        <w:suppressAutoHyphens/>
        <w:rPr>
          <w:i/>
        </w:rPr>
      </w:pPr>
    </w:p>
    <w:p w14:paraId="67A8EF94" w14:textId="7483ECCB" w:rsidR="00096144" w:rsidRPr="00D3451D" w:rsidRDefault="00096144" w:rsidP="00673DEB">
      <w:pPr>
        <w:pStyle w:val="Heading1"/>
        <w:rPr>
          <w:iCs/>
        </w:rPr>
      </w:pPr>
      <w:r w:rsidRPr="00D3451D">
        <w:t>Pendant la phase I, le secteur de la fabrication des mousses de polyuréthane (PU) a éliminé 753 </w:t>
      </w:r>
      <w:proofErr w:type="spellStart"/>
      <w:r w:rsidRPr="00D3451D">
        <w:t>tm</w:t>
      </w:r>
      <w:proofErr w:type="spellEnd"/>
      <w:r w:rsidRPr="00D3451D">
        <w:t xml:space="preserve"> (82,83 tonnes PAO) de HCFC-141b par la reconversion de deux entreprises vers le cyclopentane et de deux entreprises de formulation ainsi que d’environ 140 utilisateurs en aval vers le formiate de méthyle.</w:t>
      </w:r>
      <w:bookmarkStart w:id="1" w:name="_Hlk116021496"/>
      <w:r w:rsidRPr="00D3451D">
        <w:t xml:space="preserve"> </w:t>
      </w:r>
      <w:bookmarkEnd w:id="1"/>
      <w:r w:rsidRPr="00D3451D">
        <w:t>En décembre 2019, une visite conjointe de suivi a été réalisée par l’Unité nationale de l’ozone (UNO) et l’ONUDI pour évaluer l’usage de l’équipement et les substituts introduits pendant le plan d’élimination. En raison de la pandémie de COVID-19, la deuxième visite conjointe de suivi a été reportée et est maintenant prévue pour novembre 2022.</w:t>
      </w:r>
    </w:p>
    <w:p w14:paraId="56FBF3A1" w14:textId="77777777" w:rsidR="00096144" w:rsidRPr="00D3451D" w:rsidRDefault="00096144" w:rsidP="005E0EA7">
      <w:pPr>
        <w:suppressAutoHyphens/>
        <w:rPr>
          <w:i/>
        </w:rPr>
      </w:pPr>
      <w:r w:rsidRPr="00D3451D">
        <w:rPr>
          <w:i/>
        </w:rPr>
        <w:t>Secteur de l’entretien des appareils de réfrigération</w:t>
      </w:r>
    </w:p>
    <w:p w14:paraId="1ABE52CA" w14:textId="77777777" w:rsidR="00096144" w:rsidRPr="00D3451D" w:rsidRDefault="00096144" w:rsidP="005E0EA7">
      <w:pPr>
        <w:suppressAutoHyphens/>
        <w:rPr>
          <w:i/>
        </w:rPr>
      </w:pPr>
    </w:p>
    <w:p w14:paraId="127AC70F" w14:textId="77777777" w:rsidR="00096144" w:rsidRPr="00D3451D" w:rsidRDefault="00096144" w:rsidP="00AF7001">
      <w:pPr>
        <w:pStyle w:val="Heading1"/>
      </w:pPr>
      <w:r w:rsidRPr="00D3451D">
        <w:t>Les activités suivantes ont été mises en œuvre dans le secteur de l’entretien des appareils de réfrigération :</w:t>
      </w:r>
    </w:p>
    <w:p w14:paraId="0B333C5B" w14:textId="77777777" w:rsidR="00096144" w:rsidRPr="00D3451D" w:rsidRDefault="00096144" w:rsidP="007277F2">
      <w:pPr>
        <w:pStyle w:val="Heading2"/>
      </w:pPr>
      <w:r w:rsidRPr="00D3451D">
        <w:t>Un soutien continu a été apporté au régime permanent de récupération et de régénération des gaz réfrigérants (RRR) mis sur pied pendant la phase I dans quatre villes, comprenant un voyage d’études</w:t>
      </w:r>
      <w:r w:rsidRPr="00D3451D">
        <w:rPr>
          <w:rStyle w:val="FootnoteReference"/>
        </w:rPr>
        <w:footnoteReference w:id="7"/>
      </w:r>
      <w:r w:rsidRPr="00D3451D">
        <w:t xml:space="preserve"> et des discussions entre les bénéficiaires et des experts internationaux sur l’élaboration d’un modèle d’affaires et d’une stratégie pour augmenter les faibles taux de RRR; </w:t>
      </w:r>
    </w:p>
    <w:p w14:paraId="479F217C" w14:textId="1A6ED8BF" w:rsidR="00096144" w:rsidRPr="00D3451D" w:rsidRDefault="00096144" w:rsidP="00AF7001">
      <w:pPr>
        <w:pStyle w:val="Heading2"/>
      </w:pPr>
      <w:r w:rsidRPr="00D3451D">
        <w:t xml:space="preserve">Des politiques ont été établies par le Conseil de la qualité pour les métiers et les professions afin d’accréditer les Fournisseurs de perfectionnement des compétences, et les accréditations ont été attribuées à deux établissements de formation de l’Académie de climatisation et de réfrigération (ACRA) situés à </w:t>
      </w:r>
      <w:r w:rsidRPr="00D3451D">
        <w:rPr>
          <w:color w:val="000000"/>
        </w:rPr>
        <w:t>Gauteng et à KwaZulu-Natal</w:t>
      </w:r>
      <w:r w:rsidRPr="00D3451D">
        <w:t>. Le « Programme des compétences professionnelles : manipulation sécuritaire des frigorigènes » a été approuvé pour une période de cinq ans (du 6 septembre 2021 au 5 septembre 2026) aux deux emplacements. Des 4 500 personnes environ qui manipulent les frigorigènes pour l’entretien et la réparation des systèmes et appareils de réfrigération et de climatisation, autour de 2 100 sont inscrites comme étant des installateurs de petits et moyens climatiseurs et des techniciens d’entretien;</w:t>
      </w:r>
    </w:p>
    <w:p w14:paraId="30E04F69" w14:textId="77777777" w:rsidR="00DD43E7" w:rsidRPr="00D3451D" w:rsidRDefault="00096144" w:rsidP="00681EC8">
      <w:pPr>
        <w:pStyle w:val="Heading2"/>
        <w:widowControl/>
        <w:suppressAutoHyphens/>
        <w:ind w:right="132"/>
      </w:pPr>
      <w:r w:rsidRPr="00D3451D">
        <w:t>La formation et la certification</w:t>
      </w:r>
      <w:r w:rsidRPr="00D3451D">
        <w:rPr>
          <w:rStyle w:val="FootnoteReference"/>
        </w:rPr>
        <w:footnoteReference w:id="8"/>
      </w:r>
      <w:r w:rsidRPr="00D3451D">
        <w:t xml:space="preserve"> sur les bonnes pratiques de gestion de la réfrigération a été fournie par l’ACRA à 402 techniciens en entretien des réfrigérateurs et climatiseurs (314 hommes et 88 femmes) du secteur informel, avec une orientation sur la </w:t>
      </w:r>
      <w:r w:rsidRPr="00D3451D">
        <w:lastRenderedPageBreak/>
        <w:t>communication de la disponibilité et de l’incidence d’utiliser des frigorigènes de remplacement, ainsi que sur la manipulation sécuritaire des nouveaux frigorigènes;</w:t>
      </w:r>
      <w:bookmarkStart w:id="2" w:name="_Hlk116583690"/>
    </w:p>
    <w:p w14:paraId="44028D70" w14:textId="7D2155F1" w:rsidR="00096144" w:rsidRPr="00D3451D" w:rsidRDefault="00096144" w:rsidP="00681EC8">
      <w:pPr>
        <w:pStyle w:val="Heading2"/>
        <w:widowControl/>
        <w:suppressAutoHyphens/>
        <w:ind w:right="130"/>
      </w:pPr>
      <w:r w:rsidRPr="00D3451D">
        <w:t>Les critères techniques minimaux pour la sélection de quatre projets pilotes</w:t>
      </w:r>
      <w:r w:rsidRPr="00D3451D">
        <w:rPr>
          <w:rStyle w:val="FootnoteReference"/>
        </w:rPr>
        <w:footnoteReference w:id="9"/>
      </w:r>
      <w:r w:rsidRPr="00D3451D">
        <w:t xml:space="preserve"> de démonstration convenables pour illustrer l’usage de technologies sans SAO, à faible potentiel de réchauffement de la planète (PRG) dans différentes utilisations ont été formulés et endossés par le gouvernement. L’appel concernant l’intérêt de la part des entreprises bénéficiaires a été publié dans le journal officiel et dans les journaux nationaux;</w:t>
      </w:r>
      <w:r w:rsidR="006C6222">
        <w:t xml:space="preserve"> et</w:t>
      </w:r>
    </w:p>
    <w:p w14:paraId="30F8D888" w14:textId="77777777" w:rsidR="00096144" w:rsidRPr="00D3451D" w:rsidRDefault="00096144" w:rsidP="00681EC8">
      <w:pPr>
        <w:pStyle w:val="Heading2"/>
        <w:widowControl/>
        <w:suppressAutoHyphens/>
        <w:rPr>
          <w:color w:val="000000"/>
        </w:rPr>
      </w:pPr>
      <w:r w:rsidRPr="00D3451D">
        <w:rPr>
          <w:color w:val="000000"/>
        </w:rPr>
        <w:t>Des consultations ont été menées auprès des représentants de l’industrie, y compris une étude de faisabilité sur les bonbonnes jetables pour comprendre les répercussions environnementales et socio-économiques d’une interdiction avant d’en émettre une sur les importations et l’utilisation de bonbonnes non rechargeables.</w:t>
      </w:r>
    </w:p>
    <w:bookmarkEnd w:id="2"/>
    <w:p w14:paraId="5597A0E3" w14:textId="77777777" w:rsidR="00096144" w:rsidRPr="00D3451D" w:rsidRDefault="00096144" w:rsidP="00AF3F76">
      <w:pPr>
        <w:keepNext/>
        <w:suppressAutoHyphens/>
        <w:rPr>
          <w:i/>
          <w:iCs/>
        </w:rPr>
      </w:pPr>
      <w:r w:rsidRPr="00D3451D">
        <w:rPr>
          <w:i/>
          <w:iCs/>
        </w:rPr>
        <w:t>Mise en œuvre et suivi du projet</w:t>
      </w:r>
    </w:p>
    <w:p w14:paraId="3504093F" w14:textId="77777777" w:rsidR="00096144" w:rsidRPr="00D3451D" w:rsidRDefault="00096144" w:rsidP="00AF3F76">
      <w:pPr>
        <w:keepNext/>
        <w:suppressAutoHyphens/>
      </w:pPr>
    </w:p>
    <w:p w14:paraId="76E37520" w14:textId="48E0F198" w:rsidR="00096144" w:rsidRPr="00D3451D" w:rsidRDefault="00096144" w:rsidP="00AF3F76">
      <w:pPr>
        <w:pStyle w:val="Heading1"/>
        <w:keepNext/>
        <w:suppressAutoHyphens/>
      </w:pPr>
      <w:r w:rsidRPr="00D3451D">
        <w:t>L’UNO suit la mise en œuvre des activités dans le cadre du PGEH en préparant les plans de travail annuels et détaillés de la mise en œuvre, en révisant les rapports financiers et de mise en œuvre trimestriels, en s’assurant que les objectifs de la tranche sont atteints comme prévu, en facilitant la communication avec l</w:t>
      </w:r>
      <w:r w:rsidR="00A71847">
        <w:t>es</w:t>
      </w:r>
      <w:r w:rsidRPr="00D3451D">
        <w:t xml:space="preserve"> décideurs et en s’assurant de la mise en œuvre en temps voulu des composants du PGEH. Les dépenses actuelles en matière de suivi sont de 420 000 $ US, attribuées à l’embauche d’employés nationaux et d’experts internationaux (196 000 $ US), aux réunions et déplacements relatifs au suivi (164 000 $ US) et à la vérification (60 000 $ US).</w:t>
      </w:r>
    </w:p>
    <w:p w14:paraId="0F113228" w14:textId="77777777" w:rsidR="00096144" w:rsidRPr="00D3451D" w:rsidRDefault="00096144" w:rsidP="005E0EA7">
      <w:pPr>
        <w:pStyle w:val="Heading1"/>
        <w:numPr>
          <w:ilvl w:val="0"/>
          <w:numId w:val="0"/>
        </w:numPr>
        <w:suppressAutoHyphens/>
      </w:pPr>
      <w:r w:rsidRPr="00D3451D">
        <w:rPr>
          <w:u w:val="single"/>
        </w:rPr>
        <w:t>État du décaissement des fonds</w:t>
      </w:r>
      <w:r w:rsidRPr="00D3451D">
        <w:t xml:space="preserve"> </w:t>
      </w:r>
    </w:p>
    <w:p w14:paraId="21BDE0CE" w14:textId="050FF5DA" w:rsidR="00096144" w:rsidRPr="00D3451D" w:rsidRDefault="00096144" w:rsidP="005E0EA7">
      <w:pPr>
        <w:pStyle w:val="Heading1"/>
        <w:suppressAutoHyphens/>
      </w:pPr>
      <w:r w:rsidRPr="00D3451D">
        <w:t>En septembre 2022, sur le montant de 6 354 796 $ US</w:t>
      </w:r>
      <w:r w:rsidRPr="00D3451D">
        <w:rPr>
          <w:sz w:val="24"/>
          <w:szCs w:val="24"/>
        </w:rPr>
        <w:t xml:space="preserve"> </w:t>
      </w:r>
      <w:r w:rsidRPr="00D3451D">
        <w:t xml:space="preserve">approuvé jusqu’ici, 6 157 608 $ US avaient été décaissés à l’ONUDI comme l’indique le </w:t>
      </w:r>
      <w:r w:rsidR="0058551C">
        <w:t>t</w:t>
      </w:r>
      <w:r w:rsidRPr="00D3451D">
        <w:t>ableau 2. Le solde de 197 188 $ US sera entièrement décaissé d’ici le 31 décembre 2023.</w:t>
      </w:r>
    </w:p>
    <w:p w14:paraId="0C660220" w14:textId="54E1D093" w:rsidR="00096144" w:rsidRPr="00D3451D" w:rsidRDefault="00096144" w:rsidP="005E0EA7">
      <w:pPr>
        <w:suppressAutoHyphens/>
        <w:rPr>
          <w:b/>
        </w:rPr>
      </w:pPr>
      <w:r w:rsidRPr="00D3451D">
        <w:rPr>
          <w:b/>
        </w:rPr>
        <w:t>Tableau 2. Rapport financier de la phase I du PGEH pour l’Afrique du Sud ($ US)</w:t>
      </w:r>
    </w:p>
    <w:tbl>
      <w:tblPr>
        <w:tblW w:w="5000" w:type="pct"/>
        <w:tblLayout w:type="fixed"/>
        <w:tblLook w:val="04A0" w:firstRow="1" w:lastRow="0" w:firstColumn="1" w:lastColumn="0" w:noHBand="0" w:noVBand="1"/>
      </w:tblPr>
      <w:tblGrid>
        <w:gridCol w:w="2265"/>
        <w:gridCol w:w="1606"/>
        <w:gridCol w:w="1492"/>
        <w:gridCol w:w="2102"/>
        <w:gridCol w:w="1885"/>
      </w:tblGrid>
      <w:tr w:rsidR="00096144" w:rsidRPr="00D3451D" w14:paraId="4C5312A6" w14:textId="77777777" w:rsidTr="008809D5">
        <w:trPr>
          <w:tblHeader/>
        </w:trPr>
        <w:tc>
          <w:tcPr>
            <w:tcW w:w="12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06C3D72" w14:textId="77777777" w:rsidR="00096144" w:rsidRPr="00D3451D" w:rsidRDefault="00096144" w:rsidP="005E0EA7">
            <w:pPr>
              <w:suppressAutoHyphens/>
              <w:jc w:val="center"/>
              <w:rPr>
                <w:b/>
                <w:color w:val="000000"/>
                <w:sz w:val="20"/>
                <w:szCs w:val="20"/>
              </w:rPr>
            </w:pPr>
            <w:r w:rsidRPr="00D3451D">
              <w:rPr>
                <w:b/>
                <w:color w:val="000000"/>
                <w:sz w:val="20"/>
                <w:szCs w:val="20"/>
              </w:rPr>
              <w:t>Tranche de financement</w:t>
            </w:r>
          </w:p>
        </w:tc>
        <w:tc>
          <w:tcPr>
            <w:tcW w:w="85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37E249F" w14:textId="77777777" w:rsidR="00096144" w:rsidRPr="00D3451D" w:rsidRDefault="00096144" w:rsidP="005E0EA7">
            <w:pPr>
              <w:suppressAutoHyphens/>
              <w:jc w:val="center"/>
              <w:rPr>
                <w:b/>
                <w:color w:val="000000"/>
                <w:sz w:val="20"/>
                <w:szCs w:val="20"/>
              </w:rPr>
            </w:pPr>
            <w:r w:rsidRPr="00D3451D">
              <w:rPr>
                <w:b/>
                <w:color w:val="000000"/>
                <w:sz w:val="20"/>
                <w:szCs w:val="20"/>
              </w:rPr>
              <w:t>Fonds approuvés</w:t>
            </w:r>
          </w:p>
        </w:tc>
        <w:tc>
          <w:tcPr>
            <w:tcW w:w="79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4F91F2" w14:textId="77777777" w:rsidR="00096144" w:rsidRPr="00D3451D" w:rsidRDefault="00096144" w:rsidP="005E0EA7">
            <w:pPr>
              <w:suppressAutoHyphens/>
              <w:jc w:val="center"/>
              <w:rPr>
                <w:b/>
                <w:color w:val="000000"/>
                <w:sz w:val="20"/>
                <w:szCs w:val="20"/>
              </w:rPr>
            </w:pPr>
            <w:r w:rsidRPr="00D3451D">
              <w:rPr>
                <w:b/>
                <w:color w:val="000000"/>
                <w:sz w:val="20"/>
                <w:szCs w:val="20"/>
              </w:rPr>
              <w:t>Fonds décaissés</w:t>
            </w:r>
          </w:p>
        </w:tc>
        <w:tc>
          <w:tcPr>
            <w:tcW w:w="112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C9ED4DF" w14:textId="77777777" w:rsidR="00096144" w:rsidRPr="00D3451D" w:rsidRDefault="00096144" w:rsidP="005E0EA7">
            <w:pPr>
              <w:suppressAutoHyphens/>
              <w:jc w:val="center"/>
              <w:rPr>
                <w:b/>
                <w:color w:val="000000"/>
                <w:sz w:val="20"/>
                <w:szCs w:val="20"/>
              </w:rPr>
            </w:pPr>
            <w:r w:rsidRPr="00D3451D">
              <w:rPr>
                <w:b/>
                <w:color w:val="000000"/>
                <w:sz w:val="20"/>
                <w:szCs w:val="20"/>
              </w:rPr>
              <w:t>Taux de décaissement (en %)</w:t>
            </w:r>
          </w:p>
        </w:tc>
        <w:tc>
          <w:tcPr>
            <w:tcW w:w="1008" w:type="pct"/>
            <w:tcBorders>
              <w:top w:val="single" w:sz="4" w:space="0" w:color="auto"/>
              <w:left w:val="nil"/>
              <w:bottom w:val="single" w:sz="4" w:space="0" w:color="auto"/>
              <w:right w:val="single" w:sz="4" w:space="0" w:color="auto"/>
            </w:tcBorders>
          </w:tcPr>
          <w:p w14:paraId="64592E53" w14:textId="77777777" w:rsidR="00096144" w:rsidRPr="00D3451D" w:rsidRDefault="00096144" w:rsidP="005E0EA7">
            <w:pPr>
              <w:suppressAutoHyphens/>
              <w:jc w:val="center"/>
              <w:rPr>
                <w:b/>
                <w:color w:val="000000"/>
                <w:sz w:val="20"/>
                <w:szCs w:val="20"/>
                <w:highlight w:val="green"/>
              </w:rPr>
            </w:pPr>
            <w:r w:rsidRPr="00D3451D">
              <w:rPr>
                <w:b/>
                <w:color w:val="000000"/>
                <w:sz w:val="20"/>
                <w:szCs w:val="20"/>
              </w:rPr>
              <w:t>Solde des fonds</w:t>
            </w:r>
          </w:p>
        </w:tc>
      </w:tr>
      <w:tr w:rsidR="00096144" w:rsidRPr="00D3451D" w14:paraId="2E114E83" w14:textId="77777777" w:rsidTr="008809D5">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9FF44BF" w14:textId="77777777" w:rsidR="00096144" w:rsidRPr="00D3451D" w:rsidRDefault="00096144" w:rsidP="005E0EA7">
            <w:pPr>
              <w:suppressAutoHyphens/>
              <w:jc w:val="left"/>
              <w:rPr>
                <w:color w:val="000000"/>
                <w:sz w:val="20"/>
                <w:szCs w:val="20"/>
              </w:rPr>
            </w:pPr>
            <w:r w:rsidRPr="00D3451D">
              <w:rPr>
                <w:color w:val="000000"/>
                <w:sz w:val="20"/>
                <w:szCs w:val="20"/>
              </w:rPr>
              <w:t>Première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FD1014" w14:textId="77777777" w:rsidR="00096144" w:rsidRPr="00D3451D" w:rsidRDefault="00096144" w:rsidP="005E0EA7">
            <w:pPr>
              <w:suppressAutoHyphens/>
              <w:jc w:val="right"/>
              <w:rPr>
                <w:color w:val="000000"/>
                <w:sz w:val="20"/>
                <w:szCs w:val="20"/>
              </w:rPr>
            </w:pPr>
            <w:r w:rsidRPr="00D3451D">
              <w:rPr>
                <w:color w:val="000000"/>
                <w:sz w:val="20"/>
                <w:szCs w:val="20"/>
              </w:rPr>
              <w:t>1 960 229</w:t>
            </w:r>
          </w:p>
        </w:tc>
        <w:tc>
          <w:tcPr>
            <w:tcW w:w="7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75EAE0D" w14:textId="77777777" w:rsidR="00096144" w:rsidRPr="00D3451D" w:rsidRDefault="00096144" w:rsidP="005E0EA7">
            <w:pPr>
              <w:suppressAutoHyphens/>
              <w:jc w:val="right"/>
              <w:rPr>
                <w:color w:val="000000"/>
                <w:sz w:val="20"/>
                <w:szCs w:val="20"/>
              </w:rPr>
            </w:pPr>
            <w:r w:rsidRPr="00D3451D">
              <w:rPr>
                <w:sz w:val="20"/>
                <w:szCs w:val="20"/>
              </w:rPr>
              <w:t>1 960 229</w:t>
            </w:r>
          </w:p>
        </w:tc>
        <w:tc>
          <w:tcPr>
            <w:tcW w:w="1124" w:type="pct"/>
            <w:tcBorders>
              <w:top w:val="nil"/>
              <w:left w:val="nil"/>
              <w:bottom w:val="single" w:sz="4" w:space="0" w:color="auto"/>
              <w:right w:val="single" w:sz="4" w:space="0" w:color="auto"/>
            </w:tcBorders>
            <w:shd w:val="clear" w:color="auto" w:fill="auto"/>
            <w:noWrap/>
            <w:tcMar>
              <w:left w:w="72" w:type="dxa"/>
              <w:right w:w="72" w:type="dxa"/>
            </w:tcMar>
            <w:hideMark/>
          </w:tcPr>
          <w:p w14:paraId="1647F9F3" w14:textId="7163979A" w:rsidR="00096144" w:rsidRPr="00D3451D" w:rsidRDefault="00096144" w:rsidP="005E0EA7">
            <w:pPr>
              <w:suppressAutoHyphens/>
              <w:jc w:val="center"/>
              <w:rPr>
                <w:color w:val="000000"/>
                <w:sz w:val="20"/>
                <w:szCs w:val="20"/>
              </w:rPr>
            </w:pPr>
            <w:r w:rsidRPr="00D3451D">
              <w:rPr>
                <w:color w:val="000000"/>
                <w:sz w:val="20"/>
                <w:szCs w:val="20"/>
              </w:rPr>
              <w:t>100</w:t>
            </w:r>
          </w:p>
        </w:tc>
        <w:tc>
          <w:tcPr>
            <w:tcW w:w="1008" w:type="pct"/>
            <w:tcBorders>
              <w:top w:val="nil"/>
              <w:left w:val="nil"/>
              <w:bottom w:val="single" w:sz="4" w:space="0" w:color="auto"/>
              <w:right w:val="single" w:sz="4" w:space="0" w:color="auto"/>
            </w:tcBorders>
          </w:tcPr>
          <w:p w14:paraId="624C8EDB" w14:textId="77777777" w:rsidR="00096144" w:rsidRPr="00D3451D" w:rsidRDefault="00096144" w:rsidP="005E0EA7">
            <w:pPr>
              <w:suppressAutoHyphens/>
              <w:jc w:val="right"/>
              <w:rPr>
                <w:color w:val="000000"/>
                <w:sz w:val="20"/>
                <w:szCs w:val="20"/>
              </w:rPr>
            </w:pPr>
            <w:r w:rsidRPr="00D3451D">
              <w:rPr>
                <w:color w:val="000000"/>
                <w:sz w:val="20"/>
                <w:szCs w:val="20"/>
              </w:rPr>
              <w:t>0</w:t>
            </w:r>
          </w:p>
        </w:tc>
      </w:tr>
      <w:tr w:rsidR="00096144" w:rsidRPr="00D3451D" w14:paraId="15D2A63D" w14:textId="77777777" w:rsidTr="008809D5">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8FDC118" w14:textId="77777777" w:rsidR="00096144" w:rsidRPr="00D3451D" w:rsidRDefault="00096144" w:rsidP="005E0EA7">
            <w:pPr>
              <w:suppressAutoHyphens/>
              <w:jc w:val="left"/>
              <w:rPr>
                <w:color w:val="000000"/>
                <w:sz w:val="20"/>
                <w:szCs w:val="20"/>
              </w:rPr>
            </w:pPr>
            <w:r w:rsidRPr="00D3451D">
              <w:rPr>
                <w:color w:val="000000"/>
                <w:sz w:val="20"/>
                <w:szCs w:val="20"/>
              </w:rPr>
              <w:t>Deuxième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E596D3" w14:textId="77777777" w:rsidR="00096144" w:rsidRPr="00D3451D" w:rsidRDefault="00096144" w:rsidP="005E0EA7">
            <w:pPr>
              <w:suppressAutoHyphens/>
              <w:jc w:val="right"/>
              <w:rPr>
                <w:color w:val="000000"/>
                <w:sz w:val="20"/>
                <w:szCs w:val="20"/>
              </w:rPr>
            </w:pPr>
            <w:r w:rsidRPr="00D3451D">
              <w:rPr>
                <w:color w:val="000000"/>
                <w:sz w:val="20"/>
                <w:szCs w:val="20"/>
              </w:rPr>
              <w:t>2 592 620</w:t>
            </w:r>
          </w:p>
        </w:tc>
        <w:tc>
          <w:tcPr>
            <w:tcW w:w="7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D80614" w14:textId="77777777" w:rsidR="00096144" w:rsidRPr="00D3451D" w:rsidRDefault="00096144" w:rsidP="005E0EA7">
            <w:pPr>
              <w:suppressAutoHyphens/>
              <w:jc w:val="right"/>
              <w:rPr>
                <w:color w:val="000000"/>
                <w:sz w:val="20"/>
                <w:szCs w:val="20"/>
              </w:rPr>
            </w:pPr>
            <w:r w:rsidRPr="00D3451D">
              <w:rPr>
                <w:sz w:val="20"/>
                <w:szCs w:val="20"/>
              </w:rPr>
              <w:t>2 592 620</w:t>
            </w:r>
          </w:p>
        </w:tc>
        <w:tc>
          <w:tcPr>
            <w:tcW w:w="1124" w:type="pct"/>
            <w:tcBorders>
              <w:top w:val="nil"/>
              <w:left w:val="nil"/>
              <w:bottom w:val="single" w:sz="4" w:space="0" w:color="auto"/>
              <w:right w:val="single" w:sz="4" w:space="0" w:color="auto"/>
            </w:tcBorders>
            <w:shd w:val="clear" w:color="auto" w:fill="auto"/>
            <w:noWrap/>
            <w:tcMar>
              <w:left w:w="72" w:type="dxa"/>
              <w:right w:w="72" w:type="dxa"/>
            </w:tcMar>
            <w:hideMark/>
          </w:tcPr>
          <w:p w14:paraId="256DF68C" w14:textId="6F159412" w:rsidR="00096144" w:rsidRPr="00D3451D" w:rsidRDefault="00096144" w:rsidP="005E0EA7">
            <w:pPr>
              <w:suppressAutoHyphens/>
              <w:jc w:val="center"/>
              <w:rPr>
                <w:color w:val="000000"/>
                <w:sz w:val="20"/>
                <w:szCs w:val="20"/>
              </w:rPr>
            </w:pPr>
            <w:r w:rsidRPr="00D3451D">
              <w:rPr>
                <w:color w:val="000000"/>
                <w:sz w:val="20"/>
                <w:szCs w:val="20"/>
              </w:rPr>
              <w:t>100</w:t>
            </w:r>
          </w:p>
        </w:tc>
        <w:tc>
          <w:tcPr>
            <w:tcW w:w="1008" w:type="pct"/>
            <w:tcBorders>
              <w:top w:val="nil"/>
              <w:left w:val="nil"/>
              <w:bottom w:val="single" w:sz="4" w:space="0" w:color="auto"/>
              <w:right w:val="single" w:sz="4" w:space="0" w:color="auto"/>
            </w:tcBorders>
          </w:tcPr>
          <w:p w14:paraId="06982511" w14:textId="77777777" w:rsidR="00096144" w:rsidRPr="00D3451D" w:rsidRDefault="00096144" w:rsidP="005E0EA7">
            <w:pPr>
              <w:suppressAutoHyphens/>
              <w:jc w:val="right"/>
              <w:rPr>
                <w:color w:val="000000"/>
                <w:sz w:val="20"/>
                <w:szCs w:val="20"/>
              </w:rPr>
            </w:pPr>
            <w:r w:rsidRPr="00D3451D">
              <w:rPr>
                <w:color w:val="000000"/>
                <w:sz w:val="20"/>
                <w:szCs w:val="20"/>
              </w:rPr>
              <w:t>0</w:t>
            </w:r>
          </w:p>
        </w:tc>
      </w:tr>
      <w:tr w:rsidR="00096144" w:rsidRPr="00D3451D" w14:paraId="036CAE97" w14:textId="77777777" w:rsidTr="008809D5">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D403A51" w14:textId="77777777" w:rsidR="00096144" w:rsidRPr="00D3451D" w:rsidRDefault="00096144" w:rsidP="005E0EA7">
            <w:pPr>
              <w:suppressAutoHyphens/>
              <w:jc w:val="left"/>
              <w:rPr>
                <w:color w:val="000000"/>
                <w:sz w:val="20"/>
                <w:szCs w:val="20"/>
              </w:rPr>
            </w:pPr>
            <w:r w:rsidRPr="00D3451D">
              <w:rPr>
                <w:color w:val="000000"/>
                <w:sz w:val="20"/>
                <w:szCs w:val="20"/>
              </w:rPr>
              <w:t>Troisième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0A0C32" w14:textId="77777777" w:rsidR="00096144" w:rsidRPr="00D3451D" w:rsidRDefault="00096144" w:rsidP="005E0EA7">
            <w:pPr>
              <w:suppressAutoHyphens/>
              <w:jc w:val="right"/>
              <w:rPr>
                <w:color w:val="000000"/>
                <w:sz w:val="20"/>
                <w:szCs w:val="20"/>
              </w:rPr>
            </w:pPr>
            <w:r w:rsidRPr="00D3451D">
              <w:rPr>
                <w:color w:val="000000"/>
                <w:sz w:val="20"/>
                <w:szCs w:val="20"/>
              </w:rPr>
              <w:t>1 302 335</w:t>
            </w:r>
          </w:p>
        </w:tc>
        <w:tc>
          <w:tcPr>
            <w:tcW w:w="7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0829AAE" w14:textId="77777777" w:rsidR="00096144" w:rsidRPr="00D3451D" w:rsidRDefault="00096144" w:rsidP="005E0EA7">
            <w:pPr>
              <w:suppressAutoHyphens/>
              <w:jc w:val="right"/>
              <w:rPr>
                <w:color w:val="000000"/>
                <w:sz w:val="20"/>
                <w:szCs w:val="20"/>
              </w:rPr>
            </w:pPr>
            <w:r w:rsidRPr="00D3451D">
              <w:rPr>
                <w:sz w:val="20"/>
                <w:szCs w:val="20"/>
              </w:rPr>
              <w:t>1 302 335</w:t>
            </w:r>
          </w:p>
        </w:tc>
        <w:tc>
          <w:tcPr>
            <w:tcW w:w="1124" w:type="pct"/>
            <w:tcBorders>
              <w:top w:val="nil"/>
              <w:left w:val="nil"/>
              <w:bottom w:val="single" w:sz="4" w:space="0" w:color="auto"/>
              <w:right w:val="single" w:sz="4" w:space="0" w:color="auto"/>
            </w:tcBorders>
            <w:shd w:val="clear" w:color="auto" w:fill="auto"/>
            <w:noWrap/>
            <w:tcMar>
              <w:left w:w="72" w:type="dxa"/>
              <w:right w:w="72" w:type="dxa"/>
            </w:tcMar>
            <w:hideMark/>
          </w:tcPr>
          <w:p w14:paraId="2D74C7C0" w14:textId="6F481493" w:rsidR="00096144" w:rsidRPr="00D3451D" w:rsidRDefault="00096144" w:rsidP="005E0EA7">
            <w:pPr>
              <w:suppressAutoHyphens/>
              <w:jc w:val="center"/>
              <w:rPr>
                <w:color w:val="000000"/>
                <w:sz w:val="20"/>
                <w:szCs w:val="20"/>
              </w:rPr>
            </w:pPr>
            <w:r w:rsidRPr="00D3451D">
              <w:rPr>
                <w:color w:val="000000"/>
                <w:sz w:val="20"/>
                <w:szCs w:val="20"/>
              </w:rPr>
              <w:t>100</w:t>
            </w:r>
          </w:p>
        </w:tc>
        <w:tc>
          <w:tcPr>
            <w:tcW w:w="1008" w:type="pct"/>
            <w:tcBorders>
              <w:top w:val="nil"/>
              <w:left w:val="nil"/>
              <w:bottom w:val="single" w:sz="4" w:space="0" w:color="auto"/>
              <w:right w:val="single" w:sz="4" w:space="0" w:color="auto"/>
            </w:tcBorders>
          </w:tcPr>
          <w:p w14:paraId="741FCF9D" w14:textId="77777777" w:rsidR="00096144" w:rsidRPr="00D3451D" w:rsidRDefault="00096144" w:rsidP="005E0EA7">
            <w:pPr>
              <w:suppressAutoHyphens/>
              <w:jc w:val="right"/>
              <w:rPr>
                <w:color w:val="000000"/>
                <w:sz w:val="20"/>
                <w:szCs w:val="20"/>
              </w:rPr>
            </w:pPr>
            <w:r w:rsidRPr="00D3451D">
              <w:rPr>
                <w:color w:val="000000"/>
                <w:sz w:val="20"/>
                <w:szCs w:val="20"/>
              </w:rPr>
              <w:t>0</w:t>
            </w:r>
          </w:p>
        </w:tc>
      </w:tr>
      <w:tr w:rsidR="00096144" w:rsidRPr="00D3451D" w14:paraId="05D29B88" w14:textId="77777777" w:rsidTr="008809D5">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B728BFA" w14:textId="77777777" w:rsidR="00096144" w:rsidRPr="00D3451D" w:rsidRDefault="00096144" w:rsidP="005E0EA7">
            <w:pPr>
              <w:suppressAutoHyphens/>
              <w:jc w:val="left"/>
              <w:rPr>
                <w:color w:val="000000"/>
                <w:sz w:val="20"/>
                <w:szCs w:val="20"/>
              </w:rPr>
            </w:pPr>
            <w:r w:rsidRPr="00D3451D">
              <w:rPr>
                <w:color w:val="000000"/>
                <w:sz w:val="20"/>
                <w:szCs w:val="20"/>
              </w:rPr>
              <w:t>Quatrième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470EDB4" w14:textId="77777777" w:rsidR="00096144" w:rsidRPr="00D3451D" w:rsidRDefault="00096144" w:rsidP="005E0EA7">
            <w:pPr>
              <w:suppressAutoHyphens/>
              <w:jc w:val="right"/>
              <w:rPr>
                <w:color w:val="000000"/>
                <w:sz w:val="20"/>
                <w:szCs w:val="20"/>
              </w:rPr>
            </w:pPr>
            <w:r w:rsidRPr="00D3451D">
              <w:rPr>
                <w:color w:val="000000"/>
                <w:sz w:val="20"/>
                <w:szCs w:val="20"/>
              </w:rPr>
              <w:t>499 612</w:t>
            </w:r>
          </w:p>
        </w:tc>
        <w:tc>
          <w:tcPr>
            <w:tcW w:w="798"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B5C0435" w14:textId="77777777" w:rsidR="00096144" w:rsidRPr="00D3451D" w:rsidRDefault="00096144" w:rsidP="005E0EA7">
            <w:pPr>
              <w:suppressAutoHyphens/>
              <w:jc w:val="right"/>
              <w:rPr>
                <w:bCs/>
                <w:noProof/>
                <w:sz w:val="20"/>
                <w:szCs w:val="20"/>
              </w:rPr>
            </w:pPr>
            <w:r w:rsidRPr="00D3451D">
              <w:rPr>
                <w:bCs/>
                <w:sz w:val="20"/>
                <w:szCs w:val="20"/>
              </w:rPr>
              <w:t>302 424</w:t>
            </w:r>
          </w:p>
        </w:tc>
        <w:tc>
          <w:tcPr>
            <w:tcW w:w="1124" w:type="pct"/>
            <w:tcBorders>
              <w:top w:val="nil"/>
              <w:left w:val="nil"/>
              <w:bottom w:val="single" w:sz="4" w:space="0" w:color="auto"/>
              <w:right w:val="single" w:sz="4" w:space="0" w:color="auto"/>
            </w:tcBorders>
            <w:shd w:val="clear" w:color="auto" w:fill="auto"/>
            <w:noWrap/>
            <w:tcMar>
              <w:left w:w="72" w:type="dxa"/>
              <w:right w:w="72" w:type="dxa"/>
            </w:tcMar>
          </w:tcPr>
          <w:p w14:paraId="041A3BCD" w14:textId="3FF6E114" w:rsidR="00096144" w:rsidRPr="00D3451D" w:rsidRDefault="00096144" w:rsidP="005E0EA7">
            <w:pPr>
              <w:suppressAutoHyphens/>
              <w:jc w:val="center"/>
              <w:rPr>
                <w:color w:val="000000"/>
                <w:sz w:val="20"/>
                <w:szCs w:val="20"/>
              </w:rPr>
            </w:pPr>
            <w:r w:rsidRPr="00D3451D">
              <w:rPr>
                <w:color w:val="000000"/>
                <w:sz w:val="20"/>
                <w:szCs w:val="20"/>
              </w:rPr>
              <w:t>60,5</w:t>
            </w:r>
          </w:p>
        </w:tc>
        <w:tc>
          <w:tcPr>
            <w:tcW w:w="1008" w:type="pct"/>
            <w:tcBorders>
              <w:top w:val="nil"/>
              <w:left w:val="nil"/>
              <w:bottom w:val="single" w:sz="4" w:space="0" w:color="auto"/>
              <w:right w:val="single" w:sz="4" w:space="0" w:color="auto"/>
            </w:tcBorders>
          </w:tcPr>
          <w:p w14:paraId="7D74D314" w14:textId="77777777" w:rsidR="00096144" w:rsidRPr="00D3451D" w:rsidRDefault="00096144" w:rsidP="005E0EA7">
            <w:pPr>
              <w:suppressAutoHyphens/>
              <w:jc w:val="right"/>
              <w:rPr>
                <w:color w:val="000000"/>
                <w:sz w:val="20"/>
                <w:szCs w:val="20"/>
              </w:rPr>
            </w:pPr>
            <w:r w:rsidRPr="00D3451D">
              <w:rPr>
                <w:color w:val="000000"/>
                <w:sz w:val="20"/>
                <w:szCs w:val="20"/>
              </w:rPr>
              <w:t>197 188</w:t>
            </w:r>
          </w:p>
        </w:tc>
      </w:tr>
      <w:tr w:rsidR="00096144" w:rsidRPr="00D3451D" w14:paraId="178F7653" w14:textId="77777777" w:rsidTr="008809D5">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BA56E38" w14:textId="77777777" w:rsidR="00096144" w:rsidRPr="00D3451D" w:rsidRDefault="00096144" w:rsidP="005E0EA7">
            <w:pPr>
              <w:suppressAutoHyphens/>
              <w:jc w:val="left"/>
              <w:rPr>
                <w:b/>
                <w:color w:val="000000"/>
                <w:sz w:val="20"/>
                <w:szCs w:val="20"/>
              </w:rPr>
            </w:pPr>
            <w:r w:rsidRPr="00D3451D">
              <w:rPr>
                <w:b/>
                <w:color w:val="000000"/>
                <w:sz w:val="20"/>
                <w:szCs w:val="20"/>
              </w:rPr>
              <w:t>Total</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48254EE" w14:textId="77777777" w:rsidR="00096144" w:rsidRPr="00D3451D" w:rsidRDefault="00096144" w:rsidP="005E0EA7">
            <w:pPr>
              <w:suppressAutoHyphens/>
              <w:jc w:val="right"/>
              <w:rPr>
                <w:b/>
                <w:color w:val="000000"/>
                <w:sz w:val="20"/>
                <w:szCs w:val="20"/>
              </w:rPr>
            </w:pPr>
            <w:r w:rsidRPr="00D3451D">
              <w:rPr>
                <w:b/>
                <w:color w:val="000000"/>
                <w:sz w:val="20"/>
                <w:szCs w:val="20"/>
              </w:rPr>
              <w:t>6 354 796</w:t>
            </w:r>
          </w:p>
        </w:tc>
        <w:tc>
          <w:tcPr>
            <w:tcW w:w="7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700E83B" w14:textId="77777777" w:rsidR="00096144" w:rsidRPr="00D3451D" w:rsidRDefault="00096144" w:rsidP="005E0EA7">
            <w:pPr>
              <w:suppressAutoHyphens/>
              <w:jc w:val="right"/>
              <w:rPr>
                <w:b/>
                <w:color w:val="000000"/>
                <w:sz w:val="20"/>
                <w:szCs w:val="20"/>
              </w:rPr>
            </w:pPr>
            <w:r w:rsidRPr="00D3451D">
              <w:rPr>
                <w:b/>
                <w:color w:val="000000"/>
                <w:sz w:val="20"/>
                <w:szCs w:val="20"/>
              </w:rPr>
              <w:t xml:space="preserve">6 157 608 </w:t>
            </w:r>
          </w:p>
        </w:tc>
        <w:tc>
          <w:tcPr>
            <w:tcW w:w="1124" w:type="pct"/>
            <w:tcBorders>
              <w:top w:val="nil"/>
              <w:left w:val="nil"/>
              <w:bottom w:val="single" w:sz="4" w:space="0" w:color="auto"/>
              <w:right w:val="single" w:sz="4" w:space="0" w:color="auto"/>
            </w:tcBorders>
            <w:shd w:val="clear" w:color="auto" w:fill="auto"/>
            <w:noWrap/>
            <w:tcMar>
              <w:left w:w="72" w:type="dxa"/>
              <w:right w:w="72" w:type="dxa"/>
            </w:tcMar>
            <w:hideMark/>
          </w:tcPr>
          <w:p w14:paraId="28D9FAFF" w14:textId="027B2C51" w:rsidR="00096144" w:rsidRPr="00D3451D" w:rsidRDefault="00096144" w:rsidP="005E0EA7">
            <w:pPr>
              <w:suppressAutoHyphens/>
              <w:jc w:val="center"/>
              <w:rPr>
                <w:b/>
                <w:bCs/>
                <w:color w:val="000000"/>
                <w:sz w:val="20"/>
                <w:szCs w:val="20"/>
              </w:rPr>
            </w:pPr>
            <w:r w:rsidRPr="00D3451D">
              <w:rPr>
                <w:b/>
                <w:bCs/>
                <w:color w:val="000000"/>
                <w:sz w:val="20"/>
                <w:szCs w:val="20"/>
              </w:rPr>
              <w:t>97</w:t>
            </w:r>
          </w:p>
        </w:tc>
        <w:tc>
          <w:tcPr>
            <w:tcW w:w="1008" w:type="pct"/>
            <w:tcBorders>
              <w:top w:val="nil"/>
              <w:left w:val="nil"/>
              <w:bottom w:val="single" w:sz="4" w:space="0" w:color="auto"/>
              <w:right w:val="single" w:sz="4" w:space="0" w:color="auto"/>
            </w:tcBorders>
          </w:tcPr>
          <w:p w14:paraId="4D7EE120" w14:textId="77777777" w:rsidR="00096144" w:rsidRPr="00D3451D" w:rsidRDefault="00096144" w:rsidP="005E0EA7">
            <w:pPr>
              <w:suppressAutoHyphens/>
              <w:jc w:val="right"/>
              <w:rPr>
                <w:b/>
                <w:bCs/>
                <w:color w:val="000000"/>
                <w:sz w:val="20"/>
                <w:szCs w:val="20"/>
              </w:rPr>
            </w:pPr>
            <w:r w:rsidRPr="00D3451D">
              <w:rPr>
                <w:b/>
                <w:bCs/>
                <w:color w:val="000000"/>
                <w:sz w:val="20"/>
                <w:szCs w:val="20"/>
              </w:rPr>
              <w:t>197 188</w:t>
            </w:r>
          </w:p>
        </w:tc>
      </w:tr>
    </w:tbl>
    <w:p w14:paraId="75BAFEA1" w14:textId="77777777" w:rsidR="00096144" w:rsidRPr="00D3451D" w:rsidRDefault="00096144" w:rsidP="005E0EA7">
      <w:pPr>
        <w:suppressAutoHyphens/>
      </w:pPr>
    </w:p>
    <w:p w14:paraId="21C75456" w14:textId="77777777" w:rsidR="00096144" w:rsidRPr="00D3451D" w:rsidRDefault="00096144" w:rsidP="005E0EA7">
      <w:pPr>
        <w:suppressAutoHyphens/>
        <w:rPr>
          <w:u w:val="single"/>
        </w:rPr>
      </w:pPr>
      <w:bookmarkStart w:id="3" w:name="_Hlk116593375"/>
      <w:r w:rsidRPr="00D3451D">
        <w:rPr>
          <w:u w:val="single"/>
        </w:rPr>
        <w:t xml:space="preserve">Plan de mise en œuvre de la cinquième et dernière tranche de la phase I du PGEH </w:t>
      </w:r>
    </w:p>
    <w:bookmarkEnd w:id="3"/>
    <w:p w14:paraId="76FB25CE" w14:textId="77777777" w:rsidR="00096144" w:rsidRPr="00D3451D" w:rsidRDefault="00096144" w:rsidP="005E0EA7">
      <w:pPr>
        <w:suppressAutoHyphens/>
      </w:pPr>
    </w:p>
    <w:p w14:paraId="1BE64361" w14:textId="77777777" w:rsidR="00096144" w:rsidRPr="00D3451D" w:rsidRDefault="00096144" w:rsidP="005E0EA7">
      <w:pPr>
        <w:pStyle w:val="Heading1"/>
        <w:suppressAutoHyphens/>
      </w:pPr>
      <w:r w:rsidRPr="00D3451D">
        <w:t>Les activités suivantes seront mises en œuvre par l’ONUDI dans le secteur de l’entretien des appareils de réfrigération entre janvier et décembre 2023 :</w:t>
      </w:r>
    </w:p>
    <w:p w14:paraId="6BB3974F" w14:textId="2AA5B0F4" w:rsidR="00096144" w:rsidRPr="00D3451D" w:rsidRDefault="00096144" w:rsidP="005E0EA7">
      <w:pPr>
        <w:pStyle w:val="Heading2"/>
        <w:widowControl/>
        <w:suppressAutoHyphens/>
      </w:pPr>
      <w:r w:rsidRPr="00D3451D">
        <w:rPr>
          <w:color w:val="000000"/>
        </w:rPr>
        <w:t xml:space="preserve">Continuer d’appuyer le processus en cours vers l’application d’une interdiction nationale concernant les bonbonnes non rechargeables en effectuant une enquête nationale et une évaluation des besoins techniques en matière d’équipement; et évaluer l’incidence de </w:t>
      </w:r>
      <w:r w:rsidRPr="00D3451D">
        <w:rPr>
          <w:color w:val="000000"/>
        </w:rPr>
        <w:lastRenderedPageBreak/>
        <w:t>l’interdiction sur la croissance économique, les conditions socio-économiques et l’environnement (35 000 $ US)</w:t>
      </w:r>
      <w:r w:rsidRPr="00D3451D">
        <w:t>;</w:t>
      </w:r>
    </w:p>
    <w:p w14:paraId="6F9E7D75" w14:textId="08A34CD5" w:rsidR="00096144" w:rsidRPr="00D3451D" w:rsidRDefault="00096144" w:rsidP="00AF7001">
      <w:pPr>
        <w:pStyle w:val="Heading2"/>
      </w:pPr>
      <w:r w:rsidRPr="00D3451D">
        <w:t>Fournir le soutien technique pour renforcer et améliorer le régime de RRR en réalisant une étude sur le terrain et en évaluant les nouveaux partenaires de RRR possibles afin d’assurer une plus grande couverture géographique et l’accès aux installations de régénération</w:t>
      </w:r>
      <w:r w:rsidRPr="00D3451D">
        <w:rPr>
          <w:color w:val="000000"/>
        </w:rPr>
        <w:t xml:space="preserve">; donner de la formation supplémentaire aux exploitants des centres de RRR existants; suivre les opérations des centres de RRR; et évaluer les problèmes de déclaration des données relatifs aux quantités régénérées </w:t>
      </w:r>
      <w:r w:rsidRPr="00D3451D">
        <w:t>(111 760 $ US);</w:t>
      </w:r>
    </w:p>
    <w:p w14:paraId="2E3FDFA6" w14:textId="7BC83886" w:rsidR="00096144" w:rsidRPr="00D3451D" w:rsidRDefault="00096144" w:rsidP="00AF7001">
      <w:pPr>
        <w:pStyle w:val="Heading2"/>
      </w:pPr>
      <w:r w:rsidRPr="00D3451D">
        <w:t xml:space="preserve">Poursuivre la mise en œuvre des quatre projets pilotes pour démontrer les économies de coûts et d’énergie obtenues en exploitant les systèmes sans SAO, les systèmes fonctionnant avec des frigorigènes à faible PRG ou des systèmes fonctionnant au HCFC-22; organiser quatre ateliers thématiques dans les villes ou les régions où les projets de démonstration sont mis en œuvre, avec les ministres pertinents qui y assistent; publier les conclusions des projets pilotes en ligne, y compris les rapports finaux, les études de cas et les documents promotionnels; et partager les résultats avec les parties intéressées (budget restant des tranches précédentes); </w:t>
      </w:r>
    </w:p>
    <w:p w14:paraId="6373BDBE" w14:textId="77777777" w:rsidR="00096144" w:rsidRPr="00D3451D" w:rsidRDefault="00096144" w:rsidP="00AF7001">
      <w:pPr>
        <w:pStyle w:val="Heading2"/>
      </w:pPr>
      <w:r w:rsidRPr="00D3451D">
        <w:t>Accroître la sensibilisation et tenir trois réunions avec 50 intervenants chacune pour coordonner les efforts de mise en œuvre du PGEH (32 000 $ US);</w:t>
      </w:r>
    </w:p>
    <w:p w14:paraId="6A430514" w14:textId="3785074E" w:rsidR="00096144" w:rsidRPr="00D3451D" w:rsidRDefault="00096144" w:rsidP="005E0EA7">
      <w:pPr>
        <w:pStyle w:val="Heading2"/>
        <w:widowControl/>
        <w:suppressAutoHyphens/>
      </w:pPr>
      <w:r w:rsidRPr="00D3451D">
        <w:t>Contribuer au suivi et à la mise en œuvre des activités du projet, comme organiser des réunions trimestrielles et des ateliers pour l’UNO et les intervenants, appuyer la coopération avec les intervenants nationaux</w:t>
      </w:r>
      <w:r w:rsidR="0078734B">
        <w:t>,</w:t>
      </w:r>
      <w:r w:rsidRPr="00D3451D">
        <w:t xml:space="preserve"> aider à organiser des séances de formation pour le secteur de réfrigération et de la climatisation et appuyer l’UNO grâce à des conseils techniques et à de la formation, au besoin (aucun financement demandé). </w:t>
      </w:r>
    </w:p>
    <w:p w14:paraId="2826AF0D" w14:textId="77777777" w:rsidR="00096144" w:rsidRPr="00D3451D" w:rsidRDefault="00096144" w:rsidP="00A33F71">
      <w:pPr>
        <w:suppressAutoHyphens/>
        <w:spacing w:before="360"/>
        <w:jc w:val="center"/>
        <w:rPr>
          <w:b/>
        </w:rPr>
      </w:pPr>
      <w:r w:rsidRPr="00D3451D">
        <w:rPr>
          <w:b/>
        </w:rPr>
        <w:t>OBSERVATIONS ET RECOMMANDATION DU SECRÉTARIAT</w:t>
      </w:r>
    </w:p>
    <w:p w14:paraId="6F1656F1" w14:textId="77777777" w:rsidR="00096144" w:rsidRPr="00D3451D" w:rsidRDefault="00096144" w:rsidP="005E0EA7">
      <w:pPr>
        <w:suppressAutoHyphens/>
      </w:pPr>
    </w:p>
    <w:p w14:paraId="471257DB" w14:textId="77777777" w:rsidR="00096144" w:rsidRPr="00D3451D" w:rsidRDefault="00096144" w:rsidP="005E0EA7">
      <w:pPr>
        <w:suppressAutoHyphens/>
        <w:rPr>
          <w:b/>
        </w:rPr>
      </w:pPr>
      <w:r w:rsidRPr="00D3451D">
        <w:rPr>
          <w:b/>
        </w:rPr>
        <w:t>OBSERVATIONS</w:t>
      </w:r>
    </w:p>
    <w:p w14:paraId="25C15396" w14:textId="77777777" w:rsidR="00096144" w:rsidRPr="00D3451D" w:rsidRDefault="00096144" w:rsidP="005E0EA7">
      <w:pPr>
        <w:suppressAutoHyphens/>
      </w:pPr>
    </w:p>
    <w:p w14:paraId="04B071F8" w14:textId="77777777" w:rsidR="00096144" w:rsidRPr="00D3451D" w:rsidRDefault="00096144" w:rsidP="005E0EA7">
      <w:pPr>
        <w:suppressAutoHyphens/>
      </w:pPr>
      <w:r w:rsidRPr="00D3451D">
        <w:rPr>
          <w:u w:val="single"/>
        </w:rPr>
        <w:t>Rapport sur la consommation des HCFC</w:t>
      </w:r>
      <w:r w:rsidRPr="00D3451D">
        <w:t xml:space="preserve"> </w:t>
      </w:r>
    </w:p>
    <w:p w14:paraId="0010EDB9" w14:textId="77777777" w:rsidR="00096144" w:rsidRPr="00D3451D" w:rsidRDefault="00096144" w:rsidP="005E0EA7">
      <w:pPr>
        <w:suppressAutoHyphens/>
      </w:pPr>
    </w:p>
    <w:p w14:paraId="1F8DFB11" w14:textId="52EE762C" w:rsidR="00FC4CB9" w:rsidRPr="00D3451D" w:rsidRDefault="00096144" w:rsidP="00D80EF8">
      <w:pPr>
        <w:pStyle w:val="Heading1"/>
      </w:pPr>
      <w:r w:rsidRPr="00D3451D">
        <w:t>En discutant des raisons des incohérences considérables entre la consommation vérifiée et les données de l’Article 7 initialement présentées pour 2020 et 2021, l’ONUDI a souligné la nécessité d’accroître la capacité de l’UNO à déclarer la consommation réelle de manière exacte, dans le cadre de la phase II. Bien que les chiffres communiqués ne reflètent pas de lacune dans le système d’octroi de permis et de licence, mais plutôt une lacune dans le processus pour communiquer la consommation, le Secrétariat a recommandé pendant le processus d’examen de présenter de nouveau les rapports de consommation dès que possible. Au moment de l’émission du présent document, ces rapports ont été révisés. Les données révisées déclarées pour 2020 et 2021 demeuraient légèrement inférieures à la consommation vérifiée, possiblement en raison d’une mauvaise interprétation de la composition des mélanges. Le Secrétariat a encouragé l’ONUDI à continuer d’appuyer le gouvernement de l’Afrique du Sud à réviser ces petites différences et à présenter de nouveau les rapports de l’Article 7 et du programme du pays pour ces deux années.</w:t>
      </w:r>
    </w:p>
    <w:p w14:paraId="54C5E2EA" w14:textId="77777777" w:rsidR="00096144" w:rsidRPr="00D3451D" w:rsidRDefault="00096144" w:rsidP="003D14D2">
      <w:pPr>
        <w:pStyle w:val="Heading1"/>
        <w:widowControl w:val="0"/>
        <w:numPr>
          <w:ilvl w:val="0"/>
          <w:numId w:val="0"/>
        </w:numPr>
        <w:suppressAutoHyphens/>
        <w:rPr>
          <w:u w:val="single"/>
        </w:rPr>
      </w:pPr>
      <w:r w:rsidRPr="00D3451D">
        <w:rPr>
          <w:u w:val="single"/>
        </w:rPr>
        <w:t>Rapport périodique sur la mise en œuvre de la quatrième tranche du PGEH</w:t>
      </w:r>
    </w:p>
    <w:p w14:paraId="469F169B" w14:textId="77777777" w:rsidR="00096144" w:rsidRPr="00D3451D" w:rsidRDefault="00096144" w:rsidP="003D14D2">
      <w:pPr>
        <w:widowControl w:val="0"/>
        <w:suppressAutoHyphens/>
        <w:rPr>
          <w:i/>
        </w:rPr>
      </w:pPr>
      <w:r w:rsidRPr="00D3451D">
        <w:rPr>
          <w:i/>
        </w:rPr>
        <w:t xml:space="preserve">Demande de prolongation de la phase I </w:t>
      </w:r>
    </w:p>
    <w:p w14:paraId="60330BDA" w14:textId="77777777" w:rsidR="00096144" w:rsidRPr="00D3451D" w:rsidRDefault="00096144" w:rsidP="003D14D2">
      <w:pPr>
        <w:widowControl w:val="0"/>
        <w:suppressAutoHyphens/>
        <w:rPr>
          <w:i/>
        </w:rPr>
      </w:pPr>
    </w:p>
    <w:p w14:paraId="215A9858" w14:textId="4D6BEA02" w:rsidR="00096144" w:rsidRPr="00D3451D" w:rsidRDefault="00096144" w:rsidP="003D14D2">
      <w:pPr>
        <w:pStyle w:val="Heading1"/>
        <w:widowControl w:val="0"/>
        <w:suppressAutoHyphens/>
      </w:pPr>
      <w:r w:rsidRPr="00D3451D">
        <w:t xml:space="preserve">L’ONUDI a expliqué qu’une prolongation de la durée de la phase I jusqu’au 31 décembre 2023 était demandée en raison de la lenteur du décaissement pour les tranches précédentes. Les retards de </w:t>
      </w:r>
      <w:r w:rsidRPr="00D3451D">
        <w:lastRenderedPageBreak/>
        <w:t xml:space="preserve">décaissement ont été engendrés par la complexité d’achever la reconversion dans le secteur des mousses de PU, qui comprenait plusieurs petites et moyennes entreprises. Établir un mécanisme de coordination efficace entre l’ONU, l’ONUDI et les principaux intervenants a pris du temps et, par la suite, les activités restantes dans le secteur de l’entretien n’ont pas pu être mises en œuvre comme prévu en 2020 et 2021 en raison de la pandémie de COVID-19. </w:t>
      </w:r>
      <w:r w:rsidRPr="00D3451D">
        <w:rPr>
          <w:color w:val="0E101A"/>
        </w:rPr>
        <w:t>L’ONUDI a insisté sur le fait que pendant la mise en œuvre de la phase I, le processus de certification pour les techniciens en réfrigération et climatisation avait commencé et que deux écoles techniques avaient obtenu une certification comme fournisseurs officiels des cours de formation pour les techniciens du secteur informel. En outre, les projets de démonstration des technologies sont en cours, le réseau de RRR est en fonction, mais nécessite des ajustements, la coordination avec les intervenants sur l’interdiction d’utiliser des bonbonnes rechargeables est en cours, et d’autres études et consultations sont requises. Le Secrétariat considère que la prolongation demandée fournira le temps nécessaire pour achever les activités prévues pour la première phase</w:t>
      </w:r>
      <w:r w:rsidRPr="00D3451D">
        <w:t>.</w:t>
      </w:r>
    </w:p>
    <w:p w14:paraId="2B931BE5" w14:textId="77777777" w:rsidR="00096144" w:rsidRPr="00D3451D" w:rsidRDefault="00096144" w:rsidP="005E0EA7">
      <w:pPr>
        <w:pStyle w:val="Heading1"/>
        <w:keepNext/>
        <w:numPr>
          <w:ilvl w:val="0"/>
          <w:numId w:val="0"/>
        </w:numPr>
        <w:suppressAutoHyphens/>
        <w:rPr>
          <w:i/>
        </w:rPr>
      </w:pPr>
      <w:r w:rsidRPr="00D3451D">
        <w:rPr>
          <w:i/>
        </w:rPr>
        <w:t>Cadre juridique</w:t>
      </w:r>
    </w:p>
    <w:p w14:paraId="45A1F54F" w14:textId="47BCA433" w:rsidR="00096144" w:rsidRPr="00D3451D" w:rsidRDefault="00096144" w:rsidP="005E0EA7">
      <w:pPr>
        <w:pStyle w:val="Heading1"/>
        <w:keepNext/>
        <w:suppressAutoHyphens/>
        <w:autoSpaceDE w:val="0"/>
        <w:autoSpaceDN w:val="0"/>
        <w:spacing w:before="56"/>
      </w:pPr>
      <w:r w:rsidRPr="00D3451D">
        <w:t xml:space="preserve">Le gouvernement de l’Afrique du Sud a déjà émis des quotas d’importation de HCFC pour 2022 à </w:t>
      </w:r>
      <w:bookmarkStart w:id="4" w:name="_Hlk118581627"/>
      <w:r w:rsidRPr="00D3451D">
        <w:t>169,08 </w:t>
      </w:r>
      <w:bookmarkEnd w:id="4"/>
      <w:r w:rsidRPr="00D3451D">
        <w:t>tonnes PAO, ce qui est 30 pour cent inférieur aux cibles de contrôle du Protocole de Montréal et 13 pour cent inférieur au niveau de consommation maximale autorisée établi dans l’Accord avec le Comité exécutif. Les quotas annuels pour toutes les années ont été établis par le Règlement n</w:t>
      </w:r>
      <w:r w:rsidRPr="00D3451D">
        <w:rPr>
          <w:vertAlign w:val="superscript"/>
        </w:rPr>
        <w:t>o</w:t>
      </w:r>
      <w:r w:rsidRPr="00D3451D">
        <w:t> 37621 du 8 mai 2014. Toutefois, le gouvernement envisage de réviser le système de quotas pendant la phase II.</w:t>
      </w:r>
    </w:p>
    <w:p w14:paraId="714CBEB9" w14:textId="77777777" w:rsidR="00096144" w:rsidRPr="00D3451D" w:rsidRDefault="00096144" w:rsidP="005E0EA7">
      <w:pPr>
        <w:suppressAutoHyphens/>
        <w:rPr>
          <w:i/>
        </w:rPr>
      </w:pPr>
      <w:r w:rsidRPr="00D3451D">
        <w:rPr>
          <w:i/>
        </w:rPr>
        <w:t>Secteur de l’entretien des appareils de réfrigération</w:t>
      </w:r>
    </w:p>
    <w:p w14:paraId="283DB60C" w14:textId="77777777" w:rsidR="00096144" w:rsidRPr="00D3451D" w:rsidRDefault="00096144" w:rsidP="005E0EA7">
      <w:pPr>
        <w:suppressAutoHyphens/>
        <w:rPr>
          <w:highlight w:val="yellow"/>
        </w:rPr>
      </w:pPr>
    </w:p>
    <w:p w14:paraId="627DA121" w14:textId="35AA705D" w:rsidR="00096144" w:rsidRPr="00D3451D" w:rsidRDefault="00096144" w:rsidP="005E0EA7">
      <w:pPr>
        <w:pStyle w:val="Heading1"/>
        <w:suppressAutoHyphens/>
      </w:pPr>
      <w:r w:rsidRPr="00D3451D">
        <w:t xml:space="preserve">En discutant de l’état d’exploitation du régime de RRR et de sa durabilité, l’ONUDI a déclaré qu’il y avait cinq centres de RRR entièrement opérationnels. L’un des centres a été entièrement autofinancé, tandis que les quatre autres ont reçu de l’équipement, des bonbonnes et des outils ainsi que le soutien technique pour le fonctionnement de l’équipement et pour élaborer un modèle économique d’autosuffisance. Les centres ont indiqué que des frigorigènes ont été recueillis et traités, mais aucun chiffre à jour officiel n’a été présenté à l’UNO. </w:t>
      </w:r>
      <w:bookmarkStart w:id="5" w:name="_Hlk116494609"/>
      <w:r w:rsidRPr="00D3451D">
        <w:t xml:space="preserve">Par conséquent, </w:t>
      </w:r>
      <w:bookmarkEnd w:id="5"/>
      <w:r w:rsidRPr="00D3451D">
        <w:t>l’ONUDI et le gouvernement de l’Afrique du Sud envisagent des mesures de production de rapport obligatoire pour s’assurer d’un suivi adéquat des quantités de frigorigènes récupérées et régénérées. En outre, d’importantes consultations ont été menées auprès des représentants de l’industrie sur l’interdiction de l’usage des bonbonnes jetables pour les frigorigènes et sur les possibles futures exigences juridiques pour l’achat de frigorigènes, mais aucun consensus n’a été obtenu. Le fondement d’un consensus sur ces questions se poursuivra pendant la mise en œuvre de la cinquième tranche.</w:t>
      </w:r>
    </w:p>
    <w:p w14:paraId="089B66BA" w14:textId="5232E43B" w:rsidR="00096144" w:rsidRPr="00D3451D" w:rsidRDefault="00096144" w:rsidP="005E0EA7">
      <w:pPr>
        <w:pStyle w:val="Heading1"/>
        <w:suppressAutoHyphens/>
      </w:pPr>
      <w:r w:rsidRPr="00D3451D">
        <w:t>En ce qui concerne les projets de démonstration pour illustrer l’usage de substituts sans SAO et à faible PRG, l’ONUDI a expliqué que les autres activités ont reçu la priorité, comme le régime de RRR, l’interdiction sur les importations d’appareils de réfrigération et de climatisation depuis le 1</w:t>
      </w:r>
      <w:r w:rsidRPr="00D3451D">
        <w:rPr>
          <w:vertAlign w:val="superscript"/>
        </w:rPr>
        <w:t>er</w:t>
      </w:r>
      <w:r w:rsidRPr="00D3451D">
        <w:t> juillet 2014 et une interdiction sur l’installation de nouveaux systèmes chargés de HCFC depuis le 1</w:t>
      </w:r>
      <w:r w:rsidRPr="00D3451D">
        <w:rPr>
          <w:vertAlign w:val="superscript"/>
        </w:rPr>
        <w:t>er</w:t>
      </w:r>
      <w:r w:rsidRPr="00D3451D">
        <w:t> janvier 2015. La mise sur pied de ces mesures règlementaires combinée à l’augmentation du prix du HCFC-22 au cours des trois dernières années appuierait le projet. De plus, les projets de démonstration sont appuyés par les activités de formation continue, qui mettent l’accent sur l’utilisation des substituts à faible PRG. Un processus de sélection officiel pour identifier les bénéficiaires a été mis en œuvre pour assurer la durabilité et la transparence du projet. L’ONUDI a précisé que la disposition de cofinancement (en nature) ferait partie des critères de sélection des bénéficiaires et que l’élimination respectueuse de l’environnement des appareils remplacés comprendrait la récupération des frigorigènes avant leur destruction.</w:t>
      </w:r>
      <w:r w:rsidRPr="00D3451D">
        <w:rPr>
          <w:rFonts w:asciiTheme="minorHAnsi" w:hAnsiTheme="minorHAnsi"/>
        </w:rPr>
        <w:t xml:space="preserve"> </w:t>
      </w:r>
    </w:p>
    <w:p w14:paraId="4CC0AB16" w14:textId="77777777" w:rsidR="00096144" w:rsidRPr="00D3451D" w:rsidRDefault="00096144" w:rsidP="0058551C">
      <w:pPr>
        <w:keepNext/>
        <w:suppressAutoHyphens/>
        <w:rPr>
          <w:u w:val="single"/>
        </w:rPr>
      </w:pPr>
      <w:r w:rsidRPr="00D3451D">
        <w:rPr>
          <w:u w:val="single"/>
        </w:rPr>
        <w:lastRenderedPageBreak/>
        <w:t>Mise en œuvre de la politique sur les sexes</w:t>
      </w:r>
      <w:r w:rsidRPr="0058551C">
        <w:rPr>
          <w:rStyle w:val="FootnoteReference"/>
        </w:rPr>
        <w:footnoteReference w:id="10"/>
      </w:r>
    </w:p>
    <w:p w14:paraId="167049B4" w14:textId="77777777" w:rsidR="00096144" w:rsidRPr="00D3451D" w:rsidRDefault="00096144" w:rsidP="0058551C">
      <w:pPr>
        <w:keepNext/>
        <w:suppressAutoHyphens/>
        <w:rPr>
          <w:u w:val="single"/>
        </w:rPr>
      </w:pPr>
    </w:p>
    <w:p w14:paraId="6CC848A4" w14:textId="561AFB3E" w:rsidR="00096144" w:rsidRPr="00D3451D" w:rsidRDefault="00096144" w:rsidP="0058551C">
      <w:pPr>
        <w:pStyle w:val="Heading1"/>
        <w:keepNext/>
        <w:suppressAutoHyphens/>
      </w:pPr>
      <w:r w:rsidRPr="00D3451D">
        <w:t>Les efforts de parité entre les sexes se sont poursuivis avec des résultats positifs. Sur les 402 techniciens en entretien des réfrigérateurs et climatiseurs qui ont achevé la formation de l’ACRA, 88</w:t>
      </w:r>
      <w:r w:rsidR="0072233D">
        <w:t> </w:t>
      </w:r>
      <w:r w:rsidRPr="00D3451D">
        <w:t>étaient des femmes. Ces participantes ont été présentées dans des entrevues vidéos. Les données</w:t>
      </w:r>
      <w:r w:rsidR="00D53181">
        <w:t xml:space="preserve"> </w:t>
      </w:r>
      <w:r w:rsidR="009C25A4">
        <w:t>recueillies ventilées par sexe</w:t>
      </w:r>
      <w:r w:rsidRPr="00D3451D">
        <w:t xml:space="preserve"> indiquent la répartition suivante des apprentis : sur les 270 techniciens formés dans la province de Gauteng, 191 étaient des hommes et 79 des femmes; sur les 132 techniciens formés à KwaZulu Natal, 123 étaient des hommes et neuf des femmes. </w:t>
      </w:r>
    </w:p>
    <w:p w14:paraId="5A97BC01" w14:textId="77777777" w:rsidR="00096144" w:rsidRPr="00D3451D" w:rsidRDefault="00096144" w:rsidP="00E940FA">
      <w:pPr>
        <w:keepNext/>
        <w:suppressAutoHyphens/>
        <w:rPr>
          <w:u w:val="single"/>
        </w:rPr>
      </w:pPr>
      <w:r w:rsidRPr="00D3451D">
        <w:rPr>
          <w:u w:val="single"/>
        </w:rPr>
        <w:t>Durabilité de l’élimination des HCFC et évaluation des risques</w:t>
      </w:r>
    </w:p>
    <w:p w14:paraId="0A145918" w14:textId="77777777" w:rsidR="00096144" w:rsidRPr="00D3451D" w:rsidRDefault="00096144" w:rsidP="00E940FA">
      <w:pPr>
        <w:keepNext/>
        <w:suppressAutoHyphens/>
        <w:rPr>
          <w:u w:val="single"/>
        </w:rPr>
      </w:pPr>
    </w:p>
    <w:p w14:paraId="49AAA251" w14:textId="77777777" w:rsidR="00096144" w:rsidRPr="00D3451D" w:rsidRDefault="00096144" w:rsidP="00E940FA">
      <w:pPr>
        <w:pStyle w:val="Heading1"/>
        <w:keepNext/>
        <w:suppressAutoHyphens/>
        <w:spacing w:before="118"/>
        <w:ind w:right="4"/>
      </w:pPr>
      <w:r w:rsidRPr="00D3451D">
        <w:t>Les niveaux vérifiés de consommation de HCFC de l’Afrique du Sud de 2019 à 2021 indiquent que le pays continue d’être conforme au Protocole de Montréal et à l’Accord entre le gouvernement et le Comité exécutif. L’Afrique du Sud a également achevé la mise en œuvre du plan sectoriel des mousses de PU, en achevant l’élimination du HCFC-141b avant le 1</w:t>
      </w:r>
      <w:r w:rsidRPr="00D3451D">
        <w:rPr>
          <w:vertAlign w:val="superscript"/>
        </w:rPr>
        <w:t>er</w:t>
      </w:r>
      <w:r w:rsidRPr="00D3451D">
        <w:t> janvier 2016, et en réalisant des activités pour assurer la durabilité de ces reconversions, y compris des visites au hasard aux importateurs et aux entreprises converties. De plus, le gouvernement de l’Afrique du Sud continue de mettre en application le système d’octroi de permis et de quotas sur les HCFC, y compris en adoptant les codes tarifaires 2022 du SH. Avec le soutien de suivi du ministère du Régulateur national pour les spécifications obligatoires, l’ensemble supplémentaire de règlements établis en 2014 pour réduire l’utilisation des HCFC dans le secteur est mis en application. Le ministère des douanes a intégré des mesures de contrôle des SAO dans la formation régulière des nouveaux agents des douanes, tandis que les cours de perfectionnement offrent aux agents des douanes et d’application de la loi des renseignements à jour sur les derniers développements apportés par les activités du PGEH.</w:t>
      </w:r>
    </w:p>
    <w:p w14:paraId="3221EAE6" w14:textId="34BB34C1" w:rsidR="00096144" w:rsidRPr="00D3451D" w:rsidRDefault="00096144" w:rsidP="003571CC">
      <w:pPr>
        <w:pStyle w:val="Heading1"/>
        <w:suppressAutoHyphens/>
        <w:spacing w:before="118"/>
        <w:ind w:right="6"/>
      </w:pPr>
      <w:r w:rsidRPr="00D3451D">
        <w:t>Le régime de certification des techniciens établi a été axé sur le fait de permettre aux techniciens informels de fonctionner dans le secteur pour répondre aux exigences minimales des bonnes pratiques</w:t>
      </w:r>
      <w:r w:rsidR="00D53181">
        <w:t>.</w:t>
      </w:r>
      <w:r w:rsidRPr="00D3451D">
        <w:t xml:space="preserve"> Le système de certification des techniciens aidera, à long terme, le gouvernement de l’Afrique du Sud à s’assurer que les techniciens qui assurent l’entretien ont les connaissances et l’expérience pratique requises. E</w:t>
      </w:r>
      <w:r w:rsidR="008B17F7">
        <w:t>n</w:t>
      </w:r>
      <w:r w:rsidRPr="00D3451D">
        <w:rPr>
          <w:color w:val="000000"/>
        </w:rPr>
        <w:t>courager l’interdiction sur l’importation et l’utilisation des bonbonnes non rechargeables</w:t>
      </w:r>
      <w:r w:rsidRPr="00D3451D">
        <w:t xml:space="preserve"> préviendrait le rejet des frigorigènes restants dans les bonbonnes jetables lorsqu’elles sont éliminées, ce qui est estimé à plus de 40 000 bonbonnes par an. De plus, les cinq centres de RRR en exploitation dans les principales villes du pays continueront d’aider à réduire la consommation de HCFC-22 et le gouvernement continuera de fournir le soutien technique et le suivi pour augmenter leur efficacité. La cinquième tranche achèvera les quatre démonstrations de substituts à faible PRG dans les utilisations de réfrigération et de climatisation, reportées depuis les tranches précédentes. L’augmentation soutenue dans le prix du HCFC-22 depuis 2019, avec l’interdiction sur les importations d’appareils de réfrigération et de climatisation et sur l’installation des systèmes fonctionnant aux HCFC, devrait créer des conditions de reproduction potentielle pour les projets des utilisateurs finaux dans le secteur de la réfrigération et de la climatisation commerciale.</w:t>
      </w:r>
    </w:p>
    <w:p w14:paraId="5A3D3B7E" w14:textId="77777777" w:rsidR="00096144" w:rsidRPr="00D3451D" w:rsidRDefault="00096144" w:rsidP="005E0EA7">
      <w:pPr>
        <w:pStyle w:val="Heading1"/>
        <w:numPr>
          <w:ilvl w:val="0"/>
          <w:numId w:val="0"/>
        </w:numPr>
        <w:suppressAutoHyphens/>
        <w:rPr>
          <w:u w:val="single"/>
        </w:rPr>
      </w:pPr>
      <w:r w:rsidRPr="00D3451D">
        <w:rPr>
          <w:u w:val="single"/>
        </w:rPr>
        <w:t xml:space="preserve">Conclusion </w:t>
      </w:r>
    </w:p>
    <w:p w14:paraId="7A20249D" w14:textId="161475B8" w:rsidR="00096144" w:rsidRPr="00D3451D" w:rsidRDefault="00096144" w:rsidP="005E0EA7">
      <w:pPr>
        <w:pStyle w:val="Heading1"/>
        <w:suppressAutoHyphens/>
      </w:pPr>
      <w:r w:rsidRPr="00D3451D">
        <w:t xml:space="preserve">Une réduction de 68,5 pour cent par rapport à la valeur de référence de consommation des HCFC a été atteinte en 2021. Le gouvernement de l’Afrique du Sud continue d’être grandement engagé dans le développement de l’appropriation du secteur privé de l’élimination des HCFC et de l’application des mesures de contrôle adoptées concernant les HCFC. Le pays possède un régime de RRR fonctionnel avec cinq exploitants et un régime de certification des techniciens a été établi avec les établissements locaux. Il est exigé que la cinquième tranche </w:t>
      </w:r>
      <w:r w:rsidRPr="00D3451D">
        <w:rPr>
          <w:color w:val="000000"/>
        </w:rPr>
        <w:t xml:space="preserve">fournisse un appui pour l’approbation et l’application d’une interdiction nationale sur l’importation et l’usage de bonbonnes de frigorigènes non rechargeables, </w:t>
      </w:r>
      <w:r w:rsidRPr="00D3451D">
        <w:t xml:space="preserve">assure un soutien </w:t>
      </w:r>
      <w:r w:rsidRPr="00D3451D">
        <w:lastRenderedPageBreak/>
        <w:t>continu au régime de RRR et s’engage dans l’accroissement de la sensibilisation pour introduire les technologies à faible PRG.</w:t>
      </w:r>
    </w:p>
    <w:p w14:paraId="3E29A50E" w14:textId="77777777" w:rsidR="00096144" w:rsidRPr="00D3451D" w:rsidRDefault="00096144" w:rsidP="005E0EA7">
      <w:pPr>
        <w:pStyle w:val="Heading1"/>
        <w:numPr>
          <w:ilvl w:val="0"/>
          <w:numId w:val="0"/>
        </w:numPr>
        <w:suppressAutoHyphens/>
        <w:rPr>
          <w:b/>
        </w:rPr>
      </w:pPr>
      <w:r w:rsidRPr="00D3451D">
        <w:rPr>
          <w:b/>
        </w:rPr>
        <w:t xml:space="preserve">RECOMMANDATION </w:t>
      </w:r>
    </w:p>
    <w:p w14:paraId="5EADD40A" w14:textId="05760C43" w:rsidR="00096144" w:rsidRPr="00D3451D" w:rsidRDefault="00096144" w:rsidP="00B73F56">
      <w:pPr>
        <w:pStyle w:val="Heading1"/>
      </w:pPr>
      <w:r w:rsidRPr="00D3451D">
        <w:t>Le Secrétariat du Fonds recommande au Comité exécutif de</w:t>
      </w:r>
      <w:r w:rsidR="00775391">
        <w:t> </w:t>
      </w:r>
      <w:r w:rsidRPr="00D3451D">
        <w:t xml:space="preserve">: </w:t>
      </w:r>
    </w:p>
    <w:p w14:paraId="4DAC6830" w14:textId="77777777" w:rsidR="00096144" w:rsidRPr="00D3451D" w:rsidRDefault="00096144" w:rsidP="00B73F56">
      <w:pPr>
        <w:pStyle w:val="Heading2"/>
      </w:pPr>
      <w:r w:rsidRPr="00D3451D">
        <w:t xml:space="preserve">Prendre note du rapport périodique sur la mise en œuvre de la quatrième tranche de la phase I du plan de gestion de l’élimination des HCFC (PGEH) pour l’Afrique du Sud et la demande de prolongation de la phase I jusqu’au 31 décembre 2023; </w:t>
      </w:r>
    </w:p>
    <w:p w14:paraId="6A25CA22" w14:textId="6FC9908A" w:rsidR="00096144" w:rsidRPr="00D3451D" w:rsidRDefault="00096144" w:rsidP="005E0EA7">
      <w:pPr>
        <w:pStyle w:val="Heading2"/>
        <w:widowControl/>
        <w:suppressAutoHyphens/>
      </w:pPr>
      <w:r w:rsidRPr="00D3451D">
        <w:t>Approuver la prolongation de la phase I du PGEH jusqu’au 31 décembre 2023, étant entendu qu’aucune autre prolongation ne sera demandée;</w:t>
      </w:r>
    </w:p>
    <w:p w14:paraId="0A2EA1A4" w14:textId="77777777" w:rsidR="00475962" w:rsidRPr="00D3451D" w:rsidRDefault="00096144" w:rsidP="005E0EA7">
      <w:pPr>
        <w:pStyle w:val="Heading2"/>
        <w:widowControl/>
        <w:suppressAutoHyphens/>
      </w:pPr>
      <w:r w:rsidRPr="00D3451D">
        <w:t>Demander :</w:t>
      </w:r>
    </w:p>
    <w:p w14:paraId="6F9E13CA" w14:textId="72845698" w:rsidR="00475962" w:rsidRPr="00D3451D" w:rsidRDefault="00475962" w:rsidP="00475962">
      <w:pPr>
        <w:pStyle w:val="Heading3"/>
      </w:pPr>
      <w:r w:rsidRPr="00D3451D">
        <w:t>Au gouvernement de l’Afrique du Sud de présenter de nouveau les données aux termes de l’Article 7 du Protocole de Montréal et les rapports de mise en œuvre du programme du pays pour les années 2020 et 2021;</w:t>
      </w:r>
    </w:p>
    <w:p w14:paraId="46C86C3E" w14:textId="5E6A72F2" w:rsidR="00096144" w:rsidRPr="00D3451D" w:rsidRDefault="00096144" w:rsidP="00475962">
      <w:pPr>
        <w:pStyle w:val="Heading3"/>
      </w:pPr>
      <w:r w:rsidRPr="00D3451D">
        <w:t>À l’ONUDI de présenter un rapport périodique final sur la mise en œuvre du programme de travail associé à la tranche finale et le rapport d’achèvement de projet à la deuxième réunion du Comité exécutif en 2024.</w:t>
      </w:r>
    </w:p>
    <w:p w14:paraId="11ED63F6" w14:textId="126B4373" w:rsidR="00096144" w:rsidRPr="00D3451D" w:rsidRDefault="00096144" w:rsidP="005E0EA7">
      <w:pPr>
        <w:pStyle w:val="Heading1"/>
        <w:suppressAutoHyphens/>
      </w:pPr>
      <w:r w:rsidRPr="00D3451D">
        <w:t xml:space="preserve">Le Secrétariat du Fonds recommande en outre l’approbation générale de la cinquième et dernière tranche de la phase I du PGEH pour l’Afrique du Sud, et le plan correspondant de mise en œuvre de la tranche pour 2023-2024 au niveau de financement indiqué dans le tableau ci-dessous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4370"/>
        <w:gridCol w:w="1477"/>
        <w:gridCol w:w="1429"/>
        <w:gridCol w:w="1524"/>
      </w:tblGrid>
      <w:tr w:rsidR="00096144" w:rsidRPr="00D3451D" w14:paraId="0A8208E5" w14:textId="77777777" w:rsidTr="0072233D">
        <w:trPr>
          <w:tblHeader/>
        </w:trPr>
        <w:tc>
          <w:tcPr>
            <w:tcW w:w="294" w:type="pct"/>
          </w:tcPr>
          <w:p w14:paraId="5B209B3F" w14:textId="77777777" w:rsidR="00096144" w:rsidRPr="00D3451D" w:rsidRDefault="00096144" w:rsidP="005E0EA7">
            <w:pPr>
              <w:suppressAutoHyphens/>
              <w:jc w:val="center"/>
              <w:rPr>
                <w:b/>
                <w:bCs/>
                <w:sz w:val="20"/>
                <w:szCs w:val="20"/>
              </w:rPr>
            </w:pPr>
          </w:p>
        </w:tc>
        <w:tc>
          <w:tcPr>
            <w:tcW w:w="2337" w:type="pct"/>
          </w:tcPr>
          <w:p w14:paraId="0CF0B9A6" w14:textId="77777777" w:rsidR="00096144" w:rsidRPr="00D3451D" w:rsidRDefault="00096144" w:rsidP="005E0EA7">
            <w:pPr>
              <w:suppressAutoHyphens/>
              <w:jc w:val="center"/>
              <w:rPr>
                <w:b/>
                <w:bCs/>
                <w:sz w:val="20"/>
                <w:szCs w:val="20"/>
              </w:rPr>
            </w:pPr>
            <w:r w:rsidRPr="00D3451D">
              <w:rPr>
                <w:b/>
                <w:bCs/>
                <w:sz w:val="20"/>
                <w:szCs w:val="20"/>
              </w:rPr>
              <w:t>Titre du projet</w:t>
            </w:r>
          </w:p>
        </w:tc>
        <w:tc>
          <w:tcPr>
            <w:tcW w:w="790" w:type="pct"/>
            <w:tcMar>
              <w:left w:w="29" w:type="dxa"/>
              <w:right w:w="29" w:type="dxa"/>
            </w:tcMar>
          </w:tcPr>
          <w:p w14:paraId="0A0ECF27" w14:textId="77777777" w:rsidR="00096144" w:rsidRPr="00D3451D" w:rsidRDefault="00096144" w:rsidP="005E0EA7">
            <w:pPr>
              <w:suppressAutoHyphens/>
              <w:jc w:val="center"/>
              <w:rPr>
                <w:b/>
                <w:bCs/>
                <w:sz w:val="20"/>
                <w:szCs w:val="20"/>
              </w:rPr>
            </w:pPr>
            <w:r w:rsidRPr="00D3451D">
              <w:rPr>
                <w:b/>
                <w:bCs/>
                <w:sz w:val="20"/>
                <w:szCs w:val="20"/>
              </w:rPr>
              <w:t>Financement du projet ($ US)</w:t>
            </w:r>
          </w:p>
        </w:tc>
        <w:tc>
          <w:tcPr>
            <w:tcW w:w="764" w:type="pct"/>
            <w:tcMar>
              <w:left w:w="29" w:type="dxa"/>
              <w:right w:w="29" w:type="dxa"/>
            </w:tcMar>
          </w:tcPr>
          <w:p w14:paraId="752DC755" w14:textId="38052D38" w:rsidR="00096144" w:rsidRPr="00D3451D" w:rsidRDefault="00096144" w:rsidP="005E0EA7">
            <w:pPr>
              <w:suppressAutoHyphens/>
              <w:jc w:val="center"/>
              <w:rPr>
                <w:b/>
                <w:bCs/>
                <w:sz w:val="20"/>
                <w:szCs w:val="20"/>
              </w:rPr>
            </w:pPr>
            <w:r w:rsidRPr="00D3451D">
              <w:rPr>
                <w:b/>
                <w:bCs/>
                <w:sz w:val="20"/>
                <w:szCs w:val="20"/>
              </w:rPr>
              <w:t>Coûts d’appui</w:t>
            </w:r>
            <w:r w:rsidR="00775391">
              <w:rPr>
                <w:b/>
                <w:bCs/>
                <w:sz w:val="20"/>
                <w:szCs w:val="20"/>
              </w:rPr>
              <w:t xml:space="preserve"> </w:t>
            </w:r>
            <w:r w:rsidRPr="00D3451D">
              <w:rPr>
                <w:b/>
                <w:bCs/>
                <w:sz w:val="20"/>
                <w:szCs w:val="20"/>
              </w:rPr>
              <w:t>($</w:t>
            </w:r>
            <w:r w:rsidR="00775391">
              <w:rPr>
                <w:b/>
                <w:bCs/>
                <w:sz w:val="20"/>
                <w:szCs w:val="20"/>
              </w:rPr>
              <w:t> </w:t>
            </w:r>
            <w:r w:rsidRPr="00D3451D">
              <w:rPr>
                <w:b/>
                <w:bCs/>
                <w:sz w:val="20"/>
                <w:szCs w:val="20"/>
              </w:rPr>
              <w:t>US)</w:t>
            </w:r>
          </w:p>
        </w:tc>
        <w:tc>
          <w:tcPr>
            <w:tcW w:w="816" w:type="pct"/>
            <w:tcMar>
              <w:left w:w="29" w:type="dxa"/>
              <w:right w:w="29" w:type="dxa"/>
            </w:tcMar>
          </w:tcPr>
          <w:p w14:paraId="7845029C" w14:textId="77777777" w:rsidR="00096144" w:rsidRPr="00D3451D" w:rsidRDefault="00096144" w:rsidP="005E0EA7">
            <w:pPr>
              <w:suppressAutoHyphens/>
              <w:jc w:val="center"/>
              <w:rPr>
                <w:b/>
                <w:bCs/>
                <w:sz w:val="20"/>
                <w:szCs w:val="20"/>
              </w:rPr>
            </w:pPr>
            <w:r w:rsidRPr="00D3451D">
              <w:rPr>
                <w:b/>
                <w:bCs/>
                <w:sz w:val="20"/>
                <w:szCs w:val="20"/>
              </w:rPr>
              <w:t>Agence d’exécution</w:t>
            </w:r>
          </w:p>
        </w:tc>
      </w:tr>
      <w:tr w:rsidR="00096144" w:rsidRPr="00D3451D" w14:paraId="43AFC5F5" w14:textId="77777777" w:rsidTr="0072233D">
        <w:tc>
          <w:tcPr>
            <w:tcW w:w="294" w:type="pct"/>
          </w:tcPr>
          <w:p w14:paraId="399BF429" w14:textId="77777777" w:rsidR="00096144" w:rsidRPr="00D3451D" w:rsidRDefault="00096144" w:rsidP="005E0EA7">
            <w:pPr>
              <w:suppressAutoHyphens/>
              <w:rPr>
                <w:sz w:val="20"/>
                <w:szCs w:val="20"/>
              </w:rPr>
            </w:pPr>
            <w:r w:rsidRPr="00D3451D">
              <w:rPr>
                <w:sz w:val="20"/>
                <w:szCs w:val="20"/>
              </w:rPr>
              <w:t>(a)</w:t>
            </w:r>
          </w:p>
        </w:tc>
        <w:tc>
          <w:tcPr>
            <w:tcW w:w="2337" w:type="pct"/>
          </w:tcPr>
          <w:p w14:paraId="2EF2A0DD" w14:textId="77777777" w:rsidR="00096144" w:rsidRPr="00D3451D" w:rsidRDefault="00096144" w:rsidP="005E0EA7">
            <w:pPr>
              <w:suppressAutoHyphens/>
              <w:rPr>
                <w:sz w:val="20"/>
                <w:szCs w:val="20"/>
              </w:rPr>
            </w:pPr>
            <w:r w:rsidRPr="00D3451D">
              <w:rPr>
                <w:sz w:val="20"/>
                <w:szCs w:val="20"/>
              </w:rPr>
              <w:t>Plan de gestion de l’élimination des HCFC (phase I, cinquième tranche)</w:t>
            </w:r>
          </w:p>
        </w:tc>
        <w:tc>
          <w:tcPr>
            <w:tcW w:w="790" w:type="pct"/>
          </w:tcPr>
          <w:p w14:paraId="2D11FB34" w14:textId="77777777" w:rsidR="00096144" w:rsidRPr="00D3451D" w:rsidRDefault="00096144" w:rsidP="005E0EA7">
            <w:pPr>
              <w:suppressAutoHyphens/>
              <w:jc w:val="right"/>
              <w:rPr>
                <w:sz w:val="20"/>
                <w:szCs w:val="20"/>
                <w:highlight w:val="cyan"/>
              </w:rPr>
            </w:pPr>
            <w:r w:rsidRPr="00D3451D">
              <w:rPr>
                <w:sz w:val="20"/>
                <w:szCs w:val="20"/>
              </w:rPr>
              <w:t>178 760</w:t>
            </w:r>
          </w:p>
        </w:tc>
        <w:tc>
          <w:tcPr>
            <w:tcW w:w="764" w:type="pct"/>
          </w:tcPr>
          <w:p w14:paraId="25DEC738" w14:textId="77777777" w:rsidR="00096144" w:rsidRPr="00D3451D" w:rsidRDefault="00096144" w:rsidP="005E0EA7">
            <w:pPr>
              <w:suppressAutoHyphens/>
              <w:jc w:val="right"/>
            </w:pPr>
            <w:r w:rsidRPr="00D3451D">
              <w:rPr>
                <w:sz w:val="20"/>
                <w:szCs w:val="20"/>
              </w:rPr>
              <w:t>12 513</w:t>
            </w:r>
          </w:p>
        </w:tc>
        <w:tc>
          <w:tcPr>
            <w:tcW w:w="816" w:type="pct"/>
          </w:tcPr>
          <w:p w14:paraId="6E8D7433" w14:textId="77777777" w:rsidR="00096144" w:rsidRPr="00D3451D" w:rsidRDefault="00096144" w:rsidP="005E0EA7">
            <w:pPr>
              <w:suppressAutoHyphens/>
              <w:jc w:val="center"/>
              <w:rPr>
                <w:sz w:val="20"/>
                <w:szCs w:val="20"/>
              </w:rPr>
            </w:pPr>
            <w:r w:rsidRPr="00D3451D">
              <w:rPr>
                <w:sz w:val="20"/>
                <w:szCs w:val="20"/>
              </w:rPr>
              <w:t>ONUDI</w:t>
            </w:r>
          </w:p>
        </w:tc>
      </w:tr>
    </w:tbl>
    <w:p w14:paraId="494A248A" w14:textId="77777777" w:rsidR="00096144" w:rsidRPr="00D3451D" w:rsidRDefault="00096144" w:rsidP="005E0EA7">
      <w:pPr>
        <w:suppressAutoHyphens/>
        <w:sectPr w:rsidR="00096144" w:rsidRPr="00D3451D" w:rsidSect="00267A7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C68A87C" w14:textId="77777777" w:rsidR="00096144" w:rsidRPr="00D3451D" w:rsidRDefault="00096144" w:rsidP="005E0EA7">
      <w:pPr>
        <w:suppressAutoHyphens/>
        <w:jc w:val="center"/>
        <w:rPr>
          <w:b/>
        </w:rPr>
      </w:pPr>
      <w:r w:rsidRPr="00D3451D">
        <w:rPr>
          <w:b/>
        </w:rPr>
        <w:lastRenderedPageBreak/>
        <w:t>FEUILLE D’ÉVALUATION DU PROJET – PROJETS PLURIANNUELS</w:t>
      </w:r>
    </w:p>
    <w:p w14:paraId="16147B89" w14:textId="77777777" w:rsidR="00096144" w:rsidRPr="00D3451D" w:rsidRDefault="00096144" w:rsidP="005E0EA7">
      <w:pPr>
        <w:suppressAutoHyphens/>
        <w:jc w:val="center"/>
        <w:rPr>
          <w:sz w:val="16"/>
          <w:szCs w:val="16"/>
        </w:rPr>
      </w:pPr>
    </w:p>
    <w:p w14:paraId="2AD3EC1F" w14:textId="77777777" w:rsidR="00096144" w:rsidRPr="00D3451D" w:rsidRDefault="00096144" w:rsidP="005E0EA7">
      <w:pPr>
        <w:suppressAutoHyphens/>
        <w:jc w:val="center"/>
        <w:rPr>
          <w:b/>
        </w:rPr>
      </w:pPr>
      <w:r w:rsidRPr="00D3451D">
        <w:rPr>
          <w:b/>
        </w:rPr>
        <w:t>Afrique du Sud</w:t>
      </w:r>
    </w:p>
    <w:p w14:paraId="1F162154" w14:textId="77777777" w:rsidR="00096144" w:rsidRPr="00D3451D" w:rsidRDefault="00096144" w:rsidP="005E0EA7">
      <w:pPr>
        <w:suppressAutoHyphens/>
        <w:jc w:val="center"/>
        <w:rPr>
          <w:bCs/>
          <w:sz w:val="18"/>
          <w:szCs w:val="18"/>
        </w:rPr>
      </w:pPr>
    </w:p>
    <w:tbl>
      <w:tblPr>
        <w:tblStyle w:val="TableGrid"/>
        <w:tblW w:w="5534" w:type="pct"/>
        <w:tblInd w:w="-431" w:type="dxa"/>
        <w:tblCellMar>
          <w:top w:w="28" w:type="dxa"/>
          <w:bottom w:w="28" w:type="dxa"/>
        </w:tblCellMar>
        <w:tblLook w:val="04A0" w:firstRow="1" w:lastRow="0" w:firstColumn="1" w:lastColumn="0" w:noHBand="0" w:noVBand="1"/>
      </w:tblPr>
      <w:tblGrid>
        <w:gridCol w:w="4996"/>
        <w:gridCol w:w="5353"/>
      </w:tblGrid>
      <w:tr w:rsidR="00096144" w:rsidRPr="00D3451D" w14:paraId="4FAAED5B" w14:textId="77777777" w:rsidTr="00534AD5">
        <w:trPr>
          <w:trHeight w:val="248"/>
        </w:trPr>
        <w:tc>
          <w:tcPr>
            <w:tcW w:w="2414" w:type="pct"/>
            <w:shd w:val="clear" w:color="auto" w:fill="auto"/>
          </w:tcPr>
          <w:p w14:paraId="2F09529B" w14:textId="77777777" w:rsidR="00096144" w:rsidRPr="00D3451D" w:rsidRDefault="00096144" w:rsidP="005E0EA7">
            <w:pPr>
              <w:suppressAutoHyphens/>
              <w:rPr>
                <w:b/>
                <w:sz w:val="20"/>
              </w:rPr>
            </w:pPr>
            <w:r w:rsidRPr="00D3451D">
              <w:rPr>
                <w:b/>
                <w:sz w:val="20"/>
              </w:rPr>
              <w:t>(I) TITRE DU PROJET</w:t>
            </w:r>
          </w:p>
        </w:tc>
        <w:tc>
          <w:tcPr>
            <w:tcW w:w="2586" w:type="pct"/>
            <w:shd w:val="clear" w:color="auto" w:fill="auto"/>
          </w:tcPr>
          <w:p w14:paraId="13B2DBE7" w14:textId="77777777" w:rsidR="00096144" w:rsidRPr="00D3451D" w:rsidRDefault="00096144" w:rsidP="005E0EA7">
            <w:pPr>
              <w:suppressAutoHyphens/>
              <w:jc w:val="center"/>
              <w:rPr>
                <w:b/>
                <w:sz w:val="20"/>
              </w:rPr>
            </w:pPr>
            <w:r w:rsidRPr="00D3451D">
              <w:rPr>
                <w:b/>
                <w:sz w:val="20"/>
              </w:rPr>
              <w:t>AGENCE</w:t>
            </w:r>
          </w:p>
        </w:tc>
      </w:tr>
      <w:tr w:rsidR="00096144" w:rsidRPr="00D3451D" w14:paraId="4DA3B8CD" w14:textId="77777777" w:rsidTr="00534AD5">
        <w:trPr>
          <w:trHeight w:val="40"/>
        </w:trPr>
        <w:tc>
          <w:tcPr>
            <w:tcW w:w="2414" w:type="pct"/>
            <w:shd w:val="clear" w:color="auto" w:fill="auto"/>
            <w:vAlign w:val="center"/>
          </w:tcPr>
          <w:p w14:paraId="6B609DFD" w14:textId="77777777" w:rsidR="00096144" w:rsidRPr="00D3451D" w:rsidRDefault="00096144" w:rsidP="005E0EA7">
            <w:pPr>
              <w:suppressAutoHyphens/>
              <w:jc w:val="center"/>
              <w:rPr>
                <w:color w:val="000000" w:themeColor="text1"/>
                <w:sz w:val="20"/>
              </w:rPr>
            </w:pPr>
            <w:r w:rsidRPr="00D3451D">
              <w:rPr>
                <w:color w:val="000000" w:themeColor="text1"/>
                <w:sz w:val="20"/>
              </w:rPr>
              <w:t>Plan de l’élimination des HCFC (phase II)</w:t>
            </w:r>
          </w:p>
        </w:tc>
        <w:tc>
          <w:tcPr>
            <w:tcW w:w="2586" w:type="pct"/>
            <w:shd w:val="clear" w:color="auto" w:fill="auto"/>
            <w:vAlign w:val="center"/>
          </w:tcPr>
          <w:p w14:paraId="7499DC42" w14:textId="77777777" w:rsidR="00096144" w:rsidRPr="00D3451D" w:rsidRDefault="00096144" w:rsidP="005E0EA7">
            <w:pPr>
              <w:suppressAutoHyphens/>
              <w:jc w:val="center"/>
              <w:rPr>
                <w:color w:val="000000" w:themeColor="text1"/>
                <w:sz w:val="20"/>
              </w:rPr>
            </w:pPr>
            <w:r w:rsidRPr="00D3451D">
              <w:rPr>
                <w:color w:val="000000" w:themeColor="text1"/>
                <w:sz w:val="20"/>
              </w:rPr>
              <w:t>ONUDI (principale)</w:t>
            </w:r>
          </w:p>
        </w:tc>
      </w:tr>
    </w:tbl>
    <w:p w14:paraId="1CF56ECF" w14:textId="77777777" w:rsidR="00096144" w:rsidRPr="00D3451D" w:rsidRDefault="00096144" w:rsidP="005E0EA7">
      <w:pPr>
        <w:suppressAutoHyphens/>
        <w:jc w:val="center"/>
        <w:rPr>
          <w:sz w:val="20"/>
        </w:rPr>
      </w:pPr>
    </w:p>
    <w:tbl>
      <w:tblPr>
        <w:tblStyle w:val="TableGrid"/>
        <w:tblW w:w="5534" w:type="pct"/>
        <w:tblInd w:w="-431" w:type="dxa"/>
        <w:tblCellMar>
          <w:top w:w="28" w:type="dxa"/>
          <w:bottom w:w="28" w:type="dxa"/>
        </w:tblCellMar>
        <w:tblLook w:val="04A0" w:firstRow="1" w:lastRow="0" w:firstColumn="1" w:lastColumn="0" w:noHBand="0" w:noVBand="1"/>
      </w:tblPr>
      <w:tblGrid>
        <w:gridCol w:w="6639"/>
        <w:gridCol w:w="1855"/>
        <w:gridCol w:w="1855"/>
      </w:tblGrid>
      <w:tr w:rsidR="00096144" w:rsidRPr="00D3451D" w14:paraId="0228C427" w14:textId="77777777" w:rsidTr="004C0AF7">
        <w:trPr>
          <w:trHeight w:val="77"/>
        </w:trPr>
        <w:tc>
          <w:tcPr>
            <w:tcW w:w="6639" w:type="dxa"/>
            <w:shd w:val="clear" w:color="auto" w:fill="auto"/>
          </w:tcPr>
          <w:p w14:paraId="0EA8C8FA" w14:textId="77777777" w:rsidR="00096144" w:rsidRPr="00D3451D" w:rsidRDefault="00096144" w:rsidP="005E0EA7">
            <w:pPr>
              <w:suppressAutoHyphens/>
              <w:jc w:val="left"/>
              <w:rPr>
                <w:b/>
                <w:sz w:val="20"/>
              </w:rPr>
            </w:pPr>
            <w:r w:rsidRPr="00D3451D">
              <w:rPr>
                <w:b/>
                <w:sz w:val="20"/>
              </w:rPr>
              <w:t>(II) DERNIÈRES DONNÉES DE L’ARTICLE 7 (Annexe C groupe l)</w:t>
            </w:r>
          </w:p>
        </w:tc>
        <w:tc>
          <w:tcPr>
            <w:tcW w:w="1855" w:type="dxa"/>
            <w:shd w:val="clear" w:color="auto" w:fill="auto"/>
          </w:tcPr>
          <w:p w14:paraId="7C32E71F" w14:textId="77777777" w:rsidR="00096144" w:rsidRPr="00D3451D" w:rsidRDefault="00096144" w:rsidP="005E0EA7">
            <w:pPr>
              <w:suppressAutoHyphens/>
              <w:jc w:val="center"/>
              <w:rPr>
                <w:sz w:val="20"/>
              </w:rPr>
            </w:pPr>
            <w:r w:rsidRPr="00D3451D">
              <w:rPr>
                <w:sz w:val="20"/>
              </w:rPr>
              <w:t xml:space="preserve">Année : </w:t>
            </w:r>
            <w:r w:rsidRPr="00D3451D">
              <w:rPr>
                <w:color w:val="000000" w:themeColor="text1"/>
                <w:sz w:val="20"/>
              </w:rPr>
              <w:t>2021</w:t>
            </w:r>
          </w:p>
        </w:tc>
        <w:tc>
          <w:tcPr>
            <w:tcW w:w="1855" w:type="dxa"/>
            <w:shd w:val="clear" w:color="auto" w:fill="auto"/>
          </w:tcPr>
          <w:p w14:paraId="47D99B54" w14:textId="422A00F5" w:rsidR="00096144" w:rsidRPr="00D3451D" w:rsidRDefault="007950FC" w:rsidP="005E0EA7">
            <w:pPr>
              <w:suppressAutoHyphens/>
              <w:jc w:val="right"/>
              <w:rPr>
                <w:sz w:val="20"/>
              </w:rPr>
            </w:pPr>
            <w:r w:rsidRPr="00D3451D">
              <w:rPr>
                <w:color w:val="000000" w:themeColor="text1"/>
                <w:sz w:val="20"/>
                <w:szCs w:val="20"/>
              </w:rPr>
              <w:t>88,70 tonnes</w:t>
            </w:r>
            <w:r w:rsidRPr="00D3451D">
              <w:rPr>
                <w:sz w:val="20"/>
                <w:szCs w:val="20"/>
              </w:rPr>
              <w:t xml:space="preserve"> PAO</w:t>
            </w:r>
          </w:p>
        </w:tc>
      </w:tr>
    </w:tbl>
    <w:p w14:paraId="3A987354" w14:textId="77777777" w:rsidR="00096144" w:rsidRPr="00D3451D" w:rsidRDefault="00096144" w:rsidP="005E0EA7">
      <w:pPr>
        <w:suppressAutoHyphens/>
        <w:jc w:val="center"/>
        <w:rPr>
          <w:sz w:val="20"/>
        </w:rPr>
      </w:pPr>
    </w:p>
    <w:tbl>
      <w:tblPr>
        <w:tblStyle w:val="TableGrid"/>
        <w:tblW w:w="5534" w:type="pct"/>
        <w:tblInd w:w="-431" w:type="dxa"/>
        <w:tblLook w:val="04A0" w:firstRow="1" w:lastRow="0" w:firstColumn="1" w:lastColumn="0" w:noHBand="0" w:noVBand="1"/>
      </w:tblPr>
      <w:tblGrid>
        <w:gridCol w:w="1235"/>
        <w:gridCol w:w="809"/>
        <w:gridCol w:w="900"/>
        <w:gridCol w:w="1031"/>
        <w:gridCol w:w="1039"/>
        <w:gridCol w:w="1000"/>
        <w:gridCol w:w="799"/>
        <w:gridCol w:w="1263"/>
        <w:gridCol w:w="967"/>
        <w:gridCol w:w="1306"/>
      </w:tblGrid>
      <w:tr w:rsidR="00096144" w:rsidRPr="004C0AF7" w14:paraId="4C77A6B2" w14:textId="77777777" w:rsidTr="004C0AF7">
        <w:trPr>
          <w:trHeight w:val="250"/>
        </w:trPr>
        <w:tc>
          <w:tcPr>
            <w:tcW w:w="3902" w:type="pct"/>
            <w:gridSpan w:val="8"/>
            <w:shd w:val="clear" w:color="auto" w:fill="auto"/>
            <w:tcMar>
              <w:left w:w="72" w:type="dxa"/>
              <w:right w:w="72" w:type="dxa"/>
            </w:tcMar>
          </w:tcPr>
          <w:p w14:paraId="058D345D" w14:textId="77777777" w:rsidR="00096144" w:rsidRPr="004C0AF7" w:rsidRDefault="00096144" w:rsidP="005E0EA7">
            <w:pPr>
              <w:suppressAutoHyphens/>
              <w:jc w:val="left"/>
              <w:rPr>
                <w:rFonts w:asciiTheme="majorBidi" w:hAnsiTheme="majorBidi" w:cstheme="majorBidi"/>
                <w:b/>
                <w:sz w:val="19"/>
                <w:szCs w:val="19"/>
              </w:rPr>
            </w:pPr>
            <w:r w:rsidRPr="004C0AF7">
              <w:rPr>
                <w:rFonts w:asciiTheme="majorBidi" w:hAnsiTheme="majorBidi" w:cstheme="majorBidi"/>
                <w:b/>
                <w:sz w:val="19"/>
                <w:szCs w:val="19"/>
              </w:rPr>
              <w:t>(III) DERNIÈRES DONNÉES SECTORIELLES DU PROGRAMME DU PAYS (tonnes PAO)</w:t>
            </w:r>
          </w:p>
        </w:tc>
        <w:tc>
          <w:tcPr>
            <w:tcW w:w="1098" w:type="pct"/>
            <w:gridSpan w:val="2"/>
            <w:shd w:val="clear" w:color="auto" w:fill="auto"/>
            <w:tcMar>
              <w:left w:w="72" w:type="dxa"/>
              <w:right w:w="72" w:type="dxa"/>
            </w:tcMar>
          </w:tcPr>
          <w:p w14:paraId="151E74E8" w14:textId="77777777" w:rsidR="00096144" w:rsidRPr="004C0AF7" w:rsidRDefault="00096144" w:rsidP="005E0EA7">
            <w:pPr>
              <w:suppressAutoHyphens/>
              <w:spacing w:after="60"/>
              <w:jc w:val="right"/>
              <w:rPr>
                <w:rFonts w:asciiTheme="majorBidi" w:hAnsiTheme="majorBidi" w:cstheme="majorBidi"/>
                <w:b/>
                <w:sz w:val="19"/>
                <w:szCs w:val="19"/>
              </w:rPr>
            </w:pPr>
            <w:r w:rsidRPr="004C0AF7">
              <w:rPr>
                <w:rFonts w:asciiTheme="majorBidi" w:hAnsiTheme="majorBidi" w:cstheme="majorBidi"/>
                <w:b/>
                <w:sz w:val="19"/>
                <w:szCs w:val="19"/>
              </w:rPr>
              <w:t xml:space="preserve">Année : </w:t>
            </w:r>
            <w:r w:rsidRPr="004C0AF7">
              <w:rPr>
                <w:rFonts w:asciiTheme="majorBidi" w:hAnsiTheme="majorBidi" w:cstheme="majorBidi"/>
                <w:b/>
                <w:color w:val="000000" w:themeColor="text1"/>
                <w:sz w:val="19"/>
                <w:szCs w:val="19"/>
              </w:rPr>
              <w:t>2021</w:t>
            </w:r>
          </w:p>
        </w:tc>
      </w:tr>
      <w:tr w:rsidR="00096144" w:rsidRPr="004C0AF7" w14:paraId="4704164E" w14:textId="77777777" w:rsidTr="004C0AF7">
        <w:trPr>
          <w:trHeight w:val="620"/>
        </w:trPr>
        <w:tc>
          <w:tcPr>
            <w:tcW w:w="597" w:type="pct"/>
            <w:shd w:val="clear" w:color="auto" w:fill="auto"/>
            <w:tcMar>
              <w:left w:w="72" w:type="dxa"/>
              <w:right w:w="72" w:type="dxa"/>
            </w:tcMar>
          </w:tcPr>
          <w:p w14:paraId="2542E045"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Substance chimique</w:t>
            </w:r>
          </w:p>
        </w:tc>
        <w:tc>
          <w:tcPr>
            <w:tcW w:w="391" w:type="pct"/>
            <w:shd w:val="clear" w:color="auto" w:fill="auto"/>
            <w:tcMar>
              <w:left w:w="72" w:type="dxa"/>
              <w:right w:w="72" w:type="dxa"/>
            </w:tcMar>
          </w:tcPr>
          <w:p w14:paraId="11A2763C"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Aérosol</w:t>
            </w:r>
          </w:p>
        </w:tc>
        <w:tc>
          <w:tcPr>
            <w:tcW w:w="435" w:type="pct"/>
            <w:shd w:val="clear" w:color="auto" w:fill="auto"/>
            <w:tcMar>
              <w:left w:w="72" w:type="dxa"/>
              <w:right w:w="72" w:type="dxa"/>
            </w:tcMar>
          </w:tcPr>
          <w:p w14:paraId="209E93FF"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Mousse</w:t>
            </w:r>
          </w:p>
        </w:tc>
        <w:tc>
          <w:tcPr>
            <w:tcW w:w="498" w:type="pct"/>
            <w:shd w:val="clear" w:color="auto" w:fill="auto"/>
            <w:tcMar>
              <w:left w:w="72" w:type="dxa"/>
              <w:right w:w="72" w:type="dxa"/>
            </w:tcMar>
          </w:tcPr>
          <w:p w14:paraId="7EA059F3"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Lutte contre les incendies</w:t>
            </w:r>
          </w:p>
        </w:tc>
        <w:tc>
          <w:tcPr>
            <w:tcW w:w="985" w:type="pct"/>
            <w:gridSpan w:val="2"/>
            <w:shd w:val="clear" w:color="auto" w:fill="auto"/>
            <w:tcMar>
              <w:left w:w="72" w:type="dxa"/>
              <w:right w:w="72" w:type="dxa"/>
            </w:tcMar>
          </w:tcPr>
          <w:p w14:paraId="68A7C7F2"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Réfrigération</w:t>
            </w:r>
          </w:p>
        </w:tc>
        <w:tc>
          <w:tcPr>
            <w:tcW w:w="386" w:type="pct"/>
            <w:shd w:val="clear" w:color="auto" w:fill="auto"/>
            <w:tcMar>
              <w:left w:w="72" w:type="dxa"/>
              <w:right w:w="72" w:type="dxa"/>
            </w:tcMar>
          </w:tcPr>
          <w:p w14:paraId="07AE74BF"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Solvants</w:t>
            </w:r>
          </w:p>
        </w:tc>
        <w:tc>
          <w:tcPr>
            <w:tcW w:w="610" w:type="pct"/>
            <w:shd w:val="clear" w:color="auto" w:fill="auto"/>
            <w:tcMar>
              <w:left w:w="72" w:type="dxa"/>
              <w:right w:w="72" w:type="dxa"/>
            </w:tcMar>
          </w:tcPr>
          <w:p w14:paraId="4AC17118"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Agent de transformation</w:t>
            </w:r>
          </w:p>
        </w:tc>
        <w:tc>
          <w:tcPr>
            <w:tcW w:w="467" w:type="pct"/>
            <w:shd w:val="clear" w:color="auto" w:fill="auto"/>
            <w:tcMar>
              <w:left w:w="72" w:type="dxa"/>
              <w:right w:w="72" w:type="dxa"/>
            </w:tcMar>
          </w:tcPr>
          <w:p w14:paraId="7A1C77E9"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Utilisation en laboratoire</w:t>
            </w:r>
          </w:p>
        </w:tc>
        <w:tc>
          <w:tcPr>
            <w:tcW w:w="631" w:type="pct"/>
            <w:shd w:val="clear" w:color="auto" w:fill="auto"/>
            <w:tcMar>
              <w:left w:w="72" w:type="dxa"/>
              <w:right w:w="72" w:type="dxa"/>
            </w:tcMar>
          </w:tcPr>
          <w:p w14:paraId="31312FD0"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Consommation totale pour le secteur</w:t>
            </w:r>
          </w:p>
        </w:tc>
      </w:tr>
      <w:tr w:rsidR="00096144" w:rsidRPr="004C0AF7" w14:paraId="73575746" w14:textId="77777777" w:rsidTr="004C0AF7">
        <w:trPr>
          <w:trHeight w:val="70"/>
        </w:trPr>
        <w:tc>
          <w:tcPr>
            <w:tcW w:w="1921" w:type="pct"/>
            <w:gridSpan w:val="4"/>
            <w:shd w:val="clear" w:color="auto" w:fill="auto"/>
            <w:tcMar>
              <w:left w:w="72" w:type="dxa"/>
              <w:right w:w="72" w:type="dxa"/>
            </w:tcMar>
          </w:tcPr>
          <w:p w14:paraId="02D87CB7"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 xml:space="preserve"> </w:t>
            </w:r>
          </w:p>
        </w:tc>
        <w:tc>
          <w:tcPr>
            <w:tcW w:w="502" w:type="pct"/>
            <w:shd w:val="clear" w:color="auto" w:fill="auto"/>
            <w:tcMar>
              <w:left w:w="72" w:type="dxa"/>
              <w:right w:w="72" w:type="dxa"/>
            </w:tcMar>
          </w:tcPr>
          <w:p w14:paraId="46352BCE"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Fabrication</w:t>
            </w:r>
          </w:p>
        </w:tc>
        <w:tc>
          <w:tcPr>
            <w:tcW w:w="482" w:type="pct"/>
            <w:shd w:val="clear" w:color="auto" w:fill="auto"/>
            <w:tcMar>
              <w:left w:w="72" w:type="dxa"/>
              <w:right w:w="72" w:type="dxa"/>
            </w:tcMar>
          </w:tcPr>
          <w:p w14:paraId="00DE67F1" w14:textId="77777777" w:rsidR="00096144" w:rsidRPr="004C0AF7" w:rsidRDefault="00096144" w:rsidP="005E0EA7">
            <w:pPr>
              <w:suppressAutoHyphens/>
              <w:spacing w:after="60"/>
              <w:jc w:val="center"/>
              <w:rPr>
                <w:rFonts w:asciiTheme="majorBidi" w:hAnsiTheme="majorBidi" w:cstheme="majorBidi"/>
                <w:sz w:val="19"/>
                <w:szCs w:val="19"/>
              </w:rPr>
            </w:pPr>
            <w:r w:rsidRPr="004C0AF7">
              <w:rPr>
                <w:rFonts w:asciiTheme="majorBidi" w:hAnsiTheme="majorBidi" w:cstheme="majorBidi"/>
                <w:sz w:val="19"/>
                <w:szCs w:val="19"/>
              </w:rPr>
              <w:t>Entretien</w:t>
            </w:r>
          </w:p>
        </w:tc>
        <w:tc>
          <w:tcPr>
            <w:tcW w:w="2094" w:type="pct"/>
            <w:gridSpan w:val="4"/>
            <w:shd w:val="clear" w:color="auto" w:fill="auto"/>
            <w:tcMar>
              <w:left w:w="72" w:type="dxa"/>
              <w:right w:w="72" w:type="dxa"/>
            </w:tcMar>
          </w:tcPr>
          <w:p w14:paraId="6F463475" w14:textId="77777777" w:rsidR="00096144" w:rsidRPr="004C0AF7" w:rsidRDefault="00096144" w:rsidP="005E0EA7">
            <w:pPr>
              <w:suppressAutoHyphens/>
              <w:spacing w:after="60"/>
              <w:jc w:val="center"/>
              <w:rPr>
                <w:rFonts w:asciiTheme="majorBidi" w:hAnsiTheme="majorBidi" w:cstheme="majorBidi"/>
                <w:sz w:val="19"/>
                <w:szCs w:val="19"/>
              </w:rPr>
            </w:pPr>
          </w:p>
        </w:tc>
      </w:tr>
      <w:tr w:rsidR="00096144" w:rsidRPr="004C0AF7" w14:paraId="1E07C5DF" w14:textId="77777777" w:rsidTr="004C0AF7">
        <w:trPr>
          <w:trHeight w:val="250"/>
        </w:trPr>
        <w:tc>
          <w:tcPr>
            <w:tcW w:w="597" w:type="pct"/>
            <w:shd w:val="clear" w:color="auto" w:fill="auto"/>
            <w:tcMar>
              <w:left w:w="72" w:type="dxa"/>
              <w:right w:w="72" w:type="dxa"/>
            </w:tcMar>
          </w:tcPr>
          <w:p w14:paraId="78BC1E06" w14:textId="77777777" w:rsidR="00096144" w:rsidRPr="004C0AF7" w:rsidRDefault="00096144" w:rsidP="005E0EA7">
            <w:pPr>
              <w:suppressAutoHyphens/>
              <w:spacing w:after="60"/>
              <w:jc w:val="left"/>
              <w:rPr>
                <w:rFonts w:asciiTheme="majorBidi" w:hAnsiTheme="majorBidi" w:cstheme="majorBidi"/>
                <w:sz w:val="19"/>
                <w:szCs w:val="19"/>
              </w:rPr>
            </w:pPr>
            <w:r w:rsidRPr="004C0AF7">
              <w:rPr>
                <w:rFonts w:asciiTheme="majorBidi" w:hAnsiTheme="majorBidi" w:cstheme="majorBidi"/>
                <w:color w:val="000000" w:themeColor="text1"/>
                <w:sz w:val="19"/>
                <w:szCs w:val="19"/>
              </w:rPr>
              <w:t>HCFC-22</w:t>
            </w:r>
          </w:p>
        </w:tc>
        <w:tc>
          <w:tcPr>
            <w:tcW w:w="391" w:type="pct"/>
            <w:shd w:val="clear" w:color="auto" w:fill="auto"/>
            <w:tcMar>
              <w:left w:w="72" w:type="dxa"/>
              <w:right w:w="72" w:type="dxa"/>
            </w:tcMar>
          </w:tcPr>
          <w:p w14:paraId="63D8C749" w14:textId="77777777" w:rsidR="00096144" w:rsidRPr="004C0AF7" w:rsidRDefault="00096144" w:rsidP="005E0EA7">
            <w:pPr>
              <w:suppressAutoHyphens/>
              <w:spacing w:after="60"/>
              <w:jc w:val="right"/>
              <w:rPr>
                <w:rFonts w:asciiTheme="majorBidi" w:hAnsiTheme="majorBidi" w:cstheme="majorBidi"/>
                <w:sz w:val="19"/>
                <w:szCs w:val="19"/>
              </w:rPr>
            </w:pPr>
          </w:p>
        </w:tc>
        <w:tc>
          <w:tcPr>
            <w:tcW w:w="435" w:type="pct"/>
            <w:shd w:val="clear" w:color="auto" w:fill="auto"/>
            <w:tcMar>
              <w:left w:w="72" w:type="dxa"/>
              <w:right w:w="72" w:type="dxa"/>
            </w:tcMar>
          </w:tcPr>
          <w:p w14:paraId="0E622625" w14:textId="77777777" w:rsidR="00096144" w:rsidRPr="004C0AF7" w:rsidRDefault="00096144" w:rsidP="005E0EA7">
            <w:pPr>
              <w:suppressAutoHyphens/>
              <w:spacing w:after="60"/>
              <w:jc w:val="right"/>
              <w:rPr>
                <w:rFonts w:asciiTheme="majorBidi" w:hAnsiTheme="majorBidi" w:cstheme="majorBidi"/>
                <w:sz w:val="19"/>
                <w:szCs w:val="19"/>
              </w:rPr>
            </w:pPr>
          </w:p>
        </w:tc>
        <w:tc>
          <w:tcPr>
            <w:tcW w:w="498" w:type="pct"/>
            <w:shd w:val="clear" w:color="auto" w:fill="auto"/>
            <w:tcMar>
              <w:left w:w="72" w:type="dxa"/>
              <w:right w:w="72" w:type="dxa"/>
            </w:tcMar>
          </w:tcPr>
          <w:p w14:paraId="665E1F1F" w14:textId="77777777" w:rsidR="00096144" w:rsidRPr="004C0AF7" w:rsidRDefault="00096144" w:rsidP="005E0EA7">
            <w:pPr>
              <w:suppressAutoHyphens/>
              <w:spacing w:after="60"/>
              <w:jc w:val="right"/>
              <w:rPr>
                <w:rFonts w:asciiTheme="majorBidi" w:hAnsiTheme="majorBidi" w:cstheme="majorBidi"/>
                <w:sz w:val="19"/>
                <w:szCs w:val="19"/>
              </w:rPr>
            </w:pPr>
          </w:p>
        </w:tc>
        <w:tc>
          <w:tcPr>
            <w:tcW w:w="502" w:type="pct"/>
            <w:shd w:val="clear" w:color="auto" w:fill="auto"/>
            <w:tcMar>
              <w:left w:w="72" w:type="dxa"/>
              <w:right w:w="72" w:type="dxa"/>
            </w:tcMar>
          </w:tcPr>
          <w:p w14:paraId="43DCE59E" w14:textId="77777777" w:rsidR="00096144" w:rsidRPr="004C0AF7" w:rsidRDefault="00096144" w:rsidP="005E0EA7">
            <w:pPr>
              <w:suppressAutoHyphens/>
              <w:spacing w:after="60"/>
              <w:jc w:val="right"/>
              <w:rPr>
                <w:rFonts w:asciiTheme="majorBidi" w:hAnsiTheme="majorBidi" w:cstheme="majorBidi"/>
                <w:sz w:val="19"/>
                <w:szCs w:val="19"/>
              </w:rPr>
            </w:pPr>
          </w:p>
        </w:tc>
        <w:tc>
          <w:tcPr>
            <w:tcW w:w="482" w:type="pct"/>
            <w:shd w:val="clear" w:color="auto" w:fill="auto"/>
            <w:tcMar>
              <w:left w:w="72" w:type="dxa"/>
              <w:right w:w="72" w:type="dxa"/>
            </w:tcMar>
          </w:tcPr>
          <w:p w14:paraId="0C61B3D2" w14:textId="25360DC7" w:rsidR="00096144" w:rsidRPr="004C0AF7" w:rsidRDefault="007950FC" w:rsidP="005E0EA7">
            <w:pPr>
              <w:suppressAutoHyphens/>
              <w:spacing w:after="60"/>
              <w:jc w:val="right"/>
              <w:rPr>
                <w:rFonts w:asciiTheme="majorBidi" w:hAnsiTheme="majorBidi" w:cstheme="majorBidi"/>
                <w:sz w:val="19"/>
                <w:szCs w:val="19"/>
              </w:rPr>
            </w:pPr>
            <w:r w:rsidRPr="004C0AF7">
              <w:rPr>
                <w:rFonts w:asciiTheme="majorBidi" w:hAnsiTheme="majorBidi" w:cstheme="majorBidi"/>
                <w:sz w:val="19"/>
                <w:szCs w:val="19"/>
              </w:rPr>
              <w:t>88,30</w:t>
            </w:r>
          </w:p>
        </w:tc>
        <w:tc>
          <w:tcPr>
            <w:tcW w:w="386" w:type="pct"/>
            <w:shd w:val="clear" w:color="auto" w:fill="auto"/>
            <w:tcMar>
              <w:left w:w="72" w:type="dxa"/>
              <w:right w:w="72" w:type="dxa"/>
            </w:tcMar>
          </w:tcPr>
          <w:p w14:paraId="1B3C3577" w14:textId="77777777" w:rsidR="00096144" w:rsidRPr="004C0AF7" w:rsidRDefault="00096144" w:rsidP="005E0EA7">
            <w:pPr>
              <w:suppressAutoHyphens/>
              <w:spacing w:after="60"/>
              <w:jc w:val="right"/>
              <w:rPr>
                <w:rFonts w:asciiTheme="majorBidi" w:hAnsiTheme="majorBidi" w:cstheme="majorBidi"/>
                <w:sz w:val="19"/>
                <w:szCs w:val="19"/>
              </w:rPr>
            </w:pPr>
          </w:p>
        </w:tc>
        <w:tc>
          <w:tcPr>
            <w:tcW w:w="610" w:type="pct"/>
            <w:shd w:val="clear" w:color="auto" w:fill="auto"/>
            <w:tcMar>
              <w:left w:w="72" w:type="dxa"/>
              <w:right w:w="72" w:type="dxa"/>
            </w:tcMar>
          </w:tcPr>
          <w:p w14:paraId="6FDBD637" w14:textId="77777777" w:rsidR="00096144" w:rsidRPr="004C0AF7" w:rsidRDefault="00096144" w:rsidP="005E0EA7">
            <w:pPr>
              <w:suppressAutoHyphens/>
              <w:spacing w:after="60"/>
              <w:jc w:val="right"/>
              <w:rPr>
                <w:rFonts w:asciiTheme="majorBidi" w:hAnsiTheme="majorBidi" w:cstheme="majorBidi"/>
                <w:sz w:val="19"/>
                <w:szCs w:val="19"/>
              </w:rPr>
            </w:pPr>
          </w:p>
        </w:tc>
        <w:tc>
          <w:tcPr>
            <w:tcW w:w="467" w:type="pct"/>
            <w:shd w:val="clear" w:color="auto" w:fill="auto"/>
            <w:tcMar>
              <w:left w:w="72" w:type="dxa"/>
              <w:right w:w="72" w:type="dxa"/>
            </w:tcMar>
          </w:tcPr>
          <w:p w14:paraId="5FB600D4" w14:textId="77777777" w:rsidR="00096144" w:rsidRPr="004C0AF7" w:rsidRDefault="00096144" w:rsidP="005E0EA7">
            <w:pPr>
              <w:suppressAutoHyphens/>
              <w:spacing w:after="60"/>
              <w:jc w:val="right"/>
              <w:rPr>
                <w:rFonts w:asciiTheme="majorBidi" w:hAnsiTheme="majorBidi" w:cstheme="majorBidi"/>
                <w:sz w:val="19"/>
                <w:szCs w:val="19"/>
              </w:rPr>
            </w:pPr>
          </w:p>
        </w:tc>
        <w:tc>
          <w:tcPr>
            <w:tcW w:w="631" w:type="pct"/>
            <w:shd w:val="clear" w:color="auto" w:fill="auto"/>
            <w:tcMar>
              <w:left w:w="72" w:type="dxa"/>
              <w:right w:w="72" w:type="dxa"/>
            </w:tcMar>
          </w:tcPr>
          <w:p w14:paraId="644AA0CD" w14:textId="45A17428" w:rsidR="00096144" w:rsidRPr="004C0AF7" w:rsidRDefault="007950FC" w:rsidP="005E0EA7">
            <w:pPr>
              <w:suppressAutoHyphens/>
              <w:spacing w:after="60"/>
              <w:jc w:val="right"/>
              <w:rPr>
                <w:rFonts w:asciiTheme="majorBidi" w:hAnsiTheme="majorBidi" w:cstheme="majorBidi"/>
                <w:sz w:val="19"/>
                <w:szCs w:val="19"/>
              </w:rPr>
            </w:pPr>
            <w:r w:rsidRPr="004C0AF7">
              <w:rPr>
                <w:rFonts w:asciiTheme="majorBidi" w:hAnsiTheme="majorBidi" w:cstheme="majorBidi"/>
                <w:sz w:val="19"/>
                <w:szCs w:val="19"/>
              </w:rPr>
              <w:t>88,30</w:t>
            </w:r>
          </w:p>
        </w:tc>
      </w:tr>
      <w:tr w:rsidR="00096144" w:rsidRPr="004C0AF7" w14:paraId="3F99F3A1" w14:textId="77777777" w:rsidTr="004C0AF7">
        <w:trPr>
          <w:trHeight w:val="250"/>
        </w:trPr>
        <w:tc>
          <w:tcPr>
            <w:tcW w:w="597" w:type="pct"/>
            <w:shd w:val="clear" w:color="auto" w:fill="auto"/>
            <w:tcMar>
              <w:left w:w="72" w:type="dxa"/>
              <w:right w:w="72" w:type="dxa"/>
            </w:tcMar>
          </w:tcPr>
          <w:p w14:paraId="2B3EB6FB" w14:textId="77777777" w:rsidR="00096144" w:rsidRPr="004C0AF7" w:rsidRDefault="00096144" w:rsidP="005E0EA7">
            <w:pPr>
              <w:suppressAutoHyphens/>
              <w:spacing w:after="60"/>
              <w:jc w:val="left"/>
              <w:rPr>
                <w:rFonts w:asciiTheme="majorBidi" w:hAnsiTheme="majorBidi" w:cstheme="majorBidi"/>
                <w:color w:val="000000" w:themeColor="text1"/>
                <w:sz w:val="19"/>
                <w:szCs w:val="19"/>
                <w:highlight w:val="cyan"/>
              </w:rPr>
            </w:pPr>
            <w:r w:rsidRPr="004C0AF7">
              <w:rPr>
                <w:rFonts w:asciiTheme="majorBidi" w:hAnsiTheme="majorBidi" w:cstheme="majorBidi"/>
                <w:color w:val="000000" w:themeColor="text1"/>
                <w:sz w:val="19"/>
                <w:szCs w:val="19"/>
              </w:rPr>
              <w:t>HCFC-123</w:t>
            </w:r>
          </w:p>
        </w:tc>
        <w:tc>
          <w:tcPr>
            <w:tcW w:w="391" w:type="pct"/>
            <w:shd w:val="clear" w:color="auto" w:fill="auto"/>
            <w:tcMar>
              <w:left w:w="72" w:type="dxa"/>
              <w:right w:w="72" w:type="dxa"/>
            </w:tcMar>
          </w:tcPr>
          <w:p w14:paraId="1FFE9327" w14:textId="77777777" w:rsidR="00096144" w:rsidRPr="004C0AF7" w:rsidRDefault="00096144" w:rsidP="005E0EA7">
            <w:pPr>
              <w:suppressAutoHyphens/>
              <w:spacing w:after="60"/>
              <w:jc w:val="right"/>
              <w:rPr>
                <w:rFonts w:asciiTheme="majorBidi" w:hAnsiTheme="majorBidi" w:cstheme="majorBidi"/>
                <w:sz w:val="19"/>
                <w:szCs w:val="19"/>
              </w:rPr>
            </w:pPr>
          </w:p>
        </w:tc>
        <w:tc>
          <w:tcPr>
            <w:tcW w:w="435" w:type="pct"/>
            <w:shd w:val="clear" w:color="auto" w:fill="auto"/>
            <w:tcMar>
              <w:left w:w="72" w:type="dxa"/>
              <w:right w:w="72" w:type="dxa"/>
            </w:tcMar>
          </w:tcPr>
          <w:p w14:paraId="045FFC17" w14:textId="77777777" w:rsidR="00096144" w:rsidRPr="004C0AF7" w:rsidRDefault="00096144" w:rsidP="005E0EA7">
            <w:pPr>
              <w:suppressAutoHyphens/>
              <w:spacing w:after="60"/>
              <w:jc w:val="right"/>
              <w:rPr>
                <w:rFonts w:asciiTheme="majorBidi" w:hAnsiTheme="majorBidi" w:cstheme="majorBidi"/>
                <w:sz w:val="19"/>
                <w:szCs w:val="19"/>
              </w:rPr>
            </w:pPr>
          </w:p>
        </w:tc>
        <w:tc>
          <w:tcPr>
            <w:tcW w:w="498" w:type="pct"/>
            <w:shd w:val="clear" w:color="auto" w:fill="auto"/>
            <w:tcMar>
              <w:left w:w="72" w:type="dxa"/>
              <w:right w:w="72" w:type="dxa"/>
            </w:tcMar>
          </w:tcPr>
          <w:p w14:paraId="7156A551" w14:textId="77777777" w:rsidR="00096144" w:rsidRPr="004C0AF7" w:rsidRDefault="00096144" w:rsidP="005E0EA7">
            <w:pPr>
              <w:suppressAutoHyphens/>
              <w:spacing w:after="60"/>
              <w:jc w:val="right"/>
              <w:rPr>
                <w:rFonts w:asciiTheme="majorBidi" w:hAnsiTheme="majorBidi" w:cstheme="majorBidi"/>
                <w:sz w:val="19"/>
                <w:szCs w:val="19"/>
              </w:rPr>
            </w:pPr>
          </w:p>
        </w:tc>
        <w:tc>
          <w:tcPr>
            <w:tcW w:w="502" w:type="pct"/>
            <w:shd w:val="clear" w:color="auto" w:fill="auto"/>
            <w:tcMar>
              <w:left w:w="72" w:type="dxa"/>
              <w:right w:w="72" w:type="dxa"/>
            </w:tcMar>
          </w:tcPr>
          <w:p w14:paraId="2410FFA6" w14:textId="77777777" w:rsidR="00096144" w:rsidRPr="004C0AF7" w:rsidRDefault="00096144" w:rsidP="005E0EA7">
            <w:pPr>
              <w:suppressAutoHyphens/>
              <w:spacing w:after="60"/>
              <w:jc w:val="right"/>
              <w:rPr>
                <w:rFonts w:asciiTheme="majorBidi" w:hAnsiTheme="majorBidi" w:cstheme="majorBidi"/>
                <w:sz w:val="19"/>
                <w:szCs w:val="19"/>
              </w:rPr>
            </w:pPr>
          </w:p>
        </w:tc>
        <w:tc>
          <w:tcPr>
            <w:tcW w:w="482" w:type="pct"/>
            <w:shd w:val="clear" w:color="auto" w:fill="auto"/>
            <w:tcMar>
              <w:left w:w="72" w:type="dxa"/>
              <w:right w:w="72" w:type="dxa"/>
            </w:tcMar>
          </w:tcPr>
          <w:p w14:paraId="3B2C5A72" w14:textId="77777777" w:rsidR="00096144" w:rsidRPr="004C0AF7" w:rsidRDefault="00096144" w:rsidP="005E0EA7">
            <w:pPr>
              <w:suppressAutoHyphens/>
              <w:spacing w:after="60"/>
              <w:jc w:val="right"/>
              <w:rPr>
                <w:rFonts w:asciiTheme="majorBidi" w:hAnsiTheme="majorBidi" w:cstheme="majorBidi"/>
                <w:sz w:val="19"/>
                <w:szCs w:val="19"/>
              </w:rPr>
            </w:pPr>
            <w:r w:rsidRPr="004C0AF7">
              <w:rPr>
                <w:rFonts w:asciiTheme="majorBidi" w:hAnsiTheme="majorBidi" w:cstheme="majorBidi"/>
                <w:sz w:val="19"/>
                <w:szCs w:val="19"/>
              </w:rPr>
              <w:t>0,40</w:t>
            </w:r>
          </w:p>
        </w:tc>
        <w:tc>
          <w:tcPr>
            <w:tcW w:w="386" w:type="pct"/>
            <w:shd w:val="clear" w:color="auto" w:fill="auto"/>
            <w:tcMar>
              <w:left w:w="72" w:type="dxa"/>
              <w:right w:w="72" w:type="dxa"/>
            </w:tcMar>
          </w:tcPr>
          <w:p w14:paraId="2F96AAC5" w14:textId="77777777" w:rsidR="00096144" w:rsidRPr="004C0AF7" w:rsidRDefault="00096144" w:rsidP="005E0EA7">
            <w:pPr>
              <w:suppressAutoHyphens/>
              <w:spacing w:after="60"/>
              <w:jc w:val="right"/>
              <w:rPr>
                <w:rFonts w:asciiTheme="majorBidi" w:hAnsiTheme="majorBidi" w:cstheme="majorBidi"/>
                <w:sz w:val="19"/>
                <w:szCs w:val="19"/>
              </w:rPr>
            </w:pPr>
          </w:p>
        </w:tc>
        <w:tc>
          <w:tcPr>
            <w:tcW w:w="610" w:type="pct"/>
            <w:shd w:val="clear" w:color="auto" w:fill="auto"/>
            <w:tcMar>
              <w:left w:w="72" w:type="dxa"/>
              <w:right w:w="72" w:type="dxa"/>
            </w:tcMar>
          </w:tcPr>
          <w:p w14:paraId="42221BDC" w14:textId="77777777" w:rsidR="00096144" w:rsidRPr="004C0AF7" w:rsidRDefault="00096144" w:rsidP="005E0EA7">
            <w:pPr>
              <w:suppressAutoHyphens/>
              <w:spacing w:after="60"/>
              <w:jc w:val="right"/>
              <w:rPr>
                <w:rFonts w:asciiTheme="majorBidi" w:hAnsiTheme="majorBidi" w:cstheme="majorBidi"/>
                <w:sz w:val="19"/>
                <w:szCs w:val="19"/>
              </w:rPr>
            </w:pPr>
          </w:p>
        </w:tc>
        <w:tc>
          <w:tcPr>
            <w:tcW w:w="467" w:type="pct"/>
            <w:shd w:val="clear" w:color="auto" w:fill="auto"/>
            <w:tcMar>
              <w:left w:w="72" w:type="dxa"/>
              <w:right w:w="72" w:type="dxa"/>
            </w:tcMar>
          </w:tcPr>
          <w:p w14:paraId="3193AE06" w14:textId="77777777" w:rsidR="00096144" w:rsidRPr="004C0AF7" w:rsidRDefault="00096144" w:rsidP="005E0EA7">
            <w:pPr>
              <w:suppressAutoHyphens/>
              <w:spacing w:after="60"/>
              <w:jc w:val="right"/>
              <w:rPr>
                <w:rFonts w:asciiTheme="majorBidi" w:hAnsiTheme="majorBidi" w:cstheme="majorBidi"/>
                <w:sz w:val="19"/>
                <w:szCs w:val="19"/>
              </w:rPr>
            </w:pPr>
          </w:p>
        </w:tc>
        <w:tc>
          <w:tcPr>
            <w:tcW w:w="631" w:type="pct"/>
            <w:shd w:val="clear" w:color="auto" w:fill="auto"/>
            <w:tcMar>
              <w:left w:w="72" w:type="dxa"/>
              <w:right w:w="72" w:type="dxa"/>
            </w:tcMar>
          </w:tcPr>
          <w:p w14:paraId="0987F3A0" w14:textId="77777777" w:rsidR="00096144" w:rsidRPr="004C0AF7" w:rsidRDefault="00096144" w:rsidP="005E0EA7">
            <w:pPr>
              <w:suppressAutoHyphens/>
              <w:spacing w:after="60"/>
              <w:jc w:val="right"/>
              <w:rPr>
                <w:rFonts w:asciiTheme="majorBidi" w:hAnsiTheme="majorBidi" w:cstheme="majorBidi"/>
                <w:color w:val="000000" w:themeColor="text1"/>
                <w:sz w:val="19"/>
                <w:szCs w:val="19"/>
              </w:rPr>
            </w:pPr>
            <w:r w:rsidRPr="004C0AF7">
              <w:rPr>
                <w:rFonts w:asciiTheme="majorBidi" w:hAnsiTheme="majorBidi" w:cstheme="majorBidi"/>
                <w:color w:val="000000" w:themeColor="text1"/>
                <w:sz w:val="19"/>
                <w:szCs w:val="19"/>
              </w:rPr>
              <w:t>0,40</w:t>
            </w:r>
          </w:p>
        </w:tc>
      </w:tr>
      <w:tr w:rsidR="00096144" w:rsidRPr="004C0AF7" w14:paraId="0FAFAE22" w14:textId="77777777" w:rsidTr="004C0AF7">
        <w:trPr>
          <w:trHeight w:val="250"/>
        </w:trPr>
        <w:tc>
          <w:tcPr>
            <w:tcW w:w="597" w:type="pct"/>
            <w:shd w:val="clear" w:color="auto" w:fill="auto"/>
            <w:tcMar>
              <w:left w:w="72" w:type="dxa"/>
              <w:right w:w="72" w:type="dxa"/>
            </w:tcMar>
          </w:tcPr>
          <w:p w14:paraId="10242B4D" w14:textId="77777777" w:rsidR="00096144" w:rsidRPr="004C0AF7" w:rsidRDefault="00096144" w:rsidP="005E0EA7">
            <w:pPr>
              <w:suppressAutoHyphens/>
              <w:spacing w:after="60"/>
              <w:jc w:val="left"/>
              <w:rPr>
                <w:rFonts w:asciiTheme="majorBidi" w:hAnsiTheme="majorBidi" w:cstheme="majorBidi"/>
                <w:color w:val="000000" w:themeColor="text1"/>
                <w:sz w:val="19"/>
                <w:szCs w:val="19"/>
              </w:rPr>
            </w:pPr>
            <w:r w:rsidRPr="004C0AF7">
              <w:rPr>
                <w:rFonts w:asciiTheme="majorBidi" w:hAnsiTheme="majorBidi" w:cstheme="majorBidi"/>
                <w:color w:val="000000" w:themeColor="text1"/>
                <w:sz w:val="19"/>
                <w:szCs w:val="19"/>
              </w:rPr>
              <w:t>HCFC-142b</w:t>
            </w:r>
          </w:p>
        </w:tc>
        <w:tc>
          <w:tcPr>
            <w:tcW w:w="391" w:type="pct"/>
            <w:shd w:val="clear" w:color="auto" w:fill="auto"/>
            <w:tcMar>
              <w:left w:w="72" w:type="dxa"/>
              <w:right w:w="72" w:type="dxa"/>
            </w:tcMar>
          </w:tcPr>
          <w:p w14:paraId="569DEB35" w14:textId="77777777" w:rsidR="00096144" w:rsidRPr="004C0AF7" w:rsidRDefault="00096144" w:rsidP="005E0EA7">
            <w:pPr>
              <w:suppressAutoHyphens/>
              <w:spacing w:after="60"/>
              <w:jc w:val="right"/>
              <w:rPr>
                <w:rFonts w:asciiTheme="majorBidi" w:hAnsiTheme="majorBidi" w:cstheme="majorBidi"/>
                <w:sz w:val="19"/>
                <w:szCs w:val="19"/>
              </w:rPr>
            </w:pPr>
          </w:p>
        </w:tc>
        <w:tc>
          <w:tcPr>
            <w:tcW w:w="435" w:type="pct"/>
            <w:shd w:val="clear" w:color="auto" w:fill="auto"/>
            <w:tcMar>
              <w:left w:w="72" w:type="dxa"/>
              <w:right w:w="72" w:type="dxa"/>
            </w:tcMar>
          </w:tcPr>
          <w:p w14:paraId="03553FFA" w14:textId="77777777" w:rsidR="00096144" w:rsidRPr="004C0AF7" w:rsidRDefault="00096144" w:rsidP="005E0EA7">
            <w:pPr>
              <w:suppressAutoHyphens/>
              <w:spacing w:after="60"/>
              <w:jc w:val="right"/>
              <w:rPr>
                <w:rFonts w:asciiTheme="majorBidi" w:hAnsiTheme="majorBidi" w:cstheme="majorBidi"/>
                <w:sz w:val="19"/>
                <w:szCs w:val="19"/>
              </w:rPr>
            </w:pPr>
          </w:p>
        </w:tc>
        <w:tc>
          <w:tcPr>
            <w:tcW w:w="498" w:type="pct"/>
            <w:shd w:val="clear" w:color="auto" w:fill="auto"/>
            <w:tcMar>
              <w:left w:w="72" w:type="dxa"/>
              <w:right w:w="72" w:type="dxa"/>
            </w:tcMar>
          </w:tcPr>
          <w:p w14:paraId="788406A0" w14:textId="77777777" w:rsidR="00096144" w:rsidRPr="004C0AF7" w:rsidRDefault="00096144" w:rsidP="005E0EA7">
            <w:pPr>
              <w:suppressAutoHyphens/>
              <w:spacing w:after="60"/>
              <w:jc w:val="right"/>
              <w:rPr>
                <w:rFonts w:asciiTheme="majorBidi" w:hAnsiTheme="majorBidi" w:cstheme="majorBidi"/>
                <w:sz w:val="19"/>
                <w:szCs w:val="19"/>
              </w:rPr>
            </w:pPr>
          </w:p>
        </w:tc>
        <w:tc>
          <w:tcPr>
            <w:tcW w:w="502" w:type="pct"/>
            <w:shd w:val="clear" w:color="auto" w:fill="auto"/>
            <w:tcMar>
              <w:left w:w="72" w:type="dxa"/>
              <w:right w:w="72" w:type="dxa"/>
            </w:tcMar>
          </w:tcPr>
          <w:p w14:paraId="7BFF19CA" w14:textId="77777777" w:rsidR="00096144" w:rsidRPr="004C0AF7" w:rsidRDefault="00096144" w:rsidP="005E0EA7">
            <w:pPr>
              <w:suppressAutoHyphens/>
              <w:spacing w:after="60"/>
              <w:jc w:val="right"/>
              <w:rPr>
                <w:rFonts w:asciiTheme="majorBidi" w:hAnsiTheme="majorBidi" w:cstheme="majorBidi"/>
                <w:sz w:val="19"/>
                <w:szCs w:val="19"/>
              </w:rPr>
            </w:pPr>
          </w:p>
        </w:tc>
        <w:tc>
          <w:tcPr>
            <w:tcW w:w="482" w:type="pct"/>
            <w:shd w:val="clear" w:color="auto" w:fill="auto"/>
            <w:tcMar>
              <w:left w:w="72" w:type="dxa"/>
              <w:right w:w="72" w:type="dxa"/>
            </w:tcMar>
          </w:tcPr>
          <w:p w14:paraId="048D6049" w14:textId="4506F126" w:rsidR="00096144" w:rsidRPr="004C0AF7" w:rsidRDefault="007950FC" w:rsidP="005E0EA7">
            <w:pPr>
              <w:suppressAutoHyphens/>
              <w:spacing w:after="60"/>
              <w:jc w:val="right"/>
              <w:rPr>
                <w:rFonts w:asciiTheme="majorBidi" w:hAnsiTheme="majorBidi" w:cstheme="majorBidi"/>
                <w:sz w:val="19"/>
                <w:szCs w:val="19"/>
              </w:rPr>
            </w:pPr>
            <w:r w:rsidRPr="004C0AF7">
              <w:rPr>
                <w:rFonts w:asciiTheme="majorBidi" w:hAnsiTheme="majorBidi" w:cstheme="majorBidi"/>
                <w:sz w:val="19"/>
                <w:szCs w:val="19"/>
              </w:rPr>
              <w:t>0,00</w:t>
            </w:r>
          </w:p>
        </w:tc>
        <w:tc>
          <w:tcPr>
            <w:tcW w:w="386" w:type="pct"/>
            <w:shd w:val="clear" w:color="auto" w:fill="auto"/>
            <w:tcMar>
              <w:left w:w="72" w:type="dxa"/>
              <w:right w:w="72" w:type="dxa"/>
            </w:tcMar>
          </w:tcPr>
          <w:p w14:paraId="3EB37469" w14:textId="77777777" w:rsidR="00096144" w:rsidRPr="004C0AF7" w:rsidRDefault="00096144" w:rsidP="005E0EA7">
            <w:pPr>
              <w:suppressAutoHyphens/>
              <w:spacing w:after="60"/>
              <w:jc w:val="right"/>
              <w:rPr>
                <w:rFonts w:asciiTheme="majorBidi" w:hAnsiTheme="majorBidi" w:cstheme="majorBidi"/>
                <w:sz w:val="19"/>
                <w:szCs w:val="19"/>
              </w:rPr>
            </w:pPr>
          </w:p>
        </w:tc>
        <w:tc>
          <w:tcPr>
            <w:tcW w:w="610" w:type="pct"/>
            <w:shd w:val="clear" w:color="auto" w:fill="auto"/>
            <w:tcMar>
              <w:left w:w="72" w:type="dxa"/>
              <w:right w:w="72" w:type="dxa"/>
            </w:tcMar>
          </w:tcPr>
          <w:p w14:paraId="0585BA36" w14:textId="77777777" w:rsidR="00096144" w:rsidRPr="004C0AF7" w:rsidRDefault="00096144" w:rsidP="005E0EA7">
            <w:pPr>
              <w:suppressAutoHyphens/>
              <w:spacing w:after="60"/>
              <w:jc w:val="right"/>
              <w:rPr>
                <w:rFonts w:asciiTheme="majorBidi" w:hAnsiTheme="majorBidi" w:cstheme="majorBidi"/>
                <w:sz w:val="19"/>
                <w:szCs w:val="19"/>
              </w:rPr>
            </w:pPr>
          </w:p>
        </w:tc>
        <w:tc>
          <w:tcPr>
            <w:tcW w:w="467" w:type="pct"/>
            <w:shd w:val="clear" w:color="auto" w:fill="auto"/>
            <w:tcMar>
              <w:left w:w="72" w:type="dxa"/>
              <w:right w:w="72" w:type="dxa"/>
            </w:tcMar>
          </w:tcPr>
          <w:p w14:paraId="764569D4" w14:textId="77777777" w:rsidR="00096144" w:rsidRPr="004C0AF7" w:rsidRDefault="00096144" w:rsidP="005E0EA7">
            <w:pPr>
              <w:suppressAutoHyphens/>
              <w:spacing w:after="60"/>
              <w:jc w:val="right"/>
              <w:rPr>
                <w:rFonts w:asciiTheme="majorBidi" w:hAnsiTheme="majorBidi" w:cstheme="majorBidi"/>
                <w:sz w:val="19"/>
                <w:szCs w:val="19"/>
              </w:rPr>
            </w:pPr>
          </w:p>
        </w:tc>
        <w:tc>
          <w:tcPr>
            <w:tcW w:w="631" w:type="pct"/>
            <w:shd w:val="clear" w:color="auto" w:fill="auto"/>
            <w:tcMar>
              <w:left w:w="72" w:type="dxa"/>
              <w:right w:w="72" w:type="dxa"/>
            </w:tcMar>
          </w:tcPr>
          <w:p w14:paraId="5FF9DD67" w14:textId="365E2AA1" w:rsidR="00096144" w:rsidRPr="004C0AF7" w:rsidRDefault="00096144" w:rsidP="005E0EA7">
            <w:pPr>
              <w:suppressAutoHyphens/>
              <w:spacing w:after="60"/>
              <w:jc w:val="right"/>
              <w:rPr>
                <w:rFonts w:asciiTheme="majorBidi" w:hAnsiTheme="majorBidi" w:cstheme="majorBidi"/>
                <w:color w:val="000000" w:themeColor="text1"/>
                <w:sz w:val="19"/>
                <w:szCs w:val="19"/>
              </w:rPr>
            </w:pPr>
            <w:r w:rsidRPr="004C0AF7">
              <w:rPr>
                <w:rFonts w:asciiTheme="majorBidi" w:hAnsiTheme="majorBidi" w:cstheme="majorBidi"/>
                <w:color w:val="000000" w:themeColor="text1"/>
                <w:sz w:val="19"/>
                <w:szCs w:val="19"/>
              </w:rPr>
              <w:t>0,00</w:t>
            </w:r>
          </w:p>
        </w:tc>
      </w:tr>
    </w:tbl>
    <w:p w14:paraId="61B80F8A" w14:textId="77777777" w:rsidR="00096144" w:rsidRPr="00D3451D" w:rsidRDefault="00096144" w:rsidP="005E0EA7">
      <w:pPr>
        <w:suppressAutoHyphens/>
        <w:jc w:val="center"/>
        <w:rPr>
          <w:sz w:val="20"/>
          <w:lang w:val="es-ES"/>
        </w:rPr>
      </w:pPr>
    </w:p>
    <w:tbl>
      <w:tblPr>
        <w:tblStyle w:val="TableGrid"/>
        <w:tblW w:w="5534"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45"/>
        <w:gridCol w:w="1592"/>
        <w:gridCol w:w="4388"/>
        <w:gridCol w:w="1424"/>
      </w:tblGrid>
      <w:tr w:rsidR="00096144" w:rsidRPr="00D3451D" w14:paraId="3E293252" w14:textId="77777777" w:rsidTr="00534AD5">
        <w:trPr>
          <w:trHeight w:val="260"/>
        </w:trPr>
        <w:tc>
          <w:tcPr>
            <w:tcW w:w="5000" w:type="pct"/>
            <w:gridSpan w:val="4"/>
            <w:tcBorders>
              <w:top w:val="single" w:sz="4" w:space="0" w:color="666699"/>
              <w:left w:val="single" w:sz="4" w:space="0" w:color="666699"/>
              <w:bottom w:val="single" w:sz="4" w:space="0" w:color="666699"/>
              <w:right w:val="single" w:sz="4" w:space="0" w:color="666699"/>
            </w:tcBorders>
            <w:hideMark/>
          </w:tcPr>
          <w:p w14:paraId="6D38FC05" w14:textId="77777777" w:rsidR="00096144" w:rsidRPr="00D3451D" w:rsidRDefault="00096144" w:rsidP="005E0EA7">
            <w:pPr>
              <w:suppressAutoHyphens/>
              <w:jc w:val="left"/>
              <w:rPr>
                <w:b/>
                <w:sz w:val="20"/>
                <w:szCs w:val="20"/>
              </w:rPr>
            </w:pPr>
            <w:r w:rsidRPr="00D3451D">
              <w:rPr>
                <w:b/>
                <w:sz w:val="20"/>
                <w:szCs w:val="20"/>
              </w:rPr>
              <w:t>(IV) DONNÉES SUR LA CONSOMMATION (tonnes PAO)</w:t>
            </w:r>
          </w:p>
        </w:tc>
      </w:tr>
      <w:tr w:rsidR="00096144" w:rsidRPr="00D3451D" w14:paraId="2CCD5CBA" w14:textId="77777777" w:rsidTr="004C0AF7">
        <w:trPr>
          <w:trHeight w:val="260"/>
        </w:trPr>
        <w:tc>
          <w:tcPr>
            <w:tcW w:w="1423" w:type="pct"/>
            <w:tcBorders>
              <w:top w:val="single" w:sz="4" w:space="0" w:color="666699"/>
              <w:left w:val="single" w:sz="4" w:space="0" w:color="666699"/>
              <w:bottom w:val="single" w:sz="4" w:space="0" w:color="666699"/>
              <w:right w:val="single" w:sz="4" w:space="0" w:color="666699"/>
            </w:tcBorders>
            <w:hideMark/>
          </w:tcPr>
          <w:p w14:paraId="4D7C39D9" w14:textId="77777777" w:rsidR="00096144" w:rsidRPr="00D3451D" w:rsidRDefault="00096144" w:rsidP="005E0EA7">
            <w:pPr>
              <w:suppressAutoHyphens/>
              <w:jc w:val="center"/>
              <w:rPr>
                <w:sz w:val="20"/>
                <w:szCs w:val="20"/>
              </w:rPr>
            </w:pPr>
            <w:r w:rsidRPr="00D3451D">
              <w:rPr>
                <w:sz w:val="20"/>
                <w:szCs w:val="20"/>
              </w:rPr>
              <w:t>Valeur de référence 2009-2010 :</w:t>
            </w:r>
          </w:p>
        </w:tc>
        <w:tc>
          <w:tcPr>
            <w:tcW w:w="769" w:type="pct"/>
            <w:tcBorders>
              <w:top w:val="single" w:sz="4" w:space="0" w:color="666699"/>
              <w:left w:val="single" w:sz="4" w:space="0" w:color="666699"/>
              <w:bottom w:val="single" w:sz="4" w:space="0" w:color="666699"/>
              <w:right w:val="single" w:sz="4" w:space="0" w:color="666699"/>
            </w:tcBorders>
            <w:hideMark/>
          </w:tcPr>
          <w:p w14:paraId="31C40D4E" w14:textId="77777777" w:rsidR="00096144" w:rsidRPr="00D3451D" w:rsidRDefault="00096144" w:rsidP="005E0EA7">
            <w:pPr>
              <w:suppressAutoHyphens/>
              <w:jc w:val="right"/>
              <w:rPr>
                <w:sz w:val="20"/>
                <w:szCs w:val="20"/>
              </w:rPr>
            </w:pPr>
            <w:r w:rsidRPr="00D3451D">
              <w:rPr>
                <w:color w:val="000000" w:themeColor="text1"/>
                <w:sz w:val="20"/>
                <w:szCs w:val="20"/>
              </w:rPr>
              <w:t>369,7</w:t>
            </w:r>
          </w:p>
        </w:tc>
        <w:tc>
          <w:tcPr>
            <w:tcW w:w="2120" w:type="pct"/>
            <w:tcBorders>
              <w:top w:val="single" w:sz="4" w:space="0" w:color="666699"/>
              <w:left w:val="single" w:sz="4" w:space="0" w:color="666699"/>
              <w:bottom w:val="single" w:sz="4" w:space="0" w:color="666699"/>
              <w:right w:val="single" w:sz="4" w:space="0" w:color="666699"/>
            </w:tcBorders>
            <w:hideMark/>
          </w:tcPr>
          <w:p w14:paraId="493F2A26" w14:textId="77777777" w:rsidR="00096144" w:rsidRPr="00D3451D" w:rsidRDefault="00096144" w:rsidP="005E0EA7">
            <w:pPr>
              <w:suppressAutoHyphens/>
              <w:jc w:val="center"/>
              <w:rPr>
                <w:sz w:val="20"/>
                <w:szCs w:val="20"/>
              </w:rPr>
            </w:pPr>
            <w:r w:rsidRPr="00D3451D">
              <w:rPr>
                <w:sz w:val="20"/>
                <w:szCs w:val="20"/>
              </w:rPr>
              <w:t>Point de départ des réductions globales durables :</w:t>
            </w:r>
          </w:p>
        </w:tc>
        <w:tc>
          <w:tcPr>
            <w:tcW w:w="688" w:type="pct"/>
            <w:tcBorders>
              <w:top w:val="single" w:sz="4" w:space="0" w:color="666699"/>
              <w:left w:val="single" w:sz="4" w:space="0" w:color="666699"/>
              <w:bottom w:val="single" w:sz="4" w:space="0" w:color="666699"/>
              <w:right w:val="single" w:sz="4" w:space="0" w:color="666699"/>
            </w:tcBorders>
            <w:hideMark/>
          </w:tcPr>
          <w:p w14:paraId="1740D238" w14:textId="77777777" w:rsidR="00096144" w:rsidRPr="00D3451D" w:rsidRDefault="00096144" w:rsidP="005E0EA7">
            <w:pPr>
              <w:suppressAutoHyphens/>
              <w:jc w:val="right"/>
              <w:rPr>
                <w:sz w:val="20"/>
                <w:szCs w:val="20"/>
              </w:rPr>
            </w:pPr>
            <w:r w:rsidRPr="00D3451D">
              <w:rPr>
                <w:color w:val="000000" w:themeColor="text1"/>
                <w:sz w:val="20"/>
                <w:szCs w:val="20"/>
              </w:rPr>
              <w:t>369,7</w:t>
            </w:r>
          </w:p>
        </w:tc>
      </w:tr>
      <w:tr w:rsidR="00096144" w:rsidRPr="00D3451D" w14:paraId="6F484430" w14:textId="77777777" w:rsidTr="00534AD5">
        <w:trPr>
          <w:trHeight w:val="260"/>
        </w:trPr>
        <w:tc>
          <w:tcPr>
            <w:tcW w:w="5000" w:type="pct"/>
            <w:gridSpan w:val="4"/>
            <w:tcBorders>
              <w:top w:val="single" w:sz="4" w:space="0" w:color="666699"/>
              <w:left w:val="single" w:sz="4" w:space="0" w:color="666699"/>
              <w:bottom w:val="single" w:sz="4" w:space="0" w:color="666699"/>
              <w:right w:val="single" w:sz="4" w:space="0" w:color="666699"/>
            </w:tcBorders>
            <w:hideMark/>
          </w:tcPr>
          <w:p w14:paraId="5D6B0FC1" w14:textId="20815FC5" w:rsidR="00096144" w:rsidRPr="00D3451D" w:rsidRDefault="00096144" w:rsidP="00DB0422">
            <w:pPr>
              <w:suppressAutoHyphens/>
              <w:jc w:val="left"/>
              <w:rPr>
                <w:b/>
                <w:sz w:val="20"/>
                <w:szCs w:val="20"/>
              </w:rPr>
            </w:pPr>
            <w:r w:rsidRPr="00D3451D">
              <w:rPr>
                <w:b/>
                <w:sz w:val="20"/>
                <w:szCs w:val="20"/>
              </w:rPr>
              <w:t>CONSOMMATION ADMISSIBLE AU FINANCEMENT</w:t>
            </w:r>
          </w:p>
        </w:tc>
      </w:tr>
      <w:tr w:rsidR="00096144" w:rsidRPr="00D3451D" w14:paraId="02CF12DE" w14:textId="77777777" w:rsidTr="004C0AF7">
        <w:trPr>
          <w:trHeight w:val="260"/>
        </w:trPr>
        <w:tc>
          <w:tcPr>
            <w:tcW w:w="1423" w:type="pct"/>
            <w:tcBorders>
              <w:top w:val="single" w:sz="4" w:space="0" w:color="666699"/>
              <w:left w:val="single" w:sz="4" w:space="0" w:color="666699"/>
              <w:bottom w:val="single" w:sz="4" w:space="0" w:color="666699"/>
              <w:right w:val="single" w:sz="4" w:space="0" w:color="666699"/>
            </w:tcBorders>
            <w:hideMark/>
          </w:tcPr>
          <w:p w14:paraId="426CE6EA" w14:textId="77777777" w:rsidR="00096144" w:rsidRPr="00D3451D" w:rsidRDefault="00096144" w:rsidP="005E0EA7">
            <w:pPr>
              <w:suppressAutoHyphens/>
              <w:jc w:val="center"/>
              <w:rPr>
                <w:sz w:val="20"/>
                <w:szCs w:val="20"/>
              </w:rPr>
            </w:pPr>
            <w:r w:rsidRPr="00D3451D">
              <w:rPr>
                <w:sz w:val="20"/>
                <w:szCs w:val="20"/>
              </w:rPr>
              <w:t>Déjà approuvée :</w:t>
            </w:r>
          </w:p>
        </w:tc>
        <w:tc>
          <w:tcPr>
            <w:tcW w:w="769" w:type="pct"/>
            <w:tcBorders>
              <w:top w:val="single" w:sz="4" w:space="0" w:color="666699"/>
              <w:left w:val="single" w:sz="4" w:space="0" w:color="666699"/>
              <w:bottom w:val="single" w:sz="4" w:space="0" w:color="666699"/>
              <w:right w:val="single" w:sz="4" w:space="0" w:color="666699"/>
            </w:tcBorders>
            <w:hideMark/>
          </w:tcPr>
          <w:p w14:paraId="66E3740D" w14:textId="77777777" w:rsidR="00096144" w:rsidRPr="00D3451D" w:rsidRDefault="00096144" w:rsidP="005E0EA7">
            <w:pPr>
              <w:suppressAutoHyphens/>
              <w:jc w:val="right"/>
              <w:rPr>
                <w:sz w:val="20"/>
                <w:szCs w:val="20"/>
              </w:rPr>
            </w:pPr>
            <w:r w:rsidRPr="00D3451D">
              <w:rPr>
                <w:color w:val="000000" w:themeColor="text1"/>
                <w:sz w:val="20"/>
                <w:szCs w:val="20"/>
              </w:rPr>
              <w:t>176,72</w:t>
            </w:r>
          </w:p>
        </w:tc>
        <w:tc>
          <w:tcPr>
            <w:tcW w:w="2120" w:type="pct"/>
            <w:tcBorders>
              <w:top w:val="single" w:sz="4" w:space="0" w:color="666699"/>
              <w:left w:val="single" w:sz="4" w:space="0" w:color="666699"/>
              <w:bottom w:val="single" w:sz="4" w:space="0" w:color="666699"/>
              <w:right w:val="single" w:sz="4" w:space="0" w:color="666699"/>
            </w:tcBorders>
            <w:hideMark/>
          </w:tcPr>
          <w:p w14:paraId="3EE7F6C8" w14:textId="77777777" w:rsidR="00096144" w:rsidRPr="00D3451D" w:rsidRDefault="00096144" w:rsidP="005E0EA7">
            <w:pPr>
              <w:suppressAutoHyphens/>
              <w:jc w:val="center"/>
              <w:rPr>
                <w:i/>
                <w:sz w:val="20"/>
                <w:szCs w:val="20"/>
              </w:rPr>
            </w:pPr>
            <w:r w:rsidRPr="00D3451D">
              <w:rPr>
                <w:sz w:val="20"/>
                <w:szCs w:val="20"/>
              </w:rPr>
              <w:t>Restante :</w:t>
            </w:r>
          </w:p>
        </w:tc>
        <w:tc>
          <w:tcPr>
            <w:tcW w:w="688" w:type="pct"/>
            <w:tcBorders>
              <w:top w:val="single" w:sz="4" w:space="0" w:color="666699"/>
              <w:left w:val="single" w:sz="4" w:space="0" w:color="666699"/>
              <w:bottom w:val="single" w:sz="4" w:space="0" w:color="666699"/>
              <w:right w:val="single" w:sz="4" w:space="0" w:color="666699"/>
            </w:tcBorders>
            <w:hideMark/>
          </w:tcPr>
          <w:p w14:paraId="63F32B40" w14:textId="77777777" w:rsidR="00096144" w:rsidRPr="00D3451D" w:rsidRDefault="00096144" w:rsidP="005E0EA7">
            <w:pPr>
              <w:suppressAutoHyphens/>
              <w:jc w:val="right"/>
              <w:rPr>
                <w:sz w:val="20"/>
                <w:szCs w:val="20"/>
              </w:rPr>
            </w:pPr>
            <w:r w:rsidRPr="00D3451D">
              <w:rPr>
                <w:color w:val="000000" w:themeColor="text1"/>
                <w:sz w:val="20"/>
                <w:szCs w:val="20"/>
              </w:rPr>
              <w:t>192,92</w:t>
            </w:r>
          </w:p>
        </w:tc>
      </w:tr>
    </w:tbl>
    <w:p w14:paraId="5D136F3E" w14:textId="77777777" w:rsidR="00096144" w:rsidRPr="00D3451D" w:rsidRDefault="00096144" w:rsidP="005E0EA7">
      <w:pPr>
        <w:suppressAutoHyphens/>
        <w:jc w:val="center"/>
        <w:rPr>
          <w:sz w:val="20"/>
          <w:szCs w:val="20"/>
        </w:rPr>
      </w:pPr>
    </w:p>
    <w:tbl>
      <w:tblPr>
        <w:tblStyle w:val="TableGrid"/>
        <w:tblW w:w="5534" w:type="pct"/>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5"/>
        <w:gridCol w:w="3090"/>
        <w:gridCol w:w="1424"/>
        <w:gridCol w:w="1424"/>
        <w:gridCol w:w="1424"/>
        <w:gridCol w:w="1422"/>
      </w:tblGrid>
      <w:tr w:rsidR="00096144" w:rsidRPr="00D3451D" w14:paraId="6FD0469F" w14:textId="77777777" w:rsidTr="004C0AF7">
        <w:trPr>
          <w:trHeight w:val="264"/>
        </w:trPr>
        <w:tc>
          <w:tcPr>
            <w:tcW w:w="2249" w:type="pct"/>
            <w:gridSpan w:val="2"/>
            <w:tcBorders>
              <w:top w:val="single" w:sz="4" w:space="0" w:color="666699"/>
              <w:left w:val="single" w:sz="4" w:space="0" w:color="666699"/>
              <w:bottom w:val="single" w:sz="4" w:space="0" w:color="666699"/>
              <w:right w:val="single" w:sz="4" w:space="0" w:color="666699"/>
            </w:tcBorders>
            <w:hideMark/>
          </w:tcPr>
          <w:p w14:paraId="4D9F77E4" w14:textId="77777777" w:rsidR="00096144" w:rsidRPr="00D3451D" w:rsidRDefault="00096144" w:rsidP="005E0EA7">
            <w:pPr>
              <w:suppressAutoHyphens/>
              <w:jc w:val="left"/>
              <w:rPr>
                <w:b/>
                <w:sz w:val="20"/>
                <w:szCs w:val="20"/>
              </w:rPr>
            </w:pPr>
            <w:r w:rsidRPr="00D3451D">
              <w:rPr>
                <w:b/>
                <w:sz w:val="20"/>
                <w:szCs w:val="20"/>
              </w:rPr>
              <w:t>(V) PLAN D’ACTIVITÉS ENDOSSÉ</w:t>
            </w:r>
          </w:p>
        </w:tc>
        <w:tc>
          <w:tcPr>
            <w:tcW w:w="688" w:type="pct"/>
            <w:tcBorders>
              <w:top w:val="single" w:sz="4" w:space="0" w:color="666699"/>
              <w:left w:val="single" w:sz="4" w:space="0" w:color="666699"/>
              <w:bottom w:val="single" w:sz="4" w:space="0" w:color="666699"/>
              <w:right w:val="single" w:sz="4" w:space="0" w:color="666699"/>
            </w:tcBorders>
            <w:hideMark/>
          </w:tcPr>
          <w:p w14:paraId="79C7328D" w14:textId="77777777" w:rsidR="00096144" w:rsidRPr="00D3451D" w:rsidRDefault="00096144" w:rsidP="005E0EA7">
            <w:pPr>
              <w:suppressAutoHyphens/>
              <w:jc w:val="center"/>
              <w:rPr>
                <w:b/>
                <w:sz w:val="20"/>
                <w:szCs w:val="20"/>
              </w:rPr>
            </w:pPr>
            <w:r w:rsidRPr="00D3451D">
              <w:rPr>
                <w:b/>
                <w:sz w:val="20"/>
                <w:szCs w:val="20"/>
              </w:rPr>
              <w:t>2022</w:t>
            </w:r>
          </w:p>
        </w:tc>
        <w:tc>
          <w:tcPr>
            <w:tcW w:w="688" w:type="pct"/>
            <w:tcBorders>
              <w:top w:val="single" w:sz="4" w:space="0" w:color="666699"/>
              <w:left w:val="single" w:sz="4" w:space="0" w:color="666699"/>
              <w:bottom w:val="single" w:sz="4" w:space="0" w:color="666699"/>
              <w:right w:val="single" w:sz="4" w:space="0" w:color="666699"/>
            </w:tcBorders>
            <w:hideMark/>
          </w:tcPr>
          <w:p w14:paraId="69EB4B6C" w14:textId="77777777" w:rsidR="00096144" w:rsidRPr="00D3451D" w:rsidRDefault="00096144" w:rsidP="005E0EA7">
            <w:pPr>
              <w:suppressAutoHyphens/>
              <w:jc w:val="center"/>
              <w:rPr>
                <w:b/>
                <w:sz w:val="20"/>
                <w:szCs w:val="20"/>
              </w:rPr>
            </w:pPr>
            <w:r w:rsidRPr="00D3451D">
              <w:rPr>
                <w:b/>
                <w:sz w:val="20"/>
                <w:szCs w:val="20"/>
              </w:rPr>
              <w:t>2023</w:t>
            </w:r>
          </w:p>
        </w:tc>
        <w:tc>
          <w:tcPr>
            <w:tcW w:w="688" w:type="pct"/>
            <w:tcBorders>
              <w:top w:val="single" w:sz="4" w:space="0" w:color="666699"/>
              <w:left w:val="single" w:sz="4" w:space="0" w:color="666699"/>
              <w:bottom w:val="single" w:sz="4" w:space="0" w:color="666699"/>
              <w:right w:val="single" w:sz="4" w:space="0" w:color="666699"/>
            </w:tcBorders>
            <w:hideMark/>
          </w:tcPr>
          <w:p w14:paraId="02B96659" w14:textId="77777777" w:rsidR="00096144" w:rsidRPr="00D3451D" w:rsidRDefault="00096144" w:rsidP="005E0EA7">
            <w:pPr>
              <w:suppressAutoHyphens/>
              <w:jc w:val="center"/>
              <w:rPr>
                <w:b/>
                <w:sz w:val="20"/>
                <w:szCs w:val="20"/>
              </w:rPr>
            </w:pPr>
            <w:r w:rsidRPr="00D3451D">
              <w:rPr>
                <w:b/>
                <w:sz w:val="20"/>
                <w:szCs w:val="20"/>
              </w:rPr>
              <w:t>2024</w:t>
            </w:r>
          </w:p>
        </w:tc>
        <w:tc>
          <w:tcPr>
            <w:tcW w:w="688" w:type="pct"/>
            <w:tcBorders>
              <w:top w:val="single" w:sz="4" w:space="0" w:color="666699"/>
              <w:left w:val="single" w:sz="4" w:space="0" w:color="666699"/>
              <w:bottom w:val="single" w:sz="4" w:space="0" w:color="666699"/>
              <w:right w:val="single" w:sz="4" w:space="0" w:color="666699"/>
            </w:tcBorders>
            <w:hideMark/>
          </w:tcPr>
          <w:p w14:paraId="1D981E54" w14:textId="77777777" w:rsidR="00096144" w:rsidRPr="00D3451D" w:rsidRDefault="00096144" w:rsidP="005E0EA7">
            <w:pPr>
              <w:suppressAutoHyphens/>
              <w:jc w:val="center"/>
              <w:rPr>
                <w:b/>
                <w:sz w:val="20"/>
                <w:szCs w:val="20"/>
              </w:rPr>
            </w:pPr>
            <w:r w:rsidRPr="00D3451D">
              <w:rPr>
                <w:b/>
                <w:sz w:val="20"/>
                <w:szCs w:val="20"/>
              </w:rPr>
              <w:t>Total</w:t>
            </w:r>
          </w:p>
        </w:tc>
      </w:tr>
      <w:tr w:rsidR="00096144" w:rsidRPr="00D3451D" w14:paraId="609A3058" w14:textId="77777777" w:rsidTr="004C0AF7">
        <w:trPr>
          <w:trHeight w:val="187"/>
        </w:trPr>
        <w:tc>
          <w:tcPr>
            <w:tcW w:w="756" w:type="pct"/>
            <w:vMerge w:val="restart"/>
            <w:tcBorders>
              <w:top w:val="single" w:sz="4" w:space="0" w:color="666699"/>
              <w:left w:val="single" w:sz="4" w:space="0" w:color="666699"/>
              <w:bottom w:val="single" w:sz="4" w:space="0" w:color="666699"/>
              <w:right w:val="single" w:sz="4" w:space="0" w:color="666699"/>
            </w:tcBorders>
            <w:vAlign w:val="center"/>
            <w:hideMark/>
          </w:tcPr>
          <w:p w14:paraId="243224E5" w14:textId="77777777" w:rsidR="00096144" w:rsidRPr="00D3451D" w:rsidRDefault="00096144" w:rsidP="005E0EA7">
            <w:pPr>
              <w:suppressAutoHyphens/>
              <w:ind w:left="-112"/>
              <w:jc w:val="center"/>
              <w:rPr>
                <w:sz w:val="20"/>
                <w:szCs w:val="20"/>
              </w:rPr>
            </w:pPr>
            <w:r w:rsidRPr="00D3451D">
              <w:rPr>
                <w:color w:val="000000" w:themeColor="text1"/>
                <w:sz w:val="20"/>
                <w:szCs w:val="20"/>
              </w:rPr>
              <w:t>ONUDI</w:t>
            </w:r>
          </w:p>
        </w:tc>
        <w:tc>
          <w:tcPr>
            <w:tcW w:w="1493" w:type="pct"/>
            <w:tcBorders>
              <w:top w:val="single" w:sz="4" w:space="0" w:color="666699"/>
              <w:left w:val="single" w:sz="4" w:space="0" w:color="666699"/>
              <w:bottom w:val="single" w:sz="4" w:space="0" w:color="666699"/>
              <w:right w:val="single" w:sz="4" w:space="0" w:color="666699"/>
            </w:tcBorders>
            <w:hideMark/>
          </w:tcPr>
          <w:p w14:paraId="32BE24A8" w14:textId="77777777" w:rsidR="00096144" w:rsidRPr="00D3451D" w:rsidRDefault="00096144" w:rsidP="005E0EA7">
            <w:pPr>
              <w:suppressAutoHyphens/>
              <w:jc w:val="left"/>
              <w:rPr>
                <w:sz w:val="20"/>
                <w:szCs w:val="20"/>
              </w:rPr>
            </w:pPr>
            <w:r w:rsidRPr="00D3451D">
              <w:rPr>
                <w:sz w:val="20"/>
                <w:szCs w:val="20"/>
              </w:rPr>
              <w:t>Élimination des SAO (tonnes PAO)</w:t>
            </w:r>
          </w:p>
        </w:tc>
        <w:tc>
          <w:tcPr>
            <w:tcW w:w="688" w:type="pct"/>
            <w:tcBorders>
              <w:top w:val="single" w:sz="4" w:space="0" w:color="666699"/>
              <w:left w:val="single" w:sz="4" w:space="0" w:color="666699"/>
              <w:bottom w:val="single" w:sz="4" w:space="0" w:color="666699"/>
              <w:right w:val="single" w:sz="4" w:space="0" w:color="666699"/>
            </w:tcBorders>
          </w:tcPr>
          <w:p w14:paraId="4391151A" w14:textId="77777777" w:rsidR="00096144" w:rsidRPr="00D3451D" w:rsidRDefault="00096144" w:rsidP="005E0EA7">
            <w:pPr>
              <w:suppressAutoHyphens/>
              <w:jc w:val="right"/>
              <w:rPr>
                <w:sz w:val="20"/>
                <w:szCs w:val="20"/>
              </w:rPr>
            </w:pPr>
            <w:r w:rsidRPr="00D3451D">
              <w:rPr>
                <w:sz w:val="20"/>
                <w:szCs w:val="20"/>
              </w:rPr>
              <w:t>2,52</w:t>
            </w:r>
          </w:p>
        </w:tc>
        <w:tc>
          <w:tcPr>
            <w:tcW w:w="688" w:type="pct"/>
            <w:tcBorders>
              <w:top w:val="single" w:sz="4" w:space="0" w:color="666699"/>
              <w:left w:val="single" w:sz="4" w:space="0" w:color="666699"/>
              <w:bottom w:val="single" w:sz="4" w:space="0" w:color="666699"/>
              <w:right w:val="single" w:sz="4" w:space="0" w:color="666699"/>
            </w:tcBorders>
          </w:tcPr>
          <w:p w14:paraId="2FE358A5" w14:textId="77777777" w:rsidR="00096144" w:rsidRPr="00D3451D" w:rsidRDefault="00096144" w:rsidP="005E0EA7">
            <w:pPr>
              <w:suppressAutoHyphens/>
              <w:jc w:val="right"/>
              <w:rPr>
                <w:sz w:val="20"/>
                <w:szCs w:val="20"/>
              </w:rPr>
            </w:pPr>
            <w:r w:rsidRPr="00D3451D">
              <w:rPr>
                <w:sz w:val="20"/>
                <w:szCs w:val="20"/>
              </w:rPr>
              <w:t>7,50</w:t>
            </w:r>
          </w:p>
        </w:tc>
        <w:tc>
          <w:tcPr>
            <w:tcW w:w="688" w:type="pct"/>
            <w:tcBorders>
              <w:top w:val="single" w:sz="4" w:space="0" w:color="666699"/>
              <w:left w:val="single" w:sz="4" w:space="0" w:color="666699"/>
              <w:bottom w:val="single" w:sz="4" w:space="0" w:color="666699"/>
              <w:right w:val="single" w:sz="4" w:space="0" w:color="666699"/>
            </w:tcBorders>
          </w:tcPr>
          <w:p w14:paraId="3FCC6F62" w14:textId="77777777" w:rsidR="00096144" w:rsidRPr="00D3451D" w:rsidRDefault="00096144" w:rsidP="005E0EA7">
            <w:pPr>
              <w:suppressAutoHyphens/>
              <w:jc w:val="right"/>
              <w:rPr>
                <w:sz w:val="20"/>
                <w:szCs w:val="20"/>
              </w:rPr>
            </w:pPr>
            <w:r w:rsidRPr="00D3451D">
              <w:rPr>
                <w:sz w:val="20"/>
                <w:szCs w:val="20"/>
              </w:rPr>
              <w:t>2,52</w:t>
            </w:r>
          </w:p>
        </w:tc>
        <w:tc>
          <w:tcPr>
            <w:tcW w:w="688" w:type="pct"/>
            <w:tcBorders>
              <w:top w:val="single" w:sz="4" w:space="0" w:color="666699"/>
              <w:left w:val="single" w:sz="4" w:space="0" w:color="666699"/>
              <w:bottom w:val="single" w:sz="4" w:space="0" w:color="666699"/>
              <w:right w:val="single" w:sz="4" w:space="0" w:color="666699"/>
            </w:tcBorders>
          </w:tcPr>
          <w:p w14:paraId="20D9DA58" w14:textId="77777777" w:rsidR="00096144" w:rsidRPr="00D3451D" w:rsidRDefault="00096144" w:rsidP="005E0EA7">
            <w:pPr>
              <w:suppressAutoHyphens/>
              <w:jc w:val="right"/>
              <w:rPr>
                <w:sz w:val="20"/>
                <w:szCs w:val="20"/>
              </w:rPr>
            </w:pPr>
            <w:r w:rsidRPr="00D3451D">
              <w:rPr>
                <w:sz w:val="20"/>
                <w:szCs w:val="20"/>
              </w:rPr>
              <w:t>12,54</w:t>
            </w:r>
          </w:p>
        </w:tc>
      </w:tr>
      <w:tr w:rsidR="00096144" w:rsidRPr="00D3451D" w14:paraId="112D9D28" w14:textId="77777777" w:rsidTr="004C0AF7">
        <w:trPr>
          <w:trHeight w:val="55"/>
        </w:trPr>
        <w:tc>
          <w:tcPr>
            <w:tcW w:w="756" w:type="pct"/>
            <w:vMerge/>
            <w:tcBorders>
              <w:top w:val="single" w:sz="4" w:space="0" w:color="666699"/>
              <w:left w:val="single" w:sz="4" w:space="0" w:color="666699"/>
              <w:bottom w:val="single" w:sz="4" w:space="0" w:color="666699"/>
              <w:right w:val="single" w:sz="4" w:space="0" w:color="666699"/>
            </w:tcBorders>
            <w:vAlign w:val="center"/>
            <w:hideMark/>
          </w:tcPr>
          <w:p w14:paraId="163D79A9" w14:textId="77777777" w:rsidR="00096144" w:rsidRPr="00D3451D" w:rsidRDefault="00096144" w:rsidP="005E0EA7">
            <w:pPr>
              <w:suppressAutoHyphens/>
              <w:rPr>
                <w:sz w:val="20"/>
                <w:szCs w:val="20"/>
                <w:lang w:val="en-US"/>
              </w:rPr>
            </w:pPr>
          </w:p>
        </w:tc>
        <w:tc>
          <w:tcPr>
            <w:tcW w:w="1493" w:type="pct"/>
            <w:tcBorders>
              <w:top w:val="single" w:sz="4" w:space="0" w:color="666699"/>
              <w:left w:val="single" w:sz="4" w:space="0" w:color="666699"/>
              <w:bottom w:val="single" w:sz="4" w:space="0" w:color="666699"/>
              <w:right w:val="single" w:sz="4" w:space="0" w:color="666699"/>
            </w:tcBorders>
            <w:hideMark/>
          </w:tcPr>
          <w:p w14:paraId="4F710C21" w14:textId="77777777" w:rsidR="00096144" w:rsidRPr="00D3451D" w:rsidRDefault="00096144" w:rsidP="005E0EA7">
            <w:pPr>
              <w:suppressAutoHyphens/>
              <w:jc w:val="left"/>
              <w:rPr>
                <w:sz w:val="20"/>
                <w:szCs w:val="20"/>
              </w:rPr>
            </w:pPr>
            <w:r w:rsidRPr="00D3451D">
              <w:rPr>
                <w:sz w:val="20"/>
                <w:szCs w:val="20"/>
              </w:rPr>
              <w:t>Financement ($ US)</w:t>
            </w:r>
          </w:p>
        </w:tc>
        <w:tc>
          <w:tcPr>
            <w:tcW w:w="688" w:type="pct"/>
            <w:tcBorders>
              <w:top w:val="single" w:sz="4" w:space="0" w:color="666699"/>
              <w:left w:val="single" w:sz="4" w:space="0" w:color="666699"/>
              <w:bottom w:val="single" w:sz="4" w:space="0" w:color="666699"/>
              <w:right w:val="single" w:sz="4" w:space="0" w:color="666699"/>
            </w:tcBorders>
          </w:tcPr>
          <w:p w14:paraId="3EEB2F9F" w14:textId="77777777" w:rsidR="00096144" w:rsidRPr="00D3451D" w:rsidRDefault="00096144" w:rsidP="005E0EA7">
            <w:pPr>
              <w:suppressAutoHyphens/>
              <w:jc w:val="right"/>
              <w:rPr>
                <w:sz w:val="20"/>
                <w:szCs w:val="20"/>
              </w:rPr>
            </w:pPr>
            <w:r w:rsidRPr="00D3451D">
              <w:rPr>
                <w:sz w:val="20"/>
                <w:szCs w:val="20"/>
              </w:rPr>
              <w:t>234 949</w:t>
            </w:r>
          </w:p>
        </w:tc>
        <w:tc>
          <w:tcPr>
            <w:tcW w:w="688" w:type="pct"/>
            <w:tcBorders>
              <w:top w:val="single" w:sz="4" w:space="0" w:color="666699"/>
              <w:left w:val="single" w:sz="4" w:space="0" w:color="666699"/>
              <w:bottom w:val="single" w:sz="4" w:space="0" w:color="666699"/>
              <w:right w:val="single" w:sz="4" w:space="0" w:color="666699"/>
            </w:tcBorders>
          </w:tcPr>
          <w:p w14:paraId="5F8EB43C" w14:textId="77777777" w:rsidR="00096144" w:rsidRPr="00D3451D" w:rsidRDefault="00096144" w:rsidP="005E0EA7">
            <w:pPr>
              <w:suppressAutoHyphens/>
              <w:jc w:val="right"/>
              <w:rPr>
                <w:sz w:val="20"/>
                <w:szCs w:val="20"/>
              </w:rPr>
            </w:pPr>
            <w:r w:rsidRPr="00D3451D">
              <w:rPr>
                <w:sz w:val="20"/>
                <w:szCs w:val="20"/>
              </w:rPr>
              <w:t>1 225 636</w:t>
            </w:r>
          </w:p>
        </w:tc>
        <w:tc>
          <w:tcPr>
            <w:tcW w:w="688" w:type="pct"/>
            <w:tcBorders>
              <w:top w:val="single" w:sz="4" w:space="0" w:color="666699"/>
              <w:left w:val="single" w:sz="4" w:space="0" w:color="666699"/>
              <w:bottom w:val="single" w:sz="4" w:space="0" w:color="666699"/>
              <w:right w:val="single" w:sz="4" w:space="0" w:color="666699"/>
            </w:tcBorders>
          </w:tcPr>
          <w:p w14:paraId="00A55AF6" w14:textId="77777777" w:rsidR="00096144" w:rsidRPr="00D3451D" w:rsidRDefault="00096144" w:rsidP="005E0EA7">
            <w:pPr>
              <w:suppressAutoHyphens/>
              <w:jc w:val="right"/>
              <w:rPr>
                <w:sz w:val="20"/>
                <w:szCs w:val="20"/>
              </w:rPr>
            </w:pPr>
            <w:r w:rsidRPr="00D3451D">
              <w:rPr>
                <w:sz w:val="20"/>
                <w:szCs w:val="20"/>
              </w:rPr>
              <w:t>234 949</w:t>
            </w:r>
          </w:p>
        </w:tc>
        <w:tc>
          <w:tcPr>
            <w:tcW w:w="688" w:type="pct"/>
            <w:tcBorders>
              <w:top w:val="single" w:sz="4" w:space="0" w:color="666699"/>
              <w:left w:val="single" w:sz="4" w:space="0" w:color="666699"/>
              <w:bottom w:val="single" w:sz="4" w:space="0" w:color="666699"/>
              <w:right w:val="single" w:sz="4" w:space="0" w:color="666699"/>
            </w:tcBorders>
          </w:tcPr>
          <w:p w14:paraId="629F37D4" w14:textId="77777777" w:rsidR="00096144" w:rsidRPr="00D3451D" w:rsidRDefault="00096144" w:rsidP="005E0EA7">
            <w:pPr>
              <w:suppressAutoHyphens/>
              <w:jc w:val="right"/>
              <w:rPr>
                <w:sz w:val="20"/>
                <w:szCs w:val="20"/>
              </w:rPr>
            </w:pPr>
            <w:r w:rsidRPr="00D3451D">
              <w:rPr>
                <w:sz w:val="20"/>
                <w:szCs w:val="20"/>
              </w:rPr>
              <w:t>1 695 534</w:t>
            </w:r>
          </w:p>
        </w:tc>
      </w:tr>
    </w:tbl>
    <w:p w14:paraId="1DF2BE02" w14:textId="77777777" w:rsidR="00096144" w:rsidRPr="00D3451D" w:rsidRDefault="00096144" w:rsidP="008837D2">
      <w:pPr>
        <w:suppressAutoHyphens/>
        <w:rPr>
          <w:sz w:val="20"/>
        </w:rPr>
      </w:pPr>
    </w:p>
    <w:tbl>
      <w:tblPr>
        <w:tblStyle w:val="TableGrid"/>
        <w:tblW w:w="5530" w:type="pct"/>
        <w:tblInd w:w="-431" w:type="dxa"/>
        <w:tblLayout w:type="fixed"/>
        <w:tblCellMar>
          <w:left w:w="28" w:type="dxa"/>
          <w:right w:w="85" w:type="dxa"/>
        </w:tblCellMar>
        <w:tblLook w:val="04A0" w:firstRow="1" w:lastRow="0" w:firstColumn="1" w:lastColumn="0" w:noHBand="0" w:noVBand="1"/>
      </w:tblPr>
      <w:tblGrid>
        <w:gridCol w:w="969"/>
        <w:gridCol w:w="829"/>
        <w:gridCol w:w="827"/>
        <w:gridCol w:w="829"/>
        <w:gridCol w:w="689"/>
        <w:gridCol w:w="829"/>
        <w:gridCol w:w="829"/>
        <w:gridCol w:w="687"/>
        <w:gridCol w:w="831"/>
        <w:gridCol w:w="689"/>
        <w:gridCol w:w="819"/>
        <w:gridCol w:w="689"/>
        <w:gridCol w:w="825"/>
      </w:tblGrid>
      <w:tr w:rsidR="00096144" w:rsidRPr="00D3451D" w14:paraId="4744A86F" w14:textId="77777777" w:rsidTr="001666DC">
        <w:trPr>
          <w:trHeight w:val="209"/>
        </w:trPr>
        <w:tc>
          <w:tcPr>
            <w:tcW w:w="1268" w:type="pct"/>
            <w:gridSpan w:val="3"/>
            <w:shd w:val="clear" w:color="auto" w:fill="auto"/>
            <w:tcMar>
              <w:left w:w="85" w:type="dxa"/>
              <w:right w:w="57" w:type="dxa"/>
            </w:tcMar>
          </w:tcPr>
          <w:p w14:paraId="0470083B" w14:textId="77777777" w:rsidR="00096144" w:rsidRPr="00D3451D" w:rsidRDefault="00096144" w:rsidP="001666DC">
            <w:pPr>
              <w:suppressAutoHyphens/>
              <w:jc w:val="left"/>
              <w:rPr>
                <w:b/>
                <w:sz w:val="18"/>
                <w:szCs w:val="18"/>
              </w:rPr>
            </w:pPr>
            <w:bookmarkStart w:id="6" w:name="_Hlk116065103"/>
            <w:bookmarkStart w:id="7" w:name="_Hlk116060905"/>
            <w:bookmarkStart w:id="8" w:name="_Hlk119360020"/>
            <w:r w:rsidRPr="00D3451D">
              <w:rPr>
                <w:b/>
                <w:sz w:val="18"/>
                <w:szCs w:val="18"/>
              </w:rPr>
              <w:t>(VI) DONNÉES DU PROJET</w:t>
            </w:r>
          </w:p>
        </w:tc>
        <w:tc>
          <w:tcPr>
            <w:tcW w:w="401" w:type="pct"/>
            <w:shd w:val="clear" w:color="auto" w:fill="auto"/>
            <w:vAlign w:val="center"/>
          </w:tcPr>
          <w:p w14:paraId="58F86712" w14:textId="77777777" w:rsidR="00096144" w:rsidRPr="00D3451D" w:rsidRDefault="00096144" w:rsidP="001666DC">
            <w:pPr>
              <w:suppressAutoHyphens/>
              <w:jc w:val="center"/>
              <w:rPr>
                <w:b/>
                <w:sz w:val="18"/>
                <w:szCs w:val="18"/>
              </w:rPr>
            </w:pPr>
            <w:r w:rsidRPr="00D3451D">
              <w:rPr>
                <w:b/>
                <w:sz w:val="18"/>
                <w:szCs w:val="18"/>
              </w:rPr>
              <w:t>2022</w:t>
            </w:r>
          </w:p>
        </w:tc>
        <w:tc>
          <w:tcPr>
            <w:tcW w:w="333" w:type="pct"/>
            <w:shd w:val="clear" w:color="auto" w:fill="auto"/>
            <w:vAlign w:val="center"/>
          </w:tcPr>
          <w:p w14:paraId="4C96FAC0" w14:textId="77777777" w:rsidR="00096144" w:rsidRPr="00D3451D" w:rsidRDefault="00096144" w:rsidP="001666DC">
            <w:pPr>
              <w:suppressAutoHyphens/>
              <w:jc w:val="center"/>
              <w:rPr>
                <w:b/>
                <w:sz w:val="18"/>
                <w:szCs w:val="18"/>
              </w:rPr>
            </w:pPr>
            <w:r w:rsidRPr="00D3451D">
              <w:rPr>
                <w:b/>
                <w:sz w:val="18"/>
                <w:szCs w:val="18"/>
              </w:rPr>
              <w:t>2023</w:t>
            </w:r>
          </w:p>
        </w:tc>
        <w:tc>
          <w:tcPr>
            <w:tcW w:w="401" w:type="pct"/>
            <w:shd w:val="clear" w:color="auto" w:fill="auto"/>
            <w:vAlign w:val="center"/>
          </w:tcPr>
          <w:p w14:paraId="571E7017" w14:textId="77777777" w:rsidR="00096144" w:rsidRPr="00D3451D" w:rsidRDefault="00096144" w:rsidP="001666DC">
            <w:pPr>
              <w:suppressAutoHyphens/>
              <w:jc w:val="center"/>
              <w:rPr>
                <w:b/>
                <w:sz w:val="18"/>
                <w:szCs w:val="18"/>
              </w:rPr>
            </w:pPr>
            <w:r w:rsidRPr="00D3451D">
              <w:rPr>
                <w:b/>
                <w:sz w:val="18"/>
                <w:szCs w:val="18"/>
              </w:rPr>
              <w:t>2024</w:t>
            </w:r>
          </w:p>
        </w:tc>
        <w:tc>
          <w:tcPr>
            <w:tcW w:w="401" w:type="pct"/>
            <w:vAlign w:val="center"/>
          </w:tcPr>
          <w:p w14:paraId="45BF021D" w14:textId="77777777" w:rsidR="00096144" w:rsidRPr="00D3451D" w:rsidRDefault="00096144" w:rsidP="001666DC">
            <w:pPr>
              <w:suppressAutoHyphens/>
              <w:jc w:val="center"/>
              <w:rPr>
                <w:b/>
                <w:sz w:val="18"/>
                <w:szCs w:val="18"/>
              </w:rPr>
            </w:pPr>
            <w:r w:rsidRPr="00D3451D">
              <w:rPr>
                <w:b/>
                <w:sz w:val="18"/>
                <w:szCs w:val="18"/>
              </w:rPr>
              <w:t>2025</w:t>
            </w:r>
          </w:p>
        </w:tc>
        <w:tc>
          <w:tcPr>
            <w:tcW w:w="332" w:type="pct"/>
            <w:vAlign w:val="center"/>
          </w:tcPr>
          <w:p w14:paraId="4BC0F19E" w14:textId="77777777" w:rsidR="00096144" w:rsidRPr="00D3451D" w:rsidRDefault="00096144" w:rsidP="001666DC">
            <w:pPr>
              <w:suppressAutoHyphens/>
              <w:jc w:val="center"/>
              <w:rPr>
                <w:b/>
                <w:sz w:val="18"/>
                <w:szCs w:val="18"/>
              </w:rPr>
            </w:pPr>
            <w:r w:rsidRPr="00D3451D">
              <w:rPr>
                <w:b/>
                <w:sz w:val="18"/>
                <w:szCs w:val="18"/>
              </w:rPr>
              <w:t>2026</w:t>
            </w:r>
          </w:p>
        </w:tc>
        <w:tc>
          <w:tcPr>
            <w:tcW w:w="402" w:type="pct"/>
            <w:shd w:val="clear" w:color="auto" w:fill="auto"/>
            <w:vAlign w:val="center"/>
          </w:tcPr>
          <w:p w14:paraId="4402277E" w14:textId="77777777" w:rsidR="00096144" w:rsidRPr="00D3451D" w:rsidRDefault="00096144" w:rsidP="001666DC">
            <w:pPr>
              <w:suppressAutoHyphens/>
              <w:jc w:val="center"/>
              <w:rPr>
                <w:b/>
                <w:sz w:val="18"/>
                <w:szCs w:val="18"/>
              </w:rPr>
            </w:pPr>
            <w:r w:rsidRPr="00D3451D">
              <w:rPr>
                <w:b/>
                <w:sz w:val="18"/>
                <w:szCs w:val="18"/>
              </w:rPr>
              <w:t>2027</w:t>
            </w:r>
          </w:p>
        </w:tc>
        <w:tc>
          <w:tcPr>
            <w:tcW w:w="333" w:type="pct"/>
            <w:shd w:val="clear" w:color="auto" w:fill="auto"/>
            <w:vAlign w:val="center"/>
          </w:tcPr>
          <w:p w14:paraId="21B1F899" w14:textId="77777777" w:rsidR="00096144" w:rsidRPr="00D3451D" w:rsidRDefault="00096144" w:rsidP="001666DC">
            <w:pPr>
              <w:suppressAutoHyphens/>
              <w:jc w:val="center"/>
              <w:rPr>
                <w:b/>
                <w:sz w:val="18"/>
                <w:szCs w:val="18"/>
              </w:rPr>
            </w:pPr>
            <w:r w:rsidRPr="00D3451D">
              <w:rPr>
                <w:b/>
                <w:sz w:val="18"/>
                <w:szCs w:val="18"/>
              </w:rPr>
              <w:t>2028</w:t>
            </w:r>
          </w:p>
        </w:tc>
        <w:tc>
          <w:tcPr>
            <w:tcW w:w="396" w:type="pct"/>
            <w:shd w:val="clear" w:color="auto" w:fill="auto"/>
            <w:vAlign w:val="center"/>
          </w:tcPr>
          <w:p w14:paraId="439AC7AB" w14:textId="77777777" w:rsidR="00096144" w:rsidRPr="00D3451D" w:rsidRDefault="00096144" w:rsidP="001666DC">
            <w:pPr>
              <w:suppressAutoHyphens/>
              <w:jc w:val="center"/>
              <w:rPr>
                <w:b/>
                <w:sz w:val="18"/>
                <w:szCs w:val="18"/>
              </w:rPr>
            </w:pPr>
            <w:r w:rsidRPr="00D3451D">
              <w:rPr>
                <w:b/>
                <w:sz w:val="18"/>
                <w:szCs w:val="18"/>
              </w:rPr>
              <w:t>2029</w:t>
            </w:r>
          </w:p>
        </w:tc>
        <w:tc>
          <w:tcPr>
            <w:tcW w:w="333" w:type="pct"/>
            <w:vAlign w:val="center"/>
          </w:tcPr>
          <w:p w14:paraId="23EACCE8" w14:textId="77777777" w:rsidR="00096144" w:rsidRPr="00D3451D" w:rsidRDefault="00096144" w:rsidP="001666DC">
            <w:pPr>
              <w:suppressAutoHyphens/>
              <w:jc w:val="center"/>
              <w:rPr>
                <w:b/>
                <w:sz w:val="18"/>
                <w:szCs w:val="18"/>
              </w:rPr>
            </w:pPr>
            <w:r w:rsidRPr="00D3451D">
              <w:rPr>
                <w:b/>
                <w:sz w:val="18"/>
                <w:szCs w:val="18"/>
              </w:rPr>
              <w:t>2030</w:t>
            </w:r>
          </w:p>
        </w:tc>
        <w:tc>
          <w:tcPr>
            <w:tcW w:w="400" w:type="pct"/>
            <w:shd w:val="clear" w:color="auto" w:fill="auto"/>
            <w:vAlign w:val="center"/>
          </w:tcPr>
          <w:p w14:paraId="01C39556" w14:textId="77777777" w:rsidR="00096144" w:rsidRPr="00D3451D" w:rsidRDefault="00096144" w:rsidP="001666DC">
            <w:pPr>
              <w:suppressAutoHyphens/>
              <w:jc w:val="center"/>
              <w:rPr>
                <w:b/>
                <w:sz w:val="18"/>
                <w:szCs w:val="18"/>
              </w:rPr>
            </w:pPr>
            <w:r w:rsidRPr="00D3451D">
              <w:rPr>
                <w:b/>
                <w:sz w:val="18"/>
                <w:szCs w:val="18"/>
              </w:rPr>
              <w:t>Total</w:t>
            </w:r>
          </w:p>
        </w:tc>
      </w:tr>
      <w:tr w:rsidR="00096144" w:rsidRPr="00D3451D" w14:paraId="59420B2A" w14:textId="77777777" w:rsidTr="001666DC">
        <w:trPr>
          <w:trHeight w:val="63"/>
        </w:trPr>
        <w:tc>
          <w:tcPr>
            <w:tcW w:w="1268" w:type="pct"/>
            <w:gridSpan w:val="3"/>
            <w:shd w:val="clear" w:color="auto" w:fill="auto"/>
            <w:tcMar>
              <w:left w:w="85" w:type="dxa"/>
              <w:right w:w="57" w:type="dxa"/>
            </w:tcMar>
          </w:tcPr>
          <w:p w14:paraId="2FFE79E7" w14:textId="77777777" w:rsidR="00096144" w:rsidRPr="00D3451D" w:rsidRDefault="00096144" w:rsidP="001666DC">
            <w:pPr>
              <w:tabs>
                <w:tab w:val="left" w:pos="8280"/>
              </w:tabs>
              <w:suppressAutoHyphens/>
              <w:spacing w:after="60"/>
              <w:jc w:val="left"/>
              <w:rPr>
                <w:sz w:val="18"/>
                <w:szCs w:val="18"/>
              </w:rPr>
            </w:pPr>
            <w:r w:rsidRPr="00D3451D">
              <w:rPr>
                <w:sz w:val="18"/>
                <w:szCs w:val="18"/>
              </w:rPr>
              <w:t>Limites de consommation du Protocole de Montréal (tonnes PAO)</w:t>
            </w:r>
          </w:p>
        </w:tc>
        <w:tc>
          <w:tcPr>
            <w:tcW w:w="401" w:type="pct"/>
            <w:shd w:val="clear" w:color="auto" w:fill="auto"/>
          </w:tcPr>
          <w:p w14:paraId="509759A6" w14:textId="77777777" w:rsidR="00096144" w:rsidRPr="00D3451D" w:rsidRDefault="00096144" w:rsidP="001666DC">
            <w:pPr>
              <w:tabs>
                <w:tab w:val="left" w:pos="8280"/>
              </w:tabs>
              <w:suppressAutoHyphens/>
              <w:spacing w:after="60"/>
              <w:jc w:val="right"/>
              <w:rPr>
                <w:sz w:val="17"/>
                <w:szCs w:val="17"/>
              </w:rPr>
            </w:pPr>
            <w:r w:rsidRPr="00D3451D">
              <w:rPr>
                <w:sz w:val="17"/>
                <w:szCs w:val="17"/>
              </w:rPr>
              <w:t>240,31</w:t>
            </w:r>
          </w:p>
        </w:tc>
        <w:tc>
          <w:tcPr>
            <w:tcW w:w="333" w:type="pct"/>
          </w:tcPr>
          <w:p w14:paraId="59572120" w14:textId="77777777" w:rsidR="00096144" w:rsidRPr="00D3451D" w:rsidRDefault="00096144" w:rsidP="001666DC">
            <w:pPr>
              <w:tabs>
                <w:tab w:val="left" w:pos="8280"/>
              </w:tabs>
              <w:suppressAutoHyphens/>
              <w:spacing w:after="60"/>
              <w:jc w:val="right"/>
              <w:rPr>
                <w:sz w:val="17"/>
                <w:szCs w:val="17"/>
              </w:rPr>
            </w:pPr>
            <w:r w:rsidRPr="00D3451D">
              <w:rPr>
                <w:sz w:val="17"/>
                <w:szCs w:val="17"/>
              </w:rPr>
              <w:t>240,31</w:t>
            </w:r>
          </w:p>
        </w:tc>
        <w:tc>
          <w:tcPr>
            <w:tcW w:w="401" w:type="pct"/>
          </w:tcPr>
          <w:p w14:paraId="7E9EB112" w14:textId="77777777" w:rsidR="00096144" w:rsidRPr="00D3451D" w:rsidRDefault="00096144" w:rsidP="001666DC">
            <w:pPr>
              <w:tabs>
                <w:tab w:val="left" w:pos="8280"/>
              </w:tabs>
              <w:suppressAutoHyphens/>
              <w:spacing w:after="60"/>
              <w:jc w:val="right"/>
              <w:rPr>
                <w:sz w:val="17"/>
                <w:szCs w:val="17"/>
              </w:rPr>
            </w:pPr>
            <w:r w:rsidRPr="00D3451D">
              <w:rPr>
                <w:sz w:val="17"/>
                <w:szCs w:val="17"/>
              </w:rPr>
              <w:t>240,31</w:t>
            </w:r>
          </w:p>
        </w:tc>
        <w:tc>
          <w:tcPr>
            <w:tcW w:w="401" w:type="pct"/>
          </w:tcPr>
          <w:p w14:paraId="28FC07AF"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332" w:type="pct"/>
          </w:tcPr>
          <w:p w14:paraId="67BFA00F"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402" w:type="pct"/>
          </w:tcPr>
          <w:p w14:paraId="3D6C5756"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333" w:type="pct"/>
          </w:tcPr>
          <w:p w14:paraId="005F49B3"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396" w:type="pct"/>
            <w:shd w:val="clear" w:color="auto" w:fill="auto"/>
          </w:tcPr>
          <w:p w14:paraId="629B0821"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333" w:type="pct"/>
            <w:shd w:val="clear" w:color="auto" w:fill="auto"/>
          </w:tcPr>
          <w:p w14:paraId="7093CB5B" w14:textId="6B12EAF2" w:rsidR="00096144" w:rsidRPr="00D3451D" w:rsidRDefault="00096144" w:rsidP="001666DC">
            <w:pPr>
              <w:tabs>
                <w:tab w:val="left" w:pos="8280"/>
              </w:tabs>
              <w:suppressAutoHyphens/>
              <w:spacing w:after="60"/>
              <w:jc w:val="right"/>
              <w:rPr>
                <w:sz w:val="17"/>
                <w:szCs w:val="17"/>
              </w:rPr>
            </w:pPr>
            <w:r w:rsidRPr="00D3451D">
              <w:rPr>
                <w:sz w:val="17"/>
                <w:szCs w:val="17"/>
              </w:rPr>
              <w:t>0,0</w:t>
            </w:r>
          </w:p>
        </w:tc>
        <w:tc>
          <w:tcPr>
            <w:tcW w:w="400" w:type="pct"/>
          </w:tcPr>
          <w:p w14:paraId="70ED4376" w14:textId="77777777" w:rsidR="00096144" w:rsidRPr="00D3451D" w:rsidRDefault="00096144" w:rsidP="001666DC">
            <w:pPr>
              <w:tabs>
                <w:tab w:val="left" w:pos="8280"/>
              </w:tabs>
              <w:suppressAutoHyphens/>
              <w:spacing w:after="60"/>
              <w:jc w:val="right"/>
              <w:rPr>
                <w:sz w:val="17"/>
                <w:szCs w:val="17"/>
              </w:rPr>
            </w:pPr>
            <w:r w:rsidRPr="00D3451D">
              <w:rPr>
                <w:sz w:val="17"/>
                <w:szCs w:val="17"/>
              </w:rPr>
              <w:t>s. o.</w:t>
            </w:r>
          </w:p>
        </w:tc>
      </w:tr>
      <w:bookmarkEnd w:id="6"/>
      <w:tr w:rsidR="00096144" w:rsidRPr="00D3451D" w14:paraId="32E6A9A5" w14:textId="77777777" w:rsidTr="001666DC">
        <w:trPr>
          <w:trHeight w:val="63"/>
        </w:trPr>
        <w:tc>
          <w:tcPr>
            <w:tcW w:w="1268" w:type="pct"/>
            <w:gridSpan w:val="3"/>
            <w:shd w:val="clear" w:color="auto" w:fill="auto"/>
            <w:tcMar>
              <w:left w:w="85" w:type="dxa"/>
              <w:right w:w="57" w:type="dxa"/>
            </w:tcMar>
          </w:tcPr>
          <w:p w14:paraId="55B3297E" w14:textId="77777777" w:rsidR="00096144" w:rsidRPr="00D3451D" w:rsidRDefault="00096144" w:rsidP="001666DC">
            <w:pPr>
              <w:tabs>
                <w:tab w:val="left" w:pos="8280"/>
              </w:tabs>
              <w:suppressAutoHyphens/>
              <w:spacing w:after="60"/>
              <w:jc w:val="left"/>
              <w:rPr>
                <w:sz w:val="18"/>
                <w:szCs w:val="18"/>
              </w:rPr>
            </w:pPr>
            <w:r w:rsidRPr="00D3451D">
              <w:rPr>
                <w:sz w:val="18"/>
                <w:szCs w:val="18"/>
              </w:rPr>
              <w:t>Consommation maximale autorisée (tonnes PAO)</w:t>
            </w:r>
          </w:p>
        </w:tc>
        <w:tc>
          <w:tcPr>
            <w:tcW w:w="401" w:type="pct"/>
            <w:shd w:val="clear" w:color="auto" w:fill="auto"/>
          </w:tcPr>
          <w:p w14:paraId="554B9B71" w14:textId="77777777" w:rsidR="00096144" w:rsidRPr="00D3451D" w:rsidRDefault="00096144" w:rsidP="001666DC">
            <w:pPr>
              <w:tabs>
                <w:tab w:val="left" w:pos="8280"/>
              </w:tabs>
              <w:suppressAutoHyphens/>
              <w:spacing w:after="60"/>
              <w:jc w:val="right"/>
              <w:rPr>
                <w:sz w:val="17"/>
                <w:szCs w:val="17"/>
              </w:rPr>
            </w:pPr>
            <w:r w:rsidRPr="00D3451D">
              <w:rPr>
                <w:bCs/>
                <w:sz w:val="17"/>
                <w:szCs w:val="17"/>
              </w:rPr>
              <w:t>194,18</w:t>
            </w:r>
          </w:p>
        </w:tc>
        <w:tc>
          <w:tcPr>
            <w:tcW w:w="333" w:type="pct"/>
            <w:shd w:val="clear" w:color="auto" w:fill="auto"/>
          </w:tcPr>
          <w:p w14:paraId="509721A1" w14:textId="77777777" w:rsidR="00096144" w:rsidRPr="00D3451D" w:rsidRDefault="00096144" w:rsidP="001666DC">
            <w:pPr>
              <w:tabs>
                <w:tab w:val="left" w:pos="8280"/>
              </w:tabs>
              <w:suppressAutoHyphens/>
              <w:spacing w:after="60"/>
              <w:jc w:val="right"/>
              <w:rPr>
                <w:sz w:val="17"/>
                <w:szCs w:val="17"/>
              </w:rPr>
            </w:pPr>
            <w:r w:rsidRPr="00D3451D">
              <w:rPr>
                <w:bCs/>
                <w:sz w:val="17"/>
                <w:szCs w:val="17"/>
              </w:rPr>
              <w:t>185,00</w:t>
            </w:r>
          </w:p>
        </w:tc>
        <w:tc>
          <w:tcPr>
            <w:tcW w:w="401" w:type="pct"/>
            <w:shd w:val="clear" w:color="auto" w:fill="auto"/>
          </w:tcPr>
          <w:p w14:paraId="50F206B0" w14:textId="77777777" w:rsidR="00096144" w:rsidRPr="00D3451D" w:rsidRDefault="00096144" w:rsidP="001666DC">
            <w:pPr>
              <w:tabs>
                <w:tab w:val="left" w:pos="8280"/>
              </w:tabs>
              <w:suppressAutoHyphens/>
              <w:spacing w:after="60"/>
              <w:jc w:val="right"/>
              <w:rPr>
                <w:sz w:val="17"/>
                <w:szCs w:val="17"/>
              </w:rPr>
            </w:pPr>
            <w:r w:rsidRPr="00D3451D">
              <w:rPr>
                <w:sz w:val="17"/>
                <w:szCs w:val="17"/>
              </w:rPr>
              <w:t>148,00</w:t>
            </w:r>
          </w:p>
        </w:tc>
        <w:tc>
          <w:tcPr>
            <w:tcW w:w="401" w:type="pct"/>
            <w:shd w:val="clear" w:color="auto" w:fill="auto"/>
          </w:tcPr>
          <w:p w14:paraId="6FF768AC" w14:textId="77777777" w:rsidR="00096144" w:rsidRPr="00D3451D" w:rsidRDefault="00096144" w:rsidP="001666DC">
            <w:pPr>
              <w:tabs>
                <w:tab w:val="left" w:pos="8280"/>
              </w:tabs>
              <w:suppressAutoHyphens/>
              <w:spacing w:after="60"/>
              <w:jc w:val="right"/>
              <w:rPr>
                <w:sz w:val="17"/>
                <w:szCs w:val="17"/>
              </w:rPr>
            </w:pPr>
            <w:r w:rsidRPr="00D3451D">
              <w:rPr>
                <w:sz w:val="17"/>
                <w:szCs w:val="17"/>
              </w:rPr>
              <w:t>120,15</w:t>
            </w:r>
          </w:p>
        </w:tc>
        <w:tc>
          <w:tcPr>
            <w:tcW w:w="332" w:type="pct"/>
            <w:shd w:val="clear" w:color="auto" w:fill="auto"/>
          </w:tcPr>
          <w:p w14:paraId="01778D6B" w14:textId="77777777" w:rsidR="00096144" w:rsidRPr="00D3451D" w:rsidRDefault="00096144" w:rsidP="001666DC">
            <w:pPr>
              <w:tabs>
                <w:tab w:val="left" w:pos="8280"/>
              </w:tabs>
              <w:suppressAutoHyphens/>
              <w:spacing w:after="60"/>
              <w:jc w:val="right"/>
              <w:rPr>
                <w:sz w:val="17"/>
                <w:szCs w:val="17"/>
              </w:rPr>
            </w:pPr>
            <w:r w:rsidRPr="00D3451D">
              <w:rPr>
                <w:sz w:val="17"/>
                <w:szCs w:val="17"/>
              </w:rPr>
              <w:t>110,00</w:t>
            </w:r>
          </w:p>
        </w:tc>
        <w:tc>
          <w:tcPr>
            <w:tcW w:w="402" w:type="pct"/>
            <w:shd w:val="clear" w:color="auto" w:fill="auto"/>
          </w:tcPr>
          <w:p w14:paraId="6278E9F5" w14:textId="77777777" w:rsidR="00096144" w:rsidRPr="00D3451D" w:rsidRDefault="00096144" w:rsidP="001666DC">
            <w:pPr>
              <w:tabs>
                <w:tab w:val="left" w:pos="8280"/>
              </w:tabs>
              <w:suppressAutoHyphens/>
              <w:spacing w:after="60"/>
              <w:jc w:val="right"/>
              <w:rPr>
                <w:sz w:val="17"/>
                <w:szCs w:val="17"/>
              </w:rPr>
            </w:pPr>
            <w:r w:rsidRPr="00D3451D">
              <w:rPr>
                <w:sz w:val="17"/>
                <w:szCs w:val="17"/>
              </w:rPr>
              <w:t>90,00</w:t>
            </w:r>
          </w:p>
        </w:tc>
        <w:tc>
          <w:tcPr>
            <w:tcW w:w="333" w:type="pct"/>
            <w:shd w:val="clear" w:color="auto" w:fill="auto"/>
          </w:tcPr>
          <w:p w14:paraId="53B43CA9" w14:textId="77777777" w:rsidR="00096144" w:rsidRPr="00D3451D" w:rsidRDefault="00096144" w:rsidP="001666DC">
            <w:pPr>
              <w:tabs>
                <w:tab w:val="left" w:pos="8280"/>
              </w:tabs>
              <w:suppressAutoHyphens/>
              <w:spacing w:after="60"/>
              <w:jc w:val="right"/>
              <w:rPr>
                <w:sz w:val="17"/>
                <w:szCs w:val="17"/>
              </w:rPr>
            </w:pPr>
            <w:r w:rsidRPr="00D3451D">
              <w:rPr>
                <w:sz w:val="17"/>
                <w:szCs w:val="17"/>
              </w:rPr>
              <w:t>9,24</w:t>
            </w:r>
          </w:p>
        </w:tc>
        <w:tc>
          <w:tcPr>
            <w:tcW w:w="396" w:type="pct"/>
            <w:shd w:val="clear" w:color="auto" w:fill="auto"/>
          </w:tcPr>
          <w:p w14:paraId="448810D6" w14:textId="77777777" w:rsidR="00096144" w:rsidRPr="00D3451D" w:rsidRDefault="00096144" w:rsidP="001666DC">
            <w:pPr>
              <w:tabs>
                <w:tab w:val="left" w:pos="8280"/>
              </w:tabs>
              <w:suppressAutoHyphens/>
              <w:spacing w:after="60"/>
              <w:jc w:val="right"/>
              <w:rPr>
                <w:sz w:val="17"/>
                <w:szCs w:val="17"/>
              </w:rPr>
            </w:pPr>
            <w:r w:rsidRPr="00D3451D">
              <w:rPr>
                <w:sz w:val="17"/>
                <w:szCs w:val="17"/>
              </w:rPr>
              <w:t>9,24</w:t>
            </w:r>
          </w:p>
        </w:tc>
        <w:tc>
          <w:tcPr>
            <w:tcW w:w="333" w:type="pct"/>
            <w:shd w:val="clear" w:color="auto" w:fill="auto"/>
          </w:tcPr>
          <w:p w14:paraId="32FABBBB" w14:textId="5BAD4425" w:rsidR="00096144" w:rsidRPr="00D3451D" w:rsidRDefault="00096144" w:rsidP="001666DC">
            <w:pPr>
              <w:tabs>
                <w:tab w:val="left" w:pos="8280"/>
              </w:tabs>
              <w:suppressAutoHyphens/>
              <w:spacing w:after="60"/>
              <w:jc w:val="right"/>
              <w:rPr>
                <w:sz w:val="17"/>
                <w:szCs w:val="17"/>
              </w:rPr>
            </w:pPr>
            <w:r w:rsidRPr="00D3451D">
              <w:rPr>
                <w:sz w:val="17"/>
                <w:szCs w:val="17"/>
              </w:rPr>
              <w:t>0,0</w:t>
            </w:r>
          </w:p>
        </w:tc>
        <w:tc>
          <w:tcPr>
            <w:tcW w:w="400" w:type="pct"/>
            <w:shd w:val="clear" w:color="auto" w:fill="auto"/>
          </w:tcPr>
          <w:p w14:paraId="5800D48A" w14:textId="77777777" w:rsidR="00096144" w:rsidRPr="00D3451D" w:rsidRDefault="00096144" w:rsidP="001666DC">
            <w:pPr>
              <w:tabs>
                <w:tab w:val="left" w:pos="8280"/>
              </w:tabs>
              <w:suppressAutoHyphens/>
              <w:spacing w:after="60"/>
              <w:jc w:val="right"/>
              <w:rPr>
                <w:sz w:val="17"/>
                <w:szCs w:val="17"/>
              </w:rPr>
            </w:pPr>
            <w:r w:rsidRPr="00D3451D">
              <w:rPr>
                <w:sz w:val="17"/>
                <w:szCs w:val="17"/>
              </w:rPr>
              <w:t>s. o.</w:t>
            </w:r>
          </w:p>
        </w:tc>
      </w:tr>
      <w:bookmarkEnd w:id="7"/>
      <w:tr w:rsidR="00096144" w:rsidRPr="00D3451D" w14:paraId="338E85AF" w14:textId="77777777" w:rsidTr="0037004C">
        <w:trPr>
          <w:trHeight w:val="542"/>
        </w:trPr>
        <w:tc>
          <w:tcPr>
            <w:tcW w:w="468" w:type="pct"/>
            <w:vMerge w:val="restart"/>
            <w:shd w:val="clear" w:color="auto" w:fill="auto"/>
            <w:tcMar>
              <w:left w:w="85" w:type="dxa"/>
              <w:right w:w="57" w:type="dxa"/>
            </w:tcMar>
          </w:tcPr>
          <w:p w14:paraId="5606EDEA" w14:textId="77777777" w:rsidR="00096144" w:rsidRPr="00D3451D" w:rsidRDefault="00096144" w:rsidP="001666DC">
            <w:pPr>
              <w:tabs>
                <w:tab w:val="left" w:pos="8280"/>
              </w:tabs>
              <w:suppressAutoHyphens/>
              <w:spacing w:after="60"/>
              <w:jc w:val="left"/>
              <w:rPr>
                <w:sz w:val="18"/>
                <w:szCs w:val="18"/>
              </w:rPr>
            </w:pPr>
            <w:r w:rsidRPr="00D3451D">
              <w:rPr>
                <w:sz w:val="18"/>
                <w:szCs w:val="18"/>
              </w:rPr>
              <w:t>Coûts du projet demandés en principe ($ US)</w:t>
            </w:r>
          </w:p>
        </w:tc>
        <w:tc>
          <w:tcPr>
            <w:tcW w:w="401" w:type="pct"/>
            <w:vMerge w:val="restart"/>
            <w:shd w:val="clear" w:color="auto" w:fill="auto"/>
            <w:tcMar>
              <w:left w:w="85" w:type="dxa"/>
              <w:right w:w="57" w:type="dxa"/>
            </w:tcMar>
            <w:vAlign w:val="center"/>
          </w:tcPr>
          <w:p w14:paraId="62E21514" w14:textId="77777777" w:rsidR="00096144" w:rsidRPr="00D3451D" w:rsidRDefault="00096144" w:rsidP="005E0EA7">
            <w:pPr>
              <w:tabs>
                <w:tab w:val="left" w:pos="8280"/>
              </w:tabs>
              <w:suppressAutoHyphens/>
              <w:spacing w:after="60"/>
              <w:jc w:val="center"/>
              <w:rPr>
                <w:sz w:val="18"/>
                <w:szCs w:val="18"/>
              </w:rPr>
            </w:pPr>
            <w:r w:rsidRPr="00D3451D">
              <w:rPr>
                <w:color w:val="000000" w:themeColor="text1"/>
                <w:sz w:val="18"/>
                <w:szCs w:val="18"/>
              </w:rPr>
              <w:t>ONUDI</w:t>
            </w:r>
          </w:p>
        </w:tc>
        <w:tc>
          <w:tcPr>
            <w:tcW w:w="400" w:type="pct"/>
            <w:shd w:val="clear" w:color="auto" w:fill="auto"/>
            <w:tcMar>
              <w:left w:w="85" w:type="dxa"/>
              <w:right w:w="57" w:type="dxa"/>
            </w:tcMar>
          </w:tcPr>
          <w:p w14:paraId="164F8FC3" w14:textId="77777777" w:rsidR="00096144" w:rsidRPr="00D3451D" w:rsidRDefault="00096144" w:rsidP="005E0EA7">
            <w:pPr>
              <w:tabs>
                <w:tab w:val="left" w:pos="8280"/>
              </w:tabs>
              <w:suppressAutoHyphens/>
              <w:spacing w:after="60"/>
              <w:jc w:val="left"/>
              <w:rPr>
                <w:sz w:val="18"/>
                <w:szCs w:val="18"/>
              </w:rPr>
            </w:pPr>
            <w:r w:rsidRPr="00D3451D">
              <w:rPr>
                <w:sz w:val="18"/>
                <w:szCs w:val="18"/>
              </w:rPr>
              <w:t>Coûts du projet</w:t>
            </w:r>
          </w:p>
        </w:tc>
        <w:tc>
          <w:tcPr>
            <w:tcW w:w="401" w:type="pct"/>
            <w:shd w:val="clear" w:color="auto" w:fill="auto"/>
          </w:tcPr>
          <w:p w14:paraId="054AEA1C"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2 993 125</w:t>
            </w:r>
          </w:p>
        </w:tc>
        <w:tc>
          <w:tcPr>
            <w:tcW w:w="333" w:type="pct"/>
            <w:shd w:val="clear" w:color="auto" w:fill="auto"/>
          </w:tcPr>
          <w:p w14:paraId="2603E57A" w14:textId="399409E5"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7E8740B9" w14:textId="00FA512A"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25CAFD62"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2 676 043</w:t>
            </w:r>
          </w:p>
        </w:tc>
        <w:tc>
          <w:tcPr>
            <w:tcW w:w="332" w:type="pct"/>
            <w:shd w:val="clear" w:color="auto" w:fill="auto"/>
          </w:tcPr>
          <w:p w14:paraId="77675BF6" w14:textId="4E8D9990"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2" w:type="pct"/>
            <w:shd w:val="clear" w:color="auto" w:fill="auto"/>
          </w:tcPr>
          <w:p w14:paraId="533FD185"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2 027 707</w:t>
            </w:r>
          </w:p>
        </w:tc>
        <w:tc>
          <w:tcPr>
            <w:tcW w:w="333" w:type="pct"/>
            <w:shd w:val="clear" w:color="auto" w:fill="auto"/>
          </w:tcPr>
          <w:p w14:paraId="5255BD8C" w14:textId="55672D1A"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396" w:type="pct"/>
            <w:shd w:val="clear" w:color="auto" w:fill="auto"/>
          </w:tcPr>
          <w:p w14:paraId="3E5582B8"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993 125</w:t>
            </w:r>
          </w:p>
        </w:tc>
        <w:tc>
          <w:tcPr>
            <w:tcW w:w="333" w:type="pct"/>
            <w:shd w:val="clear" w:color="auto" w:fill="auto"/>
          </w:tcPr>
          <w:p w14:paraId="7184A508" w14:textId="4911C5D3"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0" w:type="pct"/>
            <w:shd w:val="clear" w:color="auto" w:fill="auto"/>
          </w:tcPr>
          <w:p w14:paraId="08BC1C18" w14:textId="77777777" w:rsidR="00096144" w:rsidRPr="00D3451D" w:rsidRDefault="00096144" w:rsidP="001666DC">
            <w:pPr>
              <w:tabs>
                <w:tab w:val="left" w:pos="8280"/>
              </w:tabs>
              <w:suppressAutoHyphens/>
              <w:spacing w:after="60"/>
              <w:jc w:val="right"/>
              <w:rPr>
                <w:sz w:val="17"/>
                <w:szCs w:val="17"/>
              </w:rPr>
            </w:pPr>
            <w:r w:rsidRPr="00D3451D">
              <w:rPr>
                <w:sz w:val="17"/>
                <w:szCs w:val="17"/>
              </w:rPr>
              <w:t>8 690 000</w:t>
            </w:r>
          </w:p>
        </w:tc>
      </w:tr>
      <w:tr w:rsidR="00096144" w:rsidRPr="00D3451D" w14:paraId="7CA657BD" w14:textId="77777777" w:rsidTr="0037004C">
        <w:trPr>
          <w:trHeight w:val="543"/>
        </w:trPr>
        <w:tc>
          <w:tcPr>
            <w:tcW w:w="468" w:type="pct"/>
            <w:vMerge/>
            <w:shd w:val="clear" w:color="auto" w:fill="auto"/>
            <w:tcMar>
              <w:left w:w="85" w:type="dxa"/>
              <w:right w:w="57" w:type="dxa"/>
            </w:tcMar>
          </w:tcPr>
          <w:p w14:paraId="7DAB508E" w14:textId="77777777" w:rsidR="00096144" w:rsidRPr="00D3451D" w:rsidRDefault="00096144" w:rsidP="005E0EA7">
            <w:pPr>
              <w:tabs>
                <w:tab w:val="left" w:pos="8280"/>
              </w:tabs>
              <w:suppressAutoHyphens/>
              <w:spacing w:after="60"/>
              <w:jc w:val="left"/>
              <w:rPr>
                <w:sz w:val="18"/>
                <w:szCs w:val="18"/>
              </w:rPr>
            </w:pPr>
          </w:p>
        </w:tc>
        <w:tc>
          <w:tcPr>
            <w:tcW w:w="401" w:type="pct"/>
            <w:vMerge/>
            <w:shd w:val="clear" w:color="auto" w:fill="auto"/>
            <w:tcMar>
              <w:left w:w="85" w:type="dxa"/>
              <w:right w:w="57" w:type="dxa"/>
            </w:tcMar>
            <w:vAlign w:val="center"/>
          </w:tcPr>
          <w:p w14:paraId="303E4A74" w14:textId="77777777" w:rsidR="00096144" w:rsidRPr="00D3451D" w:rsidRDefault="00096144" w:rsidP="005E0EA7">
            <w:pPr>
              <w:tabs>
                <w:tab w:val="left" w:pos="8280"/>
              </w:tabs>
              <w:suppressAutoHyphens/>
              <w:spacing w:after="60"/>
              <w:jc w:val="left"/>
              <w:rPr>
                <w:sz w:val="18"/>
                <w:szCs w:val="18"/>
              </w:rPr>
            </w:pPr>
          </w:p>
        </w:tc>
        <w:tc>
          <w:tcPr>
            <w:tcW w:w="400" w:type="pct"/>
            <w:shd w:val="clear" w:color="auto" w:fill="auto"/>
            <w:tcMar>
              <w:left w:w="85" w:type="dxa"/>
              <w:right w:w="57" w:type="dxa"/>
            </w:tcMar>
          </w:tcPr>
          <w:p w14:paraId="60BB0926" w14:textId="77777777" w:rsidR="00096144" w:rsidRPr="00D3451D" w:rsidRDefault="00096144" w:rsidP="005E0EA7">
            <w:pPr>
              <w:tabs>
                <w:tab w:val="left" w:pos="8280"/>
              </w:tabs>
              <w:suppressAutoHyphens/>
              <w:spacing w:after="60"/>
              <w:jc w:val="left"/>
              <w:rPr>
                <w:sz w:val="18"/>
                <w:szCs w:val="18"/>
              </w:rPr>
            </w:pPr>
            <w:r w:rsidRPr="00D3451D">
              <w:rPr>
                <w:sz w:val="18"/>
                <w:szCs w:val="18"/>
              </w:rPr>
              <w:t>Coûts d’appui</w:t>
            </w:r>
          </w:p>
        </w:tc>
        <w:tc>
          <w:tcPr>
            <w:tcW w:w="401" w:type="pct"/>
            <w:shd w:val="clear" w:color="auto" w:fill="auto"/>
          </w:tcPr>
          <w:p w14:paraId="025ADBD0" w14:textId="77777777" w:rsidR="00096144" w:rsidRPr="00D3451D" w:rsidRDefault="00096144" w:rsidP="001666DC">
            <w:pPr>
              <w:suppressAutoHyphens/>
              <w:jc w:val="right"/>
              <w:rPr>
                <w:color w:val="000000"/>
                <w:sz w:val="17"/>
                <w:szCs w:val="17"/>
              </w:rPr>
            </w:pPr>
            <w:r w:rsidRPr="00D3451D">
              <w:rPr>
                <w:color w:val="000000"/>
                <w:sz w:val="17"/>
                <w:szCs w:val="17"/>
              </w:rPr>
              <w:t>209 519</w:t>
            </w:r>
          </w:p>
        </w:tc>
        <w:tc>
          <w:tcPr>
            <w:tcW w:w="333" w:type="pct"/>
            <w:shd w:val="clear" w:color="auto" w:fill="auto"/>
          </w:tcPr>
          <w:p w14:paraId="72AF6857" w14:textId="443E59F7"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4E42D123" w14:textId="181A4B91"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745DFC1C" w14:textId="77777777" w:rsidR="00096144" w:rsidRPr="00D3451D" w:rsidRDefault="00096144" w:rsidP="001666DC">
            <w:pPr>
              <w:suppressAutoHyphens/>
              <w:jc w:val="right"/>
              <w:rPr>
                <w:color w:val="000000"/>
                <w:sz w:val="17"/>
                <w:szCs w:val="17"/>
              </w:rPr>
            </w:pPr>
            <w:r w:rsidRPr="00D3451D">
              <w:rPr>
                <w:color w:val="000000"/>
                <w:sz w:val="17"/>
                <w:szCs w:val="17"/>
              </w:rPr>
              <w:t xml:space="preserve">187 323 </w:t>
            </w:r>
          </w:p>
        </w:tc>
        <w:tc>
          <w:tcPr>
            <w:tcW w:w="332" w:type="pct"/>
            <w:shd w:val="clear" w:color="auto" w:fill="auto"/>
          </w:tcPr>
          <w:p w14:paraId="549DBA8D" w14:textId="4ACF4831"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2" w:type="pct"/>
            <w:shd w:val="clear" w:color="auto" w:fill="auto"/>
          </w:tcPr>
          <w:p w14:paraId="420AA125" w14:textId="77777777" w:rsidR="00096144" w:rsidRPr="00D3451D" w:rsidRDefault="00096144" w:rsidP="001666DC">
            <w:pPr>
              <w:suppressAutoHyphens/>
              <w:jc w:val="right"/>
              <w:rPr>
                <w:color w:val="000000"/>
                <w:sz w:val="17"/>
                <w:szCs w:val="17"/>
              </w:rPr>
            </w:pPr>
            <w:r w:rsidRPr="00D3451D">
              <w:rPr>
                <w:color w:val="000000"/>
                <w:sz w:val="17"/>
                <w:szCs w:val="17"/>
              </w:rPr>
              <w:t>141 939</w:t>
            </w:r>
          </w:p>
        </w:tc>
        <w:tc>
          <w:tcPr>
            <w:tcW w:w="333" w:type="pct"/>
            <w:shd w:val="clear" w:color="auto" w:fill="auto"/>
          </w:tcPr>
          <w:p w14:paraId="2CD4CDD4" w14:textId="54A06238"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396" w:type="pct"/>
            <w:shd w:val="clear" w:color="auto" w:fill="auto"/>
          </w:tcPr>
          <w:p w14:paraId="7AE8F921" w14:textId="77777777" w:rsidR="00096144" w:rsidRPr="00D3451D" w:rsidRDefault="00096144" w:rsidP="001666DC">
            <w:pPr>
              <w:suppressAutoHyphens/>
              <w:jc w:val="right"/>
              <w:rPr>
                <w:color w:val="000000"/>
                <w:sz w:val="17"/>
                <w:szCs w:val="17"/>
              </w:rPr>
            </w:pPr>
            <w:r w:rsidRPr="00D3451D">
              <w:rPr>
                <w:color w:val="000000"/>
                <w:sz w:val="17"/>
                <w:szCs w:val="17"/>
              </w:rPr>
              <w:t>69 519</w:t>
            </w:r>
          </w:p>
        </w:tc>
        <w:tc>
          <w:tcPr>
            <w:tcW w:w="333" w:type="pct"/>
            <w:shd w:val="clear" w:color="auto" w:fill="auto"/>
          </w:tcPr>
          <w:p w14:paraId="56AA7341" w14:textId="6A0F95EF"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0" w:type="pct"/>
          </w:tcPr>
          <w:p w14:paraId="64145FA6" w14:textId="77777777" w:rsidR="00096144" w:rsidRPr="00D3451D" w:rsidRDefault="00096144" w:rsidP="001666DC">
            <w:pPr>
              <w:tabs>
                <w:tab w:val="left" w:pos="8280"/>
              </w:tabs>
              <w:suppressAutoHyphens/>
              <w:spacing w:after="60"/>
              <w:jc w:val="right"/>
              <w:rPr>
                <w:sz w:val="17"/>
                <w:szCs w:val="17"/>
              </w:rPr>
            </w:pPr>
            <w:r w:rsidRPr="00D3451D">
              <w:rPr>
                <w:sz w:val="17"/>
                <w:szCs w:val="17"/>
              </w:rPr>
              <w:t>608 300</w:t>
            </w:r>
          </w:p>
        </w:tc>
      </w:tr>
      <w:tr w:rsidR="00096144" w:rsidRPr="00D3451D" w14:paraId="21375A07" w14:textId="77777777" w:rsidTr="001666DC">
        <w:trPr>
          <w:trHeight w:val="152"/>
        </w:trPr>
        <w:tc>
          <w:tcPr>
            <w:tcW w:w="1268" w:type="pct"/>
            <w:gridSpan w:val="3"/>
            <w:shd w:val="clear" w:color="auto" w:fill="auto"/>
            <w:tcMar>
              <w:left w:w="85" w:type="dxa"/>
              <w:right w:w="57" w:type="dxa"/>
            </w:tcMar>
          </w:tcPr>
          <w:p w14:paraId="1480F835" w14:textId="77777777" w:rsidR="00096144" w:rsidRPr="00D3451D" w:rsidRDefault="00096144" w:rsidP="005E0EA7">
            <w:pPr>
              <w:tabs>
                <w:tab w:val="left" w:pos="8280"/>
              </w:tabs>
              <w:suppressAutoHyphens/>
              <w:spacing w:after="60"/>
              <w:jc w:val="left"/>
              <w:rPr>
                <w:sz w:val="18"/>
                <w:szCs w:val="18"/>
              </w:rPr>
            </w:pPr>
            <w:r w:rsidRPr="00D3451D">
              <w:rPr>
                <w:sz w:val="18"/>
                <w:szCs w:val="18"/>
              </w:rPr>
              <w:t>Total des coûts de projet recommandés en principe ($ US)</w:t>
            </w:r>
          </w:p>
        </w:tc>
        <w:tc>
          <w:tcPr>
            <w:tcW w:w="401" w:type="pct"/>
            <w:shd w:val="clear" w:color="auto" w:fill="auto"/>
          </w:tcPr>
          <w:p w14:paraId="32BEB730"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2 993 125</w:t>
            </w:r>
          </w:p>
        </w:tc>
        <w:tc>
          <w:tcPr>
            <w:tcW w:w="333" w:type="pct"/>
            <w:shd w:val="clear" w:color="auto" w:fill="auto"/>
          </w:tcPr>
          <w:p w14:paraId="59866D2D" w14:textId="27F48555"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15172ECB" w14:textId="03997510"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356AD440"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2 676 043</w:t>
            </w:r>
          </w:p>
        </w:tc>
        <w:tc>
          <w:tcPr>
            <w:tcW w:w="332" w:type="pct"/>
            <w:shd w:val="clear" w:color="auto" w:fill="auto"/>
          </w:tcPr>
          <w:p w14:paraId="5E5D5F0F" w14:textId="5210153D"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2" w:type="pct"/>
            <w:shd w:val="clear" w:color="auto" w:fill="auto"/>
          </w:tcPr>
          <w:p w14:paraId="3F14AB0D"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2 027 707</w:t>
            </w:r>
          </w:p>
        </w:tc>
        <w:tc>
          <w:tcPr>
            <w:tcW w:w="333" w:type="pct"/>
            <w:shd w:val="clear" w:color="auto" w:fill="auto"/>
          </w:tcPr>
          <w:p w14:paraId="16F2DB15" w14:textId="30BA4E30"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396" w:type="pct"/>
            <w:shd w:val="clear" w:color="auto" w:fill="auto"/>
          </w:tcPr>
          <w:p w14:paraId="7DCB616F"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993 125</w:t>
            </w:r>
          </w:p>
        </w:tc>
        <w:tc>
          <w:tcPr>
            <w:tcW w:w="333" w:type="pct"/>
            <w:shd w:val="clear" w:color="auto" w:fill="auto"/>
          </w:tcPr>
          <w:p w14:paraId="7E65D0FD" w14:textId="2669CBAB"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0" w:type="pct"/>
          </w:tcPr>
          <w:p w14:paraId="230F68E2" w14:textId="77777777" w:rsidR="00096144" w:rsidRPr="00D3451D" w:rsidRDefault="00096144" w:rsidP="001666DC">
            <w:pPr>
              <w:tabs>
                <w:tab w:val="left" w:pos="8280"/>
              </w:tabs>
              <w:suppressAutoHyphens/>
              <w:spacing w:after="60"/>
              <w:jc w:val="right"/>
              <w:rPr>
                <w:sz w:val="17"/>
                <w:szCs w:val="17"/>
              </w:rPr>
            </w:pPr>
            <w:r w:rsidRPr="00D3451D">
              <w:rPr>
                <w:sz w:val="17"/>
                <w:szCs w:val="17"/>
              </w:rPr>
              <w:t>8 690 000</w:t>
            </w:r>
          </w:p>
        </w:tc>
      </w:tr>
      <w:tr w:rsidR="00096144" w:rsidRPr="00D3451D" w14:paraId="60967F82" w14:textId="77777777" w:rsidTr="001666DC">
        <w:trPr>
          <w:trHeight w:val="194"/>
        </w:trPr>
        <w:tc>
          <w:tcPr>
            <w:tcW w:w="1268" w:type="pct"/>
            <w:gridSpan w:val="3"/>
            <w:shd w:val="clear" w:color="auto" w:fill="auto"/>
            <w:tcMar>
              <w:left w:w="85" w:type="dxa"/>
              <w:right w:w="57" w:type="dxa"/>
            </w:tcMar>
          </w:tcPr>
          <w:p w14:paraId="638593A9" w14:textId="77777777" w:rsidR="00096144" w:rsidRPr="00D3451D" w:rsidRDefault="00096144" w:rsidP="005E0EA7">
            <w:pPr>
              <w:tabs>
                <w:tab w:val="left" w:pos="8280"/>
              </w:tabs>
              <w:suppressAutoHyphens/>
              <w:spacing w:after="60"/>
              <w:jc w:val="left"/>
              <w:rPr>
                <w:sz w:val="18"/>
                <w:szCs w:val="18"/>
              </w:rPr>
            </w:pPr>
            <w:r w:rsidRPr="00D3451D">
              <w:rPr>
                <w:sz w:val="18"/>
                <w:szCs w:val="18"/>
              </w:rPr>
              <w:t>Total des coûts d’appui recommandés en principe ($ US)</w:t>
            </w:r>
          </w:p>
        </w:tc>
        <w:tc>
          <w:tcPr>
            <w:tcW w:w="401" w:type="pct"/>
            <w:shd w:val="clear" w:color="auto" w:fill="auto"/>
          </w:tcPr>
          <w:p w14:paraId="167EA16C"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209 519</w:t>
            </w:r>
          </w:p>
        </w:tc>
        <w:tc>
          <w:tcPr>
            <w:tcW w:w="333" w:type="pct"/>
            <w:shd w:val="clear" w:color="auto" w:fill="auto"/>
          </w:tcPr>
          <w:p w14:paraId="13037CB6" w14:textId="37FF6D3B"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07D408BE" w14:textId="10CA7FD0"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6C602475"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 xml:space="preserve">187 323 </w:t>
            </w:r>
          </w:p>
        </w:tc>
        <w:tc>
          <w:tcPr>
            <w:tcW w:w="332" w:type="pct"/>
            <w:shd w:val="clear" w:color="auto" w:fill="auto"/>
          </w:tcPr>
          <w:p w14:paraId="3F6388A0" w14:textId="38E497A9"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2" w:type="pct"/>
            <w:shd w:val="clear" w:color="auto" w:fill="auto"/>
          </w:tcPr>
          <w:p w14:paraId="687D4028"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141 939</w:t>
            </w:r>
          </w:p>
        </w:tc>
        <w:tc>
          <w:tcPr>
            <w:tcW w:w="333" w:type="pct"/>
            <w:shd w:val="clear" w:color="auto" w:fill="auto"/>
          </w:tcPr>
          <w:p w14:paraId="28133D29" w14:textId="06502EE7"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396" w:type="pct"/>
            <w:shd w:val="clear" w:color="auto" w:fill="auto"/>
          </w:tcPr>
          <w:p w14:paraId="051E26B0" w14:textId="77777777" w:rsidR="00096144" w:rsidRPr="00D3451D" w:rsidRDefault="00096144" w:rsidP="001666DC">
            <w:pPr>
              <w:tabs>
                <w:tab w:val="left" w:pos="8280"/>
              </w:tabs>
              <w:suppressAutoHyphens/>
              <w:spacing w:after="60"/>
              <w:jc w:val="right"/>
              <w:rPr>
                <w:sz w:val="17"/>
                <w:szCs w:val="17"/>
              </w:rPr>
            </w:pPr>
            <w:r w:rsidRPr="00D3451D">
              <w:rPr>
                <w:color w:val="000000"/>
                <w:sz w:val="17"/>
                <w:szCs w:val="17"/>
              </w:rPr>
              <w:t>69 519</w:t>
            </w:r>
          </w:p>
        </w:tc>
        <w:tc>
          <w:tcPr>
            <w:tcW w:w="333" w:type="pct"/>
            <w:shd w:val="clear" w:color="auto" w:fill="auto"/>
          </w:tcPr>
          <w:p w14:paraId="70BEEAC7" w14:textId="46391DB6"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0" w:type="pct"/>
          </w:tcPr>
          <w:p w14:paraId="6741C103" w14:textId="77777777" w:rsidR="00096144" w:rsidRPr="00D3451D" w:rsidRDefault="00096144" w:rsidP="001666DC">
            <w:pPr>
              <w:tabs>
                <w:tab w:val="left" w:pos="8280"/>
              </w:tabs>
              <w:suppressAutoHyphens/>
              <w:spacing w:after="60"/>
              <w:jc w:val="right"/>
              <w:rPr>
                <w:sz w:val="17"/>
                <w:szCs w:val="17"/>
              </w:rPr>
            </w:pPr>
            <w:r w:rsidRPr="00D3451D">
              <w:rPr>
                <w:sz w:val="17"/>
                <w:szCs w:val="17"/>
              </w:rPr>
              <w:t>608 300</w:t>
            </w:r>
          </w:p>
        </w:tc>
      </w:tr>
      <w:tr w:rsidR="00096144" w:rsidRPr="00D3451D" w14:paraId="7A0CA837" w14:textId="77777777" w:rsidTr="001666DC">
        <w:trPr>
          <w:trHeight w:val="92"/>
        </w:trPr>
        <w:tc>
          <w:tcPr>
            <w:tcW w:w="1268" w:type="pct"/>
            <w:gridSpan w:val="3"/>
            <w:shd w:val="clear" w:color="auto" w:fill="auto"/>
            <w:tcMar>
              <w:left w:w="85" w:type="dxa"/>
              <w:right w:w="57" w:type="dxa"/>
            </w:tcMar>
          </w:tcPr>
          <w:p w14:paraId="08A67BE4" w14:textId="77777777" w:rsidR="00096144" w:rsidRPr="00D3451D" w:rsidRDefault="00096144" w:rsidP="005E0EA7">
            <w:pPr>
              <w:tabs>
                <w:tab w:val="left" w:pos="8280"/>
              </w:tabs>
              <w:suppressAutoHyphens/>
              <w:spacing w:after="60"/>
              <w:jc w:val="left"/>
              <w:rPr>
                <w:sz w:val="18"/>
                <w:szCs w:val="18"/>
              </w:rPr>
            </w:pPr>
            <w:r w:rsidRPr="00D3451D">
              <w:rPr>
                <w:sz w:val="18"/>
                <w:szCs w:val="18"/>
              </w:rPr>
              <w:t>Total des fonds recommandés en principe ($ US)</w:t>
            </w:r>
          </w:p>
        </w:tc>
        <w:tc>
          <w:tcPr>
            <w:tcW w:w="401" w:type="pct"/>
            <w:shd w:val="clear" w:color="auto" w:fill="auto"/>
          </w:tcPr>
          <w:p w14:paraId="75EB8F40" w14:textId="77777777" w:rsidR="00096144" w:rsidRPr="00D3451D" w:rsidRDefault="00096144" w:rsidP="001666DC">
            <w:pPr>
              <w:suppressAutoHyphens/>
              <w:jc w:val="right"/>
              <w:rPr>
                <w:color w:val="000000"/>
                <w:sz w:val="17"/>
                <w:szCs w:val="17"/>
              </w:rPr>
            </w:pPr>
            <w:r w:rsidRPr="00D3451D">
              <w:rPr>
                <w:color w:val="000000"/>
                <w:sz w:val="17"/>
                <w:szCs w:val="17"/>
              </w:rPr>
              <w:t>3 202 644</w:t>
            </w:r>
          </w:p>
        </w:tc>
        <w:tc>
          <w:tcPr>
            <w:tcW w:w="333" w:type="pct"/>
            <w:shd w:val="clear" w:color="auto" w:fill="auto"/>
          </w:tcPr>
          <w:p w14:paraId="68E377A5" w14:textId="3D23A2E4"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7971D645" w14:textId="511C6492"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1" w:type="pct"/>
            <w:shd w:val="clear" w:color="auto" w:fill="auto"/>
          </w:tcPr>
          <w:p w14:paraId="1F361366" w14:textId="77777777" w:rsidR="00096144" w:rsidRPr="00D3451D" w:rsidRDefault="00096144" w:rsidP="001666DC">
            <w:pPr>
              <w:suppressAutoHyphens/>
              <w:jc w:val="right"/>
              <w:rPr>
                <w:color w:val="000000"/>
                <w:sz w:val="17"/>
                <w:szCs w:val="17"/>
              </w:rPr>
            </w:pPr>
            <w:r w:rsidRPr="00D3451D">
              <w:rPr>
                <w:color w:val="000000"/>
                <w:sz w:val="17"/>
                <w:szCs w:val="17"/>
              </w:rPr>
              <w:t>2 863 366</w:t>
            </w:r>
          </w:p>
        </w:tc>
        <w:tc>
          <w:tcPr>
            <w:tcW w:w="332" w:type="pct"/>
            <w:shd w:val="clear" w:color="auto" w:fill="auto"/>
          </w:tcPr>
          <w:p w14:paraId="7892ED1E" w14:textId="36920DD1"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2" w:type="pct"/>
            <w:shd w:val="clear" w:color="auto" w:fill="auto"/>
          </w:tcPr>
          <w:p w14:paraId="379F9986" w14:textId="77777777" w:rsidR="00096144" w:rsidRPr="00D3451D" w:rsidRDefault="00096144" w:rsidP="001666DC">
            <w:pPr>
              <w:suppressAutoHyphens/>
              <w:jc w:val="right"/>
              <w:rPr>
                <w:color w:val="000000"/>
                <w:sz w:val="17"/>
                <w:szCs w:val="17"/>
              </w:rPr>
            </w:pPr>
            <w:r w:rsidRPr="00D3451D">
              <w:rPr>
                <w:color w:val="000000"/>
                <w:sz w:val="17"/>
                <w:szCs w:val="17"/>
              </w:rPr>
              <w:t>2 169 646</w:t>
            </w:r>
          </w:p>
        </w:tc>
        <w:tc>
          <w:tcPr>
            <w:tcW w:w="333" w:type="pct"/>
            <w:shd w:val="clear" w:color="auto" w:fill="auto"/>
          </w:tcPr>
          <w:p w14:paraId="00D18CD0" w14:textId="2AD1CB3D"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396" w:type="pct"/>
            <w:shd w:val="clear" w:color="auto" w:fill="auto"/>
          </w:tcPr>
          <w:p w14:paraId="0213C6F5" w14:textId="77777777" w:rsidR="00096144" w:rsidRPr="00D3451D" w:rsidRDefault="00096144" w:rsidP="001666DC">
            <w:pPr>
              <w:suppressAutoHyphens/>
              <w:jc w:val="right"/>
              <w:rPr>
                <w:color w:val="000000"/>
                <w:sz w:val="17"/>
                <w:szCs w:val="17"/>
              </w:rPr>
            </w:pPr>
            <w:r w:rsidRPr="00D3451D">
              <w:rPr>
                <w:color w:val="000000"/>
                <w:sz w:val="17"/>
                <w:szCs w:val="17"/>
              </w:rPr>
              <w:t>1 062 644</w:t>
            </w:r>
          </w:p>
        </w:tc>
        <w:tc>
          <w:tcPr>
            <w:tcW w:w="333" w:type="pct"/>
            <w:shd w:val="clear" w:color="auto" w:fill="auto"/>
          </w:tcPr>
          <w:p w14:paraId="4BC44BBE" w14:textId="25E4EF15" w:rsidR="00096144" w:rsidRPr="00D3451D" w:rsidRDefault="0037004C" w:rsidP="001666DC">
            <w:pPr>
              <w:tabs>
                <w:tab w:val="left" w:pos="8280"/>
              </w:tabs>
              <w:suppressAutoHyphens/>
              <w:spacing w:after="60"/>
              <w:jc w:val="right"/>
              <w:rPr>
                <w:sz w:val="17"/>
                <w:szCs w:val="17"/>
              </w:rPr>
            </w:pPr>
            <w:r w:rsidRPr="00D3451D">
              <w:rPr>
                <w:sz w:val="17"/>
                <w:szCs w:val="17"/>
              </w:rPr>
              <w:t>0</w:t>
            </w:r>
          </w:p>
        </w:tc>
        <w:tc>
          <w:tcPr>
            <w:tcW w:w="400" w:type="pct"/>
            <w:shd w:val="clear" w:color="auto" w:fill="auto"/>
          </w:tcPr>
          <w:p w14:paraId="449A99D7" w14:textId="77777777" w:rsidR="00096144" w:rsidRPr="00D3451D" w:rsidRDefault="00096144" w:rsidP="001666DC">
            <w:pPr>
              <w:tabs>
                <w:tab w:val="left" w:pos="8280"/>
              </w:tabs>
              <w:suppressAutoHyphens/>
              <w:spacing w:after="60"/>
              <w:jc w:val="right"/>
              <w:rPr>
                <w:sz w:val="17"/>
                <w:szCs w:val="17"/>
              </w:rPr>
            </w:pPr>
            <w:r w:rsidRPr="00D3451D">
              <w:rPr>
                <w:sz w:val="17"/>
                <w:szCs w:val="17"/>
              </w:rPr>
              <w:t>9 298 300</w:t>
            </w:r>
          </w:p>
        </w:tc>
      </w:tr>
      <w:bookmarkEnd w:id="8"/>
    </w:tbl>
    <w:p w14:paraId="529E4163" w14:textId="77777777" w:rsidR="00096144" w:rsidRPr="00D3451D" w:rsidRDefault="00096144" w:rsidP="005E0EA7">
      <w:pPr>
        <w:suppressAutoHyphens/>
        <w:jc w:val="left"/>
        <w:rPr>
          <w:sz w:val="20"/>
          <w:lang w:val="es-ES"/>
        </w:rPr>
      </w:pPr>
    </w:p>
    <w:tbl>
      <w:tblPr>
        <w:tblStyle w:val="TableGrid10"/>
        <w:tblW w:w="5534" w:type="pct"/>
        <w:tblInd w:w="-431" w:type="dxa"/>
        <w:tblLook w:val="04A0" w:firstRow="1" w:lastRow="0" w:firstColumn="1" w:lastColumn="0" w:noHBand="0" w:noVBand="1"/>
      </w:tblPr>
      <w:tblGrid>
        <w:gridCol w:w="3430"/>
        <w:gridCol w:w="3332"/>
        <w:gridCol w:w="3587"/>
      </w:tblGrid>
      <w:tr w:rsidR="00096144" w:rsidRPr="00D3451D" w14:paraId="4463C1A5" w14:textId="77777777" w:rsidTr="00534AD5">
        <w:trPr>
          <w:trHeight w:hRule="exact" w:val="227"/>
        </w:trPr>
        <w:tc>
          <w:tcPr>
            <w:tcW w:w="5000" w:type="pct"/>
            <w:gridSpan w:val="3"/>
            <w:shd w:val="clear" w:color="auto" w:fill="auto"/>
          </w:tcPr>
          <w:p w14:paraId="1C3F531A" w14:textId="77777777" w:rsidR="00096144" w:rsidRPr="00D3451D" w:rsidRDefault="00096144" w:rsidP="005E0EA7">
            <w:pPr>
              <w:suppressAutoHyphens/>
              <w:rPr>
                <w:b/>
                <w:color w:val="000000" w:themeColor="text1"/>
                <w:sz w:val="20"/>
                <w:szCs w:val="20"/>
              </w:rPr>
            </w:pPr>
            <w:r w:rsidRPr="00D3451D">
              <w:rPr>
                <w:b/>
                <w:color w:val="000000" w:themeColor="text1"/>
                <w:sz w:val="20"/>
                <w:szCs w:val="20"/>
              </w:rPr>
              <w:t>(VII) Demande d’approbation du financement pour la première tranche (2022)</w:t>
            </w:r>
          </w:p>
        </w:tc>
      </w:tr>
      <w:tr w:rsidR="00096144" w:rsidRPr="00D3451D" w14:paraId="43EF4BDB" w14:textId="77777777" w:rsidTr="00534AD5">
        <w:trPr>
          <w:trHeight w:hRule="exact" w:val="227"/>
        </w:trPr>
        <w:tc>
          <w:tcPr>
            <w:tcW w:w="1657" w:type="pct"/>
            <w:shd w:val="clear" w:color="auto" w:fill="auto"/>
          </w:tcPr>
          <w:p w14:paraId="4208AF6F" w14:textId="77777777" w:rsidR="00096144" w:rsidRPr="00D3451D" w:rsidRDefault="00096144" w:rsidP="005E0EA7">
            <w:pPr>
              <w:suppressAutoHyphens/>
              <w:jc w:val="center"/>
              <w:rPr>
                <w:b/>
                <w:color w:val="000000" w:themeColor="text1"/>
                <w:sz w:val="20"/>
                <w:szCs w:val="20"/>
              </w:rPr>
            </w:pPr>
            <w:r w:rsidRPr="00D3451D">
              <w:rPr>
                <w:b/>
                <w:color w:val="000000" w:themeColor="text1"/>
                <w:sz w:val="20"/>
                <w:szCs w:val="20"/>
              </w:rPr>
              <w:t>Agence d’exécution</w:t>
            </w:r>
          </w:p>
        </w:tc>
        <w:tc>
          <w:tcPr>
            <w:tcW w:w="1610" w:type="pct"/>
            <w:shd w:val="clear" w:color="auto" w:fill="auto"/>
          </w:tcPr>
          <w:p w14:paraId="623EFCA7" w14:textId="77777777" w:rsidR="00096144" w:rsidRPr="00D3451D" w:rsidRDefault="00096144" w:rsidP="005E0EA7">
            <w:pPr>
              <w:suppressAutoHyphens/>
              <w:jc w:val="center"/>
              <w:rPr>
                <w:b/>
                <w:color w:val="000000" w:themeColor="text1"/>
                <w:sz w:val="20"/>
                <w:szCs w:val="20"/>
              </w:rPr>
            </w:pPr>
            <w:r w:rsidRPr="00D3451D">
              <w:rPr>
                <w:b/>
                <w:color w:val="000000" w:themeColor="text1"/>
                <w:sz w:val="20"/>
                <w:szCs w:val="20"/>
              </w:rPr>
              <w:t>Fonds recommandés ($ US)</w:t>
            </w:r>
          </w:p>
        </w:tc>
        <w:tc>
          <w:tcPr>
            <w:tcW w:w="1733" w:type="pct"/>
            <w:shd w:val="clear" w:color="auto" w:fill="auto"/>
          </w:tcPr>
          <w:p w14:paraId="256F8FE0" w14:textId="77777777" w:rsidR="00096144" w:rsidRPr="00D3451D" w:rsidRDefault="00096144" w:rsidP="005E0EA7">
            <w:pPr>
              <w:suppressAutoHyphens/>
              <w:jc w:val="center"/>
              <w:rPr>
                <w:b/>
                <w:color w:val="000000" w:themeColor="text1"/>
                <w:sz w:val="20"/>
                <w:szCs w:val="20"/>
              </w:rPr>
            </w:pPr>
            <w:r w:rsidRPr="00D3451D">
              <w:rPr>
                <w:b/>
                <w:color w:val="000000" w:themeColor="text1"/>
                <w:sz w:val="20"/>
                <w:szCs w:val="20"/>
              </w:rPr>
              <w:t>Coûts d’appui ($ US)</w:t>
            </w:r>
          </w:p>
        </w:tc>
      </w:tr>
      <w:tr w:rsidR="00096144" w:rsidRPr="00D3451D" w14:paraId="181A3D33" w14:textId="77777777" w:rsidTr="00534AD5">
        <w:trPr>
          <w:trHeight w:hRule="exact" w:val="227"/>
        </w:trPr>
        <w:tc>
          <w:tcPr>
            <w:tcW w:w="1657" w:type="pct"/>
            <w:shd w:val="clear" w:color="auto" w:fill="auto"/>
          </w:tcPr>
          <w:p w14:paraId="4E3DF556" w14:textId="77777777" w:rsidR="00096144" w:rsidRPr="00D3451D" w:rsidRDefault="00096144" w:rsidP="005E0EA7">
            <w:pPr>
              <w:suppressAutoHyphens/>
              <w:rPr>
                <w:color w:val="000000" w:themeColor="text1"/>
                <w:sz w:val="20"/>
                <w:szCs w:val="20"/>
              </w:rPr>
            </w:pPr>
            <w:r w:rsidRPr="00D3451D">
              <w:rPr>
                <w:color w:val="000000" w:themeColor="text1"/>
                <w:sz w:val="20"/>
                <w:szCs w:val="20"/>
              </w:rPr>
              <w:t>ONUDI</w:t>
            </w:r>
          </w:p>
        </w:tc>
        <w:tc>
          <w:tcPr>
            <w:tcW w:w="1610" w:type="pct"/>
            <w:shd w:val="clear" w:color="auto" w:fill="auto"/>
          </w:tcPr>
          <w:p w14:paraId="39F9C9D8" w14:textId="77777777" w:rsidR="00096144" w:rsidRPr="00D3451D" w:rsidRDefault="00096144" w:rsidP="005E0EA7">
            <w:pPr>
              <w:suppressAutoHyphens/>
              <w:jc w:val="right"/>
              <w:rPr>
                <w:color w:val="000000" w:themeColor="text1"/>
                <w:sz w:val="20"/>
                <w:szCs w:val="20"/>
              </w:rPr>
            </w:pPr>
            <w:r w:rsidRPr="00D3451D">
              <w:rPr>
                <w:color w:val="000000"/>
                <w:sz w:val="20"/>
                <w:szCs w:val="20"/>
              </w:rPr>
              <w:t>2 993 125</w:t>
            </w:r>
          </w:p>
        </w:tc>
        <w:tc>
          <w:tcPr>
            <w:tcW w:w="1733" w:type="pct"/>
            <w:shd w:val="clear" w:color="auto" w:fill="auto"/>
          </w:tcPr>
          <w:p w14:paraId="3EC148FF" w14:textId="77777777" w:rsidR="00096144" w:rsidRPr="00D3451D" w:rsidRDefault="00096144" w:rsidP="005E0EA7">
            <w:pPr>
              <w:suppressAutoHyphens/>
              <w:jc w:val="right"/>
              <w:rPr>
                <w:color w:val="000000" w:themeColor="text1"/>
                <w:sz w:val="20"/>
                <w:szCs w:val="20"/>
              </w:rPr>
            </w:pPr>
            <w:r w:rsidRPr="00D3451D">
              <w:rPr>
                <w:color w:val="000000"/>
                <w:sz w:val="20"/>
                <w:szCs w:val="20"/>
              </w:rPr>
              <w:t>209 519</w:t>
            </w:r>
          </w:p>
        </w:tc>
      </w:tr>
      <w:tr w:rsidR="00096144" w:rsidRPr="00D3451D" w14:paraId="384A808C" w14:textId="77777777" w:rsidTr="00534AD5">
        <w:trPr>
          <w:trHeight w:hRule="exact" w:val="227"/>
        </w:trPr>
        <w:tc>
          <w:tcPr>
            <w:tcW w:w="1657" w:type="pct"/>
            <w:shd w:val="clear" w:color="auto" w:fill="auto"/>
          </w:tcPr>
          <w:p w14:paraId="41AA89D8" w14:textId="77777777" w:rsidR="00096144" w:rsidRPr="00D3451D" w:rsidRDefault="00096144" w:rsidP="005E0EA7">
            <w:pPr>
              <w:suppressAutoHyphens/>
              <w:rPr>
                <w:b/>
                <w:bCs/>
                <w:color w:val="000000" w:themeColor="text1"/>
                <w:sz w:val="20"/>
                <w:szCs w:val="20"/>
                <w:highlight w:val="cyan"/>
              </w:rPr>
            </w:pPr>
            <w:r w:rsidRPr="00D3451D">
              <w:rPr>
                <w:b/>
                <w:bCs/>
                <w:color w:val="000000" w:themeColor="text1"/>
                <w:sz w:val="20"/>
                <w:szCs w:val="20"/>
              </w:rPr>
              <w:t>Total</w:t>
            </w:r>
          </w:p>
        </w:tc>
        <w:tc>
          <w:tcPr>
            <w:tcW w:w="1610" w:type="pct"/>
            <w:shd w:val="clear" w:color="auto" w:fill="auto"/>
          </w:tcPr>
          <w:p w14:paraId="467705C6" w14:textId="77777777" w:rsidR="00096144" w:rsidRPr="00D3451D" w:rsidRDefault="00096144" w:rsidP="005E0EA7">
            <w:pPr>
              <w:suppressAutoHyphens/>
              <w:jc w:val="right"/>
              <w:rPr>
                <w:b/>
                <w:bCs/>
                <w:color w:val="000000" w:themeColor="text1"/>
                <w:sz w:val="20"/>
                <w:szCs w:val="20"/>
              </w:rPr>
            </w:pPr>
            <w:r w:rsidRPr="00D3451D">
              <w:rPr>
                <w:b/>
                <w:bCs/>
                <w:color w:val="000000"/>
                <w:sz w:val="20"/>
                <w:szCs w:val="20"/>
              </w:rPr>
              <w:t>2 993 125</w:t>
            </w:r>
          </w:p>
        </w:tc>
        <w:tc>
          <w:tcPr>
            <w:tcW w:w="1733" w:type="pct"/>
            <w:shd w:val="clear" w:color="auto" w:fill="auto"/>
          </w:tcPr>
          <w:p w14:paraId="5F2562C1" w14:textId="77777777" w:rsidR="00096144" w:rsidRPr="00D3451D" w:rsidRDefault="00096144" w:rsidP="005E0EA7">
            <w:pPr>
              <w:suppressAutoHyphens/>
              <w:jc w:val="right"/>
              <w:rPr>
                <w:b/>
                <w:bCs/>
                <w:color w:val="000000" w:themeColor="text1"/>
                <w:sz w:val="20"/>
                <w:szCs w:val="20"/>
              </w:rPr>
            </w:pPr>
            <w:r w:rsidRPr="00D3451D">
              <w:rPr>
                <w:b/>
                <w:bCs/>
                <w:color w:val="000000"/>
                <w:sz w:val="20"/>
                <w:szCs w:val="20"/>
              </w:rPr>
              <w:t>209 519</w:t>
            </w:r>
          </w:p>
        </w:tc>
      </w:tr>
    </w:tbl>
    <w:p w14:paraId="1D324D0F" w14:textId="77777777" w:rsidR="00096144" w:rsidRPr="00D3451D" w:rsidRDefault="00096144" w:rsidP="005E0EA7">
      <w:pPr>
        <w:suppressAutoHyphens/>
        <w:jc w:val="center"/>
        <w:rPr>
          <w:sz w:val="20"/>
        </w:rPr>
      </w:pPr>
    </w:p>
    <w:tbl>
      <w:tblPr>
        <w:tblStyle w:val="TableGrid"/>
        <w:tblW w:w="5534" w:type="pct"/>
        <w:tblInd w:w="-431" w:type="dxa"/>
        <w:tblLook w:val="04A0" w:firstRow="1" w:lastRow="0" w:firstColumn="1" w:lastColumn="0" w:noHBand="0" w:noVBand="1"/>
      </w:tblPr>
      <w:tblGrid>
        <w:gridCol w:w="3440"/>
        <w:gridCol w:w="6909"/>
      </w:tblGrid>
      <w:tr w:rsidR="00096144" w:rsidRPr="00D3451D" w14:paraId="1D75C66B" w14:textId="77777777" w:rsidTr="00534AD5">
        <w:trPr>
          <w:trHeight w:hRule="exact" w:val="281"/>
        </w:trPr>
        <w:tc>
          <w:tcPr>
            <w:tcW w:w="1662" w:type="pct"/>
            <w:shd w:val="clear" w:color="auto" w:fill="auto"/>
          </w:tcPr>
          <w:p w14:paraId="2DC2F5E4" w14:textId="39A4855A" w:rsidR="00096144" w:rsidRPr="00D3451D" w:rsidRDefault="00096144" w:rsidP="005E0EA7">
            <w:pPr>
              <w:suppressAutoHyphens/>
              <w:jc w:val="left"/>
              <w:rPr>
                <w:b/>
                <w:color w:val="000000" w:themeColor="text1"/>
                <w:sz w:val="20"/>
              </w:rPr>
            </w:pPr>
            <w:r w:rsidRPr="00D3451D">
              <w:rPr>
                <w:b/>
                <w:color w:val="000000" w:themeColor="text1"/>
                <w:sz w:val="20"/>
              </w:rPr>
              <w:t>Recommandation du Secrétariat</w:t>
            </w:r>
            <w:r w:rsidR="005A32D6">
              <w:rPr>
                <w:b/>
                <w:color w:val="000000" w:themeColor="text1"/>
                <w:sz w:val="20"/>
              </w:rPr>
              <w:t> </w:t>
            </w:r>
            <w:r w:rsidRPr="00D3451D">
              <w:rPr>
                <w:b/>
                <w:color w:val="000000" w:themeColor="text1"/>
                <w:sz w:val="20"/>
              </w:rPr>
              <w:t>:</w:t>
            </w:r>
          </w:p>
        </w:tc>
        <w:tc>
          <w:tcPr>
            <w:tcW w:w="3338" w:type="pct"/>
            <w:shd w:val="clear" w:color="auto" w:fill="auto"/>
          </w:tcPr>
          <w:p w14:paraId="2B600392" w14:textId="77777777" w:rsidR="00096144" w:rsidRPr="00D3451D" w:rsidRDefault="00096144" w:rsidP="005E0EA7">
            <w:pPr>
              <w:suppressAutoHyphens/>
              <w:jc w:val="center"/>
              <w:rPr>
                <w:color w:val="000000" w:themeColor="text1"/>
                <w:sz w:val="20"/>
              </w:rPr>
            </w:pPr>
            <w:r w:rsidRPr="00D3451D">
              <w:rPr>
                <w:color w:val="000000" w:themeColor="text1"/>
                <w:sz w:val="20"/>
              </w:rPr>
              <w:t>Examen individuel</w:t>
            </w:r>
          </w:p>
        </w:tc>
      </w:tr>
    </w:tbl>
    <w:p w14:paraId="4EC98475" w14:textId="77777777" w:rsidR="004C0AF7" w:rsidRDefault="004C0AF7" w:rsidP="005E0EA7">
      <w:pPr>
        <w:tabs>
          <w:tab w:val="left" w:pos="2880"/>
          <w:tab w:val="left" w:pos="5760"/>
        </w:tabs>
        <w:suppressAutoHyphens/>
        <w:spacing w:after="240"/>
        <w:jc w:val="center"/>
        <w:rPr>
          <w:b/>
        </w:rPr>
      </w:pPr>
      <w:r>
        <w:rPr>
          <w:b/>
        </w:rPr>
        <w:br w:type="page"/>
      </w:r>
    </w:p>
    <w:p w14:paraId="05492DFA" w14:textId="09098F42" w:rsidR="00096144" w:rsidRPr="00D3451D" w:rsidRDefault="00096144" w:rsidP="005E0EA7">
      <w:pPr>
        <w:tabs>
          <w:tab w:val="left" w:pos="2880"/>
          <w:tab w:val="left" w:pos="5760"/>
        </w:tabs>
        <w:suppressAutoHyphens/>
        <w:spacing w:after="240"/>
        <w:jc w:val="center"/>
        <w:rPr>
          <w:b/>
        </w:rPr>
      </w:pPr>
      <w:r w:rsidRPr="00D3451D">
        <w:rPr>
          <w:b/>
        </w:rPr>
        <w:lastRenderedPageBreak/>
        <w:t>DESCRIPTION DU PROJET</w:t>
      </w:r>
    </w:p>
    <w:p w14:paraId="637576EE" w14:textId="77777777" w:rsidR="00096144" w:rsidRPr="00D3451D" w:rsidRDefault="00096144" w:rsidP="005E0EA7">
      <w:pPr>
        <w:suppressAutoHyphens/>
        <w:rPr>
          <w:b/>
        </w:rPr>
      </w:pPr>
      <w:r w:rsidRPr="00D3451D">
        <w:rPr>
          <w:b/>
        </w:rPr>
        <w:t>Contexte</w:t>
      </w:r>
    </w:p>
    <w:p w14:paraId="2C60819F" w14:textId="77777777" w:rsidR="00096144" w:rsidRPr="00D3451D" w:rsidRDefault="00096144" w:rsidP="005E0EA7">
      <w:pPr>
        <w:suppressAutoHyphens/>
      </w:pPr>
    </w:p>
    <w:p w14:paraId="0D597F97" w14:textId="4D6D295F" w:rsidR="00096144" w:rsidRPr="00D3451D" w:rsidRDefault="00096144" w:rsidP="009062A4">
      <w:pPr>
        <w:pStyle w:val="Heading1"/>
      </w:pPr>
      <w:r w:rsidRPr="00D3451D">
        <w:t>Au nom du gouvernement de l’Afrique du Sud, l’ONUDI, à titre d’agence d’exécution désignée, a présenté une demande pour la phase II du plan de gestion de l’élimination des HCFC (PGEH), pour un montant de 8 690 000 $ US, plus les coûts d’appui d’agence de 608 300 $ US conformément à la proposition initiale</w:t>
      </w:r>
      <w:r w:rsidR="002F2E3D">
        <w:t>.</w:t>
      </w:r>
      <w:r w:rsidRPr="00D3451D">
        <w:rPr>
          <w:vertAlign w:val="superscript"/>
        </w:rPr>
        <w:footnoteReference w:id="11"/>
      </w:r>
      <w:r w:rsidRPr="00D3451D">
        <w:t xml:space="preserve"> La mise en œuvre de la phase II du PGEH permettra d’éliminer 99,00 tonnes PAO de HCFC et aidera le pays à atteindre l’objectif de réduction de 67,5 pour cent de la valeur de référence pour la consommation de HCFC d’ici 2025, 97,5 pour cent de réduction d’ici 2028 et l’élimination complète en 2030.</w:t>
      </w:r>
    </w:p>
    <w:p w14:paraId="3D807AA1" w14:textId="77777777" w:rsidR="00096144" w:rsidRPr="00D3451D" w:rsidRDefault="00096144" w:rsidP="005E0EA7">
      <w:pPr>
        <w:pStyle w:val="Heading1"/>
        <w:suppressAutoHyphens/>
        <w:rPr>
          <w:b/>
        </w:rPr>
      </w:pPr>
      <w:r w:rsidRPr="00D3451D">
        <w:t>La première tranche de la phase II du PGEH demandée à la présente réunion s’élève à 4 041 250 $ US, plus les coûts d’appui d’agence de 282 888 $ US pour l’ONUDI, conformément à la présentation initiale.</w:t>
      </w:r>
    </w:p>
    <w:p w14:paraId="04ED43DD" w14:textId="77777777" w:rsidR="00096144" w:rsidRPr="00D3451D" w:rsidRDefault="00096144" w:rsidP="005E0EA7">
      <w:pPr>
        <w:suppressAutoHyphens/>
        <w:spacing w:after="240"/>
        <w:outlineLvl w:val="0"/>
        <w:rPr>
          <w:b/>
        </w:rPr>
      </w:pPr>
      <w:r w:rsidRPr="00D3451D">
        <w:rPr>
          <w:b/>
        </w:rPr>
        <w:t>État de la mise en œuvre de la phase I du PGEH</w:t>
      </w:r>
    </w:p>
    <w:p w14:paraId="1D5132CE" w14:textId="77777777" w:rsidR="00096144" w:rsidRPr="00D3451D" w:rsidRDefault="00096144" w:rsidP="005E0EA7">
      <w:pPr>
        <w:pStyle w:val="Heading1"/>
        <w:suppressAutoHyphens/>
      </w:pPr>
      <w:r w:rsidRPr="00D3451D">
        <w:t>La phase I du PGEH pour l’Afrique du Sud a été approuvée à la 67</w:t>
      </w:r>
      <w:r w:rsidRPr="00D3451D">
        <w:rPr>
          <w:vertAlign w:val="superscript"/>
        </w:rPr>
        <w:t>e</w:t>
      </w:r>
      <w:r w:rsidRPr="00D3451D">
        <w:t> réunion</w:t>
      </w:r>
      <w:r w:rsidRPr="00D3451D">
        <w:rPr>
          <w:vertAlign w:val="superscript"/>
        </w:rPr>
        <w:footnoteReference w:id="12"/>
      </w:r>
      <w:r w:rsidRPr="00D3451D">
        <w:t xml:space="preserve"> pour éliminer 176,72 tonnes PAO de HCFC utilisées dans le secteur de la fabrication des mousses de polyuréthane (PU) et les secteurs de la fabrication et de l’entretien des appareils de réfrigération et de climatisation ainsi que pour respecter la réduction de 35 pour cent de la valeur de référence avant 2020, pour un montant total de 6 533 556 $ US, plus les coûts d’appui d’agence. </w:t>
      </w:r>
    </w:p>
    <w:p w14:paraId="4F16C12E" w14:textId="4B4B5756" w:rsidR="00096144" w:rsidRPr="00D3451D" w:rsidRDefault="00096144" w:rsidP="005E0EA7">
      <w:pPr>
        <w:pStyle w:val="Heading1"/>
        <w:suppressAutoHyphens/>
      </w:pPr>
      <w:r w:rsidRPr="00D3451D">
        <w:t>Un aperçu de la mise en œuvre de la phase I, y compris l’analyse de la consommation des HCFC</w:t>
      </w:r>
      <w:r w:rsidR="00B727C6">
        <w:t>,</w:t>
      </w:r>
      <w:r w:rsidRPr="00D3451D">
        <w:t xml:space="preserve"> les rapports périodique et financier sur la mise en œuvre et la demande pour la cinquième et dernière tranche présentée à la réunion en cours est disponible </w:t>
      </w:r>
      <w:r w:rsidR="00B727C6">
        <w:t>aux</w:t>
      </w:r>
      <w:r w:rsidRPr="00D3451D">
        <w:t xml:space="preserve"> paragraphes 2 à 23 du présent document.</w:t>
      </w:r>
    </w:p>
    <w:p w14:paraId="36FDF254" w14:textId="77777777" w:rsidR="00096144" w:rsidRPr="00D3451D" w:rsidRDefault="00096144" w:rsidP="005E0EA7">
      <w:pPr>
        <w:suppressAutoHyphens/>
        <w:autoSpaceDE w:val="0"/>
        <w:autoSpaceDN w:val="0"/>
        <w:adjustRightInd w:val="0"/>
        <w:rPr>
          <w:b/>
        </w:rPr>
      </w:pPr>
      <w:r w:rsidRPr="00D3451D">
        <w:rPr>
          <w:b/>
        </w:rPr>
        <w:t>Phase II du PGEH</w:t>
      </w:r>
    </w:p>
    <w:p w14:paraId="47465A94" w14:textId="77777777" w:rsidR="00096144" w:rsidRPr="00D3451D" w:rsidRDefault="00096144" w:rsidP="005E0EA7">
      <w:pPr>
        <w:suppressAutoHyphens/>
      </w:pPr>
    </w:p>
    <w:p w14:paraId="710DC657" w14:textId="77777777" w:rsidR="00096144" w:rsidRPr="00D3451D" w:rsidRDefault="00096144" w:rsidP="005E0EA7">
      <w:pPr>
        <w:suppressAutoHyphens/>
        <w:spacing w:after="240"/>
        <w:outlineLvl w:val="0"/>
        <w:rPr>
          <w:u w:val="single"/>
        </w:rPr>
      </w:pPr>
      <w:r w:rsidRPr="00D3451D">
        <w:rPr>
          <w:u w:val="single"/>
        </w:rPr>
        <w:t>Consommation restante admissible au financement</w:t>
      </w:r>
    </w:p>
    <w:p w14:paraId="387EEAFF" w14:textId="23DC18D9" w:rsidR="00096144" w:rsidRPr="00D3451D" w:rsidRDefault="00096144" w:rsidP="005E0EA7">
      <w:pPr>
        <w:numPr>
          <w:ilvl w:val="0"/>
          <w:numId w:val="1"/>
        </w:numPr>
        <w:suppressAutoHyphens/>
        <w:spacing w:after="240"/>
        <w:outlineLvl w:val="0"/>
      </w:pPr>
      <w:r w:rsidRPr="00D3451D">
        <w:t>Après la déduction de 176,72 tonnes PAO de HCFC associées à la phase I du PGEH, la consommation restante admissible au financement s’élève à 192,92 tonnes PAO de HCFC-22. Le pays demande 8 690 000 $ US pour éliminer 99,0 tonnes PAO, c.-à-d. la moyenne déclarée de consommation de HCFC pour les années 2019 à 2021.</w:t>
      </w:r>
    </w:p>
    <w:p w14:paraId="780A07FC" w14:textId="77777777" w:rsidR="00096144" w:rsidRPr="00D3451D" w:rsidRDefault="00096144" w:rsidP="005E0EA7">
      <w:pPr>
        <w:suppressAutoHyphens/>
        <w:spacing w:after="240"/>
        <w:outlineLvl w:val="0"/>
        <w:rPr>
          <w:u w:val="single"/>
        </w:rPr>
      </w:pPr>
      <w:r w:rsidRPr="00D3451D">
        <w:rPr>
          <w:u w:val="single"/>
        </w:rPr>
        <w:t>Distribution sectorielle des HCFC</w:t>
      </w:r>
    </w:p>
    <w:p w14:paraId="33E13619" w14:textId="77777777" w:rsidR="00096144" w:rsidRPr="00D3451D" w:rsidRDefault="00096144" w:rsidP="005E0EA7">
      <w:pPr>
        <w:pStyle w:val="Heading1"/>
        <w:numPr>
          <w:ilvl w:val="0"/>
          <w:numId w:val="0"/>
        </w:numPr>
        <w:suppressAutoHyphens/>
        <w:rPr>
          <w:i/>
          <w:iCs/>
        </w:rPr>
      </w:pPr>
      <w:r w:rsidRPr="00D3451D">
        <w:rPr>
          <w:i/>
          <w:iCs/>
        </w:rPr>
        <w:t xml:space="preserve">Secteur de la fabrication et de l’assemblage </w:t>
      </w:r>
    </w:p>
    <w:p w14:paraId="61E5381E" w14:textId="77777777" w:rsidR="00096144" w:rsidRPr="00D3451D" w:rsidRDefault="00096144" w:rsidP="005E0EA7">
      <w:pPr>
        <w:pStyle w:val="Heading1"/>
        <w:suppressAutoHyphens/>
      </w:pPr>
      <w:r w:rsidRPr="00D3451D">
        <w:t>Tous les appareils de réfrigération fabriqués en Afrique du Sud utilisent des frigorigènes et des agents de gonflement à faible potentiel de réchauffement de la planète (PRG). Les appareils fonctionnant aux HCFC ne sont pas fabriqués en Afrique du Sud et les importations ont été interdites, mais des installations fonctionnant au HCFC-22 se trouvent toujours dans les utilisations commerciales et industrielles, où ces systèmes sont conçus et construits sur le site à partir de composantes largement accessibles. Cependant, cela devient moins fréquent, et il n’y a pas de preuves qui suggèrent l’installation d’un nouveau système utilisant le HCFC-22 au cours des 18 derniers mois. En outre, il n’y a pas de production de masse de climatiseurs ou de pompes thermiques en Afrique du Sud.</w:t>
      </w:r>
    </w:p>
    <w:p w14:paraId="31A6CB57" w14:textId="77777777" w:rsidR="00096144" w:rsidRPr="00D3451D" w:rsidRDefault="00096144" w:rsidP="005E0EA7">
      <w:pPr>
        <w:pStyle w:val="Heading1"/>
        <w:numPr>
          <w:ilvl w:val="0"/>
          <w:numId w:val="0"/>
        </w:numPr>
        <w:suppressAutoHyphens/>
        <w:rPr>
          <w:i/>
          <w:iCs/>
        </w:rPr>
      </w:pPr>
      <w:r w:rsidRPr="00D3451D">
        <w:rPr>
          <w:i/>
          <w:iCs/>
        </w:rPr>
        <w:lastRenderedPageBreak/>
        <w:t>Secteur de l’entretien</w:t>
      </w:r>
    </w:p>
    <w:p w14:paraId="66D3866B" w14:textId="69E8A5AC" w:rsidR="00096144" w:rsidRPr="00D3451D" w:rsidRDefault="00096144" w:rsidP="009062A4">
      <w:pPr>
        <w:pStyle w:val="Heading1"/>
      </w:pPr>
      <w:r w:rsidRPr="00D3451D">
        <w:t>Le nombre de techniciens en Afrique du Sud est estimé entre 4 000 et 5 000; plusieurs ne sont pas enregistrés. L’usage actuel du HCFC-22 au pays a lieu dans l’entretien des climatiseurs ménagers, commerciaux et industriels</w:t>
      </w:r>
      <w:r w:rsidR="00006975">
        <w:t>,</w:t>
      </w:r>
      <w:r w:rsidRPr="00D3451D">
        <w:t xml:space="preserve"> les unités frigorifiques pour le transport (conteneurs réfrigérés) et dans les grands appareils de réfrigération commerciale, principalement dans la chaîne du froid. De petites quantités de HCFC-123 sont utilisées dans l’entretien des refroidisseurs industriels. La distribution de la consommation des HCFC et des HFC entre les secteurs a été obtenue à partir des registres des appareils de réfrigération et de climatisation importés et est indiquée au tableau 4.</w:t>
      </w:r>
    </w:p>
    <w:p w14:paraId="5BD8B174" w14:textId="77777777" w:rsidR="00096144" w:rsidRPr="00D3451D" w:rsidRDefault="00096144" w:rsidP="005E0EA7">
      <w:pPr>
        <w:suppressAutoHyphens/>
        <w:rPr>
          <w:b/>
          <w:bCs/>
        </w:rPr>
      </w:pPr>
      <w:r w:rsidRPr="00D3451D">
        <w:rPr>
          <w:b/>
          <w:bCs/>
        </w:rPr>
        <w:t>Tableau 4. Distribution sectorielle de la consommation des frigorigènes halogénés dans le secteur de l’entretien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9"/>
        <w:gridCol w:w="3798"/>
        <w:gridCol w:w="660"/>
        <w:gridCol w:w="555"/>
        <w:gridCol w:w="570"/>
        <w:gridCol w:w="555"/>
        <w:gridCol w:w="555"/>
        <w:gridCol w:w="555"/>
        <w:gridCol w:w="553"/>
      </w:tblGrid>
      <w:tr w:rsidR="00096144" w:rsidRPr="00D3451D" w14:paraId="10AB518A" w14:textId="77777777" w:rsidTr="00D4210E">
        <w:trPr>
          <w:trHeight w:val="454"/>
          <w:tblHeader/>
        </w:trPr>
        <w:tc>
          <w:tcPr>
            <w:tcW w:w="0" w:type="auto"/>
            <w:vMerge w:val="restart"/>
            <w:shd w:val="clear" w:color="auto" w:fill="auto"/>
            <w:tcMar>
              <w:top w:w="0" w:type="dxa"/>
              <w:left w:w="70" w:type="dxa"/>
              <w:bottom w:w="0" w:type="dxa"/>
              <w:right w:w="70" w:type="dxa"/>
            </w:tcMar>
            <w:vAlign w:val="center"/>
            <w:hideMark/>
          </w:tcPr>
          <w:p w14:paraId="231C8F47" w14:textId="77777777" w:rsidR="00096144" w:rsidRPr="00D3451D" w:rsidRDefault="00096144" w:rsidP="00112621">
            <w:pPr>
              <w:suppressAutoHyphens/>
              <w:jc w:val="center"/>
              <w:rPr>
                <w:rFonts w:eastAsiaTheme="minorHAnsi"/>
                <w:b/>
                <w:bCs/>
                <w:sz w:val="18"/>
                <w:szCs w:val="18"/>
              </w:rPr>
            </w:pPr>
            <w:r w:rsidRPr="00D3451D">
              <w:rPr>
                <w:b/>
                <w:bCs/>
                <w:sz w:val="18"/>
                <w:szCs w:val="18"/>
              </w:rPr>
              <w:t>Utilisation</w:t>
            </w:r>
          </w:p>
        </w:tc>
        <w:tc>
          <w:tcPr>
            <w:tcW w:w="0" w:type="auto"/>
            <w:vMerge w:val="restart"/>
            <w:shd w:val="clear" w:color="auto" w:fill="auto"/>
            <w:tcMar>
              <w:top w:w="0" w:type="dxa"/>
              <w:left w:w="70" w:type="dxa"/>
              <w:bottom w:w="0" w:type="dxa"/>
              <w:right w:w="70" w:type="dxa"/>
            </w:tcMar>
            <w:vAlign w:val="center"/>
            <w:hideMark/>
          </w:tcPr>
          <w:p w14:paraId="19B14BFF" w14:textId="77777777" w:rsidR="00096144" w:rsidRPr="00D3451D" w:rsidRDefault="00096144" w:rsidP="00112621">
            <w:pPr>
              <w:suppressAutoHyphens/>
              <w:jc w:val="center"/>
              <w:rPr>
                <w:b/>
                <w:bCs/>
                <w:sz w:val="18"/>
                <w:szCs w:val="18"/>
              </w:rPr>
            </w:pPr>
            <w:r w:rsidRPr="00D3451D">
              <w:rPr>
                <w:b/>
                <w:bCs/>
                <w:sz w:val="18"/>
                <w:szCs w:val="18"/>
              </w:rPr>
              <w:t>Description</w:t>
            </w:r>
          </w:p>
        </w:tc>
        <w:tc>
          <w:tcPr>
            <w:tcW w:w="0" w:type="auto"/>
            <w:gridSpan w:val="7"/>
            <w:shd w:val="clear" w:color="auto" w:fill="auto"/>
            <w:tcMar>
              <w:top w:w="0" w:type="dxa"/>
              <w:left w:w="70" w:type="dxa"/>
              <w:bottom w:w="0" w:type="dxa"/>
              <w:right w:w="70" w:type="dxa"/>
            </w:tcMar>
            <w:vAlign w:val="center"/>
          </w:tcPr>
          <w:p w14:paraId="41BD27C4" w14:textId="1E43D24C" w:rsidR="00096144" w:rsidRPr="00D3451D" w:rsidRDefault="00096144" w:rsidP="00112621">
            <w:pPr>
              <w:suppressAutoHyphens/>
              <w:jc w:val="center"/>
              <w:rPr>
                <w:b/>
                <w:bCs/>
                <w:sz w:val="16"/>
                <w:szCs w:val="16"/>
              </w:rPr>
            </w:pPr>
            <w:r w:rsidRPr="00D3451D">
              <w:rPr>
                <w:b/>
                <w:bCs/>
                <w:sz w:val="16"/>
                <w:szCs w:val="16"/>
              </w:rPr>
              <w:t>Consommation de frigorigène halogéné par sous-secteur (%)</w:t>
            </w:r>
          </w:p>
        </w:tc>
      </w:tr>
      <w:tr w:rsidR="00096144" w:rsidRPr="00D3451D" w14:paraId="53E2E3D5" w14:textId="77777777" w:rsidTr="00D4210E">
        <w:trPr>
          <w:trHeight w:val="454"/>
          <w:tblHeader/>
        </w:trPr>
        <w:tc>
          <w:tcPr>
            <w:tcW w:w="0" w:type="auto"/>
            <w:vMerge/>
            <w:shd w:val="clear" w:color="auto" w:fill="auto"/>
            <w:tcMar>
              <w:top w:w="0" w:type="dxa"/>
              <w:left w:w="70" w:type="dxa"/>
              <w:bottom w:w="0" w:type="dxa"/>
              <w:right w:w="70" w:type="dxa"/>
            </w:tcMar>
            <w:vAlign w:val="center"/>
          </w:tcPr>
          <w:p w14:paraId="1763CB9D" w14:textId="77777777" w:rsidR="00096144" w:rsidRPr="00D3451D" w:rsidRDefault="00096144" w:rsidP="003F6851">
            <w:pPr>
              <w:suppressAutoHyphens/>
              <w:jc w:val="center"/>
              <w:rPr>
                <w:b/>
                <w:bCs/>
                <w:sz w:val="18"/>
                <w:szCs w:val="18"/>
                <w:lang w:eastAsia="de-DE"/>
              </w:rPr>
            </w:pPr>
          </w:p>
        </w:tc>
        <w:tc>
          <w:tcPr>
            <w:tcW w:w="0" w:type="auto"/>
            <w:vMerge/>
            <w:shd w:val="clear" w:color="auto" w:fill="auto"/>
            <w:tcMar>
              <w:top w:w="0" w:type="dxa"/>
              <w:left w:w="70" w:type="dxa"/>
              <w:bottom w:w="0" w:type="dxa"/>
              <w:right w:w="70" w:type="dxa"/>
            </w:tcMar>
            <w:vAlign w:val="center"/>
          </w:tcPr>
          <w:p w14:paraId="6A870D84" w14:textId="77777777" w:rsidR="00096144" w:rsidRPr="00D3451D" w:rsidRDefault="00096144" w:rsidP="003F6851">
            <w:pPr>
              <w:suppressAutoHyphens/>
              <w:jc w:val="center"/>
              <w:rPr>
                <w:b/>
                <w:bCs/>
                <w:sz w:val="18"/>
                <w:szCs w:val="18"/>
                <w:lang w:eastAsia="de-DE"/>
              </w:rPr>
            </w:pPr>
          </w:p>
        </w:tc>
        <w:tc>
          <w:tcPr>
            <w:tcW w:w="0" w:type="auto"/>
            <w:shd w:val="clear" w:color="auto" w:fill="auto"/>
            <w:tcMar>
              <w:top w:w="0" w:type="dxa"/>
              <w:left w:w="70" w:type="dxa"/>
              <w:bottom w:w="0" w:type="dxa"/>
              <w:right w:w="70" w:type="dxa"/>
            </w:tcMar>
            <w:vAlign w:val="center"/>
          </w:tcPr>
          <w:p w14:paraId="5A1E65BB" w14:textId="77777777" w:rsidR="00096144" w:rsidRPr="00D3451D" w:rsidRDefault="00096144" w:rsidP="003F6851">
            <w:pPr>
              <w:suppressAutoHyphens/>
              <w:jc w:val="center"/>
              <w:rPr>
                <w:b/>
                <w:bCs/>
                <w:sz w:val="16"/>
                <w:szCs w:val="16"/>
              </w:rPr>
            </w:pPr>
            <w:r w:rsidRPr="00D3451D">
              <w:rPr>
                <w:b/>
                <w:bCs/>
                <w:sz w:val="16"/>
                <w:szCs w:val="16"/>
              </w:rPr>
              <w:t>HCFC-22</w:t>
            </w:r>
          </w:p>
        </w:tc>
        <w:tc>
          <w:tcPr>
            <w:tcW w:w="0" w:type="auto"/>
            <w:shd w:val="clear" w:color="auto" w:fill="auto"/>
            <w:tcMar>
              <w:top w:w="0" w:type="dxa"/>
              <w:left w:w="70" w:type="dxa"/>
              <w:bottom w:w="0" w:type="dxa"/>
              <w:right w:w="70" w:type="dxa"/>
            </w:tcMar>
            <w:vAlign w:val="center"/>
          </w:tcPr>
          <w:p w14:paraId="5B319C89" w14:textId="77777777" w:rsidR="00096144" w:rsidRPr="00D3451D" w:rsidRDefault="00096144" w:rsidP="003F6851">
            <w:pPr>
              <w:suppressAutoHyphens/>
              <w:jc w:val="center"/>
              <w:rPr>
                <w:b/>
                <w:bCs/>
                <w:sz w:val="16"/>
                <w:szCs w:val="16"/>
              </w:rPr>
            </w:pPr>
            <w:r w:rsidRPr="00D3451D">
              <w:rPr>
                <w:b/>
                <w:bCs/>
                <w:sz w:val="16"/>
                <w:szCs w:val="16"/>
              </w:rPr>
              <w:t>R-410A</w:t>
            </w:r>
          </w:p>
        </w:tc>
        <w:tc>
          <w:tcPr>
            <w:tcW w:w="0" w:type="auto"/>
            <w:shd w:val="clear" w:color="auto" w:fill="auto"/>
            <w:tcMar>
              <w:top w:w="0" w:type="dxa"/>
              <w:left w:w="70" w:type="dxa"/>
              <w:bottom w:w="0" w:type="dxa"/>
              <w:right w:w="70" w:type="dxa"/>
            </w:tcMar>
            <w:vAlign w:val="center"/>
          </w:tcPr>
          <w:p w14:paraId="194F194D" w14:textId="77777777" w:rsidR="00096144" w:rsidRPr="00D3451D" w:rsidRDefault="00096144" w:rsidP="003F6851">
            <w:pPr>
              <w:suppressAutoHyphens/>
              <w:jc w:val="center"/>
              <w:rPr>
                <w:b/>
                <w:bCs/>
                <w:sz w:val="16"/>
                <w:szCs w:val="16"/>
              </w:rPr>
            </w:pPr>
            <w:r w:rsidRPr="00D3451D">
              <w:rPr>
                <w:b/>
                <w:bCs/>
                <w:sz w:val="16"/>
                <w:szCs w:val="16"/>
              </w:rPr>
              <w:t>HFC-134a</w:t>
            </w:r>
          </w:p>
        </w:tc>
        <w:tc>
          <w:tcPr>
            <w:tcW w:w="0" w:type="auto"/>
            <w:shd w:val="clear" w:color="auto" w:fill="auto"/>
            <w:tcMar>
              <w:top w:w="0" w:type="dxa"/>
              <w:left w:w="70" w:type="dxa"/>
              <w:bottom w:w="0" w:type="dxa"/>
              <w:right w:w="70" w:type="dxa"/>
            </w:tcMar>
            <w:vAlign w:val="center"/>
          </w:tcPr>
          <w:p w14:paraId="0A8A572C" w14:textId="77777777" w:rsidR="00096144" w:rsidRPr="00D3451D" w:rsidRDefault="00096144" w:rsidP="003F6851">
            <w:pPr>
              <w:suppressAutoHyphens/>
              <w:jc w:val="center"/>
              <w:rPr>
                <w:b/>
                <w:bCs/>
                <w:sz w:val="16"/>
                <w:szCs w:val="16"/>
              </w:rPr>
            </w:pPr>
            <w:r w:rsidRPr="00D3451D">
              <w:rPr>
                <w:b/>
                <w:bCs/>
                <w:sz w:val="16"/>
                <w:szCs w:val="16"/>
              </w:rPr>
              <w:t>R-404A</w:t>
            </w:r>
          </w:p>
        </w:tc>
        <w:tc>
          <w:tcPr>
            <w:tcW w:w="0" w:type="auto"/>
            <w:shd w:val="clear" w:color="auto" w:fill="auto"/>
            <w:tcMar>
              <w:top w:w="0" w:type="dxa"/>
              <w:left w:w="70" w:type="dxa"/>
              <w:bottom w:w="0" w:type="dxa"/>
              <w:right w:w="70" w:type="dxa"/>
            </w:tcMar>
            <w:vAlign w:val="center"/>
          </w:tcPr>
          <w:p w14:paraId="783EEF4C" w14:textId="77777777" w:rsidR="00096144" w:rsidRPr="00D3451D" w:rsidRDefault="00096144" w:rsidP="003F6851">
            <w:pPr>
              <w:suppressAutoHyphens/>
              <w:jc w:val="center"/>
              <w:rPr>
                <w:b/>
                <w:bCs/>
                <w:sz w:val="16"/>
                <w:szCs w:val="16"/>
              </w:rPr>
            </w:pPr>
            <w:r w:rsidRPr="00D3451D">
              <w:rPr>
                <w:b/>
                <w:bCs/>
                <w:sz w:val="16"/>
                <w:szCs w:val="16"/>
              </w:rPr>
              <w:t>R-507A</w:t>
            </w:r>
          </w:p>
        </w:tc>
        <w:tc>
          <w:tcPr>
            <w:tcW w:w="0" w:type="auto"/>
            <w:shd w:val="clear" w:color="auto" w:fill="auto"/>
            <w:tcMar>
              <w:top w:w="0" w:type="dxa"/>
              <w:left w:w="70" w:type="dxa"/>
              <w:bottom w:w="0" w:type="dxa"/>
              <w:right w:w="70" w:type="dxa"/>
            </w:tcMar>
            <w:vAlign w:val="center"/>
          </w:tcPr>
          <w:p w14:paraId="216F3F48" w14:textId="77777777" w:rsidR="00096144" w:rsidRPr="00D3451D" w:rsidRDefault="00096144" w:rsidP="003F6851">
            <w:pPr>
              <w:suppressAutoHyphens/>
              <w:jc w:val="center"/>
              <w:rPr>
                <w:b/>
                <w:bCs/>
                <w:sz w:val="16"/>
                <w:szCs w:val="16"/>
              </w:rPr>
            </w:pPr>
            <w:r w:rsidRPr="00D3451D">
              <w:rPr>
                <w:b/>
                <w:bCs/>
                <w:sz w:val="16"/>
                <w:szCs w:val="16"/>
              </w:rPr>
              <w:t>R-407C</w:t>
            </w:r>
          </w:p>
        </w:tc>
        <w:tc>
          <w:tcPr>
            <w:tcW w:w="0" w:type="auto"/>
            <w:shd w:val="clear" w:color="auto" w:fill="auto"/>
            <w:tcMar>
              <w:top w:w="0" w:type="dxa"/>
              <w:left w:w="70" w:type="dxa"/>
              <w:bottom w:w="0" w:type="dxa"/>
              <w:right w:w="70" w:type="dxa"/>
            </w:tcMar>
            <w:vAlign w:val="center"/>
          </w:tcPr>
          <w:p w14:paraId="43DB6C9F" w14:textId="77777777" w:rsidR="00096144" w:rsidRPr="00D3451D" w:rsidRDefault="00096144" w:rsidP="003F6851">
            <w:pPr>
              <w:suppressAutoHyphens/>
              <w:jc w:val="center"/>
              <w:rPr>
                <w:b/>
                <w:bCs/>
                <w:sz w:val="16"/>
                <w:szCs w:val="16"/>
              </w:rPr>
            </w:pPr>
            <w:r w:rsidRPr="00D3451D">
              <w:rPr>
                <w:b/>
                <w:bCs/>
                <w:sz w:val="16"/>
                <w:szCs w:val="16"/>
              </w:rPr>
              <w:t>R-407F</w:t>
            </w:r>
          </w:p>
        </w:tc>
      </w:tr>
      <w:tr w:rsidR="00096144" w:rsidRPr="00D3451D" w14:paraId="27708388" w14:textId="77777777" w:rsidTr="00D4210E">
        <w:trPr>
          <w:trHeight w:val="454"/>
        </w:trPr>
        <w:tc>
          <w:tcPr>
            <w:tcW w:w="0" w:type="auto"/>
            <w:shd w:val="clear" w:color="auto" w:fill="auto"/>
            <w:tcMar>
              <w:top w:w="0" w:type="dxa"/>
              <w:left w:w="70" w:type="dxa"/>
              <w:bottom w:w="0" w:type="dxa"/>
              <w:right w:w="70" w:type="dxa"/>
            </w:tcMar>
            <w:hideMark/>
          </w:tcPr>
          <w:p w14:paraId="424B3493" w14:textId="77777777" w:rsidR="00096144" w:rsidRPr="00D3451D" w:rsidRDefault="00096144" w:rsidP="00A41563">
            <w:pPr>
              <w:suppressAutoHyphens/>
              <w:jc w:val="left"/>
              <w:rPr>
                <w:color w:val="000000"/>
                <w:sz w:val="18"/>
                <w:szCs w:val="18"/>
              </w:rPr>
            </w:pPr>
            <w:r w:rsidRPr="00D3451D">
              <w:rPr>
                <w:color w:val="000000"/>
                <w:sz w:val="18"/>
                <w:szCs w:val="18"/>
              </w:rPr>
              <w:t>Climatisation commerciale et résidentielle légère</w:t>
            </w:r>
          </w:p>
        </w:tc>
        <w:tc>
          <w:tcPr>
            <w:tcW w:w="0" w:type="auto"/>
            <w:shd w:val="clear" w:color="auto" w:fill="auto"/>
            <w:tcMar>
              <w:top w:w="0" w:type="dxa"/>
              <w:left w:w="70" w:type="dxa"/>
              <w:bottom w:w="0" w:type="dxa"/>
              <w:right w:w="70" w:type="dxa"/>
            </w:tcMar>
            <w:hideMark/>
          </w:tcPr>
          <w:p w14:paraId="5A2CCF35" w14:textId="77777777" w:rsidR="00096144" w:rsidRPr="00D3451D" w:rsidRDefault="00096144" w:rsidP="00D4210E">
            <w:pPr>
              <w:suppressAutoHyphens/>
              <w:jc w:val="left"/>
              <w:rPr>
                <w:color w:val="000000"/>
                <w:sz w:val="18"/>
                <w:szCs w:val="18"/>
              </w:rPr>
            </w:pPr>
            <w:r w:rsidRPr="00D3451D">
              <w:rPr>
                <w:color w:val="000000"/>
                <w:sz w:val="18"/>
                <w:szCs w:val="18"/>
              </w:rPr>
              <w:t>Climatiseurs autonomes ou à deux blocs jusqu’à 18 kW installés dans les résidences, les restaurants, les hôtels, les pavillons de visiteurs, les bureaux, les magasins et autres</w:t>
            </w:r>
          </w:p>
        </w:tc>
        <w:tc>
          <w:tcPr>
            <w:tcW w:w="0" w:type="auto"/>
            <w:shd w:val="clear" w:color="auto" w:fill="auto"/>
            <w:noWrap/>
            <w:tcMar>
              <w:top w:w="0" w:type="dxa"/>
              <w:left w:w="70" w:type="dxa"/>
              <w:bottom w:w="0" w:type="dxa"/>
              <w:right w:w="70" w:type="dxa"/>
            </w:tcMar>
            <w:hideMark/>
          </w:tcPr>
          <w:p w14:paraId="0415FC00" w14:textId="77777777" w:rsidR="00096144" w:rsidRPr="00D3451D" w:rsidRDefault="00096144" w:rsidP="00D4210E">
            <w:pPr>
              <w:suppressAutoHyphens/>
              <w:jc w:val="right"/>
              <w:rPr>
                <w:color w:val="000000"/>
                <w:sz w:val="18"/>
                <w:szCs w:val="18"/>
              </w:rPr>
            </w:pPr>
            <w:r w:rsidRPr="00D3451D">
              <w:rPr>
                <w:color w:val="000000"/>
                <w:sz w:val="18"/>
                <w:szCs w:val="18"/>
              </w:rPr>
              <w:t>3,49</w:t>
            </w:r>
          </w:p>
        </w:tc>
        <w:tc>
          <w:tcPr>
            <w:tcW w:w="0" w:type="auto"/>
            <w:shd w:val="clear" w:color="auto" w:fill="auto"/>
            <w:noWrap/>
            <w:tcMar>
              <w:top w:w="0" w:type="dxa"/>
              <w:left w:w="70" w:type="dxa"/>
              <w:bottom w:w="0" w:type="dxa"/>
              <w:right w:w="70" w:type="dxa"/>
            </w:tcMar>
            <w:hideMark/>
          </w:tcPr>
          <w:p w14:paraId="5A713403" w14:textId="77777777" w:rsidR="00096144" w:rsidRPr="00D3451D" w:rsidRDefault="00096144" w:rsidP="00D4210E">
            <w:pPr>
              <w:suppressAutoHyphens/>
              <w:jc w:val="right"/>
              <w:rPr>
                <w:color w:val="000000"/>
                <w:sz w:val="18"/>
                <w:szCs w:val="18"/>
              </w:rPr>
            </w:pPr>
            <w:r w:rsidRPr="00D3451D">
              <w:rPr>
                <w:color w:val="000000"/>
                <w:sz w:val="18"/>
                <w:szCs w:val="18"/>
              </w:rPr>
              <w:t>86,89</w:t>
            </w:r>
          </w:p>
        </w:tc>
        <w:tc>
          <w:tcPr>
            <w:tcW w:w="0" w:type="auto"/>
            <w:shd w:val="clear" w:color="auto" w:fill="auto"/>
            <w:noWrap/>
            <w:tcMar>
              <w:top w:w="0" w:type="dxa"/>
              <w:left w:w="70" w:type="dxa"/>
              <w:bottom w:w="0" w:type="dxa"/>
              <w:right w:w="70" w:type="dxa"/>
            </w:tcMar>
            <w:hideMark/>
          </w:tcPr>
          <w:p w14:paraId="43E530C7" w14:textId="77777777" w:rsidR="00096144" w:rsidRPr="00D3451D" w:rsidRDefault="00096144" w:rsidP="00D4210E">
            <w:pPr>
              <w:suppressAutoHyphens/>
              <w:jc w:val="right"/>
              <w:rPr>
                <w:color w:val="000000"/>
                <w:sz w:val="18"/>
                <w:szCs w:val="18"/>
              </w:rPr>
            </w:pPr>
            <w:r w:rsidRPr="00D3451D">
              <w:rPr>
                <w:color w:val="000000"/>
                <w:sz w:val="18"/>
                <w:szCs w:val="18"/>
              </w:rPr>
              <w:t>0,85</w:t>
            </w:r>
          </w:p>
        </w:tc>
        <w:tc>
          <w:tcPr>
            <w:tcW w:w="0" w:type="auto"/>
            <w:shd w:val="clear" w:color="auto" w:fill="auto"/>
            <w:noWrap/>
            <w:tcMar>
              <w:top w:w="0" w:type="dxa"/>
              <w:left w:w="70" w:type="dxa"/>
              <w:bottom w:w="0" w:type="dxa"/>
              <w:right w:w="70" w:type="dxa"/>
            </w:tcMar>
            <w:hideMark/>
          </w:tcPr>
          <w:p w14:paraId="4A8D2C64"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24ECD9F6"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2D727FD8" w14:textId="77777777" w:rsidR="00096144" w:rsidRPr="00D3451D" w:rsidRDefault="00096144" w:rsidP="00D4210E">
            <w:pPr>
              <w:suppressAutoHyphens/>
              <w:jc w:val="right"/>
              <w:rPr>
                <w:color w:val="000000"/>
                <w:sz w:val="18"/>
                <w:szCs w:val="18"/>
              </w:rPr>
            </w:pPr>
            <w:r w:rsidRPr="00D3451D">
              <w:rPr>
                <w:color w:val="000000"/>
                <w:sz w:val="18"/>
                <w:szCs w:val="18"/>
              </w:rPr>
              <w:t>1,14</w:t>
            </w:r>
          </w:p>
        </w:tc>
        <w:tc>
          <w:tcPr>
            <w:tcW w:w="0" w:type="auto"/>
            <w:shd w:val="clear" w:color="auto" w:fill="auto"/>
            <w:noWrap/>
            <w:tcMar>
              <w:top w:w="0" w:type="dxa"/>
              <w:left w:w="70" w:type="dxa"/>
              <w:bottom w:w="0" w:type="dxa"/>
              <w:right w:w="70" w:type="dxa"/>
            </w:tcMar>
            <w:hideMark/>
          </w:tcPr>
          <w:p w14:paraId="1C9F5444"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64C86E50" w14:textId="77777777" w:rsidTr="00D4210E">
        <w:trPr>
          <w:trHeight w:val="454"/>
        </w:trPr>
        <w:tc>
          <w:tcPr>
            <w:tcW w:w="0" w:type="auto"/>
            <w:shd w:val="clear" w:color="auto" w:fill="auto"/>
            <w:tcMar>
              <w:top w:w="0" w:type="dxa"/>
              <w:left w:w="70" w:type="dxa"/>
              <w:bottom w:w="0" w:type="dxa"/>
              <w:right w:w="70" w:type="dxa"/>
            </w:tcMar>
            <w:hideMark/>
          </w:tcPr>
          <w:p w14:paraId="2272AF2E" w14:textId="77777777" w:rsidR="00096144" w:rsidRPr="00D3451D" w:rsidRDefault="00096144" w:rsidP="00A41563">
            <w:pPr>
              <w:suppressAutoHyphens/>
              <w:jc w:val="left"/>
              <w:rPr>
                <w:color w:val="000000"/>
                <w:sz w:val="18"/>
                <w:szCs w:val="18"/>
              </w:rPr>
            </w:pPr>
            <w:r w:rsidRPr="00D3451D">
              <w:rPr>
                <w:color w:val="000000"/>
                <w:sz w:val="18"/>
                <w:szCs w:val="18"/>
              </w:rPr>
              <w:t>Climatisation commerciale</w:t>
            </w:r>
          </w:p>
        </w:tc>
        <w:tc>
          <w:tcPr>
            <w:tcW w:w="0" w:type="auto"/>
            <w:shd w:val="clear" w:color="auto" w:fill="auto"/>
            <w:tcMar>
              <w:top w:w="0" w:type="dxa"/>
              <w:left w:w="70" w:type="dxa"/>
              <w:bottom w:w="0" w:type="dxa"/>
              <w:right w:w="70" w:type="dxa"/>
            </w:tcMar>
            <w:hideMark/>
          </w:tcPr>
          <w:p w14:paraId="24B74916" w14:textId="27700BC7" w:rsidR="00096144" w:rsidRPr="00D3451D" w:rsidRDefault="00096144" w:rsidP="00D4210E">
            <w:pPr>
              <w:suppressAutoHyphens/>
              <w:jc w:val="left"/>
              <w:rPr>
                <w:color w:val="000000"/>
                <w:sz w:val="18"/>
                <w:szCs w:val="18"/>
              </w:rPr>
            </w:pPr>
            <w:r w:rsidRPr="00D3451D">
              <w:rPr>
                <w:color w:val="000000"/>
                <w:sz w:val="18"/>
                <w:szCs w:val="18"/>
              </w:rPr>
              <w:t xml:space="preserve">Systèmes avec groupe de traitement d’air et refroidisseurs ou grands systèmes à VRF (débit de réfrigérant variable) au-dessus de 18 kW installés dans les hôpitaux, les hôtels, les immeubles </w:t>
            </w:r>
            <w:r w:rsidR="00A95D0B">
              <w:rPr>
                <w:color w:val="000000"/>
                <w:sz w:val="18"/>
                <w:szCs w:val="18"/>
              </w:rPr>
              <w:t>de</w:t>
            </w:r>
            <w:r w:rsidRPr="00D3451D">
              <w:rPr>
                <w:color w:val="000000"/>
                <w:sz w:val="18"/>
                <w:szCs w:val="18"/>
              </w:rPr>
              <w:t xml:space="preserve"> bureaux, les centres commerciaux, les cinémas et les centres d’entraînement</w:t>
            </w:r>
          </w:p>
        </w:tc>
        <w:tc>
          <w:tcPr>
            <w:tcW w:w="0" w:type="auto"/>
            <w:shd w:val="clear" w:color="auto" w:fill="auto"/>
            <w:noWrap/>
            <w:tcMar>
              <w:top w:w="0" w:type="dxa"/>
              <w:left w:w="70" w:type="dxa"/>
              <w:bottom w:w="0" w:type="dxa"/>
              <w:right w:w="70" w:type="dxa"/>
            </w:tcMar>
            <w:hideMark/>
          </w:tcPr>
          <w:p w14:paraId="267B8E83" w14:textId="77777777" w:rsidR="00096144" w:rsidRPr="00D3451D" w:rsidRDefault="00096144" w:rsidP="00D4210E">
            <w:pPr>
              <w:suppressAutoHyphens/>
              <w:jc w:val="right"/>
              <w:rPr>
                <w:color w:val="000000"/>
                <w:sz w:val="18"/>
                <w:szCs w:val="18"/>
              </w:rPr>
            </w:pPr>
            <w:r w:rsidRPr="00D3451D">
              <w:rPr>
                <w:color w:val="000000"/>
                <w:sz w:val="18"/>
                <w:szCs w:val="18"/>
              </w:rPr>
              <w:t>17,76</w:t>
            </w:r>
          </w:p>
        </w:tc>
        <w:tc>
          <w:tcPr>
            <w:tcW w:w="0" w:type="auto"/>
            <w:shd w:val="clear" w:color="auto" w:fill="auto"/>
            <w:noWrap/>
            <w:tcMar>
              <w:top w:w="0" w:type="dxa"/>
              <w:left w:w="70" w:type="dxa"/>
              <w:bottom w:w="0" w:type="dxa"/>
              <w:right w:w="70" w:type="dxa"/>
            </w:tcMar>
            <w:hideMark/>
          </w:tcPr>
          <w:p w14:paraId="6D16EFEF" w14:textId="77777777" w:rsidR="00096144" w:rsidRPr="00D3451D" w:rsidRDefault="00096144" w:rsidP="00D4210E">
            <w:pPr>
              <w:suppressAutoHyphens/>
              <w:jc w:val="right"/>
              <w:rPr>
                <w:color w:val="000000"/>
                <w:sz w:val="18"/>
                <w:szCs w:val="18"/>
              </w:rPr>
            </w:pPr>
            <w:r w:rsidRPr="00D3451D">
              <w:rPr>
                <w:color w:val="000000"/>
                <w:sz w:val="18"/>
                <w:szCs w:val="18"/>
              </w:rPr>
              <w:t>13,11</w:t>
            </w:r>
          </w:p>
        </w:tc>
        <w:tc>
          <w:tcPr>
            <w:tcW w:w="0" w:type="auto"/>
            <w:shd w:val="clear" w:color="auto" w:fill="auto"/>
            <w:noWrap/>
            <w:tcMar>
              <w:top w:w="0" w:type="dxa"/>
              <w:left w:w="70" w:type="dxa"/>
              <w:bottom w:w="0" w:type="dxa"/>
              <w:right w:w="70" w:type="dxa"/>
            </w:tcMar>
            <w:hideMark/>
          </w:tcPr>
          <w:p w14:paraId="23FF9472" w14:textId="77777777" w:rsidR="00096144" w:rsidRPr="00D3451D" w:rsidRDefault="00096144" w:rsidP="00D4210E">
            <w:pPr>
              <w:suppressAutoHyphens/>
              <w:jc w:val="right"/>
              <w:rPr>
                <w:color w:val="000000"/>
                <w:sz w:val="18"/>
                <w:szCs w:val="18"/>
              </w:rPr>
            </w:pPr>
            <w:r w:rsidRPr="00D3451D">
              <w:rPr>
                <w:color w:val="000000"/>
                <w:sz w:val="18"/>
                <w:szCs w:val="18"/>
              </w:rPr>
              <w:t>17,29</w:t>
            </w:r>
          </w:p>
        </w:tc>
        <w:tc>
          <w:tcPr>
            <w:tcW w:w="0" w:type="auto"/>
            <w:shd w:val="clear" w:color="auto" w:fill="auto"/>
            <w:noWrap/>
            <w:tcMar>
              <w:top w:w="0" w:type="dxa"/>
              <w:left w:w="70" w:type="dxa"/>
              <w:bottom w:w="0" w:type="dxa"/>
              <w:right w:w="70" w:type="dxa"/>
            </w:tcMar>
            <w:hideMark/>
          </w:tcPr>
          <w:p w14:paraId="1EEE8D31"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0AB57FC"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085B2775" w14:textId="77777777" w:rsidR="00096144" w:rsidRPr="00D3451D" w:rsidRDefault="00096144" w:rsidP="00D4210E">
            <w:pPr>
              <w:suppressAutoHyphens/>
              <w:jc w:val="right"/>
              <w:rPr>
                <w:color w:val="000000"/>
                <w:sz w:val="18"/>
                <w:szCs w:val="18"/>
              </w:rPr>
            </w:pPr>
            <w:r w:rsidRPr="00D3451D">
              <w:rPr>
                <w:color w:val="000000"/>
                <w:sz w:val="18"/>
                <w:szCs w:val="18"/>
              </w:rPr>
              <w:t>98,86</w:t>
            </w:r>
          </w:p>
        </w:tc>
        <w:tc>
          <w:tcPr>
            <w:tcW w:w="0" w:type="auto"/>
            <w:shd w:val="clear" w:color="auto" w:fill="auto"/>
            <w:noWrap/>
            <w:tcMar>
              <w:top w:w="0" w:type="dxa"/>
              <w:left w:w="70" w:type="dxa"/>
              <w:bottom w:w="0" w:type="dxa"/>
              <w:right w:w="70" w:type="dxa"/>
            </w:tcMar>
            <w:hideMark/>
          </w:tcPr>
          <w:p w14:paraId="2C055CDE"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5B35B1B8" w14:textId="77777777" w:rsidTr="00D4210E">
        <w:trPr>
          <w:trHeight w:val="454"/>
        </w:trPr>
        <w:tc>
          <w:tcPr>
            <w:tcW w:w="0" w:type="auto"/>
            <w:shd w:val="clear" w:color="auto" w:fill="auto"/>
            <w:tcMar>
              <w:top w:w="0" w:type="dxa"/>
              <w:left w:w="70" w:type="dxa"/>
              <w:bottom w:w="0" w:type="dxa"/>
              <w:right w:w="70" w:type="dxa"/>
            </w:tcMar>
            <w:hideMark/>
          </w:tcPr>
          <w:p w14:paraId="783CDFB5" w14:textId="77777777" w:rsidR="00096144" w:rsidRPr="00D3451D" w:rsidRDefault="00096144" w:rsidP="00A41563">
            <w:pPr>
              <w:suppressAutoHyphens/>
              <w:jc w:val="left"/>
              <w:rPr>
                <w:color w:val="000000"/>
                <w:sz w:val="18"/>
                <w:szCs w:val="18"/>
              </w:rPr>
            </w:pPr>
            <w:r w:rsidRPr="00D3451D">
              <w:rPr>
                <w:color w:val="000000"/>
                <w:sz w:val="18"/>
                <w:szCs w:val="18"/>
              </w:rPr>
              <w:t>Réfrigération commerciale</w:t>
            </w:r>
          </w:p>
        </w:tc>
        <w:tc>
          <w:tcPr>
            <w:tcW w:w="0" w:type="auto"/>
            <w:shd w:val="clear" w:color="auto" w:fill="auto"/>
            <w:tcMar>
              <w:top w:w="0" w:type="dxa"/>
              <w:left w:w="70" w:type="dxa"/>
              <w:bottom w:w="0" w:type="dxa"/>
              <w:right w:w="70" w:type="dxa"/>
            </w:tcMar>
            <w:hideMark/>
          </w:tcPr>
          <w:p w14:paraId="525F0B21" w14:textId="63A4209D" w:rsidR="00096144" w:rsidRPr="00D3451D" w:rsidRDefault="00096144" w:rsidP="00D4210E">
            <w:pPr>
              <w:suppressAutoHyphens/>
              <w:jc w:val="left"/>
              <w:rPr>
                <w:color w:val="000000"/>
                <w:sz w:val="18"/>
                <w:szCs w:val="18"/>
              </w:rPr>
            </w:pPr>
            <w:r w:rsidRPr="00D3451D">
              <w:rPr>
                <w:color w:val="000000"/>
                <w:sz w:val="18"/>
                <w:szCs w:val="18"/>
              </w:rPr>
              <w:t>Réfrigération commerciale légère : réfrigérateurs sous comptoir, cabinets de présentation, petites chambres froides dans les restaurants, les hôtels, les commerces de proximité, les restaurants à service rapide, les boucheries de détail, les fleuristes, les entreprises de transformation des aliments, l’industrie des services d’alimentation</w:t>
            </w:r>
            <w:r w:rsidR="00006975">
              <w:rPr>
                <w:color w:val="000000"/>
                <w:sz w:val="18"/>
                <w:szCs w:val="18"/>
              </w:rPr>
              <w:t>.</w:t>
            </w:r>
            <w:r w:rsidRPr="00D3451D">
              <w:rPr>
                <w:color w:val="000000"/>
                <w:sz w:val="18"/>
                <w:szCs w:val="18"/>
              </w:rPr>
              <w:t xml:space="preserve"> Réfrigération commerciale de grande taille : les supermarchés avec une salle technique, les stations d’emballage de fruits et légumes, les producteurs de denrées alimentaires, les établissements vinicoles et d’autres (avec une charge de plus de 100 kg)</w:t>
            </w:r>
          </w:p>
        </w:tc>
        <w:tc>
          <w:tcPr>
            <w:tcW w:w="0" w:type="auto"/>
            <w:shd w:val="clear" w:color="auto" w:fill="auto"/>
            <w:noWrap/>
            <w:tcMar>
              <w:top w:w="0" w:type="dxa"/>
              <w:left w:w="70" w:type="dxa"/>
              <w:bottom w:w="0" w:type="dxa"/>
              <w:right w:w="70" w:type="dxa"/>
            </w:tcMar>
            <w:hideMark/>
          </w:tcPr>
          <w:p w14:paraId="233ACBE1" w14:textId="77777777" w:rsidR="00096144" w:rsidRPr="00D3451D" w:rsidRDefault="00096144" w:rsidP="00D4210E">
            <w:pPr>
              <w:suppressAutoHyphens/>
              <w:jc w:val="right"/>
              <w:rPr>
                <w:color w:val="000000"/>
                <w:sz w:val="18"/>
                <w:szCs w:val="18"/>
              </w:rPr>
            </w:pPr>
            <w:r w:rsidRPr="00D3451D">
              <w:rPr>
                <w:color w:val="000000"/>
                <w:sz w:val="18"/>
                <w:szCs w:val="18"/>
              </w:rPr>
              <w:t>70,22</w:t>
            </w:r>
          </w:p>
        </w:tc>
        <w:tc>
          <w:tcPr>
            <w:tcW w:w="0" w:type="auto"/>
            <w:shd w:val="clear" w:color="auto" w:fill="auto"/>
            <w:noWrap/>
            <w:tcMar>
              <w:top w:w="0" w:type="dxa"/>
              <w:left w:w="70" w:type="dxa"/>
              <w:bottom w:w="0" w:type="dxa"/>
              <w:right w:w="70" w:type="dxa"/>
            </w:tcMar>
            <w:hideMark/>
          </w:tcPr>
          <w:p w14:paraId="21AC36E1"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66C21BCB" w14:textId="77777777" w:rsidR="00096144" w:rsidRPr="00D3451D" w:rsidRDefault="00096144" w:rsidP="00D4210E">
            <w:pPr>
              <w:suppressAutoHyphens/>
              <w:jc w:val="right"/>
              <w:rPr>
                <w:color w:val="000000"/>
                <w:sz w:val="18"/>
                <w:szCs w:val="18"/>
              </w:rPr>
            </w:pPr>
            <w:r w:rsidRPr="00D3451D">
              <w:rPr>
                <w:color w:val="000000"/>
                <w:sz w:val="18"/>
                <w:szCs w:val="18"/>
              </w:rPr>
              <w:t>59,53</w:t>
            </w:r>
          </w:p>
        </w:tc>
        <w:tc>
          <w:tcPr>
            <w:tcW w:w="0" w:type="auto"/>
            <w:shd w:val="clear" w:color="auto" w:fill="auto"/>
            <w:noWrap/>
            <w:tcMar>
              <w:top w:w="0" w:type="dxa"/>
              <w:left w:w="70" w:type="dxa"/>
              <w:bottom w:w="0" w:type="dxa"/>
              <w:right w:w="70" w:type="dxa"/>
            </w:tcMar>
            <w:hideMark/>
          </w:tcPr>
          <w:p w14:paraId="3FB13494" w14:textId="77777777" w:rsidR="00096144" w:rsidRPr="00D3451D" w:rsidRDefault="00096144" w:rsidP="00D4210E">
            <w:pPr>
              <w:suppressAutoHyphens/>
              <w:jc w:val="right"/>
              <w:rPr>
                <w:color w:val="000000"/>
                <w:sz w:val="18"/>
                <w:szCs w:val="18"/>
              </w:rPr>
            </w:pPr>
            <w:r w:rsidRPr="00D3451D">
              <w:rPr>
                <w:color w:val="000000"/>
                <w:sz w:val="18"/>
                <w:szCs w:val="18"/>
              </w:rPr>
              <w:t>94,77</w:t>
            </w:r>
          </w:p>
        </w:tc>
        <w:tc>
          <w:tcPr>
            <w:tcW w:w="0" w:type="auto"/>
            <w:shd w:val="clear" w:color="auto" w:fill="auto"/>
            <w:noWrap/>
            <w:tcMar>
              <w:top w:w="0" w:type="dxa"/>
              <w:left w:w="70" w:type="dxa"/>
              <w:bottom w:w="0" w:type="dxa"/>
              <w:right w:w="70" w:type="dxa"/>
            </w:tcMar>
            <w:hideMark/>
          </w:tcPr>
          <w:p w14:paraId="0C3AF8F2" w14:textId="77777777" w:rsidR="00096144" w:rsidRPr="00D3451D" w:rsidRDefault="00096144" w:rsidP="00D4210E">
            <w:pPr>
              <w:suppressAutoHyphens/>
              <w:jc w:val="right"/>
              <w:rPr>
                <w:color w:val="000000"/>
                <w:sz w:val="18"/>
                <w:szCs w:val="18"/>
              </w:rPr>
            </w:pPr>
            <w:r w:rsidRPr="00D3451D">
              <w:rPr>
                <w:color w:val="000000"/>
                <w:sz w:val="18"/>
                <w:szCs w:val="18"/>
              </w:rPr>
              <w:t>59,45</w:t>
            </w:r>
          </w:p>
        </w:tc>
        <w:tc>
          <w:tcPr>
            <w:tcW w:w="0" w:type="auto"/>
            <w:shd w:val="clear" w:color="auto" w:fill="auto"/>
            <w:noWrap/>
            <w:tcMar>
              <w:top w:w="0" w:type="dxa"/>
              <w:left w:w="70" w:type="dxa"/>
              <w:bottom w:w="0" w:type="dxa"/>
              <w:right w:w="70" w:type="dxa"/>
            </w:tcMar>
            <w:hideMark/>
          </w:tcPr>
          <w:p w14:paraId="4D6D13F6"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6CA3991C" w14:textId="77777777" w:rsidR="00096144" w:rsidRPr="00D3451D" w:rsidRDefault="00096144" w:rsidP="00D4210E">
            <w:pPr>
              <w:suppressAutoHyphens/>
              <w:jc w:val="right"/>
              <w:rPr>
                <w:color w:val="000000"/>
                <w:sz w:val="18"/>
                <w:szCs w:val="18"/>
              </w:rPr>
            </w:pPr>
            <w:r w:rsidRPr="00D3451D">
              <w:rPr>
                <w:color w:val="000000"/>
                <w:sz w:val="18"/>
                <w:szCs w:val="18"/>
              </w:rPr>
              <w:t>64,40</w:t>
            </w:r>
          </w:p>
        </w:tc>
      </w:tr>
      <w:tr w:rsidR="00096144" w:rsidRPr="00D3451D" w14:paraId="1E546C71" w14:textId="77777777" w:rsidTr="00D4210E">
        <w:trPr>
          <w:trHeight w:val="454"/>
        </w:trPr>
        <w:tc>
          <w:tcPr>
            <w:tcW w:w="0" w:type="auto"/>
            <w:shd w:val="clear" w:color="auto" w:fill="auto"/>
            <w:tcMar>
              <w:top w:w="0" w:type="dxa"/>
              <w:left w:w="70" w:type="dxa"/>
              <w:bottom w:w="0" w:type="dxa"/>
              <w:right w:w="70" w:type="dxa"/>
            </w:tcMar>
            <w:hideMark/>
          </w:tcPr>
          <w:p w14:paraId="35EFC513" w14:textId="77777777" w:rsidR="00096144" w:rsidRPr="00D3451D" w:rsidRDefault="00096144" w:rsidP="00A41563">
            <w:pPr>
              <w:suppressAutoHyphens/>
              <w:jc w:val="left"/>
              <w:rPr>
                <w:color w:val="000000"/>
                <w:sz w:val="18"/>
                <w:szCs w:val="18"/>
              </w:rPr>
            </w:pPr>
            <w:r w:rsidRPr="00D3451D">
              <w:rPr>
                <w:color w:val="000000"/>
                <w:sz w:val="18"/>
                <w:szCs w:val="18"/>
              </w:rPr>
              <w:t>Réfrigération industrielle et procédé de refroidissement</w:t>
            </w:r>
          </w:p>
        </w:tc>
        <w:tc>
          <w:tcPr>
            <w:tcW w:w="0" w:type="auto"/>
            <w:shd w:val="clear" w:color="auto" w:fill="auto"/>
            <w:tcMar>
              <w:top w:w="0" w:type="dxa"/>
              <w:left w:w="70" w:type="dxa"/>
              <w:bottom w:w="0" w:type="dxa"/>
              <w:right w:w="70" w:type="dxa"/>
            </w:tcMar>
            <w:hideMark/>
          </w:tcPr>
          <w:p w14:paraId="4A682C97" w14:textId="77777777" w:rsidR="00096144" w:rsidRPr="00D3451D" w:rsidRDefault="00096144" w:rsidP="00D4210E">
            <w:pPr>
              <w:suppressAutoHyphens/>
              <w:jc w:val="left"/>
              <w:rPr>
                <w:color w:val="000000"/>
                <w:sz w:val="18"/>
                <w:szCs w:val="18"/>
              </w:rPr>
            </w:pPr>
            <w:r w:rsidRPr="00D3451D">
              <w:rPr>
                <w:color w:val="000000"/>
                <w:sz w:val="18"/>
                <w:szCs w:val="18"/>
              </w:rPr>
              <w:t>Refroidissement dans l’industrie pétrochimique, transformation des aliments, moulage par injection, brassage, etc., et installation des refroidisseurs d’eau</w:t>
            </w:r>
          </w:p>
        </w:tc>
        <w:tc>
          <w:tcPr>
            <w:tcW w:w="0" w:type="auto"/>
            <w:shd w:val="clear" w:color="auto" w:fill="auto"/>
            <w:noWrap/>
            <w:tcMar>
              <w:top w:w="0" w:type="dxa"/>
              <w:left w:w="70" w:type="dxa"/>
              <w:bottom w:w="0" w:type="dxa"/>
              <w:right w:w="70" w:type="dxa"/>
            </w:tcMar>
            <w:hideMark/>
          </w:tcPr>
          <w:p w14:paraId="198369A9" w14:textId="77777777" w:rsidR="00096144" w:rsidRPr="00D3451D" w:rsidRDefault="00096144" w:rsidP="00D4210E">
            <w:pPr>
              <w:suppressAutoHyphens/>
              <w:jc w:val="right"/>
              <w:rPr>
                <w:color w:val="000000"/>
                <w:sz w:val="18"/>
                <w:szCs w:val="18"/>
              </w:rPr>
            </w:pPr>
            <w:r w:rsidRPr="00D3451D">
              <w:rPr>
                <w:color w:val="000000"/>
                <w:sz w:val="18"/>
                <w:szCs w:val="18"/>
              </w:rPr>
              <w:t>6,15</w:t>
            </w:r>
          </w:p>
        </w:tc>
        <w:tc>
          <w:tcPr>
            <w:tcW w:w="0" w:type="auto"/>
            <w:shd w:val="clear" w:color="auto" w:fill="auto"/>
            <w:noWrap/>
            <w:tcMar>
              <w:top w:w="0" w:type="dxa"/>
              <w:left w:w="70" w:type="dxa"/>
              <w:bottom w:w="0" w:type="dxa"/>
              <w:right w:w="70" w:type="dxa"/>
            </w:tcMar>
            <w:hideMark/>
          </w:tcPr>
          <w:p w14:paraId="617932D6"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01A02FA9" w14:textId="77777777" w:rsidR="00096144" w:rsidRPr="00D3451D" w:rsidRDefault="00096144" w:rsidP="00D4210E">
            <w:pPr>
              <w:suppressAutoHyphens/>
              <w:jc w:val="right"/>
              <w:rPr>
                <w:color w:val="000000"/>
                <w:sz w:val="18"/>
                <w:szCs w:val="18"/>
              </w:rPr>
            </w:pPr>
            <w:r w:rsidRPr="00D3451D">
              <w:rPr>
                <w:color w:val="000000"/>
                <w:sz w:val="18"/>
                <w:szCs w:val="18"/>
              </w:rPr>
              <w:t>8,79</w:t>
            </w:r>
          </w:p>
        </w:tc>
        <w:tc>
          <w:tcPr>
            <w:tcW w:w="0" w:type="auto"/>
            <w:shd w:val="clear" w:color="auto" w:fill="auto"/>
            <w:noWrap/>
            <w:tcMar>
              <w:top w:w="0" w:type="dxa"/>
              <w:left w:w="70" w:type="dxa"/>
              <w:bottom w:w="0" w:type="dxa"/>
              <w:right w:w="70" w:type="dxa"/>
            </w:tcMar>
            <w:hideMark/>
          </w:tcPr>
          <w:p w14:paraId="795119CB" w14:textId="77777777" w:rsidR="00096144" w:rsidRPr="00D3451D" w:rsidRDefault="00096144" w:rsidP="00D4210E">
            <w:pPr>
              <w:suppressAutoHyphens/>
              <w:jc w:val="right"/>
              <w:rPr>
                <w:color w:val="000000"/>
                <w:sz w:val="18"/>
                <w:szCs w:val="18"/>
              </w:rPr>
            </w:pPr>
            <w:r w:rsidRPr="00D3451D">
              <w:rPr>
                <w:color w:val="000000"/>
                <w:sz w:val="18"/>
                <w:szCs w:val="18"/>
              </w:rPr>
              <w:t>4,13</w:t>
            </w:r>
          </w:p>
        </w:tc>
        <w:tc>
          <w:tcPr>
            <w:tcW w:w="0" w:type="auto"/>
            <w:shd w:val="clear" w:color="auto" w:fill="auto"/>
            <w:noWrap/>
            <w:tcMar>
              <w:top w:w="0" w:type="dxa"/>
              <w:left w:w="70" w:type="dxa"/>
              <w:bottom w:w="0" w:type="dxa"/>
              <w:right w:w="70" w:type="dxa"/>
            </w:tcMar>
            <w:hideMark/>
          </w:tcPr>
          <w:p w14:paraId="375771D1" w14:textId="77777777" w:rsidR="00096144" w:rsidRPr="00D3451D" w:rsidRDefault="00096144" w:rsidP="00D4210E">
            <w:pPr>
              <w:suppressAutoHyphens/>
              <w:jc w:val="right"/>
              <w:rPr>
                <w:color w:val="000000"/>
                <w:sz w:val="18"/>
                <w:szCs w:val="18"/>
              </w:rPr>
            </w:pPr>
            <w:r w:rsidRPr="00D3451D">
              <w:rPr>
                <w:color w:val="000000"/>
                <w:sz w:val="18"/>
                <w:szCs w:val="18"/>
              </w:rPr>
              <w:t>40,38</w:t>
            </w:r>
          </w:p>
        </w:tc>
        <w:tc>
          <w:tcPr>
            <w:tcW w:w="0" w:type="auto"/>
            <w:shd w:val="clear" w:color="auto" w:fill="auto"/>
            <w:noWrap/>
            <w:tcMar>
              <w:top w:w="0" w:type="dxa"/>
              <w:left w:w="70" w:type="dxa"/>
              <w:bottom w:w="0" w:type="dxa"/>
              <w:right w:w="70" w:type="dxa"/>
            </w:tcMar>
            <w:hideMark/>
          </w:tcPr>
          <w:p w14:paraId="30B621B0"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563730B5" w14:textId="77777777" w:rsidR="00096144" w:rsidRPr="00D3451D" w:rsidRDefault="00096144" w:rsidP="00D4210E">
            <w:pPr>
              <w:suppressAutoHyphens/>
              <w:jc w:val="right"/>
              <w:rPr>
                <w:color w:val="000000"/>
                <w:sz w:val="18"/>
                <w:szCs w:val="18"/>
              </w:rPr>
            </w:pPr>
            <w:r w:rsidRPr="00D3451D">
              <w:rPr>
                <w:color w:val="000000"/>
                <w:sz w:val="18"/>
                <w:szCs w:val="18"/>
              </w:rPr>
              <w:t>35,60</w:t>
            </w:r>
          </w:p>
        </w:tc>
      </w:tr>
      <w:tr w:rsidR="00096144" w:rsidRPr="00D3451D" w14:paraId="75E9EC58" w14:textId="77777777" w:rsidTr="00D4210E">
        <w:trPr>
          <w:trHeight w:val="454"/>
        </w:trPr>
        <w:tc>
          <w:tcPr>
            <w:tcW w:w="0" w:type="auto"/>
            <w:shd w:val="clear" w:color="auto" w:fill="auto"/>
            <w:tcMar>
              <w:top w:w="0" w:type="dxa"/>
              <w:left w:w="70" w:type="dxa"/>
              <w:bottom w:w="0" w:type="dxa"/>
              <w:right w:w="70" w:type="dxa"/>
            </w:tcMar>
            <w:hideMark/>
          </w:tcPr>
          <w:p w14:paraId="27D0F8FA" w14:textId="77777777" w:rsidR="00096144" w:rsidRPr="00D3451D" w:rsidRDefault="00096144" w:rsidP="00A41563">
            <w:pPr>
              <w:suppressAutoHyphens/>
              <w:jc w:val="left"/>
              <w:rPr>
                <w:color w:val="000000"/>
                <w:sz w:val="18"/>
                <w:szCs w:val="18"/>
              </w:rPr>
            </w:pPr>
            <w:r w:rsidRPr="00D3451D">
              <w:rPr>
                <w:color w:val="000000"/>
                <w:sz w:val="18"/>
                <w:szCs w:val="18"/>
              </w:rPr>
              <w:t>Réfrigération dans les transports</w:t>
            </w:r>
          </w:p>
        </w:tc>
        <w:tc>
          <w:tcPr>
            <w:tcW w:w="0" w:type="auto"/>
            <w:shd w:val="clear" w:color="auto" w:fill="auto"/>
            <w:tcMar>
              <w:top w:w="0" w:type="dxa"/>
              <w:left w:w="70" w:type="dxa"/>
              <w:bottom w:w="0" w:type="dxa"/>
              <w:right w:w="70" w:type="dxa"/>
            </w:tcMar>
            <w:hideMark/>
          </w:tcPr>
          <w:p w14:paraId="16EC6511" w14:textId="77777777" w:rsidR="00096144" w:rsidRPr="00D3451D" w:rsidRDefault="00096144" w:rsidP="00D4210E">
            <w:pPr>
              <w:suppressAutoHyphens/>
              <w:jc w:val="left"/>
              <w:rPr>
                <w:color w:val="000000"/>
                <w:sz w:val="18"/>
                <w:szCs w:val="18"/>
              </w:rPr>
            </w:pPr>
            <w:r w:rsidRPr="00D3451D">
              <w:rPr>
                <w:color w:val="000000"/>
                <w:sz w:val="18"/>
                <w:szCs w:val="18"/>
              </w:rPr>
              <w:t>Véhicules routiers commerciaux et réfrigérés</w:t>
            </w:r>
          </w:p>
        </w:tc>
        <w:tc>
          <w:tcPr>
            <w:tcW w:w="0" w:type="auto"/>
            <w:shd w:val="clear" w:color="auto" w:fill="auto"/>
            <w:noWrap/>
            <w:tcMar>
              <w:top w:w="0" w:type="dxa"/>
              <w:left w:w="70" w:type="dxa"/>
              <w:bottom w:w="0" w:type="dxa"/>
              <w:right w:w="70" w:type="dxa"/>
            </w:tcMar>
            <w:hideMark/>
          </w:tcPr>
          <w:p w14:paraId="05EDF347" w14:textId="77777777" w:rsidR="00096144" w:rsidRPr="00D3451D" w:rsidRDefault="00096144" w:rsidP="00D4210E">
            <w:pPr>
              <w:suppressAutoHyphens/>
              <w:jc w:val="right"/>
              <w:rPr>
                <w:color w:val="000000"/>
                <w:sz w:val="18"/>
                <w:szCs w:val="18"/>
              </w:rPr>
            </w:pPr>
            <w:r w:rsidRPr="00D3451D">
              <w:rPr>
                <w:color w:val="000000"/>
                <w:sz w:val="18"/>
                <w:szCs w:val="18"/>
              </w:rPr>
              <w:t>0,05</w:t>
            </w:r>
          </w:p>
        </w:tc>
        <w:tc>
          <w:tcPr>
            <w:tcW w:w="0" w:type="auto"/>
            <w:shd w:val="clear" w:color="auto" w:fill="auto"/>
            <w:noWrap/>
            <w:tcMar>
              <w:top w:w="0" w:type="dxa"/>
              <w:left w:w="70" w:type="dxa"/>
              <w:bottom w:w="0" w:type="dxa"/>
              <w:right w:w="70" w:type="dxa"/>
            </w:tcMar>
            <w:hideMark/>
          </w:tcPr>
          <w:p w14:paraId="149AA3D1"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0B8B452C" w14:textId="77777777" w:rsidR="00096144" w:rsidRPr="00D3451D" w:rsidRDefault="00096144" w:rsidP="00D4210E">
            <w:pPr>
              <w:suppressAutoHyphens/>
              <w:jc w:val="right"/>
              <w:rPr>
                <w:color w:val="000000"/>
                <w:sz w:val="18"/>
                <w:szCs w:val="18"/>
              </w:rPr>
            </w:pPr>
            <w:r w:rsidRPr="00D3451D">
              <w:rPr>
                <w:color w:val="000000"/>
                <w:sz w:val="18"/>
                <w:szCs w:val="18"/>
              </w:rPr>
              <w:t>0,20</w:t>
            </w:r>
          </w:p>
        </w:tc>
        <w:tc>
          <w:tcPr>
            <w:tcW w:w="0" w:type="auto"/>
            <w:shd w:val="clear" w:color="auto" w:fill="auto"/>
            <w:noWrap/>
            <w:tcMar>
              <w:top w:w="0" w:type="dxa"/>
              <w:left w:w="70" w:type="dxa"/>
              <w:bottom w:w="0" w:type="dxa"/>
              <w:right w:w="70" w:type="dxa"/>
            </w:tcMar>
            <w:hideMark/>
          </w:tcPr>
          <w:p w14:paraId="78E95DF5" w14:textId="77777777" w:rsidR="00096144" w:rsidRPr="00D3451D" w:rsidRDefault="00096144" w:rsidP="00D4210E">
            <w:pPr>
              <w:suppressAutoHyphens/>
              <w:jc w:val="right"/>
              <w:rPr>
                <w:color w:val="000000"/>
                <w:sz w:val="18"/>
                <w:szCs w:val="18"/>
              </w:rPr>
            </w:pPr>
            <w:r w:rsidRPr="00D3451D">
              <w:rPr>
                <w:color w:val="000000"/>
                <w:sz w:val="18"/>
                <w:szCs w:val="18"/>
              </w:rPr>
              <w:t>0,55</w:t>
            </w:r>
          </w:p>
        </w:tc>
        <w:tc>
          <w:tcPr>
            <w:tcW w:w="0" w:type="auto"/>
            <w:shd w:val="clear" w:color="auto" w:fill="auto"/>
            <w:noWrap/>
            <w:tcMar>
              <w:top w:w="0" w:type="dxa"/>
              <w:left w:w="70" w:type="dxa"/>
              <w:bottom w:w="0" w:type="dxa"/>
              <w:right w:w="70" w:type="dxa"/>
            </w:tcMar>
            <w:hideMark/>
          </w:tcPr>
          <w:p w14:paraId="2BC669F4" w14:textId="77777777" w:rsidR="00096144" w:rsidRPr="00D3451D" w:rsidRDefault="00096144" w:rsidP="00D4210E">
            <w:pPr>
              <w:suppressAutoHyphens/>
              <w:jc w:val="right"/>
              <w:rPr>
                <w:color w:val="000000"/>
                <w:sz w:val="18"/>
                <w:szCs w:val="18"/>
              </w:rPr>
            </w:pPr>
            <w:r w:rsidRPr="00D3451D">
              <w:rPr>
                <w:color w:val="000000"/>
                <w:sz w:val="18"/>
                <w:szCs w:val="18"/>
              </w:rPr>
              <w:t>0,09</w:t>
            </w:r>
          </w:p>
        </w:tc>
        <w:tc>
          <w:tcPr>
            <w:tcW w:w="0" w:type="auto"/>
            <w:shd w:val="clear" w:color="auto" w:fill="auto"/>
            <w:noWrap/>
            <w:tcMar>
              <w:top w:w="0" w:type="dxa"/>
              <w:left w:w="70" w:type="dxa"/>
              <w:bottom w:w="0" w:type="dxa"/>
              <w:right w:w="70" w:type="dxa"/>
            </w:tcMar>
            <w:hideMark/>
          </w:tcPr>
          <w:p w14:paraId="75DB897C"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02363DB5"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1D4E8478" w14:textId="77777777" w:rsidTr="00D4210E">
        <w:trPr>
          <w:trHeight w:val="454"/>
        </w:trPr>
        <w:tc>
          <w:tcPr>
            <w:tcW w:w="0" w:type="auto"/>
            <w:shd w:val="clear" w:color="auto" w:fill="auto"/>
            <w:tcMar>
              <w:top w:w="0" w:type="dxa"/>
              <w:left w:w="70" w:type="dxa"/>
              <w:bottom w:w="0" w:type="dxa"/>
              <w:right w:w="70" w:type="dxa"/>
            </w:tcMar>
            <w:hideMark/>
          </w:tcPr>
          <w:p w14:paraId="2A1CD087" w14:textId="77777777" w:rsidR="00096144" w:rsidRPr="00D3451D" w:rsidRDefault="00096144" w:rsidP="00A41563">
            <w:pPr>
              <w:suppressAutoHyphens/>
              <w:jc w:val="left"/>
              <w:rPr>
                <w:color w:val="000000"/>
                <w:sz w:val="18"/>
                <w:szCs w:val="18"/>
              </w:rPr>
            </w:pPr>
            <w:r w:rsidRPr="00D3451D">
              <w:rPr>
                <w:color w:val="000000"/>
                <w:sz w:val="18"/>
                <w:szCs w:val="18"/>
              </w:rPr>
              <w:t>Réfrigération maritime</w:t>
            </w:r>
          </w:p>
        </w:tc>
        <w:tc>
          <w:tcPr>
            <w:tcW w:w="0" w:type="auto"/>
            <w:shd w:val="clear" w:color="auto" w:fill="auto"/>
            <w:tcMar>
              <w:top w:w="0" w:type="dxa"/>
              <w:left w:w="70" w:type="dxa"/>
              <w:bottom w:w="0" w:type="dxa"/>
              <w:right w:w="70" w:type="dxa"/>
            </w:tcMar>
            <w:hideMark/>
          </w:tcPr>
          <w:p w14:paraId="2E788C75" w14:textId="1D28A748" w:rsidR="00096144" w:rsidRPr="00D3451D" w:rsidRDefault="00096144" w:rsidP="00D4210E">
            <w:pPr>
              <w:suppressAutoHyphens/>
              <w:jc w:val="left"/>
              <w:rPr>
                <w:color w:val="000000"/>
                <w:sz w:val="18"/>
                <w:szCs w:val="18"/>
              </w:rPr>
            </w:pPr>
            <w:r w:rsidRPr="00D3451D">
              <w:rPr>
                <w:color w:val="000000"/>
                <w:sz w:val="18"/>
                <w:szCs w:val="18"/>
              </w:rPr>
              <w:t>Navires de pêche, chalutiers, navires de pêche de propriété étrangère dans les eaux sud-africaines, services de débardeurs pour les navires de passage</w:t>
            </w:r>
          </w:p>
        </w:tc>
        <w:tc>
          <w:tcPr>
            <w:tcW w:w="0" w:type="auto"/>
            <w:shd w:val="clear" w:color="auto" w:fill="auto"/>
            <w:noWrap/>
            <w:tcMar>
              <w:top w:w="0" w:type="dxa"/>
              <w:left w:w="70" w:type="dxa"/>
              <w:bottom w:w="0" w:type="dxa"/>
              <w:right w:w="70" w:type="dxa"/>
            </w:tcMar>
            <w:hideMark/>
          </w:tcPr>
          <w:p w14:paraId="61B12DEF" w14:textId="77777777" w:rsidR="00096144" w:rsidRPr="00D3451D" w:rsidRDefault="00096144" w:rsidP="00D4210E">
            <w:pPr>
              <w:suppressAutoHyphens/>
              <w:jc w:val="right"/>
              <w:rPr>
                <w:color w:val="000000"/>
                <w:sz w:val="18"/>
                <w:szCs w:val="18"/>
              </w:rPr>
            </w:pPr>
            <w:r w:rsidRPr="00D3451D">
              <w:rPr>
                <w:color w:val="000000"/>
                <w:sz w:val="18"/>
                <w:szCs w:val="18"/>
              </w:rPr>
              <w:t>1,65</w:t>
            </w:r>
          </w:p>
        </w:tc>
        <w:tc>
          <w:tcPr>
            <w:tcW w:w="0" w:type="auto"/>
            <w:shd w:val="clear" w:color="auto" w:fill="auto"/>
            <w:noWrap/>
            <w:tcMar>
              <w:top w:w="0" w:type="dxa"/>
              <w:left w:w="70" w:type="dxa"/>
              <w:bottom w:w="0" w:type="dxa"/>
              <w:right w:w="70" w:type="dxa"/>
            </w:tcMar>
            <w:hideMark/>
          </w:tcPr>
          <w:p w14:paraId="653C03F6"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A70E1E9" w14:textId="77777777" w:rsidR="00096144" w:rsidRPr="00D3451D" w:rsidRDefault="00096144" w:rsidP="00D4210E">
            <w:pPr>
              <w:suppressAutoHyphens/>
              <w:jc w:val="right"/>
              <w:rPr>
                <w:color w:val="000000"/>
                <w:sz w:val="18"/>
                <w:szCs w:val="18"/>
              </w:rPr>
            </w:pPr>
            <w:r w:rsidRPr="00D3451D">
              <w:rPr>
                <w:color w:val="000000"/>
                <w:sz w:val="18"/>
                <w:szCs w:val="18"/>
              </w:rPr>
              <w:t>0,45</w:t>
            </w:r>
          </w:p>
        </w:tc>
        <w:tc>
          <w:tcPr>
            <w:tcW w:w="0" w:type="auto"/>
            <w:shd w:val="clear" w:color="auto" w:fill="auto"/>
            <w:noWrap/>
            <w:tcMar>
              <w:top w:w="0" w:type="dxa"/>
              <w:left w:w="70" w:type="dxa"/>
              <w:bottom w:w="0" w:type="dxa"/>
              <w:right w:w="70" w:type="dxa"/>
            </w:tcMar>
            <w:hideMark/>
          </w:tcPr>
          <w:p w14:paraId="679796E9" w14:textId="77777777" w:rsidR="00096144" w:rsidRPr="00D3451D" w:rsidRDefault="00096144" w:rsidP="00D4210E">
            <w:pPr>
              <w:suppressAutoHyphens/>
              <w:jc w:val="right"/>
              <w:rPr>
                <w:color w:val="000000"/>
                <w:sz w:val="18"/>
                <w:szCs w:val="18"/>
              </w:rPr>
            </w:pPr>
            <w:r w:rsidRPr="00D3451D">
              <w:rPr>
                <w:color w:val="000000"/>
                <w:sz w:val="18"/>
                <w:szCs w:val="18"/>
              </w:rPr>
              <w:t>0,55</w:t>
            </w:r>
          </w:p>
        </w:tc>
        <w:tc>
          <w:tcPr>
            <w:tcW w:w="0" w:type="auto"/>
            <w:shd w:val="clear" w:color="auto" w:fill="auto"/>
            <w:noWrap/>
            <w:tcMar>
              <w:top w:w="0" w:type="dxa"/>
              <w:left w:w="70" w:type="dxa"/>
              <w:bottom w:w="0" w:type="dxa"/>
              <w:right w:w="70" w:type="dxa"/>
            </w:tcMar>
            <w:hideMark/>
          </w:tcPr>
          <w:p w14:paraId="3D855EBB"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0900FF7"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71C13D03"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1F52D62F" w14:textId="77777777" w:rsidTr="00DA330B">
        <w:trPr>
          <w:trHeight w:val="316"/>
        </w:trPr>
        <w:tc>
          <w:tcPr>
            <w:tcW w:w="0" w:type="auto"/>
            <w:shd w:val="clear" w:color="auto" w:fill="auto"/>
            <w:tcMar>
              <w:top w:w="0" w:type="dxa"/>
              <w:left w:w="70" w:type="dxa"/>
              <w:bottom w:w="0" w:type="dxa"/>
              <w:right w:w="70" w:type="dxa"/>
            </w:tcMar>
            <w:hideMark/>
          </w:tcPr>
          <w:p w14:paraId="683CA41E" w14:textId="77777777" w:rsidR="00096144" w:rsidRPr="00D3451D" w:rsidRDefault="00096144" w:rsidP="00A41563">
            <w:pPr>
              <w:suppressAutoHyphens/>
              <w:jc w:val="left"/>
              <w:rPr>
                <w:color w:val="000000"/>
                <w:sz w:val="18"/>
                <w:szCs w:val="18"/>
              </w:rPr>
            </w:pPr>
            <w:r w:rsidRPr="00D3451D">
              <w:rPr>
                <w:color w:val="000000"/>
                <w:sz w:val="18"/>
                <w:szCs w:val="18"/>
              </w:rPr>
              <w:t>Refroidissement minier</w:t>
            </w:r>
          </w:p>
        </w:tc>
        <w:tc>
          <w:tcPr>
            <w:tcW w:w="0" w:type="auto"/>
            <w:shd w:val="clear" w:color="auto" w:fill="auto"/>
            <w:tcMar>
              <w:top w:w="0" w:type="dxa"/>
              <w:left w:w="70" w:type="dxa"/>
              <w:bottom w:w="0" w:type="dxa"/>
              <w:right w:w="70" w:type="dxa"/>
            </w:tcMar>
            <w:hideMark/>
          </w:tcPr>
          <w:p w14:paraId="7970F966" w14:textId="77777777" w:rsidR="00096144" w:rsidRPr="00D3451D" w:rsidRDefault="00096144" w:rsidP="00D4210E">
            <w:pPr>
              <w:suppressAutoHyphens/>
              <w:jc w:val="left"/>
              <w:rPr>
                <w:color w:val="000000"/>
                <w:sz w:val="18"/>
                <w:szCs w:val="18"/>
              </w:rPr>
            </w:pPr>
            <w:r w:rsidRPr="00D3451D">
              <w:rPr>
                <w:color w:val="000000"/>
                <w:sz w:val="18"/>
                <w:szCs w:val="18"/>
              </w:rPr>
              <w:t>Refroidissement des mines souterraines</w:t>
            </w:r>
          </w:p>
        </w:tc>
        <w:tc>
          <w:tcPr>
            <w:tcW w:w="0" w:type="auto"/>
            <w:shd w:val="clear" w:color="auto" w:fill="auto"/>
            <w:noWrap/>
            <w:tcMar>
              <w:top w:w="0" w:type="dxa"/>
              <w:left w:w="70" w:type="dxa"/>
              <w:bottom w:w="0" w:type="dxa"/>
              <w:right w:w="70" w:type="dxa"/>
            </w:tcMar>
            <w:hideMark/>
          </w:tcPr>
          <w:p w14:paraId="7E1CAA79" w14:textId="77777777" w:rsidR="00096144" w:rsidRPr="00D3451D" w:rsidRDefault="00096144" w:rsidP="00D4210E">
            <w:pPr>
              <w:suppressAutoHyphens/>
              <w:jc w:val="right"/>
              <w:rPr>
                <w:color w:val="000000"/>
                <w:sz w:val="18"/>
                <w:szCs w:val="18"/>
              </w:rPr>
            </w:pPr>
            <w:r w:rsidRPr="00D3451D">
              <w:rPr>
                <w:color w:val="000000"/>
                <w:sz w:val="18"/>
                <w:szCs w:val="18"/>
              </w:rPr>
              <w:t>0,34</w:t>
            </w:r>
          </w:p>
        </w:tc>
        <w:tc>
          <w:tcPr>
            <w:tcW w:w="0" w:type="auto"/>
            <w:shd w:val="clear" w:color="auto" w:fill="auto"/>
            <w:noWrap/>
            <w:tcMar>
              <w:top w:w="0" w:type="dxa"/>
              <w:left w:w="70" w:type="dxa"/>
              <w:bottom w:w="0" w:type="dxa"/>
              <w:right w:w="70" w:type="dxa"/>
            </w:tcMar>
            <w:hideMark/>
          </w:tcPr>
          <w:p w14:paraId="2CC4DDDE"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17805582" w14:textId="77777777" w:rsidR="00096144" w:rsidRPr="00D3451D" w:rsidRDefault="00096144" w:rsidP="00D4210E">
            <w:pPr>
              <w:suppressAutoHyphens/>
              <w:jc w:val="right"/>
              <w:rPr>
                <w:color w:val="000000"/>
                <w:sz w:val="18"/>
                <w:szCs w:val="18"/>
              </w:rPr>
            </w:pPr>
            <w:r w:rsidRPr="00D3451D">
              <w:rPr>
                <w:color w:val="000000"/>
                <w:sz w:val="18"/>
                <w:szCs w:val="18"/>
              </w:rPr>
              <w:t>0,65</w:t>
            </w:r>
          </w:p>
        </w:tc>
        <w:tc>
          <w:tcPr>
            <w:tcW w:w="0" w:type="auto"/>
            <w:shd w:val="clear" w:color="auto" w:fill="auto"/>
            <w:noWrap/>
            <w:tcMar>
              <w:top w:w="0" w:type="dxa"/>
              <w:left w:w="70" w:type="dxa"/>
              <w:bottom w:w="0" w:type="dxa"/>
              <w:right w:w="70" w:type="dxa"/>
            </w:tcMar>
            <w:hideMark/>
          </w:tcPr>
          <w:p w14:paraId="315D171F"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5B4CD142" w14:textId="77777777" w:rsidR="00096144" w:rsidRPr="00D3451D" w:rsidRDefault="00096144" w:rsidP="00D4210E">
            <w:pPr>
              <w:suppressAutoHyphens/>
              <w:jc w:val="right"/>
              <w:rPr>
                <w:color w:val="000000"/>
                <w:sz w:val="18"/>
                <w:szCs w:val="18"/>
              </w:rPr>
            </w:pPr>
            <w:r w:rsidRPr="00D3451D">
              <w:rPr>
                <w:color w:val="000000"/>
                <w:sz w:val="18"/>
                <w:szCs w:val="18"/>
              </w:rPr>
              <w:t>0,08</w:t>
            </w:r>
          </w:p>
        </w:tc>
        <w:tc>
          <w:tcPr>
            <w:tcW w:w="0" w:type="auto"/>
            <w:shd w:val="clear" w:color="auto" w:fill="auto"/>
            <w:noWrap/>
            <w:tcMar>
              <w:top w:w="0" w:type="dxa"/>
              <w:left w:w="70" w:type="dxa"/>
              <w:bottom w:w="0" w:type="dxa"/>
              <w:right w:w="70" w:type="dxa"/>
            </w:tcMar>
            <w:hideMark/>
          </w:tcPr>
          <w:p w14:paraId="2D04B861"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29222E31"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7F28F6AB" w14:textId="77777777" w:rsidTr="00D4210E">
        <w:trPr>
          <w:trHeight w:val="454"/>
        </w:trPr>
        <w:tc>
          <w:tcPr>
            <w:tcW w:w="0" w:type="auto"/>
            <w:shd w:val="clear" w:color="auto" w:fill="auto"/>
            <w:tcMar>
              <w:top w:w="0" w:type="dxa"/>
              <w:left w:w="70" w:type="dxa"/>
              <w:bottom w:w="0" w:type="dxa"/>
              <w:right w:w="70" w:type="dxa"/>
            </w:tcMar>
            <w:hideMark/>
          </w:tcPr>
          <w:p w14:paraId="47EF8E62" w14:textId="77777777" w:rsidR="00096144" w:rsidRPr="00D3451D" w:rsidRDefault="00096144" w:rsidP="00A41563">
            <w:pPr>
              <w:suppressAutoHyphens/>
              <w:jc w:val="left"/>
              <w:rPr>
                <w:color w:val="000000"/>
                <w:sz w:val="18"/>
                <w:szCs w:val="18"/>
              </w:rPr>
            </w:pPr>
            <w:r w:rsidRPr="00D3451D">
              <w:rPr>
                <w:color w:val="000000"/>
                <w:sz w:val="18"/>
                <w:szCs w:val="18"/>
              </w:rPr>
              <w:t>Climatiseurs mobiles</w:t>
            </w:r>
          </w:p>
        </w:tc>
        <w:tc>
          <w:tcPr>
            <w:tcW w:w="0" w:type="auto"/>
            <w:shd w:val="clear" w:color="auto" w:fill="auto"/>
            <w:tcMar>
              <w:top w:w="0" w:type="dxa"/>
              <w:left w:w="70" w:type="dxa"/>
              <w:bottom w:w="0" w:type="dxa"/>
              <w:right w:w="70" w:type="dxa"/>
            </w:tcMar>
            <w:hideMark/>
          </w:tcPr>
          <w:p w14:paraId="4C36201D" w14:textId="77777777" w:rsidR="00096144" w:rsidRPr="00D3451D" w:rsidRDefault="00096144" w:rsidP="00D4210E">
            <w:pPr>
              <w:suppressAutoHyphens/>
              <w:jc w:val="left"/>
              <w:rPr>
                <w:color w:val="000000"/>
                <w:sz w:val="18"/>
                <w:szCs w:val="18"/>
              </w:rPr>
            </w:pPr>
            <w:r w:rsidRPr="00D3451D">
              <w:rPr>
                <w:color w:val="000000"/>
                <w:sz w:val="18"/>
                <w:szCs w:val="18"/>
              </w:rPr>
              <w:t>Voitures particulières, autocars luxueux et autobus voyageurs, équipements de terrassement, cabines de conducteur des ponts roulants, bus de passagers sur le tarmac</w:t>
            </w:r>
          </w:p>
        </w:tc>
        <w:tc>
          <w:tcPr>
            <w:tcW w:w="0" w:type="auto"/>
            <w:shd w:val="clear" w:color="auto" w:fill="auto"/>
            <w:noWrap/>
            <w:tcMar>
              <w:top w:w="0" w:type="dxa"/>
              <w:left w:w="70" w:type="dxa"/>
              <w:bottom w:w="0" w:type="dxa"/>
              <w:right w:w="70" w:type="dxa"/>
            </w:tcMar>
            <w:hideMark/>
          </w:tcPr>
          <w:p w14:paraId="537AE28F" w14:textId="77777777" w:rsidR="00096144" w:rsidRPr="00D3451D" w:rsidRDefault="00096144" w:rsidP="00D4210E">
            <w:pPr>
              <w:suppressAutoHyphens/>
              <w:jc w:val="right"/>
              <w:rPr>
                <w:color w:val="000000"/>
                <w:sz w:val="18"/>
                <w:szCs w:val="18"/>
              </w:rPr>
            </w:pPr>
            <w:r w:rsidRPr="00D3451D">
              <w:rPr>
                <w:color w:val="000000"/>
                <w:sz w:val="18"/>
                <w:szCs w:val="18"/>
              </w:rPr>
              <w:t>0,34</w:t>
            </w:r>
          </w:p>
        </w:tc>
        <w:tc>
          <w:tcPr>
            <w:tcW w:w="0" w:type="auto"/>
            <w:shd w:val="clear" w:color="auto" w:fill="auto"/>
            <w:noWrap/>
            <w:tcMar>
              <w:top w:w="0" w:type="dxa"/>
              <w:left w:w="70" w:type="dxa"/>
              <w:bottom w:w="0" w:type="dxa"/>
              <w:right w:w="70" w:type="dxa"/>
            </w:tcMar>
            <w:hideMark/>
          </w:tcPr>
          <w:p w14:paraId="2C52629D"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6F9DF2A1" w14:textId="77777777" w:rsidR="00096144" w:rsidRPr="00D3451D" w:rsidRDefault="00096144" w:rsidP="00D4210E">
            <w:pPr>
              <w:suppressAutoHyphens/>
              <w:jc w:val="right"/>
              <w:rPr>
                <w:color w:val="000000"/>
                <w:sz w:val="18"/>
                <w:szCs w:val="18"/>
              </w:rPr>
            </w:pPr>
            <w:r w:rsidRPr="00D3451D">
              <w:rPr>
                <w:color w:val="000000"/>
                <w:sz w:val="18"/>
                <w:szCs w:val="18"/>
              </w:rPr>
              <w:t>12,24</w:t>
            </w:r>
          </w:p>
        </w:tc>
        <w:tc>
          <w:tcPr>
            <w:tcW w:w="0" w:type="auto"/>
            <w:shd w:val="clear" w:color="auto" w:fill="auto"/>
            <w:noWrap/>
            <w:tcMar>
              <w:top w:w="0" w:type="dxa"/>
              <w:left w:w="70" w:type="dxa"/>
              <w:bottom w:w="0" w:type="dxa"/>
              <w:right w:w="70" w:type="dxa"/>
            </w:tcMar>
            <w:hideMark/>
          </w:tcPr>
          <w:p w14:paraId="19720346"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5F466C7"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C17ABAC" w14:textId="77777777" w:rsidR="00096144" w:rsidRPr="00D3451D" w:rsidRDefault="00096144" w:rsidP="00D4210E">
            <w:pPr>
              <w:suppressAutoHyphens/>
              <w:jc w:val="right"/>
              <w:rPr>
                <w:color w:val="000000"/>
                <w:sz w:val="18"/>
                <w:szCs w:val="18"/>
              </w:rPr>
            </w:pPr>
            <w:r w:rsidRPr="00D3451D">
              <w:rPr>
                <w:color w:val="000000"/>
                <w:sz w:val="18"/>
                <w:szCs w:val="18"/>
              </w:rPr>
              <w:t>0</w:t>
            </w:r>
          </w:p>
        </w:tc>
        <w:tc>
          <w:tcPr>
            <w:tcW w:w="0" w:type="auto"/>
            <w:shd w:val="clear" w:color="auto" w:fill="auto"/>
            <w:noWrap/>
            <w:tcMar>
              <w:top w:w="0" w:type="dxa"/>
              <w:left w:w="70" w:type="dxa"/>
              <w:bottom w:w="0" w:type="dxa"/>
              <w:right w:w="70" w:type="dxa"/>
            </w:tcMar>
            <w:hideMark/>
          </w:tcPr>
          <w:p w14:paraId="4321B4FC" w14:textId="77777777" w:rsidR="00096144" w:rsidRPr="00D3451D" w:rsidRDefault="00096144" w:rsidP="00D4210E">
            <w:pPr>
              <w:suppressAutoHyphens/>
              <w:jc w:val="right"/>
              <w:rPr>
                <w:color w:val="000000"/>
                <w:sz w:val="18"/>
                <w:szCs w:val="18"/>
              </w:rPr>
            </w:pPr>
            <w:r w:rsidRPr="00D3451D">
              <w:rPr>
                <w:color w:val="000000"/>
                <w:sz w:val="18"/>
                <w:szCs w:val="18"/>
              </w:rPr>
              <w:t>0</w:t>
            </w:r>
          </w:p>
        </w:tc>
      </w:tr>
      <w:tr w:rsidR="00096144" w:rsidRPr="00D3451D" w14:paraId="3B3C035D" w14:textId="77777777" w:rsidTr="00D4210E">
        <w:trPr>
          <w:trHeight w:val="223"/>
        </w:trPr>
        <w:tc>
          <w:tcPr>
            <w:tcW w:w="0" w:type="auto"/>
            <w:shd w:val="clear" w:color="auto" w:fill="auto"/>
            <w:noWrap/>
            <w:tcMar>
              <w:top w:w="0" w:type="dxa"/>
              <w:left w:w="70" w:type="dxa"/>
              <w:bottom w:w="0" w:type="dxa"/>
              <w:right w:w="70" w:type="dxa"/>
            </w:tcMar>
            <w:vAlign w:val="center"/>
            <w:hideMark/>
          </w:tcPr>
          <w:p w14:paraId="618BF721" w14:textId="77777777" w:rsidR="00096144" w:rsidRPr="00D3451D" w:rsidRDefault="00096144" w:rsidP="003F6851">
            <w:pPr>
              <w:suppressAutoHyphens/>
              <w:jc w:val="left"/>
              <w:rPr>
                <w:b/>
                <w:bCs/>
                <w:color w:val="000000"/>
                <w:sz w:val="18"/>
                <w:szCs w:val="18"/>
              </w:rPr>
            </w:pPr>
            <w:r w:rsidRPr="00D3451D">
              <w:rPr>
                <w:b/>
                <w:bCs/>
                <w:color w:val="000000"/>
                <w:sz w:val="18"/>
                <w:szCs w:val="18"/>
              </w:rPr>
              <w:t>Total</w:t>
            </w:r>
          </w:p>
        </w:tc>
        <w:tc>
          <w:tcPr>
            <w:tcW w:w="0" w:type="auto"/>
            <w:shd w:val="clear" w:color="auto" w:fill="auto"/>
            <w:noWrap/>
            <w:tcMar>
              <w:top w:w="0" w:type="dxa"/>
              <w:left w:w="70" w:type="dxa"/>
              <w:bottom w:w="0" w:type="dxa"/>
              <w:right w:w="70" w:type="dxa"/>
            </w:tcMar>
            <w:vAlign w:val="center"/>
            <w:hideMark/>
          </w:tcPr>
          <w:p w14:paraId="51949450" w14:textId="77777777" w:rsidR="00096144" w:rsidRPr="00D3451D" w:rsidRDefault="00096144" w:rsidP="003F6851">
            <w:pPr>
              <w:suppressAutoHyphens/>
              <w:rPr>
                <w:color w:val="000000"/>
                <w:sz w:val="18"/>
                <w:szCs w:val="18"/>
                <w:lang w:eastAsia="de-DE"/>
              </w:rPr>
            </w:pPr>
          </w:p>
        </w:tc>
        <w:tc>
          <w:tcPr>
            <w:tcW w:w="0" w:type="auto"/>
            <w:shd w:val="clear" w:color="auto" w:fill="auto"/>
            <w:tcMar>
              <w:top w:w="0" w:type="dxa"/>
              <w:left w:w="70" w:type="dxa"/>
              <w:bottom w:w="0" w:type="dxa"/>
              <w:right w:w="70" w:type="dxa"/>
            </w:tcMar>
            <w:hideMark/>
          </w:tcPr>
          <w:p w14:paraId="4C0AAD69"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50AB61A5"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59CDE23D"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4A6D1C32"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56DF826E"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579B8EC0"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c>
          <w:tcPr>
            <w:tcW w:w="0" w:type="auto"/>
            <w:shd w:val="clear" w:color="auto" w:fill="auto"/>
            <w:tcMar>
              <w:top w:w="0" w:type="dxa"/>
              <w:left w:w="70" w:type="dxa"/>
              <w:bottom w:w="0" w:type="dxa"/>
              <w:right w:w="70" w:type="dxa"/>
            </w:tcMar>
            <w:hideMark/>
          </w:tcPr>
          <w:p w14:paraId="05C03EF5" w14:textId="77777777" w:rsidR="00096144" w:rsidRPr="00D3451D" w:rsidRDefault="00096144" w:rsidP="00D4210E">
            <w:pPr>
              <w:suppressAutoHyphens/>
              <w:jc w:val="right"/>
              <w:rPr>
                <w:b/>
                <w:bCs/>
                <w:color w:val="000000"/>
                <w:sz w:val="18"/>
                <w:szCs w:val="18"/>
              </w:rPr>
            </w:pPr>
            <w:r w:rsidRPr="00D3451D">
              <w:rPr>
                <w:b/>
                <w:bCs/>
                <w:color w:val="000000"/>
                <w:sz w:val="18"/>
                <w:szCs w:val="18"/>
              </w:rPr>
              <w:t>100</w:t>
            </w:r>
          </w:p>
        </w:tc>
      </w:tr>
    </w:tbl>
    <w:p w14:paraId="0859CFC5" w14:textId="77777777" w:rsidR="00096144" w:rsidRPr="00D3451D" w:rsidRDefault="00096144" w:rsidP="00E63467">
      <w:pPr>
        <w:pStyle w:val="Heading1"/>
        <w:numPr>
          <w:ilvl w:val="0"/>
          <w:numId w:val="0"/>
        </w:numPr>
        <w:suppressAutoHyphens/>
        <w:spacing w:before="240"/>
        <w:rPr>
          <w:u w:val="single"/>
        </w:rPr>
      </w:pPr>
      <w:r w:rsidRPr="00D3451D">
        <w:rPr>
          <w:u w:val="single"/>
        </w:rPr>
        <w:t xml:space="preserve">Stratégies d’élimination de la phase II du PGEH </w:t>
      </w:r>
      <w:bookmarkStart w:id="9" w:name="_Hlk119059153"/>
    </w:p>
    <w:p w14:paraId="788468E4" w14:textId="3BA628EF" w:rsidR="00096144" w:rsidRPr="00D3451D" w:rsidRDefault="00096144" w:rsidP="005E0EA7">
      <w:pPr>
        <w:pStyle w:val="Heading1"/>
        <w:suppressAutoHyphens/>
      </w:pPr>
      <w:r w:rsidRPr="00D3451D">
        <w:t>La phase II du PGEH sera axée sur les quatre principaux domaines : renforcement de la politique et du cadre règlementaire pour contrôler l’approvisionnement et la demande des HCFC</w:t>
      </w:r>
      <w:r w:rsidR="008D7A72">
        <w:t>;</w:t>
      </w:r>
      <w:r w:rsidRPr="00D3451D">
        <w:t xml:space="preserve"> les activités ne </w:t>
      </w:r>
      <w:r w:rsidRPr="00D3451D">
        <w:lastRenderedPageBreak/>
        <w:t>portant pas sur des investissements pour appuyer les mesures de contrôle des importations et de l’usage des HCFC; le renforcement accru de la capacité du secteur de l’entretien des appareils de réfrigération; et l’accroissement de la sensibilisation.</w:t>
      </w:r>
    </w:p>
    <w:p w14:paraId="0AB8F91A" w14:textId="0B41B5A3" w:rsidR="00096144" w:rsidRPr="00D3451D" w:rsidRDefault="00096144" w:rsidP="005E0EA7">
      <w:pPr>
        <w:pStyle w:val="Heading1"/>
        <w:suppressAutoHyphens/>
      </w:pPr>
      <w:r w:rsidRPr="00D3451D">
        <w:t xml:space="preserve">Les priorités </w:t>
      </w:r>
      <w:r w:rsidR="00595B60">
        <w:t>seront de</w:t>
      </w:r>
      <w:r w:rsidRPr="00D3451D">
        <w:t xml:space="preserve"> minimiser la consommation du HCFC-22 dans les grandes installations qui alimentent la demande dans le secteur de l’entretien des réfrigérateurs et climatiseurs commerciaux et d’autres secteurs; aborder les problèmes de fuites des frigorigènes et la nécessité de la régénération par des mesures législatives; créer un cadre législatif pour les techniciens, les propriétaires et les exploitants des appareils de réfrigération et de climatisation pour r</w:t>
      </w:r>
      <w:r w:rsidR="003A46BD">
        <w:t>è</w:t>
      </w:r>
      <w:r w:rsidRPr="00D3451D">
        <w:t>glementer l’usage des frigorigènes et réduire les émissions atmosphériques; et étiqueter adéquatement et enregistrer les installations de réfrigération et de climatisation dans les secteurs industriel et commercial.</w:t>
      </w:r>
    </w:p>
    <w:bookmarkEnd w:id="9"/>
    <w:p w14:paraId="7539211A" w14:textId="77777777" w:rsidR="00096144" w:rsidRPr="00D3451D" w:rsidRDefault="00096144" w:rsidP="00917E66">
      <w:pPr>
        <w:keepNext/>
        <w:keepLines/>
        <w:suppressAutoHyphens/>
        <w:spacing w:after="240"/>
        <w:rPr>
          <w:u w:val="single"/>
        </w:rPr>
      </w:pPr>
      <w:r w:rsidRPr="00D3451D">
        <w:rPr>
          <w:u w:val="single"/>
        </w:rPr>
        <w:t>Activités proposées dans la phase II du PGEH</w:t>
      </w:r>
    </w:p>
    <w:p w14:paraId="2BB7C74D" w14:textId="23CC8EEB" w:rsidR="00096144" w:rsidRPr="00D3451D" w:rsidRDefault="00096144" w:rsidP="00917E66">
      <w:pPr>
        <w:pStyle w:val="Heading1"/>
        <w:keepNext/>
        <w:keepLines/>
      </w:pPr>
      <w:r w:rsidRPr="00D3451D">
        <w:t>La phase II propose que les activités suivantes soi</w:t>
      </w:r>
      <w:r w:rsidR="00E2585E">
        <w:t>en</w:t>
      </w:r>
      <w:r w:rsidRPr="00D3451D">
        <w:t xml:space="preserve">t mises en œuvre par l’ONUDI : </w:t>
      </w:r>
    </w:p>
    <w:p w14:paraId="44659B55" w14:textId="77777777" w:rsidR="00096144" w:rsidRPr="00D3451D" w:rsidRDefault="00096144" w:rsidP="00917E66">
      <w:pPr>
        <w:pStyle w:val="Heading2"/>
        <w:keepNext/>
        <w:keepLines/>
        <w:widowControl/>
        <w:numPr>
          <w:ilvl w:val="0"/>
          <w:numId w:val="0"/>
        </w:numPr>
        <w:suppressAutoHyphens/>
        <w:rPr>
          <w:i/>
          <w:iCs/>
        </w:rPr>
      </w:pPr>
      <w:r w:rsidRPr="00D3451D">
        <w:rPr>
          <w:i/>
          <w:iCs/>
        </w:rPr>
        <w:t>Cadre politique et règlementaire et application :</w:t>
      </w:r>
    </w:p>
    <w:p w14:paraId="0904D4DD" w14:textId="7299ADB5" w:rsidR="00096144" w:rsidRPr="00D3451D" w:rsidRDefault="00096144" w:rsidP="00E63467">
      <w:pPr>
        <w:pStyle w:val="Heading2"/>
      </w:pPr>
      <w:r w:rsidRPr="00D3451D">
        <w:t>Renforce</w:t>
      </w:r>
      <w:r w:rsidR="00595B60">
        <w:t>r</w:t>
      </w:r>
      <w:r w:rsidRPr="00D3451D">
        <w:t xml:space="preserve"> l’application du système d’octroi de permis et de quotas pour les HCFC et les HFC ainsi que les produits et les appareils contenant ces substances contrôlées, y compris la révision des procédures pour adopter les recommandations du rapport de vérification (500 000 $ US)</w:t>
      </w:r>
      <w:bookmarkStart w:id="10" w:name="_Hlk119059440"/>
      <w:r w:rsidRPr="00D3451D">
        <w:t>;</w:t>
      </w:r>
    </w:p>
    <w:p w14:paraId="1966D29E" w14:textId="28215ADA" w:rsidR="00096144" w:rsidRPr="00D3451D" w:rsidRDefault="00096144" w:rsidP="005E0EA7">
      <w:pPr>
        <w:pStyle w:val="Heading2"/>
        <w:widowControl/>
        <w:suppressAutoHyphens/>
      </w:pPr>
      <w:r w:rsidRPr="00D3451D">
        <w:t>Renforcer le cadre règlementaire pour la gestion des frigorigènes en adoptant de nouveaux règlements sur la vente et l’achat de frigorigènes par des techniciens, des entreprises d’entretien et des ateliers formés et certifiés</w:t>
      </w:r>
      <w:bookmarkEnd w:id="10"/>
      <w:r w:rsidRPr="00D3451D">
        <w:t>; imposer la détection obligatoire de fuites et l’enregistrement des systèmes de réfrigération et de climatisation</w:t>
      </w:r>
      <w:r w:rsidRPr="00D3451D">
        <w:rPr>
          <w:rStyle w:val="FootnoteReference"/>
        </w:rPr>
        <w:footnoteReference w:id="13"/>
      </w:r>
      <w:r w:rsidRPr="00D3451D">
        <w:t>, l’étiquetage des frigorigènes, l</w:t>
      </w:r>
      <w:r w:rsidR="00A52132">
        <w:t>a</w:t>
      </w:r>
      <w:r w:rsidRPr="00D3451D">
        <w:t xml:space="preserve"> tenue de dossiers, le suivi et la production de rapports des propriétaires d’équipement; rendre obligatoire le régime de récupération et de régénération des ga</w:t>
      </w:r>
      <w:r w:rsidR="00115013">
        <w:t>z</w:t>
      </w:r>
      <w:r w:rsidRPr="00D3451D">
        <w:t xml:space="preserve"> réfrigérants (RRR), comprenant des rapports trimestriels sur les quantités récupérées, régénérées et réutilisées de frigorigènes ainsi que les stocks de frigorigènes inutilisables; et élaborer, adopter ou réviser des standards, des codes et des normes qui pourraient simplifier l’adoption, l’exploitation et l’entretien des technologies de réfrigération fonctionnant avec des frigorigènes à faible PRG, y compris un </w:t>
      </w:r>
      <w:r w:rsidRPr="00D3451D">
        <w:rPr>
          <w:color w:val="000000"/>
        </w:rPr>
        <w:t>code national des pratiques pour l’usage des hydrocarbures (HC), de l’ammoniac (NH</w:t>
      </w:r>
      <w:r w:rsidRPr="00D3451D">
        <w:rPr>
          <w:color w:val="000000"/>
          <w:vertAlign w:val="subscript"/>
        </w:rPr>
        <w:t>3</w:t>
      </w:r>
      <w:r w:rsidRPr="00D3451D">
        <w:rPr>
          <w:color w:val="000000"/>
        </w:rPr>
        <w:t>) et du dioxyde de carbone (CO</w:t>
      </w:r>
      <w:r w:rsidRPr="00D3451D">
        <w:rPr>
          <w:color w:val="000000"/>
          <w:vertAlign w:val="subscript"/>
        </w:rPr>
        <w:t>2</w:t>
      </w:r>
      <w:r w:rsidRPr="00D3451D">
        <w:rPr>
          <w:color w:val="000000"/>
        </w:rPr>
        <w:t>)</w:t>
      </w:r>
      <w:r w:rsidRPr="00D3451D">
        <w:t xml:space="preserve"> (120 000 $ US);</w:t>
      </w:r>
    </w:p>
    <w:p w14:paraId="18AAB0F2" w14:textId="065D8256" w:rsidR="00096144" w:rsidRPr="00D3451D" w:rsidRDefault="00096144" w:rsidP="005E0EA7">
      <w:pPr>
        <w:pStyle w:val="Heading2"/>
        <w:widowControl/>
        <w:suppressAutoHyphens/>
      </w:pPr>
      <w:r w:rsidRPr="00D3451D">
        <w:t>Réviser et mettre à jour périodiquement le cursus des programmes de formation pour les agents des douanes et d’application de la loi en abordant leurs obligations aux termes du Protocole de Montréal, y compris l’Amendement de Kigali et les tarifs douaniers harmonisés de 2022; former au moins 60 agents des douanes et d’application de la loi sur la législation et les procédures révisées; organiser des réunions régionales transfrontalières de dialogue avec les pays limitrophes pour prévenir le commerce et les importations illicites des HCFC; acquérir 20 identifiants de substances appauvrissant la couche d’ozone (SAO) (175 000 $ US);</w:t>
      </w:r>
    </w:p>
    <w:p w14:paraId="6752FA92" w14:textId="1E31489F" w:rsidR="00096144" w:rsidRPr="00D3451D" w:rsidRDefault="00096144" w:rsidP="005E0EA7">
      <w:pPr>
        <w:pStyle w:val="Heading2"/>
        <w:suppressAutoHyphens/>
      </w:pPr>
      <w:r w:rsidRPr="00D3451D">
        <w:t>Organiser des réunions de consultation, la formation et l’échange d’informations avec les principaux intervenants sur la législation et les procédures, les standards et les codes révisés, et accroître la capacité pour les inspecteurs de l’environnement pour surveiller et contrôler les usages des frigorigènes (50 000 $ US);</w:t>
      </w:r>
    </w:p>
    <w:p w14:paraId="756397E4" w14:textId="5FEC04CA" w:rsidR="00096144" w:rsidRPr="00D3451D" w:rsidRDefault="00096144" w:rsidP="005E0EA7">
      <w:pPr>
        <w:widowControl w:val="0"/>
        <w:suppressAutoHyphens/>
        <w:rPr>
          <w:i/>
          <w:iCs/>
        </w:rPr>
      </w:pPr>
      <w:r w:rsidRPr="00D3451D">
        <w:rPr>
          <w:i/>
          <w:iCs/>
        </w:rPr>
        <w:lastRenderedPageBreak/>
        <w:t>Assistance technique pour le secteur de l’entretien</w:t>
      </w:r>
    </w:p>
    <w:p w14:paraId="08C6F267" w14:textId="77777777" w:rsidR="00096144" w:rsidRPr="00D3451D" w:rsidRDefault="00096144" w:rsidP="005E0EA7">
      <w:pPr>
        <w:widowControl w:val="0"/>
        <w:suppressAutoHyphens/>
      </w:pPr>
    </w:p>
    <w:p w14:paraId="534E1489" w14:textId="5DD8B68F" w:rsidR="00096144" w:rsidRPr="00D3451D" w:rsidRDefault="00096144" w:rsidP="005E0EA7">
      <w:pPr>
        <w:pStyle w:val="Heading2"/>
        <w:suppressAutoHyphens/>
      </w:pPr>
      <w:r w:rsidRPr="00D3451D">
        <w:t>Acquérir et distribuer 2 400 ensembles</w:t>
      </w:r>
      <w:r w:rsidRPr="00D3451D">
        <w:rPr>
          <w:rStyle w:val="FootnoteReference"/>
        </w:rPr>
        <w:footnoteReference w:id="14"/>
      </w:r>
      <w:r w:rsidRPr="00D3451D">
        <w:t xml:space="preserve"> d’outils, d’équipement et d’articles consommables aux techniciens qui </w:t>
      </w:r>
      <w:r w:rsidR="003C4993">
        <w:t>terminent</w:t>
      </w:r>
      <w:r w:rsidR="003C4993" w:rsidRPr="00D3451D">
        <w:t xml:space="preserve"> </w:t>
      </w:r>
      <w:r w:rsidRPr="00D3451D">
        <w:t>avec succès la formation et obtiennent la certification pour appuyer les bonnes pratiques et la manipulation sécuritaire des frigorigènes inflammables (3 120 000 $ US);</w:t>
      </w:r>
    </w:p>
    <w:p w14:paraId="7576B1AB" w14:textId="483D6742" w:rsidR="00096144" w:rsidRPr="00D3451D" w:rsidRDefault="00096144" w:rsidP="005E0EA7">
      <w:pPr>
        <w:pStyle w:val="Heading2"/>
        <w:widowControl/>
        <w:suppressAutoHyphens/>
      </w:pPr>
      <w:r w:rsidRPr="00D3451D">
        <w:t>Fournir une formation et une certification sur les bonnes pratiques d’entretien et la manipulation sécuritaire des frigorigènes inflammables pour 2 200 techniciens (comprenant un manuel de formation, du matériel et de l’équipement de protection individuelle) (2 750 000 $ US);</w:t>
      </w:r>
    </w:p>
    <w:p w14:paraId="658AEE85" w14:textId="30515856" w:rsidR="00096144" w:rsidRPr="00D3451D" w:rsidRDefault="00096144" w:rsidP="00AF3F76">
      <w:pPr>
        <w:pStyle w:val="Heading2"/>
        <w:suppressAutoHyphens/>
      </w:pPr>
      <w:r w:rsidRPr="00D3451D">
        <w:t>Accroître la capacité des organisations de formation professionnelle et des organismes de certification par l’approvisionnement de six dispositifs de f</w:t>
      </w:r>
      <w:r w:rsidRPr="00D3451D">
        <w:rPr>
          <w:color w:val="000000"/>
        </w:rPr>
        <w:t>ormation pour simuler les systèmes de réfrigération et de climatisation fonctionnant aux HC, au NH</w:t>
      </w:r>
      <w:r w:rsidRPr="00D3451D">
        <w:rPr>
          <w:color w:val="000000"/>
          <w:vertAlign w:val="subscript"/>
        </w:rPr>
        <w:t>3</w:t>
      </w:r>
      <w:r w:rsidRPr="00D3451D">
        <w:rPr>
          <w:color w:val="000000"/>
        </w:rPr>
        <w:t xml:space="preserve"> et au CO</w:t>
      </w:r>
      <w:r w:rsidRPr="00D3451D">
        <w:rPr>
          <w:color w:val="000000"/>
          <w:vertAlign w:val="subscript"/>
        </w:rPr>
        <w:t>2</w:t>
      </w:r>
      <w:r w:rsidRPr="00D3451D">
        <w:rPr>
          <w:color w:val="000000"/>
        </w:rPr>
        <w:t xml:space="preserve">; </w:t>
      </w:r>
      <w:r w:rsidRPr="00D3451D">
        <w:t>réviser le cursus concernant les bonnes pratiques d’entretien et les problèmes de sécurité relatifs à l’inflammabilité et à la toxicité des frigorigènes introduits; et former 100 formateurs en collaboration avec des associations de réfrigération et de climatisation (620 000 $ US);</w:t>
      </w:r>
    </w:p>
    <w:p w14:paraId="1DED58D5" w14:textId="2A92F3FE" w:rsidR="00096144" w:rsidRPr="00D3451D" w:rsidRDefault="00096144" w:rsidP="0000042A">
      <w:pPr>
        <w:pStyle w:val="Heading2"/>
      </w:pPr>
      <w:r w:rsidRPr="00D3451D">
        <w:t>Élaborer une étude de modèle d’affaires pour mettre sur pied des établissements locaux de remplissage de bonbonnes à frigorigènes et fournir 3 000 bonbonnes à frigorigènes rechargeables pour appuyer l’interdiction sur l’importation et l’usage de bonbonnes non rechargeables (sous réserve des résultats de l’étude) (357 500 $ US);</w:t>
      </w:r>
    </w:p>
    <w:p w14:paraId="3575A82A" w14:textId="77777777" w:rsidR="00096144" w:rsidRPr="00D3451D" w:rsidRDefault="00096144" w:rsidP="00115013">
      <w:pPr>
        <w:pStyle w:val="Heading2"/>
        <w:widowControl/>
        <w:numPr>
          <w:ilvl w:val="0"/>
          <w:numId w:val="0"/>
        </w:numPr>
        <w:suppressAutoHyphens/>
        <w:ind w:right="132"/>
      </w:pPr>
      <w:r w:rsidRPr="00D3451D">
        <w:rPr>
          <w:i/>
          <w:iCs/>
        </w:rPr>
        <w:t xml:space="preserve">Engagement des intervenants et accroissement de la sensibilisation : </w:t>
      </w:r>
      <w:r w:rsidRPr="00D3451D">
        <w:t xml:space="preserve"> </w:t>
      </w:r>
    </w:p>
    <w:p w14:paraId="7DC1235A" w14:textId="3FB4318E" w:rsidR="00096144" w:rsidRPr="00D3451D" w:rsidRDefault="00096144" w:rsidP="005E0EA7">
      <w:pPr>
        <w:pStyle w:val="Heading2"/>
        <w:widowControl/>
        <w:suppressAutoHyphens/>
      </w:pPr>
      <w:r w:rsidRPr="00D3451D">
        <w:t>Organiser des réunions annuelles pour réviser les aspects en cours de l’élimination des HCFC et de la réduction des HFC</w:t>
      </w:r>
      <w:r w:rsidRPr="00D3451D">
        <w:rPr>
          <w:rStyle w:val="FootnoteReference"/>
        </w:rPr>
        <w:footnoteReference w:id="15"/>
      </w:r>
      <w:r w:rsidRPr="00D3451D">
        <w:t xml:space="preserve"> et en discuter </w:t>
      </w:r>
      <w:r w:rsidR="003C4993">
        <w:t>dans le cadre d’</w:t>
      </w:r>
      <w:r w:rsidRPr="00D3451D">
        <w:t>une collaboration entre l’Unité nationale de l’ozone (UNO) et les groupes établis d’intervenants pour le PGEH (y</w:t>
      </w:r>
      <w:r w:rsidR="006C4A69">
        <w:t> </w:t>
      </w:r>
      <w:r w:rsidRPr="00D3451D">
        <w:t>compris, entre autres, les institutions gouvernementales, les associations de la réfrigération, les instituts de formation professionnelle, les importateurs et distributeurs, ainsi que les utilisateurs finaux) (</w:t>
      </w:r>
      <w:r w:rsidRPr="00D3451D">
        <w:rPr>
          <w:color w:val="000000"/>
        </w:rPr>
        <w:t>217 500 $ US</w:t>
      </w:r>
      <w:r w:rsidRPr="002F2E3D">
        <w:rPr>
          <w:color w:val="000000"/>
        </w:rPr>
        <w:t>)</w:t>
      </w:r>
      <w:r w:rsidRPr="00D3451D">
        <w:t>;</w:t>
      </w:r>
    </w:p>
    <w:p w14:paraId="75763A90" w14:textId="34CDE24D" w:rsidR="00096144" w:rsidRPr="00D3451D" w:rsidRDefault="00096144" w:rsidP="005E0EA7">
      <w:pPr>
        <w:pStyle w:val="Heading2"/>
        <w:widowControl/>
        <w:suppressAutoHyphens/>
      </w:pPr>
      <w:r w:rsidRPr="00D3451D">
        <w:t xml:space="preserve">Élaborer et mettre en œuvre des campagnes d’accroissement de la sensibilisation en publiant des documents informatifs et en organisant huit tournées de présentation dans </w:t>
      </w:r>
      <w:bookmarkStart w:id="11" w:name="_Hlk119393576"/>
      <w:r w:rsidRPr="00D3451D">
        <w:t>différentes villes pour fournir de l’information aux intervenants locaux et les technologies de remplacement ainsi que</w:t>
      </w:r>
      <w:r w:rsidRPr="00D3451D">
        <w:rPr>
          <w:color w:val="000000"/>
        </w:rPr>
        <w:t xml:space="preserve"> </w:t>
      </w:r>
      <w:r w:rsidRPr="00D3451D">
        <w:t xml:space="preserve">les règlements et codes de pratique révisés, identifier les possibilités d’amélioration </w:t>
      </w:r>
      <w:r w:rsidRPr="00D3451D">
        <w:rPr>
          <w:color w:val="000000"/>
        </w:rPr>
        <w:t xml:space="preserve">du régime de RRR, </w:t>
      </w:r>
      <w:r w:rsidRPr="00D3451D">
        <w:t xml:space="preserve">et mobiliser des instituts de formation régionaux supplémentaires pour le programme de formation </w:t>
      </w:r>
      <w:bookmarkEnd w:id="11"/>
      <w:r w:rsidRPr="00D3451D">
        <w:t>(280 000 $ US).</w:t>
      </w:r>
    </w:p>
    <w:p w14:paraId="53B1A4B7" w14:textId="77777777" w:rsidR="00096144" w:rsidRPr="00D3451D" w:rsidRDefault="00096144" w:rsidP="006C4A69">
      <w:pPr>
        <w:pStyle w:val="Heading1"/>
        <w:keepNext/>
        <w:keepLines/>
        <w:numPr>
          <w:ilvl w:val="0"/>
          <w:numId w:val="0"/>
        </w:numPr>
        <w:suppressAutoHyphens/>
        <w:rPr>
          <w:i/>
          <w:iCs/>
        </w:rPr>
      </w:pPr>
      <w:r w:rsidRPr="00D3451D">
        <w:rPr>
          <w:i/>
          <w:iCs/>
        </w:rPr>
        <w:lastRenderedPageBreak/>
        <w:t>Suivi du projet et mise en œuvre</w:t>
      </w:r>
    </w:p>
    <w:p w14:paraId="6108EACD" w14:textId="77777777" w:rsidR="00096144" w:rsidRPr="00D3451D" w:rsidRDefault="00096144" w:rsidP="006C4A69">
      <w:pPr>
        <w:pStyle w:val="Heading1"/>
        <w:keepNext/>
        <w:keepLines/>
        <w:suppressAutoHyphens/>
      </w:pPr>
      <w:r w:rsidRPr="00D3451D">
        <w:t xml:space="preserve">Le système mis sur pied pendant la phase I du PGEH se poursuivra pendant la phase II. </w:t>
      </w:r>
      <w:bookmarkStart w:id="12" w:name="_Hlk64322569"/>
      <w:r w:rsidRPr="00D3451D">
        <w:t xml:space="preserve">L’UNO, intégrée dans le ministère de la Foresterie, des Pêches et de l’Environnement (DFFE) du gouvernement de l’Afrique du Sud, est responsable de la coordination générale du projet, de l’évaluation et du suivi, </w:t>
      </w:r>
      <w:bookmarkEnd w:id="12"/>
      <w:r w:rsidRPr="00D3451D">
        <w:t>en étroite collaboration avec un groupe officiel d’intervenants. L’UNO présente des rapports périodiques annuels sur la situation de la mise en œuvre du PGEH à l’ONUDI, qui effectue en retour des missions annuelles pour suivre la concrétisation des cibles de rendement du PGEH. Le coût de ces activités s’élève à 500 000 $ US et comprend les experts nationaux et internationaux (372 800 $ US), les déplacements relatifs au suivi (53 000 $ US) et les réunions de coordination (74 200 $ US).</w:t>
      </w:r>
    </w:p>
    <w:p w14:paraId="2E24B103" w14:textId="77777777" w:rsidR="00096144" w:rsidRPr="00D3451D" w:rsidRDefault="00096144" w:rsidP="005E0EA7">
      <w:pPr>
        <w:suppressAutoHyphens/>
        <w:rPr>
          <w:i/>
        </w:rPr>
      </w:pPr>
      <w:r w:rsidRPr="00D3451D">
        <w:rPr>
          <w:i/>
        </w:rPr>
        <w:t>Mise en œuvre de la politique sur les sexes</w:t>
      </w:r>
      <w:r w:rsidRPr="00D3451D">
        <w:rPr>
          <w:i/>
          <w:vertAlign w:val="superscript"/>
        </w:rPr>
        <w:footnoteReference w:id="16"/>
      </w:r>
    </w:p>
    <w:p w14:paraId="50A78134" w14:textId="77777777" w:rsidR="00096144" w:rsidRPr="00D3451D" w:rsidRDefault="00096144" w:rsidP="005E0EA7">
      <w:pPr>
        <w:pStyle w:val="Default"/>
        <w:widowControl/>
        <w:suppressAutoHyphens/>
        <w:jc w:val="both"/>
      </w:pPr>
    </w:p>
    <w:p w14:paraId="45147BCF" w14:textId="2549F2DC" w:rsidR="00096144" w:rsidRPr="00D3451D" w:rsidRDefault="00096144" w:rsidP="005E0EA7">
      <w:pPr>
        <w:pStyle w:val="Heading1"/>
        <w:tabs>
          <w:tab w:val="num" w:pos="142"/>
        </w:tabs>
        <w:suppressAutoHyphens/>
      </w:pPr>
      <w:r w:rsidRPr="00D3451D">
        <w:t>La participation et l’implication des femmes, comme participantes, apprenties ou expertes, sont encouragées dans tous les ateliers, voyages d’études, toutes les réunions, séances d’information et autres initiatives pertinentes entreprises dans le cadre de</w:t>
      </w:r>
      <w:r w:rsidR="00754EEE">
        <w:t xml:space="preserve"> la</w:t>
      </w:r>
      <w:r w:rsidRPr="00D3451D">
        <w:t xml:space="preserve"> phase II. Les données recueillies dans les listes de participation, les autres données ventilées par sexe et les renseignements qualitatifs seront accessibles pour analyser et suivre les questions sur les sexes.</w:t>
      </w:r>
    </w:p>
    <w:p w14:paraId="3DDE9ED3" w14:textId="77777777" w:rsidR="00096144" w:rsidRPr="00D3451D" w:rsidRDefault="00096144" w:rsidP="006E487B">
      <w:pPr>
        <w:keepNext/>
        <w:suppressAutoHyphens/>
        <w:spacing w:after="240"/>
        <w:outlineLvl w:val="0"/>
        <w:rPr>
          <w:u w:val="single"/>
        </w:rPr>
      </w:pPr>
      <w:r w:rsidRPr="00D3451D">
        <w:rPr>
          <w:u w:val="single"/>
        </w:rPr>
        <w:t>Coût total de la phase II du PGEH</w:t>
      </w:r>
    </w:p>
    <w:p w14:paraId="207FCA57" w14:textId="4142166F" w:rsidR="00096144" w:rsidRPr="00D3451D" w:rsidRDefault="00096144" w:rsidP="004236C7">
      <w:pPr>
        <w:pStyle w:val="Heading1"/>
        <w:widowControl w:val="0"/>
        <w:suppressAutoHyphens/>
      </w:pPr>
      <w:r w:rsidRPr="00D3451D">
        <w:t xml:space="preserve">Le coût total de la phase II du PGEH pour l’Afrique du Sud s’élève à 8 690 000 $ US, plus les coûts d’appui d’agence, conformément à la proposition initiale, pour atteindre les étapes de réduction accélérée suivantes : 47,5 pour cent en 2022, 50 pour cent en 2023, 60 pour cent en 2024, 67,5 pour cent en 2025, 70,2 pour cent en 2026, 75,7 pour cent en 2027, 97,5 pour cent en 2028 et en 2029, et 100 pour cent en 2030. </w:t>
      </w:r>
    </w:p>
    <w:p w14:paraId="61821C3B" w14:textId="323E4206" w:rsidR="00096144" w:rsidRPr="00D3451D" w:rsidRDefault="00096144" w:rsidP="00917E66">
      <w:pPr>
        <w:suppressAutoHyphens/>
        <w:spacing w:before="360" w:after="240"/>
        <w:rPr>
          <w:u w:val="single"/>
        </w:rPr>
      </w:pPr>
      <w:r w:rsidRPr="00D3451D">
        <w:rPr>
          <w:u w:val="single"/>
        </w:rPr>
        <w:t>Activités prévues pour la première tranche de la phase II</w:t>
      </w:r>
    </w:p>
    <w:p w14:paraId="5781FF37" w14:textId="6A2FC175" w:rsidR="00096144" w:rsidRPr="00D3451D" w:rsidRDefault="00096144" w:rsidP="004236C7">
      <w:pPr>
        <w:pStyle w:val="Heading1"/>
      </w:pPr>
      <w:r w:rsidRPr="00D3451D">
        <w:t xml:space="preserve">La première tranche de financement de la phase II du PGEH, comme demandé pour un montant total de 4 041 250 $ US, sera mise en œuvre entre janvier 2023 et décembre 2024 et comprendra les activités suivantes : </w:t>
      </w:r>
    </w:p>
    <w:p w14:paraId="3128BD85" w14:textId="74D33AE5" w:rsidR="00096144" w:rsidRPr="00D3451D" w:rsidRDefault="00096144" w:rsidP="004236C7">
      <w:pPr>
        <w:pStyle w:val="Heading2"/>
      </w:pPr>
      <w:r w:rsidRPr="00D3451D">
        <w:rPr>
          <w:i/>
          <w:iCs/>
        </w:rPr>
        <w:t>Mesures politiques et cadre règlementaire</w:t>
      </w:r>
      <w:r w:rsidRPr="00D3451D">
        <w:t xml:space="preserve"> : </w:t>
      </w:r>
      <w:bookmarkStart w:id="13" w:name="_Hlk115687674"/>
      <w:r w:rsidRPr="00D3451D">
        <w:t xml:space="preserve">Renforcer le système d’octroi de permis et de quotas pour les HCFC et les HFC, ainsi que les produits et les appareils contenant ces substances contrôlées, y compris la révision des procédures pour adopter les recommandations du rapport de vérification; </w:t>
      </w:r>
      <w:bookmarkEnd w:id="13"/>
      <w:r w:rsidRPr="00D3451D">
        <w:t>réviser ou adopter des standards, des codes et des normes qui pourraient simplifier l’adoption, l’exploitation et l’entretien des technologies de réfrigération fonctionnant avec des frigorigènes à faible PRG, y compris un code national de pratique pour l’usage des HC, du NH</w:t>
      </w:r>
      <w:r w:rsidRPr="00D3451D">
        <w:rPr>
          <w:vertAlign w:val="subscript"/>
        </w:rPr>
        <w:t>3</w:t>
      </w:r>
      <w:r w:rsidRPr="00D3451D">
        <w:t xml:space="preserve"> et du CO</w:t>
      </w:r>
      <w:r w:rsidRPr="00D3451D">
        <w:rPr>
          <w:vertAlign w:val="subscript"/>
        </w:rPr>
        <w:t>2</w:t>
      </w:r>
      <w:r w:rsidRPr="00D3451D">
        <w:t xml:space="preserve"> (376 000 $ US);</w:t>
      </w:r>
    </w:p>
    <w:p w14:paraId="02FB574F" w14:textId="11534752" w:rsidR="00096144" w:rsidRPr="00D3451D" w:rsidRDefault="00096144" w:rsidP="005E0EA7">
      <w:pPr>
        <w:pStyle w:val="Heading2"/>
        <w:widowControl/>
        <w:suppressAutoHyphens/>
      </w:pPr>
      <w:r w:rsidRPr="00D3451D">
        <w:rPr>
          <w:i/>
          <w:iCs/>
        </w:rPr>
        <w:t>Secteur de l’entretien en réfrigération</w:t>
      </w:r>
      <w:r w:rsidRPr="00D3451D">
        <w:t xml:space="preserve"> : Former et certifier au moins 1 000 techniciens en réfrigération et climatisation sur les bonnes pratiques d’entretien; et acheter environ 1 600 ensembles d’outils pour les techniciens formés (3 356 250 $ US); </w:t>
      </w:r>
    </w:p>
    <w:p w14:paraId="7F5129D1" w14:textId="20F6B458" w:rsidR="00096144" w:rsidRPr="00D3451D" w:rsidRDefault="00096144" w:rsidP="00DD5FF3">
      <w:pPr>
        <w:pStyle w:val="Heading2"/>
        <w:widowControl/>
        <w:tabs>
          <w:tab w:val="clear" w:pos="0"/>
          <w:tab w:val="num" w:pos="1418"/>
        </w:tabs>
        <w:suppressAutoHyphens/>
        <w:spacing w:after="128"/>
        <w:ind w:left="1418" w:right="132" w:hanging="709"/>
      </w:pPr>
      <w:r w:rsidRPr="00D3451D">
        <w:rPr>
          <w:i/>
          <w:iCs/>
        </w:rPr>
        <w:t xml:space="preserve">Engagement des intervenants et accroissement de la sensibilisation : </w:t>
      </w:r>
      <w:r w:rsidRPr="00D3451D">
        <w:t xml:space="preserve">Organiser des réunions annuelles avec les intervenants pertinents (c.-à-d. les institutions gouvernementales, les associations de réfrigération, les instituts de formation professionnelle, les importateurs et distributeurs, les utilisateurs finaux, etc.) pour </w:t>
      </w:r>
      <w:r w:rsidRPr="00D3451D">
        <w:lastRenderedPageBreak/>
        <w:t xml:space="preserve">examiner les aspects en cours de l’élimination des HCFC et en discuter entre l’UNO et le groupe d’intervenants du PGEH; et organiser une tournée de présentation par an pour fournir les renseignements aux intervenants locaux sur les technologies de remplacement ainsi que les règlements et les codes de pratique révisés, identifier les possibilités d’amélioration </w:t>
      </w:r>
      <w:r w:rsidR="00754EEE">
        <w:t>du</w:t>
      </w:r>
      <w:r w:rsidRPr="00D3451D">
        <w:t xml:space="preserve"> régime de RRR, et mobiliser des instituts de formation régionaux supplémentaires dans le programme de formation (99 000 $ US);</w:t>
      </w:r>
    </w:p>
    <w:p w14:paraId="67BE3900" w14:textId="0385D5C0" w:rsidR="00096144" w:rsidRPr="00D3451D" w:rsidRDefault="00096144" w:rsidP="005E0EA7">
      <w:pPr>
        <w:pStyle w:val="Heading2"/>
        <w:widowControl/>
        <w:suppressAutoHyphens/>
      </w:pPr>
      <w:r w:rsidRPr="00D3451D">
        <w:rPr>
          <w:i/>
          <w:iCs/>
        </w:rPr>
        <w:t>Coordination et gestion de projet</w:t>
      </w:r>
      <w:r w:rsidRPr="00D3451D">
        <w:t> : Suivre les activités, commander des rapports de vérification et fournir la coordination et l’assistance technique (210 000 $ US), y compris les experts nationaux et internationaux (156 576 $ US), les déplacements relatifs au suivi (22 260 $ US) et les réunions de coordination (31 164 $ US).</w:t>
      </w:r>
    </w:p>
    <w:p w14:paraId="079DB282" w14:textId="77777777" w:rsidR="00096144" w:rsidRPr="00D3451D" w:rsidRDefault="00096144" w:rsidP="007253D4">
      <w:pPr>
        <w:suppressAutoHyphens/>
        <w:spacing w:before="360" w:after="240"/>
        <w:jc w:val="center"/>
        <w:rPr>
          <w:b/>
        </w:rPr>
      </w:pPr>
      <w:r w:rsidRPr="00D3451D">
        <w:rPr>
          <w:b/>
        </w:rPr>
        <w:t>OBSERVATIONS ET RECOMMANDATION DU SECRÉTARIAT</w:t>
      </w:r>
    </w:p>
    <w:p w14:paraId="47D5E238" w14:textId="77777777" w:rsidR="00096144" w:rsidRPr="00D3451D" w:rsidRDefault="00096144" w:rsidP="005E0EA7">
      <w:pPr>
        <w:suppressAutoHyphens/>
        <w:spacing w:after="240"/>
        <w:rPr>
          <w:b/>
        </w:rPr>
      </w:pPr>
      <w:r w:rsidRPr="00D3451D">
        <w:rPr>
          <w:b/>
        </w:rPr>
        <w:t>OBSERVATIONS</w:t>
      </w:r>
    </w:p>
    <w:p w14:paraId="735452A3" w14:textId="77777777" w:rsidR="00096144" w:rsidRPr="00D3451D" w:rsidRDefault="00096144" w:rsidP="007253D4">
      <w:pPr>
        <w:pStyle w:val="Heading1"/>
      </w:pPr>
      <w:r w:rsidRPr="00D3451D">
        <w:t xml:space="preserve">Le Secrétariat a examiné la phase II du PGEH à la lumière de la phase I, des politiques et des directives du Fonds multilatéral, incluant les critères régissant le financement de l’élimination des HCFC dans le secteur de la consommation pour la phase II du PGEH (décision 74/50), et le plan d’activités du Fonds multilatéral pour 2022 à 2024. </w:t>
      </w:r>
    </w:p>
    <w:p w14:paraId="04F31E52" w14:textId="1C9E9989" w:rsidR="00096144" w:rsidRPr="00D3451D" w:rsidRDefault="00096144" w:rsidP="005E0EA7">
      <w:pPr>
        <w:suppressAutoHyphens/>
        <w:spacing w:after="240"/>
        <w:rPr>
          <w:u w:val="single"/>
        </w:rPr>
      </w:pPr>
      <w:r w:rsidRPr="00D3451D">
        <w:rPr>
          <w:u w:val="single"/>
        </w:rPr>
        <w:t>Stratégie globale</w:t>
      </w:r>
    </w:p>
    <w:p w14:paraId="7DDEE0DD" w14:textId="3F00940E" w:rsidR="00096144" w:rsidRPr="00D3451D" w:rsidRDefault="00096144" w:rsidP="005E0EA7">
      <w:pPr>
        <w:pStyle w:val="Heading1"/>
        <w:suppressAutoHyphens/>
      </w:pPr>
      <w:r w:rsidRPr="00D3451D">
        <w:t>Le gouvernement de l’Afrique du Sud est engagé à réaliser les étapes de réduction accélérée suivantes : 47,5 pour cent en 2022, 50 pour cent en 2023, 60 pour cent en 2024, 67,5 pour cent en 2025, 70,2 pour cent en 2026, 75,7 pour cent en 2027, 97,5 pour cent en 2028 et en 2029, et 100 pour cent en 2030.</w:t>
      </w:r>
    </w:p>
    <w:p w14:paraId="6A657D83" w14:textId="7945D9A5" w:rsidR="00096144" w:rsidRPr="00D3451D" w:rsidRDefault="00096144" w:rsidP="005E0EA7">
      <w:pPr>
        <w:pStyle w:val="Heading1"/>
        <w:suppressAutoHyphens/>
      </w:pPr>
      <w:r w:rsidRPr="00D3451D">
        <w:t>Compte tenu de l’ensemble d’activités proposées dans le secteur de l’entretien des appareils de réfrigération, qui s’étendront sur l’ensemble de la période de mise en œuvre de la phase II du PGEH, ainsi que l’engagement précoce à réduire de 97,5 pour cent la consommation d’ici le 1</w:t>
      </w:r>
      <w:r w:rsidRPr="00D3451D">
        <w:rPr>
          <w:vertAlign w:val="superscript"/>
        </w:rPr>
        <w:t>er</w:t>
      </w:r>
      <w:r w:rsidRPr="00D3451D">
        <w:t xml:space="preserve"> janvier 2028, le Secrétariat considère comme approprié que la phase II du PGEH pour l’Afrique du Sud se prolonge jusqu’à l’élimination totale des HCFC, plutôt que d’avoir une phase II jusqu’en 2025 et une dernière phase plus tard. </w:t>
      </w:r>
    </w:p>
    <w:p w14:paraId="528CF4EA" w14:textId="721EE23A" w:rsidR="00096144" w:rsidRPr="00D3451D" w:rsidRDefault="00096144" w:rsidP="005E0EA7">
      <w:pPr>
        <w:pStyle w:val="Heading1"/>
        <w:suppressAutoHyphens/>
      </w:pPr>
      <w:r w:rsidRPr="00D3451D">
        <w:t>Alors que la phase II est proposée pour une élimination totale</w:t>
      </w:r>
      <w:r w:rsidR="006663BB">
        <w:t xml:space="preserve"> des HCFC</w:t>
      </w:r>
      <w:r w:rsidRPr="00D3451D">
        <w:t xml:space="preserve"> d’ici le 1</w:t>
      </w:r>
      <w:r w:rsidRPr="00D3451D">
        <w:rPr>
          <w:vertAlign w:val="superscript"/>
        </w:rPr>
        <w:t>er</w:t>
      </w:r>
      <w:r w:rsidRPr="00D3451D">
        <w:t> janvier 2030, conformément à la décision 86/51, pour permettre l’examen de la dernière tranche de son PGEH, le gouvernement de l’Afrique du Sud a convenu de présenter une description détaillée du cadre règlementaire et politique en place pour mettre en œuvre les mesures garantissant que la consommation de HCFC est conforme au paragraphe 8 ter (e)(i) de l’Article 5 du Protocole de Montréal pour la période de 2030 à 2040, ainsi que les modifications proposées à son Accord avec le Comité exécutif couvrant la période au-delà de 2030 si le pays a l’intention d’avoir une consommation pendant la période de 2030 à 2040, conformément au paraphe 8 ter (e)(i) de l’Article 5 du Protocole de Montréal.</w:t>
      </w:r>
    </w:p>
    <w:p w14:paraId="09AC8960" w14:textId="1C5A8C7B" w:rsidR="007C7B3E" w:rsidRPr="00D3451D" w:rsidRDefault="00056F4D" w:rsidP="007C7B3E">
      <w:pPr>
        <w:suppressAutoHyphens/>
        <w:spacing w:after="240"/>
        <w:rPr>
          <w:u w:val="single"/>
        </w:rPr>
      </w:pPr>
      <w:r w:rsidRPr="00D3451D">
        <w:rPr>
          <w:u w:val="single"/>
        </w:rPr>
        <w:t>Rapports sur la consommation des HCFC</w:t>
      </w:r>
    </w:p>
    <w:p w14:paraId="0CAE0C17" w14:textId="206EFCCE" w:rsidR="00C837BC" w:rsidRPr="00D3451D" w:rsidRDefault="00C837BC" w:rsidP="001D5DCB">
      <w:pPr>
        <w:pStyle w:val="Heading1"/>
      </w:pPr>
      <w:r w:rsidRPr="00D3451D">
        <w:t>En prenant note que le rapport de vérification présenté avec la demande pour la cinquième tranche de la phase I du PGEH a identifié plusieurs domaines d’amélioration dans la déclaration des données de consommation des HCFC</w:t>
      </w:r>
      <w:r w:rsidRPr="00D3451D">
        <w:rPr>
          <w:rStyle w:val="FootnoteReference"/>
        </w:rPr>
        <w:footnoteReference w:id="17"/>
      </w:r>
      <w:r w:rsidRPr="00D3451D">
        <w:t xml:space="preserve"> (p. ex. erreurs de transcription dans la communication des données, erreurs dans l’utilisation des codes du système harmonisé </w:t>
      </w:r>
      <w:r w:rsidR="006663BB">
        <w:t>[</w:t>
      </w:r>
      <w:r w:rsidRPr="00D3451D">
        <w:t>SH</w:t>
      </w:r>
      <w:r w:rsidR="006663BB">
        <w:t>]</w:t>
      </w:r>
      <w:r w:rsidRPr="00D3451D">
        <w:t xml:space="preserve">, déclaration des mélanges, et différentes méthodologies utilisées pour arrondir certains chiffres), le Secrétariat considère que l’accroissement de la capacité pour </w:t>
      </w:r>
      <w:r w:rsidRPr="00D3451D">
        <w:lastRenderedPageBreak/>
        <w:t>communiquer adéquatement les données de consommation des HCFC peut être mis en œuvre pendant la première tranche de la phase II, puisqu’elle comporte un composant qui vise le renforcement du système d’octroi de permis et de quotas, y compris la production de rapports. Par conséquent, le Secrétariat recommande que la demande pour la deuxième tranche comprenne une mise à jour sur l’amélioration du processus de déclaration de la consommation et la confirmation d’une nouvelle présentation des rapports pour les années 2020 et 2021.</w:t>
      </w:r>
    </w:p>
    <w:p w14:paraId="049C852F" w14:textId="27CF1FDB" w:rsidR="00096144" w:rsidRPr="00D3451D" w:rsidRDefault="00096144" w:rsidP="00873990">
      <w:pPr>
        <w:pStyle w:val="Heading1"/>
        <w:keepNext/>
        <w:numPr>
          <w:ilvl w:val="0"/>
          <w:numId w:val="0"/>
        </w:numPr>
        <w:suppressAutoHyphens/>
      </w:pPr>
      <w:r w:rsidRPr="00D3451D">
        <w:rPr>
          <w:u w:val="single"/>
        </w:rPr>
        <w:t xml:space="preserve">Questions techniques et financières </w:t>
      </w:r>
    </w:p>
    <w:p w14:paraId="03AE1D31" w14:textId="60FBC45D" w:rsidR="00096144" w:rsidRPr="00D3451D" w:rsidRDefault="00096144" w:rsidP="00873990">
      <w:pPr>
        <w:pStyle w:val="Heading1"/>
        <w:keepNext/>
        <w:suppressAutoHyphens/>
      </w:pPr>
      <w:r w:rsidRPr="00D3451D">
        <w:t>Le Secrétariat a noté avec satisfaction l’infrastructure complète créée pendant la phase I du PGEH de l’Afrique du Sud, y compris un régime de RRR entièrement opérationnel avec cinq exploitants et un régime de qualification et de certification des techniciens entièrement opérationnel. Cependant, e</w:t>
      </w:r>
      <w:bookmarkStart w:id="14" w:name="_Hlk117927267"/>
      <w:r w:rsidRPr="00D3451D">
        <w:rPr>
          <w:color w:val="0E101A"/>
        </w:rPr>
        <w:t>n tenant compte des retards subis pendant la mise en œuvre de la phase I, le Secrétariat et l’ONUDI on</w:t>
      </w:r>
      <w:r w:rsidR="0094579C">
        <w:rPr>
          <w:color w:val="0E101A"/>
        </w:rPr>
        <w:t>t</w:t>
      </w:r>
      <w:r w:rsidRPr="00D3451D">
        <w:rPr>
          <w:color w:val="0E101A"/>
        </w:rPr>
        <w:t xml:space="preserve"> discuté de moyens de garantir l’achèvement en temps voulu de la phase II, qui comporte un plan plus ambitieux pour le secteur de l’entretien et un budget plus important. L’ONUDI</w:t>
      </w:r>
      <w:r w:rsidR="005E476D">
        <w:rPr>
          <w:color w:val="0E101A"/>
        </w:rPr>
        <w:t xml:space="preserve"> a</w:t>
      </w:r>
      <w:r w:rsidRPr="00D3451D">
        <w:rPr>
          <w:color w:val="0E101A"/>
        </w:rPr>
        <w:t xml:space="preserve"> assuré au Secrétariat que les activités pouvaient être mises en œuvre dans le temps disponible étant donné l’infrastructure déjà créée et la nature de certaines des activités dans le cadre de la phase II. Par exemple, trois activités majeures représentent plus de 70 pour</w:t>
      </w:r>
      <w:r w:rsidR="00734F31">
        <w:rPr>
          <w:color w:val="0E101A"/>
        </w:rPr>
        <w:t xml:space="preserve"> cent</w:t>
      </w:r>
      <w:r w:rsidRPr="00D3451D">
        <w:rPr>
          <w:color w:val="0E101A"/>
        </w:rPr>
        <w:t xml:space="preserve"> du budget : certifier environ 75 pour cent des techniciens, fournir des outils et de l’équipement aux techniciens certifiés, et acquérir l’équipement de formation pour les institutions professionnelles. L’ONUDI possède une vaste expérience dans l’approvisionnement d’outils et d’équipements pour le secteur de l’entretien et n’envisage pas d’éventualités majeures. Une fois </w:t>
      </w:r>
      <w:r w:rsidR="00734F31">
        <w:rPr>
          <w:color w:val="0E101A"/>
        </w:rPr>
        <w:t xml:space="preserve">la </w:t>
      </w:r>
      <w:r w:rsidRPr="00D3451D">
        <w:rPr>
          <w:color w:val="0E101A"/>
        </w:rPr>
        <w:t xml:space="preserve">phase II approuvée, un calendrier de formation et de certification sera établi pour garantir un approvisionnement en temps voulu des outils et équipements pour les distribuer aux techniciens certifiés. </w:t>
      </w:r>
      <w:r w:rsidRPr="00D3451D">
        <w:t xml:space="preserve">En outre, le plan de mise en œuvre comprend le recrutement d’un gestionnaire de projet à temps plein pour appuyer la mise en œuvre de la phase II et les efforts de coordination avec les intervenants pertinents pour promouvoir leur implication dans le soutien continuel. L’ONUDI mènera des missions annuelles de suivi et fournira le soutien technique en embauchant des experts, au besoin. </w:t>
      </w:r>
    </w:p>
    <w:bookmarkEnd w:id="14"/>
    <w:p w14:paraId="49A28E5B" w14:textId="21FF0B4D" w:rsidR="00096144" w:rsidRPr="00D3451D" w:rsidRDefault="00096144" w:rsidP="00681745">
      <w:pPr>
        <w:pStyle w:val="Heading1"/>
      </w:pPr>
      <w:r w:rsidRPr="00D3451D">
        <w:t>En prenant note de la présence accrue des HFC sur le marché, le Secrétariat s’est renseigné au sujet des principaux obstacles vers l’adoption plus générale des substituts sans PRG ou à faible PRG dans le secteur de la réfrigération et de la climatisation. L’ONUDI a déclaré</w:t>
      </w:r>
      <w:r w:rsidR="005A7131">
        <w:t xml:space="preserve"> que</w:t>
      </w:r>
      <w:r w:rsidRPr="00D3451D">
        <w:t xml:space="preserve"> </w:t>
      </w:r>
      <w:r w:rsidR="005A7131">
        <w:t>bien</w:t>
      </w:r>
      <w:r w:rsidRPr="00D3451D">
        <w:t xml:space="preserve"> que la situation en Afrique du Sud ait reflété la tendance des marchés mondiaux, le pays a adopté des technologies et frigorigènes à faible PRG, particulièrement dans les grandes utilisations industrielles de NH</w:t>
      </w:r>
      <w:r w:rsidRPr="00D3451D">
        <w:rPr>
          <w:vertAlign w:val="subscript"/>
        </w:rPr>
        <w:t>3</w:t>
      </w:r>
      <w:r w:rsidRPr="00D3451D">
        <w:t>. Les préoccupations en matière de sécurité associées à l’inflammabilité et à la toxicité demeurent le principal obstacle à l’adoption des substituts sans PRG ou à faible PRG dans l’industrie de la réfrigération et de la climatisation. Les principaux composants de la phase II, comme la mise à jour des standards de sécurité, l’augmentation du nombre de techniciens certifiés pour les frigorigènes inflammables, la distribution d’outils et d’équipements et les activités d’accroissement de la sensibilisation sont prévues pour aider à supprimer cet obstacle à l’adoption des substituts à faibles PRG.</w:t>
      </w:r>
    </w:p>
    <w:p w14:paraId="7C3C23AE" w14:textId="406F55E3" w:rsidR="00096144" w:rsidRPr="00D3451D" w:rsidRDefault="00096144" w:rsidP="005E0EA7">
      <w:pPr>
        <w:pStyle w:val="Heading1"/>
        <w:tabs>
          <w:tab w:val="clear" w:pos="0"/>
        </w:tabs>
        <w:suppressAutoHyphens/>
      </w:pPr>
      <w:r w:rsidRPr="00D3451D">
        <w:t>Le Secrétariat a noté que la plupart des ressources dans le plan sont attribuée</w:t>
      </w:r>
      <w:r w:rsidR="00032BC3">
        <w:t>s</w:t>
      </w:r>
      <w:r w:rsidRPr="00D3451D">
        <w:t xml:space="preserve"> à la formation et à la certification des techniciens ainsi qu’à l’approvisionnement des outils et des équipements pour les techniciens certifiés et les instituts professionnels pour simplifier l’adoption des substituts à faible PRG, tandis que le financement restant est attribué au renforcement du cadre juridique et à la disposition d’activités de soutien à la sensibilisation. En ce qui concerne le renforcement du système d’octroi de permis et de quotas, estimé à un coût total de 500 000 $ US, l’ONUDI a indiqué que cela comprenait les modifications à l’application du système d</w:t>
      </w:r>
      <w:r w:rsidR="005A7131">
        <w:t>’octroi de</w:t>
      </w:r>
      <w:r w:rsidRPr="00D3451D">
        <w:t xml:space="preserve"> permis </w:t>
      </w:r>
      <w:r w:rsidR="005A7131">
        <w:t xml:space="preserve">et de quotas </w:t>
      </w:r>
      <w:r w:rsidRPr="00D3451D">
        <w:t xml:space="preserve">en accord avec les recommandations du rapport de vérification et les consultations connexes avec les entités gouvernementales et le secteur privé. Cependant, en prenant note de l’important montant des fonds attribués à cette activité et après une discussion sur les besoins identifiés au pays, l’ONUDI a aussi inclus l’élaboration du système électronique de permis, de quotas et de production de rapports, qui réduira, parmi d’autres avantages, les erreurs du facteur humain dans la préparation des rapports de l’Article 7 et du programme du pays. Il a été convenu que seulement 75 000 $ US seraient attribués pour évaluer, renforcer, mettre à jour et suivre le </w:t>
      </w:r>
      <w:r w:rsidRPr="00D3451D">
        <w:lastRenderedPageBreak/>
        <w:t xml:space="preserve">système actuel d’octroi de permis et de quotas selon les recommandations du rapport de vérification, et 155 000 $ US ont été estimés comme nécessaires pour concevoir le </w:t>
      </w:r>
      <w:bookmarkStart w:id="15" w:name="_Hlk119256953"/>
      <w:r w:rsidRPr="00D3451D">
        <w:t xml:space="preserve">système électronique de permis, de quotas et de production de rapports, </w:t>
      </w:r>
      <w:bookmarkEnd w:id="15"/>
      <w:r w:rsidRPr="00D3451D">
        <w:t>y compris l</w:t>
      </w:r>
      <w:r w:rsidR="00A574E6">
        <w:t>a</w:t>
      </w:r>
      <w:r w:rsidRPr="00D3451D">
        <w:t xml:space="preserve"> formation des agents gouvernementaux et les importateurs dans l’utilisation du système électronique et des mises à jour périodiques du système. Les 270 000 $ US restants initialement attribués à ce projet ont été réattribués à l’activité de formation pour augmenter le nombre prévu de techniciens formés et certifiés de 2 200 à au moins 3 000. </w:t>
      </w:r>
    </w:p>
    <w:p w14:paraId="2A31B642" w14:textId="77777777" w:rsidR="00096144" w:rsidRPr="00D3451D" w:rsidRDefault="00096144" w:rsidP="005E0EA7">
      <w:pPr>
        <w:pStyle w:val="Heading1"/>
        <w:keepNext/>
        <w:numPr>
          <w:ilvl w:val="0"/>
          <w:numId w:val="0"/>
        </w:numPr>
        <w:suppressAutoHyphens/>
        <w:spacing w:before="240"/>
        <w:rPr>
          <w:u w:val="single"/>
        </w:rPr>
      </w:pPr>
      <w:r w:rsidRPr="00D3451D">
        <w:rPr>
          <w:u w:val="single"/>
        </w:rPr>
        <w:t>Coût total du projet</w:t>
      </w:r>
    </w:p>
    <w:p w14:paraId="5029D91E" w14:textId="77777777" w:rsidR="00096144" w:rsidRPr="00D3451D" w:rsidRDefault="00096144" w:rsidP="005E0EA7">
      <w:pPr>
        <w:pStyle w:val="Heading1"/>
        <w:keepNext/>
        <w:suppressAutoHyphens/>
      </w:pPr>
      <w:r w:rsidRPr="00D3451D">
        <w:t>Le coût total pour la phase II du PGEH s’élève à 8 690 000 $ US, comme l’indique le tableau 5.</w:t>
      </w:r>
    </w:p>
    <w:p w14:paraId="707B3740" w14:textId="540CA2CE" w:rsidR="00096144" w:rsidRPr="00D3451D" w:rsidRDefault="00096144" w:rsidP="00873990">
      <w:pPr>
        <w:pStyle w:val="Heading1"/>
        <w:keepNext/>
        <w:numPr>
          <w:ilvl w:val="0"/>
          <w:numId w:val="0"/>
        </w:numPr>
        <w:suppressAutoHyphens/>
        <w:spacing w:after="0"/>
        <w:rPr>
          <w:b/>
          <w:bCs/>
        </w:rPr>
      </w:pPr>
      <w:r w:rsidRPr="00D3451D">
        <w:rPr>
          <w:b/>
          <w:bCs/>
        </w:rPr>
        <w:t>Tableau 5. Le coût convenu de la phase II du PGEH pour l’Afrique du Sud</w:t>
      </w:r>
    </w:p>
    <w:tbl>
      <w:tblPr>
        <w:tblStyle w:val="TableGrid"/>
        <w:tblW w:w="0" w:type="auto"/>
        <w:tblLook w:val="04A0" w:firstRow="1" w:lastRow="0" w:firstColumn="1" w:lastColumn="0" w:noHBand="0" w:noVBand="1"/>
      </w:tblPr>
      <w:tblGrid>
        <w:gridCol w:w="6143"/>
        <w:gridCol w:w="1610"/>
        <w:gridCol w:w="1597"/>
      </w:tblGrid>
      <w:tr w:rsidR="00096144" w:rsidRPr="00D3451D" w14:paraId="0A7CF2C1" w14:textId="77777777" w:rsidTr="00CA5015">
        <w:trPr>
          <w:tblHeader/>
        </w:trPr>
        <w:tc>
          <w:tcPr>
            <w:tcW w:w="0" w:type="auto"/>
            <w:vAlign w:val="center"/>
          </w:tcPr>
          <w:p w14:paraId="42038CE8" w14:textId="77777777" w:rsidR="00096144" w:rsidRPr="00D3451D" w:rsidRDefault="00096144" w:rsidP="00CA5015">
            <w:pPr>
              <w:keepNext/>
              <w:suppressAutoHyphens/>
              <w:jc w:val="center"/>
              <w:rPr>
                <w:b/>
                <w:bCs/>
                <w:sz w:val="20"/>
                <w:szCs w:val="20"/>
              </w:rPr>
            </w:pPr>
            <w:r w:rsidRPr="00D3451D">
              <w:rPr>
                <w:b/>
                <w:bCs/>
                <w:sz w:val="20"/>
                <w:szCs w:val="20"/>
              </w:rPr>
              <w:t>Composant</w:t>
            </w:r>
          </w:p>
        </w:tc>
        <w:tc>
          <w:tcPr>
            <w:tcW w:w="0" w:type="auto"/>
          </w:tcPr>
          <w:p w14:paraId="1D418776" w14:textId="77777777" w:rsidR="00096144" w:rsidRPr="00D3451D" w:rsidRDefault="00096144" w:rsidP="00873990">
            <w:pPr>
              <w:keepNext/>
              <w:suppressAutoHyphens/>
              <w:jc w:val="center"/>
              <w:rPr>
                <w:b/>
                <w:bCs/>
                <w:sz w:val="20"/>
                <w:szCs w:val="20"/>
              </w:rPr>
            </w:pPr>
            <w:r w:rsidRPr="00D3451D">
              <w:rPr>
                <w:b/>
                <w:bCs/>
                <w:sz w:val="20"/>
                <w:szCs w:val="20"/>
              </w:rPr>
              <w:t>Financement demandé ($ US)</w:t>
            </w:r>
          </w:p>
        </w:tc>
        <w:tc>
          <w:tcPr>
            <w:tcW w:w="0" w:type="auto"/>
          </w:tcPr>
          <w:p w14:paraId="75F671E9" w14:textId="77777777" w:rsidR="00096144" w:rsidRPr="00D3451D" w:rsidRDefault="00096144" w:rsidP="00873990">
            <w:pPr>
              <w:keepNext/>
              <w:suppressAutoHyphens/>
              <w:jc w:val="center"/>
              <w:rPr>
                <w:b/>
                <w:bCs/>
                <w:sz w:val="20"/>
                <w:szCs w:val="20"/>
              </w:rPr>
            </w:pPr>
            <w:r w:rsidRPr="00D3451D">
              <w:rPr>
                <w:b/>
                <w:bCs/>
                <w:sz w:val="20"/>
                <w:szCs w:val="20"/>
              </w:rPr>
              <w:t>Financement convenu ($ US)</w:t>
            </w:r>
          </w:p>
        </w:tc>
      </w:tr>
      <w:tr w:rsidR="00096144" w:rsidRPr="00D3451D" w14:paraId="32241A8F" w14:textId="77777777" w:rsidTr="00CA5015">
        <w:tc>
          <w:tcPr>
            <w:tcW w:w="0" w:type="auto"/>
            <w:gridSpan w:val="3"/>
          </w:tcPr>
          <w:p w14:paraId="76799A5F" w14:textId="77777777" w:rsidR="00096144" w:rsidRPr="00D3451D" w:rsidRDefault="00096144" w:rsidP="00B63B9D">
            <w:pPr>
              <w:suppressAutoHyphens/>
              <w:jc w:val="left"/>
              <w:rPr>
                <w:i/>
                <w:iCs/>
                <w:sz w:val="20"/>
                <w:szCs w:val="20"/>
              </w:rPr>
            </w:pPr>
            <w:r w:rsidRPr="00D3451D">
              <w:rPr>
                <w:i/>
                <w:iCs/>
                <w:sz w:val="20"/>
                <w:szCs w:val="20"/>
              </w:rPr>
              <w:t>Cadre politique et règlementaire et application</w:t>
            </w:r>
          </w:p>
        </w:tc>
      </w:tr>
      <w:tr w:rsidR="00096144" w:rsidRPr="00D3451D" w14:paraId="08A06553" w14:textId="77777777" w:rsidTr="00CA5015">
        <w:tc>
          <w:tcPr>
            <w:tcW w:w="0" w:type="auto"/>
          </w:tcPr>
          <w:p w14:paraId="2E1BB718" w14:textId="247BA393" w:rsidR="00096144" w:rsidRPr="00D3451D" w:rsidRDefault="00096144" w:rsidP="00B63B9D">
            <w:pPr>
              <w:suppressAutoHyphens/>
              <w:jc w:val="left"/>
              <w:rPr>
                <w:sz w:val="20"/>
                <w:szCs w:val="20"/>
              </w:rPr>
            </w:pPr>
            <w:r w:rsidRPr="00D3451D">
              <w:rPr>
                <w:sz w:val="20"/>
                <w:szCs w:val="20"/>
              </w:rPr>
              <w:t>Évaluer et renforcer l’application du système d’octroi de permis et de quotas</w:t>
            </w:r>
          </w:p>
        </w:tc>
        <w:tc>
          <w:tcPr>
            <w:tcW w:w="0" w:type="auto"/>
          </w:tcPr>
          <w:p w14:paraId="784BD0B5" w14:textId="77777777" w:rsidR="00096144" w:rsidRPr="00D3451D" w:rsidRDefault="00096144" w:rsidP="005E0EA7">
            <w:pPr>
              <w:suppressAutoHyphens/>
              <w:jc w:val="right"/>
              <w:rPr>
                <w:sz w:val="20"/>
                <w:szCs w:val="20"/>
              </w:rPr>
            </w:pPr>
            <w:r w:rsidRPr="00D3451D">
              <w:rPr>
                <w:sz w:val="20"/>
                <w:szCs w:val="20"/>
              </w:rPr>
              <w:t>500 000</w:t>
            </w:r>
          </w:p>
        </w:tc>
        <w:tc>
          <w:tcPr>
            <w:tcW w:w="0" w:type="auto"/>
          </w:tcPr>
          <w:p w14:paraId="0F92AA6A" w14:textId="77777777" w:rsidR="00096144" w:rsidRPr="00D3451D" w:rsidRDefault="00096144" w:rsidP="005E0EA7">
            <w:pPr>
              <w:suppressAutoHyphens/>
              <w:jc w:val="right"/>
              <w:rPr>
                <w:sz w:val="20"/>
                <w:szCs w:val="20"/>
              </w:rPr>
            </w:pPr>
            <w:r w:rsidRPr="00D3451D">
              <w:rPr>
                <w:sz w:val="20"/>
                <w:szCs w:val="20"/>
              </w:rPr>
              <w:t>75 000</w:t>
            </w:r>
          </w:p>
        </w:tc>
      </w:tr>
      <w:tr w:rsidR="00096144" w:rsidRPr="00D3451D" w14:paraId="67F8471C" w14:textId="77777777" w:rsidTr="00CA5015">
        <w:tc>
          <w:tcPr>
            <w:tcW w:w="0" w:type="auto"/>
          </w:tcPr>
          <w:p w14:paraId="0C5BD934" w14:textId="33DEAAC8" w:rsidR="00096144" w:rsidRPr="00D3451D" w:rsidRDefault="00096144" w:rsidP="00B63B9D">
            <w:pPr>
              <w:suppressAutoHyphens/>
              <w:jc w:val="left"/>
              <w:rPr>
                <w:sz w:val="20"/>
                <w:szCs w:val="20"/>
              </w:rPr>
            </w:pPr>
            <w:r w:rsidRPr="00D3451D">
              <w:rPr>
                <w:sz w:val="20"/>
                <w:szCs w:val="20"/>
              </w:rPr>
              <w:t>Élaborer et exploiter un système de permis électroniques; former les responsables gouvernementaux et les importateurs sur l’exploitation du système</w:t>
            </w:r>
          </w:p>
        </w:tc>
        <w:tc>
          <w:tcPr>
            <w:tcW w:w="0" w:type="auto"/>
          </w:tcPr>
          <w:p w14:paraId="3AA84E46" w14:textId="77777777" w:rsidR="00096144" w:rsidRPr="00D3451D" w:rsidRDefault="00096144" w:rsidP="005E0EA7">
            <w:pPr>
              <w:suppressAutoHyphens/>
              <w:jc w:val="right"/>
              <w:rPr>
                <w:sz w:val="20"/>
                <w:szCs w:val="20"/>
              </w:rPr>
            </w:pPr>
            <w:r w:rsidRPr="00D3451D">
              <w:rPr>
                <w:sz w:val="20"/>
                <w:szCs w:val="20"/>
              </w:rPr>
              <w:t>0</w:t>
            </w:r>
          </w:p>
        </w:tc>
        <w:tc>
          <w:tcPr>
            <w:tcW w:w="0" w:type="auto"/>
          </w:tcPr>
          <w:p w14:paraId="65CF979D" w14:textId="77777777" w:rsidR="00096144" w:rsidRPr="00D3451D" w:rsidRDefault="00096144" w:rsidP="005E0EA7">
            <w:pPr>
              <w:suppressAutoHyphens/>
              <w:jc w:val="right"/>
              <w:rPr>
                <w:sz w:val="20"/>
                <w:szCs w:val="20"/>
              </w:rPr>
            </w:pPr>
            <w:r w:rsidRPr="00D3451D">
              <w:rPr>
                <w:sz w:val="20"/>
                <w:szCs w:val="20"/>
              </w:rPr>
              <w:t>155 000</w:t>
            </w:r>
          </w:p>
        </w:tc>
      </w:tr>
      <w:tr w:rsidR="00096144" w:rsidRPr="00D3451D" w14:paraId="305281EC" w14:textId="77777777" w:rsidTr="00CA5015">
        <w:tc>
          <w:tcPr>
            <w:tcW w:w="0" w:type="auto"/>
          </w:tcPr>
          <w:p w14:paraId="3ACCFEA6" w14:textId="5DA4ADE2" w:rsidR="00096144" w:rsidRPr="00D3451D" w:rsidRDefault="00096144" w:rsidP="00B63B9D">
            <w:pPr>
              <w:suppressAutoHyphens/>
              <w:jc w:val="left"/>
              <w:rPr>
                <w:sz w:val="20"/>
                <w:szCs w:val="20"/>
              </w:rPr>
            </w:pPr>
            <w:r w:rsidRPr="00D3451D">
              <w:rPr>
                <w:sz w:val="20"/>
                <w:szCs w:val="20"/>
              </w:rPr>
              <w:t>Renforcer le cadre règlementaire pour la gestion des frigorigènes, y compris les mises à jour apportées à la législation actuelle et à l’élaboration des normes de sécurité</w:t>
            </w:r>
          </w:p>
        </w:tc>
        <w:tc>
          <w:tcPr>
            <w:tcW w:w="0" w:type="auto"/>
          </w:tcPr>
          <w:p w14:paraId="6551FB59" w14:textId="77777777" w:rsidR="00096144" w:rsidRPr="00D3451D" w:rsidRDefault="00096144" w:rsidP="005E0EA7">
            <w:pPr>
              <w:suppressAutoHyphens/>
              <w:jc w:val="right"/>
              <w:rPr>
                <w:sz w:val="20"/>
                <w:szCs w:val="20"/>
              </w:rPr>
            </w:pPr>
            <w:r w:rsidRPr="00D3451D">
              <w:rPr>
                <w:sz w:val="20"/>
                <w:szCs w:val="20"/>
              </w:rPr>
              <w:t>120 000</w:t>
            </w:r>
          </w:p>
        </w:tc>
        <w:tc>
          <w:tcPr>
            <w:tcW w:w="0" w:type="auto"/>
          </w:tcPr>
          <w:p w14:paraId="15246565" w14:textId="77777777" w:rsidR="00096144" w:rsidRPr="00D3451D" w:rsidRDefault="00096144" w:rsidP="005E0EA7">
            <w:pPr>
              <w:suppressAutoHyphens/>
              <w:jc w:val="right"/>
              <w:rPr>
                <w:sz w:val="20"/>
                <w:szCs w:val="20"/>
              </w:rPr>
            </w:pPr>
            <w:r w:rsidRPr="00D3451D">
              <w:rPr>
                <w:sz w:val="20"/>
                <w:szCs w:val="20"/>
              </w:rPr>
              <w:t>120 000</w:t>
            </w:r>
          </w:p>
        </w:tc>
      </w:tr>
      <w:tr w:rsidR="00096144" w:rsidRPr="00D3451D" w14:paraId="7AFC11F8" w14:textId="77777777" w:rsidTr="00CA5015">
        <w:tc>
          <w:tcPr>
            <w:tcW w:w="0" w:type="auto"/>
          </w:tcPr>
          <w:p w14:paraId="684F1758" w14:textId="0052787C" w:rsidR="00096144" w:rsidRPr="00D3451D" w:rsidRDefault="00096144" w:rsidP="00B63B9D">
            <w:pPr>
              <w:suppressAutoHyphens/>
              <w:jc w:val="left"/>
              <w:rPr>
                <w:sz w:val="20"/>
                <w:szCs w:val="20"/>
              </w:rPr>
            </w:pPr>
            <w:r w:rsidRPr="00D3451D">
              <w:rPr>
                <w:sz w:val="20"/>
                <w:szCs w:val="20"/>
              </w:rPr>
              <w:t>Examiner et mettre à jour périodiquement le cursus des programmes de formation pour les agents des douanes et d’application de la loi; fournir 10 identifiants de SAO</w:t>
            </w:r>
          </w:p>
        </w:tc>
        <w:tc>
          <w:tcPr>
            <w:tcW w:w="0" w:type="auto"/>
          </w:tcPr>
          <w:p w14:paraId="3D3F784A" w14:textId="77777777" w:rsidR="00096144" w:rsidRPr="00D3451D" w:rsidRDefault="00096144" w:rsidP="005E0EA7">
            <w:pPr>
              <w:suppressAutoHyphens/>
              <w:jc w:val="right"/>
              <w:rPr>
                <w:sz w:val="20"/>
                <w:szCs w:val="20"/>
              </w:rPr>
            </w:pPr>
            <w:r w:rsidRPr="00D3451D">
              <w:rPr>
                <w:sz w:val="20"/>
                <w:szCs w:val="20"/>
              </w:rPr>
              <w:t>175 000</w:t>
            </w:r>
          </w:p>
        </w:tc>
        <w:tc>
          <w:tcPr>
            <w:tcW w:w="0" w:type="auto"/>
          </w:tcPr>
          <w:p w14:paraId="46F6893F" w14:textId="77777777" w:rsidR="00096144" w:rsidRPr="00D3451D" w:rsidRDefault="00096144" w:rsidP="005E0EA7">
            <w:pPr>
              <w:suppressAutoHyphens/>
              <w:jc w:val="right"/>
              <w:rPr>
                <w:sz w:val="20"/>
                <w:szCs w:val="20"/>
              </w:rPr>
            </w:pPr>
            <w:r w:rsidRPr="00D3451D">
              <w:rPr>
                <w:sz w:val="20"/>
                <w:szCs w:val="20"/>
              </w:rPr>
              <w:t>175 000</w:t>
            </w:r>
          </w:p>
        </w:tc>
      </w:tr>
      <w:tr w:rsidR="00096144" w:rsidRPr="00D3451D" w14:paraId="7D8A389E" w14:textId="77777777" w:rsidTr="00CA5015">
        <w:tc>
          <w:tcPr>
            <w:tcW w:w="0" w:type="auto"/>
          </w:tcPr>
          <w:p w14:paraId="334A605D" w14:textId="293557F3" w:rsidR="00096144" w:rsidRPr="00D3451D" w:rsidRDefault="00096144" w:rsidP="00B63B9D">
            <w:pPr>
              <w:suppressAutoHyphens/>
              <w:jc w:val="left"/>
              <w:rPr>
                <w:sz w:val="20"/>
                <w:szCs w:val="20"/>
              </w:rPr>
            </w:pPr>
            <w:r w:rsidRPr="00D3451D">
              <w:rPr>
                <w:sz w:val="20"/>
                <w:szCs w:val="20"/>
              </w:rPr>
              <w:t>Organiser des réunions de consultation, des formations et de l’échange d’informations avec les principaux intervenants</w:t>
            </w:r>
          </w:p>
        </w:tc>
        <w:tc>
          <w:tcPr>
            <w:tcW w:w="0" w:type="auto"/>
          </w:tcPr>
          <w:p w14:paraId="475FA0A2" w14:textId="77777777" w:rsidR="00096144" w:rsidRPr="00D3451D" w:rsidRDefault="00096144" w:rsidP="005E0EA7">
            <w:pPr>
              <w:suppressAutoHyphens/>
              <w:jc w:val="right"/>
              <w:rPr>
                <w:sz w:val="20"/>
                <w:szCs w:val="20"/>
              </w:rPr>
            </w:pPr>
            <w:r w:rsidRPr="00D3451D">
              <w:rPr>
                <w:sz w:val="20"/>
                <w:szCs w:val="20"/>
              </w:rPr>
              <w:t>50 000</w:t>
            </w:r>
          </w:p>
        </w:tc>
        <w:tc>
          <w:tcPr>
            <w:tcW w:w="0" w:type="auto"/>
          </w:tcPr>
          <w:p w14:paraId="3AA24051" w14:textId="77777777" w:rsidR="00096144" w:rsidRPr="00D3451D" w:rsidRDefault="00096144" w:rsidP="005E0EA7">
            <w:pPr>
              <w:suppressAutoHyphens/>
              <w:jc w:val="right"/>
              <w:rPr>
                <w:sz w:val="20"/>
                <w:szCs w:val="20"/>
              </w:rPr>
            </w:pPr>
            <w:r w:rsidRPr="00D3451D">
              <w:rPr>
                <w:sz w:val="20"/>
                <w:szCs w:val="20"/>
              </w:rPr>
              <w:t>50 000</w:t>
            </w:r>
          </w:p>
        </w:tc>
      </w:tr>
      <w:tr w:rsidR="00096144" w:rsidRPr="00D3451D" w14:paraId="4C628656" w14:textId="77777777" w:rsidTr="00CA5015">
        <w:tc>
          <w:tcPr>
            <w:tcW w:w="0" w:type="auto"/>
          </w:tcPr>
          <w:p w14:paraId="3AAAF365" w14:textId="02037DF1" w:rsidR="00096144" w:rsidRPr="00D3451D" w:rsidRDefault="00096144" w:rsidP="00B63B9D">
            <w:pPr>
              <w:suppressAutoHyphens/>
              <w:jc w:val="left"/>
              <w:rPr>
                <w:b/>
                <w:bCs/>
                <w:sz w:val="20"/>
                <w:szCs w:val="20"/>
              </w:rPr>
            </w:pPr>
            <w:r w:rsidRPr="00D3451D">
              <w:rPr>
                <w:b/>
                <w:bCs/>
                <w:sz w:val="20"/>
                <w:szCs w:val="20"/>
              </w:rPr>
              <w:t>Sous-total pour le cadre politique et règlementaire et l’application</w:t>
            </w:r>
          </w:p>
        </w:tc>
        <w:tc>
          <w:tcPr>
            <w:tcW w:w="0" w:type="auto"/>
          </w:tcPr>
          <w:p w14:paraId="4B48360B" w14:textId="77777777" w:rsidR="00096144" w:rsidRPr="00D3451D" w:rsidRDefault="00096144" w:rsidP="005E0EA7">
            <w:pPr>
              <w:suppressAutoHyphens/>
              <w:jc w:val="right"/>
              <w:rPr>
                <w:b/>
                <w:bCs/>
                <w:sz w:val="20"/>
                <w:szCs w:val="20"/>
              </w:rPr>
            </w:pPr>
            <w:r w:rsidRPr="00D3451D">
              <w:rPr>
                <w:b/>
                <w:bCs/>
                <w:sz w:val="20"/>
                <w:szCs w:val="20"/>
              </w:rPr>
              <w:t>845 000</w:t>
            </w:r>
          </w:p>
        </w:tc>
        <w:tc>
          <w:tcPr>
            <w:tcW w:w="0" w:type="auto"/>
          </w:tcPr>
          <w:p w14:paraId="2C4E215C" w14:textId="77777777" w:rsidR="00096144" w:rsidRPr="00D3451D" w:rsidRDefault="00096144" w:rsidP="005E0EA7">
            <w:pPr>
              <w:suppressAutoHyphens/>
              <w:jc w:val="right"/>
              <w:rPr>
                <w:b/>
                <w:bCs/>
                <w:sz w:val="20"/>
                <w:szCs w:val="20"/>
              </w:rPr>
            </w:pPr>
            <w:r w:rsidRPr="00D3451D">
              <w:rPr>
                <w:b/>
                <w:bCs/>
                <w:sz w:val="20"/>
                <w:szCs w:val="20"/>
              </w:rPr>
              <w:t>575 000</w:t>
            </w:r>
          </w:p>
        </w:tc>
      </w:tr>
      <w:tr w:rsidR="00096144" w:rsidRPr="00D3451D" w14:paraId="7567BA4F" w14:textId="77777777" w:rsidTr="00CA5015">
        <w:tc>
          <w:tcPr>
            <w:tcW w:w="0" w:type="auto"/>
            <w:gridSpan w:val="3"/>
          </w:tcPr>
          <w:p w14:paraId="7AC868C1" w14:textId="7E6F12F4" w:rsidR="00096144" w:rsidRPr="00D3451D" w:rsidRDefault="00096144" w:rsidP="00B63B9D">
            <w:pPr>
              <w:suppressAutoHyphens/>
              <w:jc w:val="left"/>
              <w:rPr>
                <w:i/>
                <w:iCs/>
                <w:sz w:val="20"/>
                <w:szCs w:val="20"/>
              </w:rPr>
            </w:pPr>
            <w:r w:rsidRPr="00D3451D">
              <w:rPr>
                <w:i/>
                <w:iCs/>
                <w:sz w:val="20"/>
                <w:szCs w:val="20"/>
              </w:rPr>
              <w:t>Secteur de l’entretien en réfrigération – Assistance technique</w:t>
            </w:r>
          </w:p>
        </w:tc>
      </w:tr>
      <w:tr w:rsidR="00096144" w:rsidRPr="00D3451D" w14:paraId="02012372" w14:textId="77777777" w:rsidTr="00CA5015">
        <w:tc>
          <w:tcPr>
            <w:tcW w:w="0" w:type="auto"/>
          </w:tcPr>
          <w:p w14:paraId="27634ED4" w14:textId="50C08E3D" w:rsidR="00096144" w:rsidRPr="00D3451D" w:rsidRDefault="00096144" w:rsidP="00B63B9D">
            <w:pPr>
              <w:suppressAutoHyphens/>
              <w:jc w:val="left"/>
              <w:rPr>
                <w:sz w:val="20"/>
                <w:szCs w:val="20"/>
              </w:rPr>
            </w:pPr>
            <w:r w:rsidRPr="00D3451D">
              <w:rPr>
                <w:sz w:val="20"/>
                <w:szCs w:val="20"/>
              </w:rPr>
              <w:t xml:space="preserve">Fournir des outils et de l’équipement pour 2 400 techniciens </w:t>
            </w:r>
          </w:p>
        </w:tc>
        <w:tc>
          <w:tcPr>
            <w:tcW w:w="0" w:type="auto"/>
          </w:tcPr>
          <w:p w14:paraId="27D3E4AC" w14:textId="77777777" w:rsidR="00096144" w:rsidRPr="00D3451D" w:rsidRDefault="00096144" w:rsidP="005E0EA7">
            <w:pPr>
              <w:suppressAutoHyphens/>
              <w:jc w:val="right"/>
              <w:rPr>
                <w:sz w:val="20"/>
                <w:szCs w:val="20"/>
              </w:rPr>
            </w:pPr>
            <w:r w:rsidRPr="00D3451D">
              <w:rPr>
                <w:sz w:val="20"/>
                <w:szCs w:val="20"/>
              </w:rPr>
              <w:t>3 120 000</w:t>
            </w:r>
          </w:p>
        </w:tc>
        <w:tc>
          <w:tcPr>
            <w:tcW w:w="0" w:type="auto"/>
          </w:tcPr>
          <w:p w14:paraId="06F8632B" w14:textId="77777777" w:rsidR="00096144" w:rsidRPr="00D3451D" w:rsidRDefault="00096144" w:rsidP="005E0EA7">
            <w:pPr>
              <w:suppressAutoHyphens/>
              <w:jc w:val="right"/>
              <w:rPr>
                <w:sz w:val="20"/>
                <w:szCs w:val="20"/>
              </w:rPr>
            </w:pPr>
            <w:r w:rsidRPr="00D3451D">
              <w:rPr>
                <w:sz w:val="20"/>
                <w:szCs w:val="20"/>
              </w:rPr>
              <w:t>3 120 000</w:t>
            </w:r>
          </w:p>
        </w:tc>
      </w:tr>
      <w:tr w:rsidR="00096144" w:rsidRPr="00D3451D" w14:paraId="67FD309B" w14:textId="77777777" w:rsidTr="00CA5015">
        <w:tc>
          <w:tcPr>
            <w:tcW w:w="0" w:type="auto"/>
          </w:tcPr>
          <w:p w14:paraId="00B97016" w14:textId="664EF53A" w:rsidR="00096144" w:rsidRPr="00D3451D" w:rsidRDefault="00096144" w:rsidP="00B63B9D">
            <w:pPr>
              <w:suppressAutoHyphens/>
              <w:jc w:val="left"/>
              <w:rPr>
                <w:sz w:val="20"/>
                <w:szCs w:val="20"/>
              </w:rPr>
            </w:pPr>
            <w:r w:rsidRPr="00D3451D">
              <w:rPr>
                <w:sz w:val="20"/>
                <w:szCs w:val="20"/>
              </w:rPr>
              <w:t>Former et certifier au moins 3 000 techniciens; fournir du matériel et de l’équipement de protection</w:t>
            </w:r>
          </w:p>
        </w:tc>
        <w:tc>
          <w:tcPr>
            <w:tcW w:w="0" w:type="auto"/>
          </w:tcPr>
          <w:p w14:paraId="650D9ACA" w14:textId="77777777" w:rsidR="00096144" w:rsidRPr="00D3451D" w:rsidRDefault="00096144" w:rsidP="005E0EA7">
            <w:pPr>
              <w:suppressAutoHyphens/>
              <w:jc w:val="right"/>
              <w:rPr>
                <w:sz w:val="20"/>
                <w:szCs w:val="20"/>
              </w:rPr>
            </w:pPr>
            <w:r w:rsidRPr="00D3451D">
              <w:rPr>
                <w:sz w:val="20"/>
                <w:szCs w:val="20"/>
              </w:rPr>
              <w:t>2 750 000</w:t>
            </w:r>
          </w:p>
        </w:tc>
        <w:tc>
          <w:tcPr>
            <w:tcW w:w="0" w:type="auto"/>
          </w:tcPr>
          <w:p w14:paraId="2A2EFF19" w14:textId="35776999" w:rsidR="00096144" w:rsidRPr="00D3451D" w:rsidRDefault="00096144" w:rsidP="005E0EA7">
            <w:pPr>
              <w:suppressAutoHyphens/>
              <w:jc w:val="right"/>
              <w:rPr>
                <w:sz w:val="20"/>
                <w:szCs w:val="20"/>
              </w:rPr>
            </w:pPr>
            <w:r w:rsidRPr="00D3451D">
              <w:rPr>
                <w:color w:val="000000"/>
                <w:sz w:val="20"/>
                <w:szCs w:val="20"/>
              </w:rPr>
              <w:t>3 020 000</w:t>
            </w:r>
          </w:p>
        </w:tc>
      </w:tr>
      <w:tr w:rsidR="00096144" w:rsidRPr="00D3451D" w14:paraId="13D4E565" w14:textId="77777777" w:rsidTr="00CA5015">
        <w:tc>
          <w:tcPr>
            <w:tcW w:w="0" w:type="auto"/>
          </w:tcPr>
          <w:p w14:paraId="773E91EE" w14:textId="34197513" w:rsidR="00096144" w:rsidRPr="00D3451D" w:rsidRDefault="00096144" w:rsidP="00B63B9D">
            <w:pPr>
              <w:suppressAutoHyphens/>
              <w:jc w:val="left"/>
              <w:rPr>
                <w:sz w:val="20"/>
                <w:szCs w:val="20"/>
              </w:rPr>
            </w:pPr>
            <w:r w:rsidRPr="00D3451D">
              <w:rPr>
                <w:sz w:val="20"/>
                <w:szCs w:val="20"/>
              </w:rPr>
              <w:t>Renforcer la capacité des organisations de formation professionnelle et des organismes de certification en fournissant six ensembles d’équipements de formation, en mettant à jour le cursus et en formant 100 formateurs</w:t>
            </w:r>
          </w:p>
        </w:tc>
        <w:tc>
          <w:tcPr>
            <w:tcW w:w="0" w:type="auto"/>
          </w:tcPr>
          <w:p w14:paraId="36715FAE" w14:textId="77777777" w:rsidR="00096144" w:rsidRPr="00D3451D" w:rsidRDefault="00096144" w:rsidP="005E0EA7">
            <w:pPr>
              <w:suppressAutoHyphens/>
              <w:jc w:val="right"/>
              <w:rPr>
                <w:sz w:val="20"/>
                <w:szCs w:val="20"/>
              </w:rPr>
            </w:pPr>
            <w:r w:rsidRPr="00D3451D">
              <w:rPr>
                <w:sz w:val="20"/>
                <w:szCs w:val="20"/>
              </w:rPr>
              <w:t>620 000</w:t>
            </w:r>
          </w:p>
        </w:tc>
        <w:tc>
          <w:tcPr>
            <w:tcW w:w="0" w:type="auto"/>
          </w:tcPr>
          <w:p w14:paraId="367078BE" w14:textId="77777777" w:rsidR="00096144" w:rsidRPr="00D3451D" w:rsidRDefault="00096144" w:rsidP="005E0EA7">
            <w:pPr>
              <w:suppressAutoHyphens/>
              <w:jc w:val="right"/>
              <w:rPr>
                <w:sz w:val="20"/>
                <w:szCs w:val="20"/>
              </w:rPr>
            </w:pPr>
            <w:r w:rsidRPr="00D3451D">
              <w:rPr>
                <w:sz w:val="20"/>
                <w:szCs w:val="20"/>
              </w:rPr>
              <w:t>620 000</w:t>
            </w:r>
          </w:p>
        </w:tc>
      </w:tr>
      <w:tr w:rsidR="00096144" w:rsidRPr="00D3451D" w14:paraId="19E98E31" w14:textId="77777777" w:rsidTr="00CA5015">
        <w:tc>
          <w:tcPr>
            <w:tcW w:w="0" w:type="auto"/>
          </w:tcPr>
          <w:p w14:paraId="69711B65" w14:textId="62273E9B" w:rsidR="00096144" w:rsidRPr="00D3451D" w:rsidRDefault="00096144" w:rsidP="00B63B9D">
            <w:pPr>
              <w:suppressAutoHyphens/>
              <w:jc w:val="left"/>
              <w:rPr>
                <w:sz w:val="20"/>
                <w:szCs w:val="20"/>
              </w:rPr>
            </w:pPr>
            <w:bookmarkStart w:id="16" w:name="_Hlk119317462"/>
            <w:r w:rsidRPr="00D3451D">
              <w:rPr>
                <w:sz w:val="20"/>
                <w:szCs w:val="20"/>
              </w:rPr>
              <w:t>Élaborer une étude de modèle d’affaires pour mettre sur pied des établissements locaux de remplissage de bonbonnes à frigorigènes; fournir 3 000 bonbonnes rechargeables pour faciliter l’interdiction sur l’importation et l’usage de bonbonnes non rechargeables</w:t>
            </w:r>
            <w:bookmarkEnd w:id="16"/>
            <w:r w:rsidRPr="00D3451D">
              <w:rPr>
                <w:sz w:val="20"/>
                <w:szCs w:val="20"/>
              </w:rPr>
              <w:t xml:space="preserve"> (sous réserve des résultats de l’étude) </w:t>
            </w:r>
          </w:p>
        </w:tc>
        <w:tc>
          <w:tcPr>
            <w:tcW w:w="0" w:type="auto"/>
          </w:tcPr>
          <w:p w14:paraId="3334EB60" w14:textId="77777777" w:rsidR="00096144" w:rsidRPr="00D3451D" w:rsidRDefault="00096144" w:rsidP="005E0EA7">
            <w:pPr>
              <w:suppressAutoHyphens/>
              <w:jc w:val="right"/>
              <w:rPr>
                <w:sz w:val="20"/>
                <w:szCs w:val="20"/>
              </w:rPr>
            </w:pPr>
            <w:r w:rsidRPr="00D3451D">
              <w:rPr>
                <w:sz w:val="20"/>
                <w:szCs w:val="20"/>
              </w:rPr>
              <w:t>357 500</w:t>
            </w:r>
          </w:p>
        </w:tc>
        <w:tc>
          <w:tcPr>
            <w:tcW w:w="0" w:type="auto"/>
          </w:tcPr>
          <w:p w14:paraId="10369B1E" w14:textId="77777777" w:rsidR="00096144" w:rsidRPr="00D3451D" w:rsidRDefault="00096144" w:rsidP="005E0EA7">
            <w:pPr>
              <w:suppressAutoHyphens/>
              <w:jc w:val="right"/>
              <w:rPr>
                <w:sz w:val="20"/>
                <w:szCs w:val="20"/>
              </w:rPr>
            </w:pPr>
            <w:r w:rsidRPr="00D3451D">
              <w:rPr>
                <w:sz w:val="20"/>
                <w:szCs w:val="20"/>
              </w:rPr>
              <w:t>357 500</w:t>
            </w:r>
          </w:p>
        </w:tc>
      </w:tr>
      <w:tr w:rsidR="00096144" w:rsidRPr="00D3451D" w14:paraId="04746A2D" w14:textId="77777777" w:rsidTr="00CA5015">
        <w:tc>
          <w:tcPr>
            <w:tcW w:w="0" w:type="auto"/>
          </w:tcPr>
          <w:p w14:paraId="30009B6F" w14:textId="77777777" w:rsidR="00096144" w:rsidRPr="00D3451D" w:rsidRDefault="00096144" w:rsidP="00B63B9D">
            <w:pPr>
              <w:suppressAutoHyphens/>
              <w:jc w:val="left"/>
              <w:rPr>
                <w:b/>
                <w:bCs/>
                <w:sz w:val="20"/>
                <w:szCs w:val="20"/>
              </w:rPr>
            </w:pPr>
            <w:r w:rsidRPr="00D3451D">
              <w:rPr>
                <w:b/>
                <w:bCs/>
                <w:sz w:val="20"/>
                <w:szCs w:val="20"/>
              </w:rPr>
              <w:t>Total partiel pour le secteur de l’entretien en réfrigération – Assistance technique</w:t>
            </w:r>
          </w:p>
        </w:tc>
        <w:tc>
          <w:tcPr>
            <w:tcW w:w="0" w:type="auto"/>
          </w:tcPr>
          <w:p w14:paraId="2257BC8E" w14:textId="77777777" w:rsidR="00096144" w:rsidRPr="00D3451D" w:rsidRDefault="00096144" w:rsidP="005E0EA7">
            <w:pPr>
              <w:suppressAutoHyphens/>
              <w:jc w:val="right"/>
              <w:rPr>
                <w:b/>
                <w:bCs/>
                <w:sz w:val="20"/>
                <w:szCs w:val="20"/>
              </w:rPr>
            </w:pPr>
            <w:r w:rsidRPr="00D3451D">
              <w:rPr>
                <w:b/>
                <w:bCs/>
                <w:sz w:val="20"/>
                <w:szCs w:val="20"/>
              </w:rPr>
              <w:t>6 847 500</w:t>
            </w:r>
          </w:p>
        </w:tc>
        <w:tc>
          <w:tcPr>
            <w:tcW w:w="0" w:type="auto"/>
          </w:tcPr>
          <w:p w14:paraId="1AE95527" w14:textId="77777777" w:rsidR="00096144" w:rsidRPr="00D3451D" w:rsidRDefault="00096144" w:rsidP="005E0EA7">
            <w:pPr>
              <w:suppressAutoHyphens/>
              <w:jc w:val="right"/>
              <w:rPr>
                <w:b/>
                <w:bCs/>
                <w:sz w:val="20"/>
                <w:szCs w:val="20"/>
              </w:rPr>
            </w:pPr>
            <w:r w:rsidRPr="00D3451D">
              <w:rPr>
                <w:b/>
                <w:bCs/>
                <w:sz w:val="20"/>
                <w:szCs w:val="20"/>
              </w:rPr>
              <w:t>7 117 500</w:t>
            </w:r>
          </w:p>
        </w:tc>
      </w:tr>
      <w:tr w:rsidR="00096144" w:rsidRPr="00D3451D" w14:paraId="5A7B0508" w14:textId="77777777" w:rsidTr="00CA5015">
        <w:tc>
          <w:tcPr>
            <w:tcW w:w="0" w:type="auto"/>
            <w:gridSpan w:val="3"/>
          </w:tcPr>
          <w:p w14:paraId="0119EBE3" w14:textId="77777777" w:rsidR="00096144" w:rsidRPr="00D3451D" w:rsidRDefault="00096144" w:rsidP="00B63B9D">
            <w:pPr>
              <w:suppressAutoHyphens/>
              <w:jc w:val="left"/>
              <w:rPr>
                <w:sz w:val="20"/>
                <w:szCs w:val="20"/>
              </w:rPr>
            </w:pPr>
            <w:r w:rsidRPr="00D3451D">
              <w:rPr>
                <w:i/>
                <w:iCs/>
                <w:sz w:val="20"/>
                <w:szCs w:val="20"/>
              </w:rPr>
              <w:t>Engagement des intervenants et accroissement de la sensibilisation</w:t>
            </w:r>
          </w:p>
        </w:tc>
      </w:tr>
      <w:tr w:rsidR="00096144" w:rsidRPr="00D3451D" w14:paraId="2B993889" w14:textId="77777777" w:rsidTr="00CA5015">
        <w:tc>
          <w:tcPr>
            <w:tcW w:w="0" w:type="auto"/>
          </w:tcPr>
          <w:p w14:paraId="3C7CEC22" w14:textId="77777777" w:rsidR="00096144" w:rsidRPr="00D3451D" w:rsidRDefault="00096144" w:rsidP="00B63B9D">
            <w:pPr>
              <w:suppressAutoHyphens/>
              <w:jc w:val="left"/>
              <w:rPr>
                <w:sz w:val="20"/>
                <w:szCs w:val="20"/>
              </w:rPr>
            </w:pPr>
            <w:r w:rsidRPr="00D3451D">
              <w:rPr>
                <w:sz w:val="20"/>
                <w:szCs w:val="20"/>
              </w:rPr>
              <w:t>Organiser des réunions annuelles entre l’UNO et le groupe d’intervenants du PGEH</w:t>
            </w:r>
          </w:p>
        </w:tc>
        <w:tc>
          <w:tcPr>
            <w:tcW w:w="0" w:type="auto"/>
          </w:tcPr>
          <w:p w14:paraId="1F7BACB2" w14:textId="77777777" w:rsidR="00096144" w:rsidRPr="00D3451D" w:rsidRDefault="00096144" w:rsidP="005E0EA7">
            <w:pPr>
              <w:suppressAutoHyphens/>
              <w:jc w:val="right"/>
              <w:rPr>
                <w:sz w:val="20"/>
                <w:szCs w:val="20"/>
              </w:rPr>
            </w:pPr>
            <w:r w:rsidRPr="00D3451D">
              <w:rPr>
                <w:color w:val="000000"/>
                <w:sz w:val="20"/>
                <w:szCs w:val="20"/>
              </w:rPr>
              <w:t>217 500</w:t>
            </w:r>
          </w:p>
        </w:tc>
        <w:tc>
          <w:tcPr>
            <w:tcW w:w="0" w:type="auto"/>
          </w:tcPr>
          <w:p w14:paraId="669CE20F" w14:textId="77777777" w:rsidR="00096144" w:rsidRPr="00D3451D" w:rsidRDefault="00096144" w:rsidP="005E0EA7">
            <w:pPr>
              <w:suppressAutoHyphens/>
              <w:jc w:val="right"/>
              <w:rPr>
                <w:sz w:val="20"/>
                <w:szCs w:val="20"/>
              </w:rPr>
            </w:pPr>
            <w:r w:rsidRPr="00D3451D">
              <w:rPr>
                <w:color w:val="000000"/>
                <w:sz w:val="20"/>
                <w:szCs w:val="20"/>
              </w:rPr>
              <w:t>217 500</w:t>
            </w:r>
          </w:p>
        </w:tc>
      </w:tr>
      <w:tr w:rsidR="00096144" w:rsidRPr="00D3451D" w14:paraId="2A44D7F1" w14:textId="77777777" w:rsidTr="00CA5015">
        <w:tc>
          <w:tcPr>
            <w:tcW w:w="0" w:type="auto"/>
          </w:tcPr>
          <w:p w14:paraId="301AA681" w14:textId="77777777" w:rsidR="00096144" w:rsidRPr="00D3451D" w:rsidRDefault="00096144" w:rsidP="00B63B9D">
            <w:pPr>
              <w:suppressAutoHyphens/>
              <w:jc w:val="left"/>
              <w:rPr>
                <w:sz w:val="20"/>
                <w:szCs w:val="20"/>
              </w:rPr>
            </w:pPr>
            <w:r w:rsidRPr="00D3451D">
              <w:rPr>
                <w:sz w:val="20"/>
                <w:szCs w:val="20"/>
              </w:rPr>
              <w:t>Élaborer et mettre à jour des campagnes de sensibilisation en publiant des documents informatifs et en organisant huit tournées de présentation</w:t>
            </w:r>
          </w:p>
        </w:tc>
        <w:tc>
          <w:tcPr>
            <w:tcW w:w="0" w:type="auto"/>
          </w:tcPr>
          <w:p w14:paraId="09726853" w14:textId="77777777" w:rsidR="00096144" w:rsidRPr="00D3451D" w:rsidRDefault="00096144" w:rsidP="005E0EA7">
            <w:pPr>
              <w:suppressAutoHyphens/>
              <w:jc w:val="right"/>
              <w:rPr>
                <w:sz w:val="20"/>
                <w:szCs w:val="20"/>
              </w:rPr>
            </w:pPr>
            <w:r w:rsidRPr="00D3451D">
              <w:rPr>
                <w:sz w:val="20"/>
                <w:szCs w:val="20"/>
              </w:rPr>
              <w:t>280 000</w:t>
            </w:r>
          </w:p>
        </w:tc>
        <w:tc>
          <w:tcPr>
            <w:tcW w:w="0" w:type="auto"/>
          </w:tcPr>
          <w:p w14:paraId="0518FA3E" w14:textId="77777777" w:rsidR="00096144" w:rsidRPr="00D3451D" w:rsidRDefault="00096144" w:rsidP="005E0EA7">
            <w:pPr>
              <w:suppressAutoHyphens/>
              <w:jc w:val="right"/>
              <w:rPr>
                <w:sz w:val="20"/>
                <w:szCs w:val="20"/>
              </w:rPr>
            </w:pPr>
            <w:r w:rsidRPr="00D3451D">
              <w:rPr>
                <w:sz w:val="20"/>
                <w:szCs w:val="20"/>
              </w:rPr>
              <w:t>280 000</w:t>
            </w:r>
          </w:p>
        </w:tc>
      </w:tr>
      <w:tr w:rsidR="00096144" w:rsidRPr="00D3451D" w14:paraId="10CB4BD1" w14:textId="77777777" w:rsidTr="00CA5015">
        <w:tc>
          <w:tcPr>
            <w:tcW w:w="0" w:type="auto"/>
          </w:tcPr>
          <w:p w14:paraId="2E1D13F7" w14:textId="77777777" w:rsidR="00096144" w:rsidRPr="00D3451D" w:rsidRDefault="00096144" w:rsidP="00B63B9D">
            <w:pPr>
              <w:suppressAutoHyphens/>
              <w:jc w:val="left"/>
              <w:rPr>
                <w:b/>
                <w:bCs/>
                <w:sz w:val="20"/>
                <w:szCs w:val="20"/>
              </w:rPr>
            </w:pPr>
            <w:r w:rsidRPr="00D3451D">
              <w:rPr>
                <w:b/>
                <w:bCs/>
                <w:sz w:val="20"/>
                <w:szCs w:val="20"/>
              </w:rPr>
              <w:t>Sous-total pour l’engagement des intervenants et l’accroissement de la sensibilisation</w:t>
            </w:r>
          </w:p>
        </w:tc>
        <w:tc>
          <w:tcPr>
            <w:tcW w:w="0" w:type="auto"/>
          </w:tcPr>
          <w:p w14:paraId="2C93B549" w14:textId="77777777" w:rsidR="00096144" w:rsidRPr="00D3451D" w:rsidRDefault="00096144" w:rsidP="005E0EA7">
            <w:pPr>
              <w:suppressAutoHyphens/>
              <w:jc w:val="right"/>
              <w:rPr>
                <w:b/>
                <w:bCs/>
                <w:sz w:val="20"/>
                <w:szCs w:val="20"/>
              </w:rPr>
            </w:pPr>
            <w:r w:rsidRPr="00D3451D">
              <w:rPr>
                <w:b/>
                <w:bCs/>
                <w:sz w:val="20"/>
                <w:szCs w:val="20"/>
              </w:rPr>
              <w:t>497 500</w:t>
            </w:r>
          </w:p>
        </w:tc>
        <w:tc>
          <w:tcPr>
            <w:tcW w:w="0" w:type="auto"/>
          </w:tcPr>
          <w:p w14:paraId="399E8118" w14:textId="77777777" w:rsidR="00096144" w:rsidRPr="00D3451D" w:rsidRDefault="00096144" w:rsidP="005E0EA7">
            <w:pPr>
              <w:suppressAutoHyphens/>
              <w:jc w:val="right"/>
              <w:rPr>
                <w:b/>
                <w:bCs/>
                <w:sz w:val="20"/>
                <w:szCs w:val="20"/>
              </w:rPr>
            </w:pPr>
            <w:r w:rsidRPr="00D3451D">
              <w:rPr>
                <w:b/>
                <w:bCs/>
                <w:sz w:val="20"/>
                <w:szCs w:val="20"/>
              </w:rPr>
              <w:t>497 500</w:t>
            </w:r>
          </w:p>
        </w:tc>
      </w:tr>
      <w:tr w:rsidR="00096144" w:rsidRPr="00D3451D" w14:paraId="7948BAFE" w14:textId="77777777" w:rsidTr="00CA5015">
        <w:tc>
          <w:tcPr>
            <w:tcW w:w="0" w:type="auto"/>
          </w:tcPr>
          <w:p w14:paraId="62283916" w14:textId="7743E5A5" w:rsidR="00096144" w:rsidRPr="00D3451D" w:rsidRDefault="00096144" w:rsidP="00B63B9D">
            <w:pPr>
              <w:suppressAutoHyphens/>
              <w:jc w:val="left"/>
              <w:rPr>
                <w:sz w:val="20"/>
                <w:szCs w:val="20"/>
              </w:rPr>
            </w:pPr>
            <w:r w:rsidRPr="00D3451D">
              <w:rPr>
                <w:sz w:val="20"/>
                <w:szCs w:val="20"/>
              </w:rPr>
              <w:t>Suivi du projet et mise en œuvre</w:t>
            </w:r>
          </w:p>
        </w:tc>
        <w:tc>
          <w:tcPr>
            <w:tcW w:w="0" w:type="auto"/>
          </w:tcPr>
          <w:p w14:paraId="3C22E89E" w14:textId="77777777" w:rsidR="00096144" w:rsidRPr="00D3451D" w:rsidRDefault="00096144" w:rsidP="005E0EA7">
            <w:pPr>
              <w:suppressAutoHyphens/>
              <w:jc w:val="right"/>
              <w:rPr>
                <w:sz w:val="20"/>
                <w:szCs w:val="20"/>
              </w:rPr>
            </w:pPr>
            <w:r w:rsidRPr="00D3451D">
              <w:rPr>
                <w:sz w:val="20"/>
                <w:szCs w:val="20"/>
              </w:rPr>
              <w:t>500 000</w:t>
            </w:r>
          </w:p>
        </w:tc>
        <w:tc>
          <w:tcPr>
            <w:tcW w:w="0" w:type="auto"/>
          </w:tcPr>
          <w:p w14:paraId="2242D742" w14:textId="7000C367" w:rsidR="00096144" w:rsidRPr="00D3451D" w:rsidRDefault="00904821" w:rsidP="005E0EA7">
            <w:pPr>
              <w:suppressAutoHyphens/>
              <w:jc w:val="right"/>
              <w:rPr>
                <w:sz w:val="20"/>
                <w:szCs w:val="20"/>
              </w:rPr>
            </w:pPr>
            <w:r w:rsidRPr="00D3451D">
              <w:rPr>
                <w:sz w:val="20"/>
                <w:szCs w:val="20"/>
              </w:rPr>
              <w:t>500 000</w:t>
            </w:r>
          </w:p>
        </w:tc>
      </w:tr>
      <w:tr w:rsidR="00096144" w:rsidRPr="00D3451D" w14:paraId="409D7356" w14:textId="77777777" w:rsidTr="00CA5015">
        <w:tc>
          <w:tcPr>
            <w:tcW w:w="0" w:type="auto"/>
          </w:tcPr>
          <w:p w14:paraId="763A8F11" w14:textId="2110699C" w:rsidR="00096144" w:rsidRPr="00D3451D" w:rsidRDefault="00C72A38" w:rsidP="00B63B9D">
            <w:pPr>
              <w:suppressAutoHyphens/>
              <w:jc w:val="left"/>
              <w:rPr>
                <w:b/>
                <w:bCs/>
                <w:sz w:val="20"/>
                <w:szCs w:val="20"/>
              </w:rPr>
            </w:pPr>
            <w:r>
              <w:rPr>
                <w:b/>
                <w:bCs/>
                <w:sz w:val="20"/>
                <w:szCs w:val="20"/>
              </w:rPr>
              <w:t>Total global</w:t>
            </w:r>
          </w:p>
        </w:tc>
        <w:tc>
          <w:tcPr>
            <w:tcW w:w="0" w:type="auto"/>
          </w:tcPr>
          <w:p w14:paraId="3F8F757D" w14:textId="77777777" w:rsidR="00096144" w:rsidRPr="00D3451D" w:rsidRDefault="00096144" w:rsidP="005E0EA7">
            <w:pPr>
              <w:suppressAutoHyphens/>
              <w:jc w:val="right"/>
              <w:rPr>
                <w:b/>
                <w:bCs/>
                <w:sz w:val="20"/>
                <w:szCs w:val="20"/>
              </w:rPr>
            </w:pPr>
            <w:r w:rsidRPr="00D3451D">
              <w:rPr>
                <w:b/>
                <w:bCs/>
                <w:sz w:val="20"/>
                <w:szCs w:val="20"/>
              </w:rPr>
              <w:t>8 690 000</w:t>
            </w:r>
          </w:p>
        </w:tc>
        <w:tc>
          <w:tcPr>
            <w:tcW w:w="0" w:type="auto"/>
          </w:tcPr>
          <w:p w14:paraId="7D9B0F0D" w14:textId="77777777" w:rsidR="00096144" w:rsidRPr="00D3451D" w:rsidRDefault="00096144" w:rsidP="005E0EA7">
            <w:pPr>
              <w:suppressAutoHyphens/>
              <w:jc w:val="right"/>
              <w:rPr>
                <w:b/>
                <w:bCs/>
                <w:sz w:val="20"/>
                <w:szCs w:val="20"/>
              </w:rPr>
            </w:pPr>
            <w:r w:rsidRPr="00D3451D">
              <w:rPr>
                <w:b/>
                <w:bCs/>
                <w:sz w:val="20"/>
                <w:szCs w:val="20"/>
              </w:rPr>
              <w:t>8 690 000</w:t>
            </w:r>
          </w:p>
        </w:tc>
      </w:tr>
    </w:tbl>
    <w:p w14:paraId="0DBE5721" w14:textId="0DB04810" w:rsidR="00096144" w:rsidRPr="00D3451D" w:rsidRDefault="00096144" w:rsidP="009566EB">
      <w:pPr>
        <w:pStyle w:val="Heading1"/>
        <w:spacing w:before="240"/>
      </w:pPr>
      <w:r w:rsidRPr="00D3451D">
        <w:t>Le coût a été calculé en fonction de la moyenne de consommation des HCFC déclarée au cours des trois dernières années (c.-à-d. 1 810,51 </w:t>
      </w:r>
      <w:proofErr w:type="spellStart"/>
      <w:r w:rsidRPr="00D3451D">
        <w:t>tm</w:t>
      </w:r>
      <w:proofErr w:type="spellEnd"/>
      <w:r w:rsidRPr="00D3451D">
        <w:t xml:space="preserve">). Le rapport coût-efficacité de l’élimination de 99,0 tonnes PAO </w:t>
      </w:r>
      <w:r w:rsidRPr="00D3451D">
        <w:lastRenderedPageBreak/>
        <w:t>de HCFC est de 4,80 $ US par kilogramme. On a relevé qu</w:t>
      </w:r>
      <w:r w:rsidR="00C72A38">
        <w:t>’</w:t>
      </w:r>
      <w:r w:rsidR="00CD5105">
        <w:t>à partir de</w:t>
      </w:r>
      <w:r w:rsidRPr="00D3451D">
        <w:t xml:space="preserve"> la consommation admissible restante de 192,92 tonnes PAO, le gouvernement de l’Afrique du Sud a déjà atteint une réduction supplémentaire pour 93,92 tonnes PAO sans coût supplémentaire pour le Fonds.</w:t>
      </w:r>
    </w:p>
    <w:p w14:paraId="5A214974" w14:textId="4DB0A26D" w:rsidR="00096144" w:rsidRPr="00D3451D" w:rsidRDefault="00096144" w:rsidP="005E0EA7">
      <w:pPr>
        <w:pStyle w:val="Heading1"/>
        <w:suppressAutoHyphens/>
      </w:pPr>
      <w:r w:rsidRPr="00D3451D">
        <w:t xml:space="preserve">Le Secrétariat a discuté avec l’ONUDI de la distribution proposée de la tranche pour la phase II en relevant l’importance de garantir une distribution équilibrée pour répondre au besoin du pays d’acquérir des outils et de l’équipement en temps voulu, de réaliser l’élimination accélérée telle que proposée et soutenir les activités jusqu’en 2030. En fonction de ces consultations, il a été convenu d’avoir quatre tranches plutôt que trois, comme l’indique le tableau 6. Il a également été convenu que la dernière tranche devrait être communiquée en 2029 plutôt qu’en 2030, puisqu’une grande partie de ces activités devront être mises en </w:t>
      </w:r>
      <w:r w:rsidR="00DE7B3F" w:rsidRPr="00D3451D">
        <w:t>œuvre</w:t>
      </w:r>
      <w:r w:rsidRPr="00D3451D">
        <w:t xml:space="preserve"> plus tôt que le 1</w:t>
      </w:r>
      <w:r w:rsidRPr="00D3451D">
        <w:rPr>
          <w:vertAlign w:val="superscript"/>
        </w:rPr>
        <w:t>er</w:t>
      </w:r>
      <w:r w:rsidRPr="00D3451D">
        <w:t> janvier 2028, lorsque la réduction soutenue de 97,5 pour cent de la valeur de référence de la consommation des HCFC sera atteinte.</w:t>
      </w:r>
    </w:p>
    <w:p w14:paraId="4A0BD762" w14:textId="6E6FF926" w:rsidR="00096144" w:rsidRPr="00D3451D" w:rsidRDefault="00096144" w:rsidP="005E0EA7">
      <w:pPr>
        <w:keepNext/>
        <w:keepLines/>
        <w:suppressAutoHyphens/>
        <w:rPr>
          <w:b/>
        </w:rPr>
      </w:pPr>
      <w:r w:rsidRPr="00D3451D">
        <w:rPr>
          <w:b/>
        </w:rPr>
        <w:t>Tableau 6. Distribution de la tranche initiale et révisé</w:t>
      </w:r>
      <w:r w:rsidR="00604E27">
        <w:rPr>
          <w:b/>
        </w:rPr>
        <w:t>e</w:t>
      </w:r>
      <w:r w:rsidRPr="00D3451D">
        <w:rPr>
          <w:b/>
        </w:rPr>
        <w:t xml:space="preserve"> pour la phase II du PGEH de l’Afrique du Sud ($ US)</w:t>
      </w:r>
    </w:p>
    <w:tbl>
      <w:tblPr>
        <w:tblStyle w:val="TableGrid"/>
        <w:tblpPr w:leftFromText="180" w:rightFromText="180" w:vertAnchor="text" w:tblpX="-10" w:tblpY="1"/>
        <w:tblOverlap w:val="never"/>
        <w:tblW w:w="5000" w:type="pct"/>
        <w:tblCellMar>
          <w:left w:w="115" w:type="dxa"/>
          <w:right w:w="115" w:type="dxa"/>
        </w:tblCellMar>
        <w:tblLook w:val="04A0" w:firstRow="1" w:lastRow="0" w:firstColumn="1" w:lastColumn="0" w:noHBand="0" w:noVBand="1"/>
      </w:tblPr>
      <w:tblGrid>
        <w:gridCol w:w="1988"/>
        <w:gridCol w:w="990"/>
        <w:gridCol w:w="510"/>
        <w:gridCol w:w="990"/>
        <w:gridCol w:w="990"/>
        <w:gridCol w:w="848"/>
        <w:gridCol w:w="990"/>
        <w:gridCol w:w="610"/>
        <w:gridCol w:w="990"/>
        <w:gridCol w:w="444"/>
      </w:tblGrid>
      <w:tr w:rsidR="00096144" w:rsidRPr="00D3451D" w14:paraId="7CF3F1EB" w14:textId="77777777" w:rsidTr="00F1642F">
        <w:trPr>
          <w:tblHeader/>
        </w:trPr>
        <w:tc>
          <w:tcPr>
            <w:tcW w:w="930" w:type="pct"/>
            <w:noWrap/>
          </w:tcPr>
          <w:p w14:paraId="4352A830" w14:textId="29E79FFF" w:rsidR="00096144" w:rsidRPr="00D3451D" w:rsidRDefault="00096144" w:rsidP="00BB32A0">
            <w:pPr>
              <w:keepNext/>
              <w:keepLines/>
              <w:suppressAutoHyphens/>
              <w:jc w:val="left"/>
              <w:rPr>
                <w:b/>
                <w:sz w:val="19"/>
                <w:szCs w:val="19"/>
              </w:rPr>
            </w:pPr>
            <w:r w:rsidRPr="00D3451D">
              <w:rPr>
                <w:b/>
                <w:sz w:val="19"/>
                <w:szCs w:val="19"/>
              </w:rPr>
              <w:t xml:space="preserve">Financement </w:t>
            </w:r>
          </w:p>
        </w:tc>
        <w:tc>
          <w:tcPr>
            <w:tcW w:w="529" w:type="pct"/>
            <w:noWrap/>
            <w:tcMar>
              <w:left w:w="0" w:type="dxa"/>
              <w:right w:w="0" w:type="dxa"/>
            </w:tcMar>
            <w:vAlign w:val="center"/>
          </w:tcPr>
          <w:p w14:paraId="550B0E41" w14:textId="77777777" w:rsidR="00096144" w:rsidRPr="00D3451D" w:rsidRDefault="00096144" w:rsidP="00BB32A0">
            <w:pPr>
              <w:keepNext/>
              <w:keepLines/>
              <w:suppressAutoHyphens/>
              <w:jc w:val="center"/>
              <w:rPr>
                <w:b/>
                <w:sz w:val="19"/>
                <w:szCs w:val="19"/>
              </w:rPr>
            </w:pPr>
            <w:r w:rsidRPr="00D3451D">
              <w:rPr>
                <w:b/>
                <w:sz w:val="19"/>
                <w:szCs w:val="19"/>
              </w:rPr>
              <w:t>2022</w:t>
            </w:r>
          </w:p>
        </w:tc>
        <w:tc>
          <w:tcPr>
            <w:tcW w:w="318" w:type="pct"/>
            <w:tcMar>
              <w:left w:w="0" w:type="dxa"/>
              <w:right w:w="0" w:type="dxa"/>
            </w:tcMar>
            <w:vAlign w:val="center"/>
          </w:tcPr>
          <w:p w14:paraId="242EC522" w14:textId="77777777" w:rsidR="00096144" w:rsidRPr="00D3451D" w:rsidRDefault="00096144" w:rsidP="00BB32A0">
            <w:pPr>
              <w:keepNext/>
              <w:keepLines/>
              <w:suppressAutoHyphens/>
              <w:jc w:val="center"/>
              <w:rPr>
                <w:b/>
                <w:sz w:val="19"/>
                <w:szCs w:val="19"/>
              </w:rPr>
            </w:pPr>
            <w:r w:rsidRPr="00D3451D">
              <w:rPr>
                <w:b/>
                <w:sz w:val="19"/>
                <w:szCs w:val="19"/>
              </w:rPr>
              <w:t>2023</w:t>
            </w:r>
          </w:p>
        </w:tc>
        <w:tc>
          <w:tcPr>
            <w:tcW w:w="529" w:type="pct"/>
            <w:tcMar>
              <w:left w:w="0" w:type="dxa"/>
              <w:right w:w="0" w:type="dxa"/>
            </w:tcMar>
            <w:vAlign w:val="center"/>
          </w:tcPr>
          <w:p w14:paraId="314D63F2" w14:textId="77777777" w:rsidR="00096144" w:rsidRPr="00D3451D" w:rsidRDefault="00096144" w:rsidP="00BB32A0">
            <w:pPr>
              <w:keepNext/>
              <w:keepLines/>
              <w:suppressAutoHyphens/>
              <w:ind w:right="-75"/>
              <w:jc w:val="center"/>
              <w:rPr>
                <w:b/>
                <w:sz w:val="19"/>
                <w:szCs w:val="19"/>
              </w:rPr>
            </w:pPr>
            <w:r w:rsidRPr="00D3451D">
              <w:rPr>
                <w:b/>
                <w:sz w:val="19"/>
                <w:szCs w:val="19"/>
              </w:rPr>
              <w:t>2024</w:t>
            </w:r>
          </w:p>
        </w:tc>
        <w:tc>
          <w:tcPr>
            <w:tcW w:w="529" w:type="pct"/>
            <w:noWrap/>
            <w:tcMar>
              <w:left w:w="0" w:type="dxa"/>
              <w:right w:w="0" w:type="dxa"/>
            </w:tcMar>
            <w:vAlign w:val="center"/>
          </w:tcPr>
          <w:p w14:paraId="01001668" w14:textId="77777777" w:rsidR="00096144" w:rsidRPr="00D3451D" w:rsidRDefault="00096144" w:rsidP="00BB32A0">
            <w:pPr>
              <w:keepNext/>
              <w:keepLines/>
              <w:suppressAutoHyphens/>
              <w:jc w:val="center"/>
              <w:rPr>
                <w:b/>
                <w:sz w:val="19"/>
                <w:szCs w:val="19"/>
              </w:rPr>
            </w:pPr>
            <w:r w:rsidRPr="00D3451D">
              <w:rPr>
                <w:b/>
                <w:sz w:val="19"/>
                <w:szCs w:val="19"/>
              </w:rPr>
              <w:t>2025</w:t>
            </w:r>
          </w:p>
        </w:tc>
        <w:tc>
          <w:tcPr>
            <w:tcW w:w="462" w:type="pct"/>
            <w:tcMar>
              <w:left w:w="0" w:type="dxa"/>
              <w:right w:w="0" w:type="dxa"/>
            </w:tcMar>
            <w:vAlign w:val="center"/>
          </w:tcPr>
          <w:p w14:paraId="7B683EF0" w14:textId="77777777" w:rsidR="00096144" w:rsidRPr="00D3451D" w:rsidRDefault="00096144" w:rsidP="00BB32A0">
            <w:pPr>
              <w:keepNext/>
              <w:keepLines/>
              <w:suppressAutoHyphens/>
              <w:jc w:val="center"/>
              <w:rPr>
                <w:b/>
                <w:sz w:val="19"/>
                <w:szCs w:val="19"/>
              </w:rPr>
            </w:pPr>
            <w:r w:rsidRPr="00D3451D">
              <w:rPr>
                <w:b/>
                <w:sz w:val="19"/>
                <w:szCs w:val="19"/>
              </w:rPr>
              <w:t>2026</w:t>
            </w:r>
          </w:p>
        </w:tc>
        <w:tc>
          <w:tcPr>
            <w:tcW w:w="529" w:type="pct"/>
            <w:tcMar>
              <w:left w:w="0" w:type="dxa"/>
              <w:right w:w="0" w:type="dxa"/>
            </w:tcMar>
            <w:vAlign w:val="center"/>
          </w:tcPr>
          <w:p w14:paraId="69436F01" w14:textId="77777777" w:rsidR="00096144" w:rsidRPr="00D3451D" w:rsidRDefault="00096144" w:rsidP="00BB32A0">
            <w:pPr>
              <w:keepNext/>
              <w:keepLines/>
              <w:suppressAutoHyphens/>
              <w:jc w:val="center"/>
              <w:rPr>
                <w:b/>
                <w:sz w:val="19"/>
                <w:szCs w:val="19"/>
              </w:rPr>
            </w:pPr>
            <w:r w:rsidRPr="00D3451D">
              <w:rPr>
                <w:b/>
                <w:sz w:val="19"/>
                <w:szCs w:val="19"/>
              </w:rPr>
              <w:t>2027</w:t>
            </w:r>
          </w:p>
        </w:tc>
        <w:tc>
          <w:tcPr>
            <w:tcW w:w="326" w:type="pct"/>
            <w:vAlign w:val="center"/>
          </w:tcPr>
          <w:p w14:paraId="5B065B71" w14:textId="77777777" w:rsidR="00096144" w:rsidRPr="00D3451D" w:rsidRDefault="00096144" w:rsidP="00BB32A0">
            <w:pPr>
              <w:keepNext/>
              <w:keepLines/>
              <w:suppressAutoHyphens/>
              <w:jc w:val="center"/>
              <w:rPr>
                <w:b/>
                <w:sz w:val="19"/>
                <w:szCs w:val="19"/>
              </w:rPr>
            </w:pPr>
            <w:r w:rsidRPr="00D3451D">
              <w:rPr>
                <w:b/>
                <w:sz w:val="19"/>
                <w:szCs w:val="19"/>
              </w:rPr>
              <w:t>2028</w:t>
            </w:r>
          </w:p>
        </w:tc>
        <w:tc>
          <w:tcPr>
            <w:tcW w:w="529" w:type="pct"/>
            <w:tcMar>
              <w:left w:w="0" w:type="dxa"/>
              <w:right w:w="0" w:type="dxa"/>
            </w:tcMar>
            <w:vAlign w:val="center"/>
          </w:tcPr>
          <w:p w14:paraId="1DEEF557" w14:textId="77777777" w:rsidR="00096144" w:rsidRPr="00D3451D" w:rsidRDefault="00096144" w:rsidP="00BB32A0">
            <w:pPr>
              <w:keepNext/>
              <w:keepLines/>
              <w:suppressAutoHyphens/>
              <w:jc w:val="center"/>
              <w:rPr>
                <w:b/>
                <w:sz w:val="19"/>
                <w:szCs w:val="19"/>
              </w:rPr>
            </w:pPr>
            <w:r w:rsidRPr="00D3451D">
              <w:rPr>
                <w:b/>
                <w:sz w:val="19"/>
                <w:szCs w:val="19"/>
              </w:rPr>
              <w:t>2029</w:t>
            </w:r>
          </w:p>
        </w:tc>
        <w:tc>
          <w:tcPr>
            <w:tcW w:w="316" w:type="pct"/>
            <w:noWrap/>
            <w:tcMar>
              <w:left w:w="0" w:type="dxa"/>
              <w:right w:w="0" w:type="dxa"/>
            </w:tcMar>
            <w:vAlign w:val="center"/>
          </w:tcPr>
          <w:p w14:paraId="7346C4AC" w14:textId="77777777" w:rsidR="00096144" w:rsidRPr="00D3451D" w:rsidRDefault="00096144" w:rsidP="00BB32A0">
            <w:pPr>
              <w:keepNext/>
              <w:keepLines/>
              <w:suppressAutoHyphens/>
              <w:jc w:val="center"/>
              <w:rPr>
                <w:b/>
                <w:sz w:val="19"/>
                <w:szCs w:val="19"/>
              </w:rPr>
            </w:pPr>
            <w:r w:rsidRPr="00D3451D">
              <w:rPr>
                <w:b/>
                <w:sz w:val="19"/>
                <w:szCs w:val="19"/>
              </w:rPr>
              <w:t>2030</w:t>
            </w:r>
          </w:p>
        </w:tc>
      </w:tr>
      <w:tr w:rsidR="00096144" w:rsidRPr="00D3451D" w14:paraId="249FABAC" w14:textId="77777777" w:rsidTr="00F1642F">
        <w:tc>
          <w:tcPr>
            <w:tcW w:w="5000" w:type="pct"/>
            <w:gridSpan w:val="10"/>
            <w:noWrap/>
          </w:tcPr>
          <w:p w14:paraId="3594B2E4" w14:textId="77777777" w:rsidR="00096144" w:rsidRPr="00D3451D" w:rsidRDefault="00096144" w:rsidP="00F1642F">
            <w:pPr>
              <w:keepNext/>
              <w:keepLines/>
              <w:suppressAutoHyphens/>
              <w:jc w:val="left"/>
              <w:rPr>
                <w:b/>
                <w:sz w:val="19"/>
                <w:szCs w:val="19"/>
              </w:rPr>
            </w:pPr>
            <w:r w:rsidRPr="00D3451D">
              <w:rPr>
                <w:b/>
                <w:sz w:val="19"/>
                <w:szCs w:val="19"/>
              </w:rPr>
              <w:t>Tel que présenté</w:t>
            </w:r>
          </w:p>
        </w:tc>
      </w:tr>
      <w:tr w:rsidR="00096144" w:rsidRPr="00D3451D" w14:paraId="4CAEE430" w14:textId="77777777" w:rsidTr="00F1642F">
        <w:tc>
          <w:tcPr>
            <w:tcW w:w="930" w:type="pct"/>
            <w:noWrap/>
          </w:tcPr>
          <w:p w14:paraId="1C89ACF8" w14:textId="77777777" w:rsidR="00096144" w:rsidRPr="00D3451D" w:rsidRDefault="00096144" w:rsidP="00BB32A0">
            <w:pPr>
              <w:keepNext/>
              <w:keepLines/>
              <w:suppressAutoHyphens/>
              <w:jc w:val="left"/>
              <w:rPr>
                <w:b/>
                <w:sz w:val="19"/>
                <w:szCs w:val="19"/>
              </w:rPr>
            </w:pPr>
            <w:r w:rsidRPr="00D3451D">
              <w:rPr>
                <w:sz w:val="19"/>
                <w:szCs w:val="19"/>
              </w:rPr>
              <w:t>Coûts du projet</w:t>
            </w:r>
          </w:p>
        </w:tc>
        <w:tc>
          <w:tcPr>
            <w:tcW w:w="529" w:type="pct"/>
            <w:noWrap/>
          </w:tcPr>
          <w:p w14:paraId="68BD6482" w14:textId="77777777" w:rsidR="00096144" w:rsidRPr="00D3451D" w:rsidRDefault="00096144" w:rsidP="00BB32A0">
            <w:pPr>
              <w:keepNext/>
              <w:keepLines/>
              <w:suppressAutoHyphens/>
              <w:jc w:val="right"/>
              <w:rPr>
                <w:sz w:val="19"/>
                <w:szCs w:val="19"/>
              </w:rPr>
            </w:pPr>
            <w:r w:rsidRPr="00D3451D">
              <w:rPr>
                <w:sz w:val="19"/>
                <w:szCs w:val="19"/>
              </w:rPr>
              <w:t>4 041 250</w:t>
            </w:r>
          </w:p>
        </w:tc>
        <w:tc>
          <w:tcPr>
            <w:tcW w:w="318" w:type="pct"/>
          </w:tcPr>
          <w:p w14:paraId="44C5B4D4"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6FB70E8A" w14:textId="77777777" w:rsidR="00096144" w:rsidRPr="00D3451D" w:rsidRDefault="00096144" w:rsidP="00BB32A0">
            <w:pPr>
              <w:keepNext/>
              <w:keepLines/>
              <w:suppressAutoHyphens/>
              <w:ind w:right="-75"/>
              <w:jc w:val="right"/>
              <w:rPr>
                <w:sz w:val="19"/>
                <w:szCs w:val="19"/>
              </w:rPr>
            </w:pPr>
            <w:r w:rsidRPr="00D3451D">
              <w:rPr>
                <w:sz w:val="19"/>
                <w:szCs w:val="19"/>
              </w:rPr>
              <w:t>3 861 750</w:t>
            </w:r>
          </w:p>
        </w:tc>
        <w:tc>
          <w:tcPr>
            <w:tcW w:w="529" w:type="pct"/>
            <w:noWrap/>
          </w:tcPr>
          <w:p w14:paraId="5CB5C90E" w14:textId="77777777" w:rsidR="00096144" w:rsidRPr="00D3451D" w:rsidRDefault="00096144" w:rsidP="00BB32A0">
            <w:pPr>
              <w:keepNext/>
              <w:keepLines/>
              <w:suppressAutoHyphens/>
              <w:jc w:val="right"/>
              <w:rPr>
                <w:sz w:val="19"/>
                <w:szCs w:val="19"/>
              </w:rPr>
            </w:pPr>
            <w:r w:rsidRPr="00D3451D">
              <w:rPr>
                <w:sz w:val="19"/>
                <w:szCs w:val="19"/>
              </w:rPr>
              <w:t>0</w:t>
            </w:r>
          </w:p>
        </w:tc>
        <w:tc>
          <w:tcPr>
            <w:tcW w:w="462" w:type="pct"/>
          </w:tcPr>
          <w:p w14:paraId="44EF00EB" w14:textId="77777777" w:rsidR="00096144" w:rsidRPr="00D3451D" w:rsidRDefault="00096144" w:rsidP="00BB32A0">
            <w:pPr>
              <w:keepNext/>
              <w:keepLines/>
              <w:suppressAutoHyphens/>
              <w:jc w:val="right"/>
              <w:rPr>
                <w:sz w:val="19"/>
                <w:szCs w:val="19"/>
              </w:rPr>
            </w:pPr>
            <w:r w:rsidRPr="00D3451D">
              <w:rPr>
                <w:sz w:val="19"/>
                <w:szCs w:val="19"/>
              </w:rPr>
              <w:t>787 000</w:t>
            </w:r>
          </w:p>
        </w:tc>
        <w:tc>
          <w:tcPr>
            <w:tcW w:w="529" w:type="pct"/>
          </w:tcPr>
          <w:p w14:paraId="20030141" w14:textId="77777777" w:rsidR="00096144" w:rsidRPr="00D3451D" w:rsidRDefault="00096144" w:rsidP="00BB32A0">
            <w:pPr>
              <w:keepNext/>
              <w:keepLines/>
              <w:suppressAutoHyphens/>
              <w:jc w:val="right"/>
              <w:rPr>
                <w:sz w:val="19"/>
                <w:szCs w:val="19"/>
              </w:rPr>
            </w:pPr>
            <w:r w:rsidRPr="00D3451D">
              <w:rPr>
                <w:sz w:val="19"/>
                <w:szCs w:val="19"/>
              </w:rPr>
              <w:t>0</w:t>
            </w:r>
          </w:p>
        </w:tc>
        <w:tc>
          <w:tcPr>
            <w:tcW w:w="326" w:type="pct"/>
          </w:tcPr>
          <w:p w14:paraId="2E53D1D6"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60A5D38F" w14:textId="77777777" w:rsidR="00096144" w:rsidRPr="00D3451D" w:rsidRDefault="00096144" w:rsidP="00BB32A0">
            <w:pPr>
              <w:keepNext/>
              <w:keepLines/>
              <w:suppressAutoHyphens/>
              <w:jc w:val="right"/>
              <w:rPr>
                <w:sz w:val="19"/>
                <w:szCs w:val="19"/>
              </w:rPr>
            </w:pPr>
            <w:r w:rsidRPr="00D3451D">
              <w:rPr>
                <w:sz w:val="19"/>
                <w:szCs w:val="19"/>
              </w:rPr>
              <w:t>0</w:t>
            </w:r>
          </w:p>
        </w:tc>
        <w:tc>
          <w:tcPr>
            <w:tcW w:w="316" w:type="pct"/>
            <w:noWrap/>
          </w:tcPr>
          <w:p w14:paraId="54B20677" w14:textId="77777777" w:rsidR="00096144" w:rsidRPr="00D3451D" w:rsidRDefault="00096144" w:rsidP="00BB32A0">
            <w:pPr>
              <w:keepNext/>
              <w:keepLines/>
              <w:suppressAutoHyphens/>
              <w:jc w:val="right"/>
              <w:rPr>
                <w:sz w:val="19"/>
                <w:szCs w:val="19"/>
              </w:rPr>
            </w:pPr>
            <w:r w:rsidRPr="00D3451D">
              <w:rPr>
                <w:sz w:val="19"/>
                <w:szCs w:val="19"/>
              </w:rPr>
              <w:t>0</w:t>
            </w:r>
          </w:p>
        </w:tc>
      </w:tr>
      <w:tr w:rsidR="00096144" w:rsidRPr="00D3451D" w14:paraId="7A14EA17" w14:textId="77777777" w:rsidTr="00F1642F">
        <w:tc>
          <w:tcPr>
            <w:tcW w:w="930" w:type="pct"/>
            <w:noWrap/>
          </w:tcPr>
          <w:p w14:paraId="6C74E0EC" w14:textId="77777777" w:rsidR="00096144" w:rsidRPr="00D3451D" w:rsidRDefault="00096144" w:rsidP="00BB32A0">
            <w:pPr>
              <w:keepNext/>
              <w:keepLines/>
              <w:suppressAutoHyphens/>
              <w:jc w:val="left"/>
              <w:rPr>
                <w:b/>
                <w:sz w:val="19"/>
                <w:szCs w:val="19"/>
              </w:rPr>
            </w:pPr>
            <w:r w:rsidRPr="00D3451D">
              <w:rPr>
                <w:sz w:val="19"/>
                <w:szCs w:val="19"/>
              </w:rPr>
              <w:t>Coûts d’appui</w:t>
            </w:r>
          </w:p>
        </w:tc>
        <w:tc>
          <w:tcPr>
            <w:tcW w:w="529" w:type="pct"/>
            <w:noWrap/>
          </w:tcPr>
          <w:p w14:paraId="5AE5B59E" w14:textId="77777777" w:rsidR="00096144" w:rsidRPr="00D3451D" w:rsidRDefault="00096144" w:rsidP="00BB32A0">
            <w:pPr>
              <w:keepNext/>
              <w:keepLines/>
              <w:suppressAutoHyphens/>
              <w:jc w:val="right"/>
              <w:rPr>
                <w:sz w:val="19"/>
                <w:szCs w:val="19"/>
              </w:rPr>
            </w:pPr>
            <w:r w:rsidRPr="00D3451D">
              <w:rPr>
                <w:sz w:val="19"/>
                <w:szCs w:val="19"/>
              </w:rPr>
              <w:t>282 888</w:t>
            </w:r>
          </w:p>
        </w:tc>
        <w:tc>
          <w:tcPr>
            <w:tcW w:w="318" w:type="pct"/>
          </w:tcPr>
          <w:p w14:paraId="39756037"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66F8F472" w14:textId="77777777" w:rsidR="00096144" w:rsidRPr="00D3451D" w:rsidRDefault="00096144" w:rsidP="00BB32A0">
            <w:pPr>
              <w:keepNext/>
              <w:keepLines/>
              <w:suppressAutoHyphens/>
              <w:ind w:right="-75"/>
              <w:jc w:val="right"/>
              <w:rPr>
                <w:sz w:val="19"/>
                <w:szCs w:val="19"/>
              </w:rPr>
            </w:pPr>
            <w:r w:rsidRPr="00D3451D">
              <w:rPr>
                <w:sz w:val="19"/>
                <w:szCs w:val="19"/>
              </w:rPr>
              <w:t>270 322</w:t>
            </w:r>
          </w:p>
        </w:tc>
        <w:tc>
          <w:tcPr>
            <w:tcW w:w="529" w:type="pct"/>
            <w:noWrap/>
          </w:tcPr>
          <w:p w14:paraId="77C6AAC7" w14:textId="77777777" w:rsidR="00096144" w:rsidRPr="00D3451D" w:rsidRDefault="00096144" w:rsidP="00BB32A0">
            <w:pPr>
              <w:keepNext/>
              <w:keepLines/>
              <w:suppressAutoHyphens/>
              <w:jc w:val="right"/>
              <w:rPr>
                <w:sz w:val="19"/>
                <w:szCs w:val="19"/>
              </w:rPr>
            </w:pPr>
            <w:r w:rsidRPr="00D3451D">
              <w:rPr>
                <w:sz w:val="19"/>
                <w:szCs w:val="19"/>
              </w:rPr>
              <w:t>0</w:t>
            </w:r>
          </w:p>
        </w:tc>
        <w:tc>
          <w:tcPr>
            <w:tcW w:w="462" w:type="pct"/>
          </w:tcPr>
          <w:p w14:paraId="1B928DAE" w14:textId="77777777" w:rsidR="00096144" w:rsidRPr="00D3451D" w:rsidRDefault="00096144" w:rsidP="00BB32A0">
            <w:pPr>
              <w:keepNext/>
              <w:keepLines/>
              <w:suppressAutoHyphens/>
              <w:jc w:val="right"/>
              <w:rPr>
                <w:sz w:val="19"/>
                <w:szCs w:val="19"/>
              </w:rPr>
            </w:pPr>
            <w:r w:rsidRPr="00D3451D">
              <w:rPr>
                <w:sz w:val="19"/>
                <w:szCs w:val="19"/>
              </w:rPr>
              <w:t>55 090</w:t>
            </w:r>
          </w:p>
        </w:tc>
        <w:tc>
          <w:tcPr>
            <w:tcW w:w="529" w:type="pct"/>
          </w:tcPr>
          <w:p w14:paraId="60520993" w14:textId="77777777" w:rsidR="00096144" w:rsidRPr="00D3451D" w:rsidRDefault="00096144" w:rsidP="00BB32A0">
            <w:pPr>
              <w:keepNext/>
              <w:keepLines/>
              <w:suppressAutoHyphens/>
              <w:jc w:val="right"/>
              <w:rPr>
                <w:sz w:val="19"/>
                <w:szCs w:val="19"/>
              </w:rPr>
            </w:pPr>
            <w:r w:rsidRPr="00D3451D">
              <w:rPr>
                <w:sz w:val="19"/>
                <w:szCs w:val="19"/>
              </w:rPr>
              <w:t>0</w:t>
            </w:r>
          </w:p>
        </w:tc>
        <w:tc>
          <w:tcPr>
            <w:tcW w:w="326" w:type="pct"/>
          </w:tcPr>
          <w:p w14:paraId="4646438A"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1099D7A2" w14:textId="77777777" w:rsidR="00096144" w:rsidRPr="00D3451D" w:rsidRDefault="00096144" w:rsidP="00BB32A0">
            <w:pPr>
              <w:keepNext/>
              <w:keepLines/>
              <w:suppressAutoHyphens/>
              <w:jc w:val="right"/>
              <w:rPr>
                <w:sz w:val="19"/>
                <w:szCs w:val="19"/>
              </w:rPr>
            </w:pPr>
            <w:r w:rsidRPr="00D3451D">
              <w:rPr>
                <w:sz w:val="19"/>
                <w:szCs w:val="19"/>
              </w:rPr>
              <w:t>0</w:t>
            </w:r>
          </w:p>
        </w:tc>
        <w:tc>
          <w:tcPr>
            <w:tcW w:w="316" w:type="pct"/>
            <w:noWrap/>
          </w:tcPr>
          <w:p w14:paraId="78F214CD" w14:textId="77777777" w:rsidR="00096144" w:rsidRPr="00D3451D" w:rsidRDefault="00096144" w:rsidP="00BB32A0">
            <w:pPr>
              <w:keepNext/>
              <w:keepLines/>
              <w:suppressAutoHyphens/>
              <w:jc w:val="right"/>
              <w:rPr>
                <w:sz w:val="19"/>
                <w:szCs w:val="19"/>
              </w:rPr>
            </w:pPr>
            <w:r w:rsidRPr="00D3451D">
              <w:rPr>
                <w:sz w:val="19"/>
                <w:szCs w:val="19"/>
              </w:rPr>
              <w:t>0</w:t>
            </w:r>
          </w:p>
        </w:tc>
      </w:tr>
      <w:tr w:rsidR="00096144" w:rsidRPr="00D3451D" w14:paraId="4474280B" w14:textId="77777777" w:rsidTr="00F1642F">
        <w:tc>
          <w:tcPr>
            <w:tcW w:w="930" w:type="pct"/>
            <w:noWrap/>
          </w:tcPr>
          <w:p w14:paraId="0F656AAC" w14:textId="77777777" w:rsidR="00096144" w:rsidRPr="00D3451D" w:rsidRDefault="00096144" w:rsidP="00BB32A0">
            <w:pPr>
              <w:keepNext/>
              <w:keepLines/>
              <w:suppressAutoHyphens/>
              <w:jc w:val="left"/>
              <w:rPr>
                <w:b/>
                <w:sz w:val="19"/>
                <w:szCs w:val="19"/>
              </w:rPr>
            </w:pPr>
            <w:r w:rsidRPr="00D3451D">
              <w:rPr>
                <w:b/>
                <w:sz w:val="19"/>
                <w:szCs w:val="19"/>
              </w:rPr>
              <w:t xml:space="preserve">Total tel que présenté </w:t>
            </w:r>
          </w:p>
        </w:tc>
        <w:tc>
          <w:tcPr>
            <w:tcW w:w="529" w:type="pct"/>
            <w:noWrap/>
          </w:tcPr>
          <w:p w14:paraId="40B9F4C4" w14:textId="77777777" w:rsidR="00096144" w:rsidRPr="00D3451D" w:rsidRDefault="00096144" w:rsidP="00BB32A0">
            <w:pPr>
              <w:keepNext/>
              <w:keepLines/>
              <w:suppressAutoHyphens/>
              <w:jc w:val="right"/>
              <w:rPr>
                <w:b/>
                <w:bCs/>
                <w:sz w:val="19"/>
                <w:szCs w:val="19"/>
              </w:rPr>
            </w:pPr>
            <w:r w:rsidRPr="00D3451D">
              <w:rPr>
                <w:b/>
                <w:bCs/>
                <w:sz w:val="19"/>
                <w:szCs w:val="19"/>
              </w:rPr>
              <w:t>4 324 138</w:t>
            </w:r>
          </w:p>
        </w:tc>
        <w:tc>
          <w:tcPr>
            <w:tcW w:w="318" w:type="pct"/>
          </w:tcPr>
          <w:p w14:paraId="38EFEA74"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529" w:type="pct"/>
          </w:tcPr>
          <w:p w14:paraId="67024984" w14:textId="77777777" w:rsidR="00096144" w:rsidRPr="00D3451D" w:rsidRDefault="00096144" w:rsidP="00BB32A0">
            <w:pPr>
              <w:keepNext/>
              <w:keepLines/>
              <w:suppressAutoHyphens/>
              <w:ind w:right="-75"/>
              <w:jc w:val="right"/>
              <w:rPr>
                <w:b/>
                <w:bCs/>
                <w:sz w:val="19"/>
                <w:szCs w:val="19"/>
              </w:rPr>
            </w:pPr>
            <w:r w:rsidRPr="00D3451D">
              <w:rPr>
                <w:b/>
                <w:bCs/>
                <w:sz w:val="19"/>
                <w:szCs w:val="19"/>
              </w:rPr>
              <w:t>4 132 072</w:t>
            </w:r>
          </w:p>
        </w:tc>
        <w:tc>
          <w:tcPr>
            <w:tcW w:w="529" w:type="pct"/>
            <w:noWrap/>
          </w:tcPr>
          <w:p w14:paraId="5DCB43F0"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462" w:type="pct"/>
          </w:tcPr>
          <w:p w14:paraId="59FA391C" w14:textId="77777777" w:rsidR="00096144" w:rsidRPr="00D3451D" w:rsidRDefault="00096144" w:rsidP="00BB32A0">
            <w:pPr>
              <w:keepNext/>
              <w:keepLines/>
              <w:suppressAutoHyphens/>
              <w:jc w:val="right"/>
              <w:rPr>
                <w:b/>
                <w:bCs/>
                <w:sz w:val="19"/>
                <w:szCs w:val="19"/>
              </w:rPr>
            </w:pPr>
            <w:r w:rsidRPr="00D3451D">
              <w:rPr>
                <w:b/>
                <w:bCs/>
                <w:sz w:val="19"/>
                <w:szCs w:val="19"/>
              </w:rPr>
              <w:t>842 090</w:t>
            </w:r>
          </w:p>
        </w:tc>
        <w:tc>
          <w:tcPr>
            <w:tcW w:w="529" w:type="pct"/>
          </w:tcPr>
          <w:p w14:paraId="6F6DC8BA"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326" w:type="pct"/>
          </w:tcPr>
          <w:p w14:paraId="61BA7470"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529" w:type="pct"/>
          </w:tcPr>
          <w:p w14:paraId="4911EA0B"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316" w:type="pct"/>
            <w:noWrap/>
          </w:tcPr>
          <w:p w14:paraId="4F4C7D6A" w14:textId="77777777" w:rsidR="00096144" w:rsidRPr="00D3451D" w:rsidRDefault="00096144" w:rsidP="00BB32A0">
            <w:pPr>
              <w:keepNext/>
              <w:keepLines/>
              <w:suppressAutoHyphens/>
              <w:jc w:val="right"/>
              <w:rPr>
                <w:b/>
                <w:bCs/>
                <w:sz w:val="19"/>
                <w:szCs w:val="19"/>
              </w:rPr>
            </w:pPr>
            <w:r w:rsidRPr="00D3451D">
              <w:rPr>
                <w:b/>
                <w:bCs/>
                <w:sz w:val="19"/>
                <w:szCs w:val="19"/>
              </w:rPr>
              <w:t>0</w:t>
            </w:r>
          </w:p>
        </w:tc>
      </w:tr>
      <w:tr w:rsidR="00096144" w:rsidRPr="00D3451D" w14:paraId="70E678D0" w14:textId="77777777" w:rsidTr="00F1642F">
        <w:tc>
          <w:tcPr>
            <w:tcW w:w="5000" w:type="pct"/>
            <w:gridSpan w:val="10"/>
            <w:noWrap/>
          </w:tcPr>
          <w:p w14:paraId="37311459" w14:textId="4604F4A5" w:rsidR="00096144" w:rsidRPr="00D3451D" w:rsidRDefault="00096144" w:rsidP="00F1642F">
            <w:pPr>
              <w:keepNext/>
              <w:keepLines/>
              <w:suppressAutoHyphens/>
              <w:jc w:val="left"/>
              <w:rPr>
                <w:b/>
                <w:sz w:val="19"/>
                <w:szCs w:val="19"/>
              </w:rPr>
            </w:pPr>
            <w:r w:rsidRPr="00D3451D">
              <w:rPr>
                <w:b/>
                <w:sz w:val="19"/>
                <w:szCs w:val="19"/>
              </w:rPr>
              <w:t>Tel que révisé</w:t>
            </w:r>
          </w:p>
        </w:tc>
      </w:tr>
      <w:tr w:rsidR="00096144" w:rsidRPr="00D3451D" w14:paraId="50675361" w14:textId="77777777" w:rsidTr="00F1642F">
        <w:tc>
          <w:tcPr>
            <w:tcW w:w="930" w:type="pct"/>
            <w:noWrap/>
          </w:tcPr>
          <w:p w14:paraId="54B5C5A3" w14:textId="77777777" w:rsidR="00096144" w:rsidRPr="00D3451D" w:rsidRDefault="00096144" w:rsidP="00BB32A0">
            <w:pPr>
              <w:keepNext/>
              <w:keepLines/>
              <w:suppressAutoHyphens/>
              <w:jc w:val="left"/>
              <w:rPr>
                <w:sz w:val="19"/>
                <w:szCs w:val="19"/>
              </w:rPr>
            </w:pPr>
            <w:r w:rsidRPr="00D3451D">
              <w:rPr>
                <w:sz w:val="19"/>
                <w:szCs w:val="19"/>
              </w:rPr>
              <w:t>Coûts du projet</w:t>
            </w:r>
          </w:p>
        </w:tc>
        <w:tc>
          <w:tcPr>
            <w:tcW w:w="529" w:type="pct"/>
            <w:noWrap/>
          </w:tcPr>
          <w:p w14:paraId="5C6BE4A4" w14:textId="77777777" w:rsidR="00096144" w:rsidRPr="00D3451D" w:rsidRDefault="00096144" w:rsidP="00BB32A0">
            <w:pPr>
              <w:keepNext/>
              <w:keepLines/>
              <w:suppressAutoHyphens/>
              <w:jc w:val="right"/>
              <w:rPr>
                <w:sz w:val="19"/>
                <w:szCs w:val="19"/>
              </w:rPr>
            </w:pPr>
            <w:r w:rsidRPr="00D3451D">
              <w:rPr>
                <w:color w:val="000000"/>
                <w:sz w:val="19"/>
                <w:szCs w:val="19"/>
              </w:rPr>
              <w:t>2 993 125</w:t>
            </w:r>
          </w:p>
        </w:tc>
        <w:tc>
          <w:tcPr>
            <w:tcW w:w="318" w:type="pct"/>
          </w:tcPr>
          <w:p w14:paraId="322F4D08"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5BAB037F" w14:textId="77777777" w:rsidR="00096144" w:rsidRPr="00D3451D" w:rsidRDefault="00096144" w:rsidP="00BB32A0">
            <w:pPr>
              <w:keepNext/>
              <w:keepLines/>
              <w:suppressAutoHyphens/>
              <w:ind w:right="-75"/>
              <w:jc w:val="right"/>
              <w:rPr>
                <w:sz w:val="19"/>
                <w:szCs w:val="19"/>
              </w:rPr>
            </w:pPr>
            <w:r w:rsidRPr="00D3451D">
              <w:rPr>
                <w:sz w:val="19"/>
                <w:szCs w:val="19"/>
              </w:rPr>
              <w:t>0</w:t>
            </w:r>
          </w:p>
        </w:tc>
        <w:tc>
          <w:tcPr>
            <w:tcW w:w="529" w:type="pct"/>
            <w:noWrap/>
          </w:tcPr>
          <w:p w14:paraId="4AB205F0" w14:textId="77777777" w:rsidR="00096144" w:rsidRPr="00D3451D" w:rsidRDefault="00096144" w:rsidP="00BB32A0">
            <w:pPr>
              <w:keepNext/>
              <w:keepLines/>
              <w:suppressAutoHyphens/>
              <w:jc w:val="right"/>
              <w:rPr>
                <w:sz w:val="19"/>
                <w:szCs w:val="19"/>
              </w:rPr>
            </w:pPr>
            <w:r w:rsidRPr="00D3451D">
              <w:rPr>
                <w:color w:val="000000"/>
                <w:sz w:val="19"/>
                <w:szCs w:val="19"/>
              </w:rPr>
              <w:t>2 676 043</w:t>
            </w:r>
          </w:p>
        </w:tc>
        <w:tc>
          <w:tcPr>
            <w:tcW w:w="462" w:type="pct"/>
          </w:tcPr>
          <w:p w14:paraId="2A9AAA1F"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0A7D2A40" w14:textId="77777777" w:rsidR="00096144" w:rsidRPr="00D3451D" w:rsidRDefault="00096144" w:rsidP="00BB32A0">
            <w:pPr>
              <w:keepNext/>
              <w:keepLines/>
              <w:suppressAutoHyphens/>
              <w:jc w:val="right"/>
              <w:rPr>
                <w:sz w:val="19"/>
                <w:szCs w:val="19"/>
              </w:rPr>
            </w:pPr>
            <w:r w:rsidRPr="00D3451D">
              <w:rPr>
                <w:color w:val="000000"/>
                <w:sz w:val="19"/>
                <w:szCs w:val="19"/>
              </w:rPr>
              <w:t>2 027 707</w:t>
            </w:r>
          </w:p>
        </w:tc>
        <w:tc>
          <w:tcPr>
            <w:tcW w:w="326" w:type="pct"/>
          </w:tcPr>
          <w:p w14:paraId="7ECA9B8F"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3DBEB3A3" w14:textId="77777777" w:rsidR="00096144" w:rsidRPr="00D3451D" w:rsidRDefault="00096144" w:rsidP="00BB32A0">
            <w:pPr>
              <w:keepNext/>
              <w:keepLines/>
              <w:suppressAutoHyphens/>
              <w:jc w:val="right"/>
              <w:rPr>
                <w:sz w:val="19"/>
                <w:szCs w:val="19"/>
              </w:rPr>
            </w:pPr>
            <w:r w:rsidRPr="00D3451D">
              <w:rPr>
                <w:color w:val="000000"/>
                <w:sz w:val="19"/>
                <w:szCs w:val="19"/>
              </w:rPr>
              <w:t>993 125</w:t>
            </w:r>
          </w:p>
        </w:tc>
        <w:tc>
          <w:tcPr>
            <w:tcW w:w="316" w:type="pct"/>
            <w:noWrap/>
          </w:tcPr>
          <w:p w14:paraId="57FE4343" w14:textId="77777777" w:rsidR="00096144" w:rsidRPr="00D3451D" w:rsidRDefault="00096144" w:rsidP="00BB32A0">
            <w:pPr>
              <w:keepNext/>
              <w:keepLines/>
              <w:suppressAutoHyphens/>
              <w:jc w:val="right"/>
              <w:rPr>
                <w:sz w:val="19"/>
                <w:szCs w:val="19"/>
              </w:rPr>
            </w:pPr>
            <w:r w:rsidRPr="00D3451D">
              <w:rPr>
                <w:sz w:val="19"/>
                <w:szCs w:val="19"/>
              </w:rPr>
              <w:t>0</w:t>
            </w:r>
          </w:p>
        </w:tc>
      </w:tr>
      <w:tr w:rsidR="00096144" w:rsidRPr="00D3451D" w14:paraId="304EF146" w14:textId="77777777" w:rsidTr="00F1642F">
        <w:tc>
          <w:tcPr>
            <w:tcW w:w="930" w:type="pct"/>
            <w:noWrap/>
          </w:tcPr>
          <w:p w14:paraId="26F69B9D" w14:textId="77777777" w:rsidR="00096144" w:rsidRPr="00D3451D" w:rsidRDefault="00096144" w:rsidP="00BB32A0">
            <w:pPr>
              <w:keepNext/>
              <w:keepLines/>
              <w:suppressAutoHyphens/>
              <w:jc w:val="left"/>
              <w:rPr>
                <w:sz w:val="19"/>
                <w:szCs w:val="19"/>
              </w:rPr>
            </w:pPr>
            <w:r w:rsidRPr="00D3451D">
              <w:rPr>
                <w:sz w:val="19"/>
                <w:szCs w:val="19"/>
              </w:rPr>
              <w:t>Coûts d’appui</w:t>
            </w:r>
          </w:p>
        </w:tc>
        <w:tc>
          <w:tcPr>
            <w:tcW w:w="529" w:type="pct"/>
            <w:noWrap/>
          </w:tcPr>
          <w:p w14:paraId="5DBC94AC" w14:textId="77777777" w:rsidR="00096144" w:rsidRPr="00D3451D" w:rsidRDefault="00096144" w:rsidP="00BB32A0">
            <w:pPr>
              <w:keepNext/>
              <w:keepLines/>
              <w:suppressAutoHyphens/>
              <w:jc w:val="right"/>
              <w:rPr>
                <w:sz w:val="19"/>
                <w:szCs w:val="19"/>
              </w:rPr>
            </w:pPr>
            <w:r w:rsidRPr="00D3451D">
              <w:rPr>
                <w:color w:val="000000"/>
                <w:sz w:val="19"/>
                <w:szCs w:val="19"/>
              </w:rPr>
              <w:t>209 519</w:t>
            </w:r>
          </w:p>
        </w:tc>
        <w:tc>
          <w:tcPr>
            <w:tcW w:w="318" w:type="pct"/>
          </w:tcPr>
          <w:p w14:paraId="26A084FE"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771ADD6F" w14:textId="77777777" w:rsidR="00096144" w:rsidRPr="00D3451D" w:rsidRDefault="00096144" w:rsidP="00BB32A0">
            <w:pPr>
              <w:keepNext/>
              <w:keepLines/>
              <w:suppressAutoHyphens/>
              <w:ind w:right="-75"/>
              <w:jc w:val="right"/>
              <w:rPr>
                <w:sz w:val="19"/>
                <w:szCs w:val="19"/>
              </w:rPr>
            </w:pPr>
            <w:r w:rsidRPr="00D3451D">
              <w:rPr>
                <w:sz w:val="19"/>
                <w:szCs w:val="19"/>
              </w:rPr>
              <w:t>0</w:t>
            </w:r>
          </w:p>
        </w:tc>
        <w:tc>
          <w:tcPr>
            <w:tcW w:w="529" w:type="pct"/>
            <w:noWrap/>
          </w:tcPr>
          <w:p w14:paraId="5CADF15F" w14:textId="77777777" w:rsidR="00096144" w:rsidRPr="00D3451D" w:rsidRDefault="00096144" w:rsidP="00BB32A0">
            <w:pPr>
              <w:keepNext/>
              <w:keepLines/>
              <w:suppressAutoHyphens/>
              <w:jc w:val="right"/>
              <w:rPr>
                <w:sz w:val="19"/>
                <w:szCs w:val="19"/>
              </w:rPr>
            </w:pPr>
            <w:r w:rsidRPr="00D3451D">
              <w:rPr>
                <w:color w:val="000000"/>
                <w:sz w:val="19"/>
                <w:szCs w:val="19"/>
              </w:rPr>
              <w:t xml:space="preserve">187 323 </w:t>
            </w:r>
          </w:p>
        </w:tc>
        <w:tc>
          <w:tcPr>
            <w:tcW w:w="462" w:type="pct"/>
          </w:tcPr>
          <w:p w14:paraId="1811A1B5"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77754836" w14:textId="77777777" w:rsidR="00096144" w:rsidRPr="00D3451D" w:rsidRDefault="00096144" w:rsidP="00BB32A0">
            <w:pPr>
              <w:keepNext/>
              <w:keepLines/>
              <w:suppressAutoHyphens/>
              <w:jc w:val="right"/>
              <w:rPr>
                <w:sz w:val="19"/>
                <w:szCs w:val="19"/>
              </w:rPr>
            </w:pPr>
            <w:r w:rsidRPr="00D3451D">
              <w:rPr>
                <w:color w:val="000000"/>
                <w:sz w:val="19"/>
                <w:szCs w:val="19"/>
              </w:rPr>
              <w:t>141 939</w:t>
            </w:r>
          </w:p>
        </w:tc>
        <w:tc>
          <w:tcPr>
            <w:tcW w:w="326" w:type="pct"/>
          </w:tcPr>
          <w:p w14:paraId="696026F1" w14:textId="77777777" w:rsidR="00096144" w:rsidRPr="00D3451D" w:rsidRDefault="00096144" w:rsidP="00BB32A0">
            <w:pPr>
              <w:keepNext/>
              <w:keepLines/>
              <w:suppressAutoHyphens/>
              <w:jc w:val="right"/>
              <w:rPr>
                <w:sz w:val="19"/>
                <w:szCs w:val="19"/>
              </w:rPr>
            </w:pPr>
            <w:r w:rsidRPr="00D3451D">
              <w:rPr>
                <w:sz w:val="19"/>
                <w:szCs w:val="19"/>
              </w:rPr>
              <w:t>0</w:t>
            </w:r>
          </w:p>
        </w:tc>
        <w:tc>
          <w:tcPr>
            <w:tcW w:w="529" w:type="pct"/>
          </w:tcPr>
          <w:p w14:paraId="28C2D7F9" w14:textId="77777777" w:rsidR="00096144" w:rsidRPr="00D3451D" w:rsidRDefault="00096144" w:rsidP="00BB32A0">
            <w:pPr>
              <w:keepNext/>
              <w:keepLines/>
              <w:suppressAutoHyphens/>
              <w:jc w:val="right"/>
              <w:rPr>
                <w:sz w:val="19"/>
                <w:szCs w:val="19"/>
              </w:rPr>
            </w:pPr>
            <w:r w:rsidRPr="00D3451D">
              <w:rPr>
                <w:color w:val="000000"/>
                <w:sz w:val="19"/>
                <w:szCs w:val="19"/>
              </w:rPr>
              <w:t>69 519</w:t>
            </w:r>
          </w:p>
        </w:tc>
        <w:tc>
          <w:tcPr>
            <w:tcW w:w="316" w:type="pct"/>
            <w:noWrap/>
          </w:tcPr>
          <w:p w14:paraId="55E43EED" w14:textId="77777777" w:rsidR="00096144" w:rsidRPr="00D3451D" w:rsidRDefault="00096144" w:rsidP="00BB32A0">
            <w:pPr>
              <w:keepNext/>
              <w:keepLines/>
              <w:suppressAutoHyphens/>
              <w:jc w:val="right"/>
              <w:rPr>
                <w:sz w:val="19"/>
                <w:szCs w:val="19"/>
              </w:rPr>
            </w:pPr>
            <w:r w:rsidRPr="00D3451D">
              <w:rPr>
                <w:sz w:val="19"/>
                <w:szCs w:val="19"/>
              </w:rPr>
              <w:t>0</w:t>
            </w:r>
          </w:p>
        </w:tc>
      </w:tr>
      <w:tr w:rsidR="00096144" w:rsidRPr="00D3451D" w14:paraId="2C9BF95C" w14:textId="77777777" w:rsidTr="00F1642F">
        <w:tc>
          <w:tcPr>
            <w:tcW w:w="930" w:type="pct"/>
            <w:noWrap/>
          </w:tcPr>
          <w:p w14:paraId="5F8AE8D6" w14:textId="77777777" w:rsidR="00096144" w:rsidRPr="00D3451D" w:rsidRDefault="00096144" w:rsidP="00BB32A0">
            <w:pPr>
              <w:keepNext/>
              <w:keepLines/>
              <w:suppressAutoHyphens/>
              <w:jc w:val="left"/>
              <w:rPr>
                <w:sz w:val="19"/>
                <w:szCs w:val="19"/>
              </w:rPr>
            </w:pPr>
            <w:r w:rsidRPr="00D3451D">
              <w:rPr>
                <w:b/>
                <w:sz w:val="19"/>
                <w:szCs w:val="19"/>
              </w:rPr>
              <w:t>Total tel que révisé</w:t>
            </w:r>
          </w:p>
        </w:tc>
        <w:tc>
          <w:tcPr>
            <w:tcW w:w="529" w:type="pct"/>
            <w:noWrap/>
          </w:tcPr>
          <w:p w14:paraId="6F1354D9" w14:textId="77777777" w:rsidR="00096144" w:rsidRPr="00D3451D" w:rsidRDefault="00096144" w:rsidP="00BB32A0">
            <w:pPr>
              <w:keepNext/>
              <w:keepLines/>
              <w:suppressAutoHyphens/>
              <w:jc w:val="right"/>
              <w:rPr>
                <w:b/>
                <w:bCs/>
                <w:sz w:val="19"/>
                <w:szCs w:val="19"/>
              </w:rPr>
            </w:pPr>
            <w:r w:rsidRPr="00D3451D">
              <w:rPr>
                <w:b/>
                <w:bCs/>
                <w:color w:val="000000"/>
                <w:sz w:val="19"/>
                <w:szCs w:val="19"/>
              </w:rPr>
              <w:t>3 202 644</w:t>
            </w:r>
          </w:p>
        </w:tc>
        <w:tc>
          <w:tcPr>
            <w:tcW w:w="318" w:type="pct"/>
          </w:tcPr>
          <w:p w14:paraId="53AAF361"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529" w:type="pct"/>
          </w:tcPr>
          <w:p w14:paraId="6047B577" w14:textId="77777777" w:rsidR="00096144" w:rsidRPr="00D3451D" w:rsidRDefault="00096144" w:rsidP="00BB32A0">
            <w:pPr>
              <w:keepNext/>
              <w:keepLines/>
              <w:suppressAutoHyphens/>
              <w:ind w:right="-75"/>
              <w:jc w:val="right"/>
              <w:rPr>
                <w:b/>
                <w:bCs/>
                <w:sz w:val="19"/>
                <w:szCs w:val="19"/>
              </w:rPr>
            </w:pPr>
            <w:r w:rsidRPr="00D3451D">
              <w:rPr>
                <w:b/>
                <w:bCs/>
                <w:sz w:val="19"/>
                <w:szCs w:val="19"/>
              </w:rPr>
              <w:t>0</w:t>
            </w:r>
          </w:p>
        </w:tc>
        <w:tc>
          <w:tcPr>
            <w:tcW w:w="529" w:type="pct"/>
            <w:noWrap/>
          </w:tcPr>
          <w:p w14:paraId="3A097F48" w14:textId="77777777" w:rsidR="00096144" w:rsidRPr="00D3451D" w:rsidRDefault="00096144" w:rsidP="00BB32A0">
            <w:pPr>
              <w:keepNext/>
              <w:keepLines/>
              <w:suppressAutoHyphens/>
              <w:jc w:val="right"/>
              <w:rPr>
                <w:b/>
                <w:bCs/>
                <w:sz w:val="19"/>
                <w:szCs w:val="19"/>
              </w:rPr>
            </w:pPr>
            <w:r w:rsidRPr="00D3451D">
              <w:rPr>
                <w:b/>
                <w:bCs/>
                <w:color w:val="000000"/>
                <w:sz w:val="19"/>
                <w:szCs w:val="19"/>
              </w:rPr>
              <w:t>2 863 366</w:t>
            </w:r>
          </w:p>
        </w:tc>
        <w:tc>
          <w:tcPr>
            <w:tcW w:w="462" w:type="pct"/>
          </w:tcPr>
          <w:p w14:paraId="1964B9F6"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529" w:type="pct"/>
          </w:tcPr>
          <w:p w14:paraId="483ECCD0" w14:textId="77777777" w:rsidR="00096144" w:rsidRPr="00D3451D" w:rsidRDefault="00096144" w:rsidP="00BB32A0">
            <w:pPr>
              <w:keepNext/>
              <w:keepLines/>
              <w:suppressAutoHyphens/>
              <w:jc w:val="right"/>
              <w:rPr>
                <w:b/>
                <w:bCs/>
                <w:sz w:val="19"/>
                <w:szCs w:val="19"/>
              </w:rPr>
            </w:pPr>
            <w:r w:rsidRPr="00D3451D">
              <w:rPr>
                <w:b/>
                <w:bCs/>
                <w:color w:val="000000"/>
                <w:sz w:val="19"/>
                <w:szCs w:val="19"/>
              </w:rPr>
              <w:t>2 169 646</w:t>
            </w:r>
          </w:p>
        </w:tc>
        <w:tc>
          <w:tcPr>
            <w:tcW w:w="326" w:type="pct"/>
          </w:tcPr>
          <w:p w14:paraId="2C44151D" w14:textId="77777777" w:rsidR="00096144" w:rsidRPr="00D3451D" w:rsidRDefault="00096144" w:rsidP="00BB32A0">
            <w:pPr>
              <w:keepNext/>
              <w:keepLines/>
              <w:suppressAutoHyphens/>
              <w:jc w:val="right"/>
              <w:rPr>
                <w:b/>
                <w:bCs/>
                <w:sz w:val="19"/>
                <w:szCs w:val="19"/>
              </w:rPr>
            </w:pPr>
            <w:r w:rsidRPr="00D3451D">
              <w:rPr>
                <w:b/>
                <w:bCs/>
                <w:sz w:val="19"/>
                <w:szCs w:val="19"/>
              </w:rPr>
              <w:t>0</w:t>
            </w:r>
          </w:p>
        </w:tc>
        <w:tc>
          <w:tcPr>
            <w:tcW w:w="529" w:type="pct"/>
          </w:tcPr>
          <w:p w14:paraId="4AEAD34D" w14:textId="77777777" w:rsidR="00096144" w:rsidRPr="00D3451D" w:rsidRDefault="00096144" w:rsidP="00BB32A0">
            <w:pPr>
              <w:keepNext/>
              <w:keepLines/>
              <w:suppressAutoHyphens/>
              <w:jc w:val="right"/>
              <w:rPr>
                <w:b/>
                <w:bCs/>
                <w:sz w:val="19"/>
                <w:szCs w:val="19"/>
              </w:rPr>
            </w:pPr>
            <w:r w:rsidRPr="00D3451D">
              <w:rPr>
                <w:b/>
                <w:bCs/>
                <w:color w:val="000000"/>
                <w:sz w:val="19"/>
                <w:szCs w:val="19"/>
              </w:rPr>
              <w:t>1 062 644</w:t>
            </w:r>
          </w:p>
        </w:tc>
        <w:tc>
          <w:tcPr>
            <w:tcW w:w="316" w:type="pct"/>
            <w:noWrap/>
          </w:tcPr>
          <w:p w14:paraId="2DB8FBAD" w14:textId="77777777" w:rsidR="00096144" w:rsidRPr="00D3451D" w:rsidRDefault="00096144" w:rsidP="00BB32A0">
            <w:pPr>
              <w:keepNext/>
              <w:keepLines/>
              <w:suppressAutoHyphens/>
              <w:jc w:val="right"/>
              <w:rPr>
                <w:b/>
                <w:bCs/>
                <w:sz w:val="19"/>
                <w:szCs w:val="19"/>
              </w:rPr>
            </w:pPr>
            <w:r w:rsidRPr="00D3451D">
              <w:rPr>
                <w:b/>
                <w:bCs/>
                <w:sz w:val="19"/>
                <w:szCs w:val="19"/>
              </w:rPr>
              <w:t>0</w:t>
            </w:r>
          </w:p>
        </w:tc>
      </w:tr>
    </w:tbl>
    <w:p w14:paraId="76BA0C45" w14:textId="77777777" w:rsidR="00096144" w:rsidRPr="00D3451D" w:rsidRDefault="00096144" w:rsidP="005E0EA7">
      <w:pPr>
        <w:suppressAutoHyphens/>
        <w:rPr>
          <w:sz w:val="18"/>
          <w:szCs w:val="18"/>
          <w:u w:val="single"/>
        </w:rPr>
      </w:pPr>
    </w:p>
    <w:p w14:paraId="5A75A8B4" w14:textId="2D07E0C7" w:rsidR="00096144" w:rsidRPr="00D3451D" w:rsidRDefault="00096144" w:rsidP="005E0EA7">
      <w:pPr>
        <w:suppressAutoHyphens/>
        <w:rPr>
          <w:u w:val="single"/>
        </w:rPr>
      </w:pPr>
      <w:r w:rsidRPr="00D3451D">
        <w:rPr>
          <w:u w:val="single"/>
        </w:rPr>
        <w:t>Activités prévues pour la première tranche</w:t>
      </w:r>
    </w:p>
    <w:p w14:paraId="6ED5E21F" w14:textId="77777777" w:rsidR="00096144" w:rsidRPr="00D3451D" w:rsidRDefault="00096144" w:rsidP="005E0EA7">
      <w:pPr>
        <w:suppressAutoHyphens/>
      </w:pPr>
    </w:p>
    <w:p w14:paraId="1E50AC36" w14:textId="472A415F" w:rsidR="00096144" w:rsidRPr="00D3451D" w:rsidRDefault="00096144" w:rsidP="00BD4524">
      <w:pPr>
        <w:pStyle w:val="Heading1"/>
        <w:rPr>
          <w:i/>
        </w:rPr>
      </w:pPr>
      <w:r w:rsidRPr="00D3451D">
        <w:t xml:space="preserve">Le financement révisé pour la première tranche de la phase I et les activités connexes sont présentés ci-dessous : </w:t>
      </w:r>
    </w:p>
    <w:p w14:paraId="17EB4B4B" w14:textId="4978C9F4" w:rsidR="00096144" w:rsidRPr="00D3451D" w:rsidRDefault="00096144" w:rsidP="00BD4524">
      <w:pPr>
        <w:pStyle w:val="Heading2"/>
        <w:rPr>
          <w:i/>
        </w:rPr>
      </w:pPr>
      <w:r w:rsidRPr="00D3451D">
        <w:rPr>
          <w:i/>
          <w:iCs/>
        </w:rPr>
        <w:t>Mesures politiques et cadre règlementaire</w:t>
      </w:r>
      <w:r w:rsidRPr="00D3451D">
        <w:t> : Renforcer le système d’octroi de permis et de quotas et concevoir un système électronique de permis, de quotas et de production de rapports (115 000 $ US), former 40 agents des douanes et d’application de la loi (</w:t>
      </w:r>
      <w:r w:rsidRPr="00D3451D">
        <w:rPr>
          <w:color w:val="000000"/>
        </w:rPr>
        <w:t>40</w:t>
      </w:r>
      <w:r w:rsidR="00476C2B">
        <w:rPr>
          <w:color w:val="000000"/>
        </w:rPr>
        <w:t> </w:t>
      </w:r>
      <w:r w:rsidRPr="00D3451D">
        <w:rPr>
          <w:color w:val="000000"/>
        </w:rPr>
        <w:t>625</w:t>
      </w:r>
      <w:r w:rsidR="00476C2B">
        <w:rPr>
          <w:color w:val="000000"/>
        </w:rPr>
        <w:t> $ </w:t>
      </w:r>
      <w:r w:rsidRPr="00D3451D">
        <w:t>US); acheter 20 identifiants de SAO (100 000 $ US); développer et mettre à jour les règlements de</w:t>
      </w:r>
      <w:r w:rsidRPr="00D3451D">
        <w:rPr>
          <w:color w:val="000000"/>
        </w:rPr>
        <w:t xml:space="preserve"> gestion des SAO et </w:t>
      </w:r>
      <w:r w:rsidRPr="00D3451D">
        <w:t>les codes de pratique sur les HC, le NH</w:t>
      </w:r>
      <w:r w:rsidRPr="00D3451D">
        <w:rPr>
          <w:vertAlign w:val="subscript"/>
        </w:rPr>
        <w:t>3</w:t>
      </w:r>
      <w:r w:rsidRPr="00D3451D">
        <w:t xml:space="preserve"> et les CO</w:t>
      </w:r>
      <w:r w:rsidRPr="00D3451D">
        <w:rPr>
          <w:vertAlign w:val="subscript"/>
        </w:rPr>
        <w:t>2</w:t>
      </w:r>
      <w:r w:rsidRPr="00D3451D">
        <w:t>,</w:t>
      </w:r>
      <w:r w:rsidRPr="00D3451D">
        <w:rPr>
          <w:vertAlign w:val="subscript"/>
        </w:rPr>
        <w:t xml:space="preserve"> </w:t>
      </w:r>
      <w:r w:rsidRPr="00D3451D">
        <w:t>y compris les consultations avec les parties prenantes (60 000 $ US)</w:t>
      </w:r>
      <w:r w:rsidRPr="00D3451D">
        <w:rPr>
          <w:i/>
          <w:iCs/>
        </w:rPr>
        <w:t xml:space="preserve"> </w:t>
      </w:r>
      <w:r w:rsidRPr="00D3451D">
        <w:t>(total de 315 625 $ US);</w:t>
      </w:r>
    </w:p>
    <w:p w14:paraId="38B42E26" w14:textId="38CAC791" w:rsidR="00096144" w:rsidRPr="00D3451D" w:rsidRDefault="00096144" w:rsidP="005E0EA7">
      <w:pPr>
        <w:pStyle w:val="Heading2"/>
        <w:widowControl/>
        <w:suppressAutoHyphens/>
      </w:pPr>
      <w:r w:rsidRPr="00D3451D">
        <w:rPr>
          <w:i/>
          <w:iCs/>
        </w:rPr>
        <w:t>Secteur de l’entretien en réfrigération</w:t>
      </w:r>
      <w:r w:rsidRPr="00D3451D">
        <w:t xml:space="preserve"> : </w:t>
      </w:r>
      <w:r w:rsidRPr="00D3451D">
        <w:rPr>
          <w:color w:val="000000"/>
        </w:rPr>
        <w:t xml:space="preserve">Acheter 1 200 ensembles d’équipements et d’outils pour les techniciens (1 560 000 $ US); </w:t>
      </w:r>
      <w:r w:rsidRPr="00D3451D">
        <w:t>acheter trois unités d’équipement de formation et dispositifs de formation pour les HC, le NH</w:t>
      </w:r>
      <w:r w:rsidRPr="00D3451D">
        <w:rPr>
          <w:vertAlign w:val="subscript"/>
        </w:rPr>
        <w:t>3</w:t>
      </w:r>
      <w:r w:rsidRPr="00D3451D">
        <w:t>, et le CO</w:t>
      </w:r>
      <w:r w:rsidRPr="00D3451D">
        <w:rPr>
          <w:vertAlign w:val="subscript"/>
        </w:rPr>
        <w:t>2</w:t>
      </w:r>
      <w:r w:rsidRPr="00D3451D">
        <w:t xml:space="preserve"> (120 000 $ US); former 40 formateurs </w:t>
      </w:r>
      <w:r w:rsidR="00476C2B">
        <w:t>aux</w:t>
      </w:r>
      <w:r w:rsidRPr="00D3451D">
        <w:t xml:space="preserve"> nouveaux développement</w:t>
      </w:r>
      <w:r w:rsidR="00546A41">
        <w:t>s</w:t>
      </w:r>
      <w:r w:rsidRPr="00D3451D">
        <w:t xml:space="preserve"> et </w:t>
      </w:r>
      <w:r w:rsidR="00476C2B">
        <w:t>aux</w:t>
      </w:r>
      <w:r w:rsidRPr="00D3451D">
        <w:t xml:space="preserve"> technologies émergentes en coopération avec l’association de réfrigération et de climatisation (100 000 $ US); certifier 600 techniciens d’entretien (600 000 $ US)</w:t>
      </w:r>
      <w:r w:rsidRPr="00D3451D">
        <w:rPr>
          <w:i/>
          <w:iCs/>
        </w:rPr>
        <w:t xml:space="preserve"> </w:t>
      </w:r>
      <w:r w:rsidRPr="00D3451D">
        <w:t>(total de 2 380 000 $ US);</w:t>
      </w:r>
    </w:p>
    <w:p w14:paraId="735B4098" w14:textId="5D370338" w:rsidR="00096144" w:rsidRPr="00D3451D" w:rsidRDefault="00096144" w:rsidP="005E0EA7">
      <w:pPr>
        <w:pStyle w:val="Heading2"/>
        <w:widowControl/>
        <w:suppressAutoHyphens/>
      </w:pPr>
      <w:r w:rsidRPr="00D3451D">
        <w:rPr>
          <w:i/>
          <w:iCs/>
        </w:rPr>
        <w:t>Réunions d’accroissement de la sensibilisation et des intervenants :</w:t>
      </w:r>
      <w:r w:rsidRPr="00D3451D">
        <w:t xml:space="preserve"> </w:t>
      </w:r>
      <w:r w:rsidRPr="00D3451D">
        <w:rPr>
          <w:color w:val="000000"/>
        </w:rPr>
        <w:t>Organiser deux tournées de présentation nationales à différents emplacement</w:t>
      </w:r>
      <w:r w:rsidR="00EB73C9">
        <w:rPr>
          <w:color w:val="000000"/>
        </w:rPr>
        <w:t>s</w:t>
      </w:r>
      <w:r w:rsidRPr="00D3451D">
        <w:rPr>
          <w:color w:val="000000"/>
        </w:rPr>
        <w:t xml:space="preserve"> pour fournir des renseignements aux intervenants locaux sur les technologies de remplacement et les règlements et codes de pratique révisés, identifier les possibilités d’amélioration du régime de RRR, et mobilier des instituts régionaux de formation pour le programme de formation; et faciliter deux réunion</w:t>
      </w:r>
      <w:r w:rsidR="00075DA5">
        <w:rPr>
          <w:color w:val="000000"/>
        </w:rPr>
        <w:t>s</w:t>
      </w:r>
      <w:r w:rsidRPr="00D3451D">
        <w:rPr>
          <w:color w:val="000000"/>
        </w:rPr>
        <w:t xml:space="preserve"> de groupe des intervenant</w:t>
      </w:r>
      <w:r w:rsidR="00075DA5">
        <w:rPr>
          <w:color w:val="000000"/>
        </w:rPr>
        <w:t>s</w:t>
      </w:r>
      <w:r w:rsidRPr="00D3451D">
        <w:rPr>
          <w:color w:val="000000"/>
        </w:rPr>
        <w:t xml:space="preserve"> pour la coordination des activités </w:t>
      </w:r>
      <w:r w:rsidR="00476C2B">
        <w:rPr>
          <w:color w:val="000000"/>
        </w:rPr>
        <w:t>afin de</w:t>
      </w:r>
      <w:r w:rsidR="00476C2B" w:rsidRPr="00D3451D">
        <w:rPr>
          <w:color w:val="000000"/>
        </w:rPr>
        <w:t xml:space="preserve"> </w:t>
      </w:r>
      <w:r w:rsidRPr="00D3451D">
        <w:rPr>
          <w:color w:val="000000"/>
        </w:rPr>
        <w:t xml:space="preserve">promouvoir les résultats des activités réalisées </w:t>
      </w:r>
      <w:r w:rsidRPr="00D3451D">
        <w:t>(172 500 $ US);</w:t>
      </w:r>
    </w:p>
    <w:p w14:paraId="0EC9EA6D" w14:textId="4F769663" w:rsidR="00096144" w:rsidRPr="00D3451D" w:rsidRDefault="00096144" w:rsidP="005E0EA7">
      <w:pPr>
        <w:pStyle w:val="Heading2"/>
        <w:widowControl/>
        <w:suppressAutoHyphens/>
      </w:pPr>
      <w:r w:rsidRPr="00D3451D">
        <w:rPr>
          <w:i/>
          <w:iCs/>
        </w:rPr>
        <w:lastRenderedPageBreak/>
        <w:t>Suivi du projet et mise en œuvre</w:t>
      </w:r>
      <w:r w:rsidRPr="00D3451D">
        <w:t xml:space="preserve"> : </w:t>
      </w:r>
      <w:r w:rsidRPr="00D3451D">
        <w:rPr>
          <w:color w:val="000000"/>
        </w:rPr>
        <w:t>L</w:t>
      </w:r>
      <w:r w:rsidRPr="00D3451D">
        <w:t>es experts nationaux et internationaux (75 000 $ US), déplacements relatifs au suivi (25 000 $ US) et réunions de coordination (25 000 $ US)</w:t>
      </w:r>
      <w:r w:rsidRPr="00D3451D">
        <w:rPr>
          <w:i/>
          <w:iCs/>
        </w:rPr>
        <w:t xml:space="preserve"> </w:t>
      </w:r>
      <w:r w:rsidRPr="00D3451D">
        <w:t>(total de 125 000 $ US).</w:t>
      </w:r>
    </w:p>
    <w:p w14:paraId="73331DF4" w14:textId="77777777" w:rsidR="00096144" w:rsidRPr="00D3451D" w:rsidRDefault="00096144" w:rsidP="001A3644">
      <w:pPr>
        <w:keepNext/>
        <w:suppressAutoHyphens/>
        <w:spacing w:after="240"/>
        <w:rPr>
          <w:u w:val="single"/>
        </w:rPr>
      </w:pPr>
      <w:r w:rsidRPr="00D3451D">
        <w:rPr>
          <w:u w:val="single"/>
        </w:rPr>
        <w:t>Effets sur le climat</w:t>
      </w:r>
    </w:p>
    <w:p w14:paraId="0B1108FD" w14:textId="22836718" w:rsidR="00096144" w:rsidRPr="00D3451D" w:rsidRDefault="00096144" w:rsidP="001A3644">
      <w:pPr>
        <w:pStyle w:val="Heading1"/>
        <w:keepNext/>
      </w:pPr>
      <w:r w:rsidRPr="00D3451D">
        <w:t>Les activités proposées dans le secteur de l’entretien, qui comprennent une meilleure rétention des frigorigènes au moyen de la formation et de l’approvisionnement d’équipements, permettront de réduire la quantité de HCFC-22 utilisée pour l’entretien en réfrigération et en climatisation. Chaque kilogramme de HCFC-22 non rejeté grâce à des pratiques améliorées de réfrigération représente une économie d’environ 1,8 tonne d’équivalent</w:t>
      </w:r>
      <w:r w:rsidR="003E6663">
        <w:t xml:space="preserve"> </w:t>
      </w:r>
      <w:r w:rsidRPr="00D3451D">
        <w:t>CO</w:t>
      </w:r>
      <w:r w:rsidRPr="00D3451D">
        <w:rPr>
          <w:vertAlign w:val="subscript"/>
        </w:rPr>
        <w:t>2</w:t>
      </w:r>
      <w:r w:rsidRPr="00D3451D">
        <w:t>. Bien que le PGEH ne comprenait pas la détermination des effets sur le climat, les activités prévues par l’Afrique du Sud, incluant ses efforts pour promouvoir des solutions de remplacement à faible PRG, ainsi que la RRR des frigorigènes et l’interdiction des bonbonnes non rechargeables indiquent que la mise en œuvre du PGEH permettra de réduire les émissions de frigorigènes dans l’atmosphère, et entraînera des avantages pour le climat.</w:t>
      </w:r>
    </w:p>
    <w:p w14:paraId="27928264" w14:textId="77777777" w:rsidR="00096144" w:rsidRPr="00D3451D" w:rsidRDefault="00096144" w:rsidP="005E0EA7">
      <w:pPr>
        <w:pStyle w:val="ListParagraph"/>
        <w:suppressAutoHyphens/>
        <w:spacing w:after="240"/>
        <w:ind w:left="0"/>
        <w:outlineLvl w:val="0"/>
        <w:rPr>
          <w:iCs/>
          <w:u w:val="single"/>
        </w:rPr>
      </w:pPr>
      <w:r w:rsidRPr="00D3451D">
        <w:rPr>
          <w:iCs/>
          <w:u w:val="single"/>
        </w:rPr>
        <w:t>Durabilité de l’élimination des HCFC et évaluation des risques</w:t>
      </w:r>
    </w:p>
    <w:p w14:paraId="3AA0FDCF" w14:textId="51A3FDA5" w:rsidR="00096144" w:rsidRPr="00D3451D" w:rsidRDefault="00096144" w:rsidP="00963B7F">
      <w:pPr>
        <w:pStyle w:val="Heading1"/>
      </w:pPr>
      <w:r w:rsidRPr="00D3451D">
        <w:t>L’Afrique du Sud suit les usages de HCFC pour assurer la conformité avec le Règlement national sur les SAO et rechercher la collaboration avec les principaux intervenants. Le département de la conformité du DFFE effectue des visites d’inspection annuelles dans les installations de réfrigération et de climatisation pertinentes et les usines de fabrication des mousses. L’accroissement de la sensibilisation parmi les importateur</w:t>
      </w:r>
      <w:r w:rsidR="005E4EBF">
        <w:t>s</w:t>
      </w:r>
      <w:r w:rsidRPr="00D3451D">
        <w:t xml:space="preserve">, et la formation des agents des douanes et d’application de la loi ont contribué </w:t>
      </w:r>
      <w:r w:rsidR="00747569">
        <w:t>à</w:t>
      </w:r>
      <w:r w:rsidRPr="00D3451D">
        <w:t xml:space="preserve"> renforc</w:t>
      </w:r>
      <w:r w:rsidR="00747569">
        <w:t>er</w:t>
      </w:r>
      <w:r w:rsidRPr="00D3451D">
        <w:t xml:space="preserve"> l’application du système d’octroi de permis et de quotas. La formation périodique organisée par </w:t>
      </w:r>
      <w:r w:rsidR="003E6663" w:rsidRPr="00D3451D">
        <w:t>l’</w:t>
      </w:r>
      <w:r w:rsidR="003E6663">
        <w:t>UNO</w:t>
      </w:r>
      <w:r w:rsidR="003E6663" w:rsidRPr="00D3451D">
        <w:t xml:space="preserve"> </w:t>
      </w:r>
      <w:r w:rsidRPr="00D3451D">
        <w:t xml:space="preserve">en coopération avec les douanes </w:t>
      </w:r>
      <w:r w:rsidR="003E6663">
        <w:t>garantit</w:t>
      </w:r>
      <w:r w:rsidR="003E6663" w:rsidRPr="00D3451D">
        <w:t xml:space="preserve"> </w:t>
      </w:r>
      <w:r w:rsidRPr="00D3451D">
        <w:t>que tous les nouveaux agents des douanes reçoive</w:t>
      </w:r>
      <w:r w:rsidR="00747569">
        <w:t>nt</w:t>
      </w:r>
      <w:r w:rsidRPr="00D3451D">
        <w:t xml:space="preserve"> une formation opportune malgré les hauts taux de roulement. Le dialogue transfrontalier et la coopération avec les pays limitrophes sont prévus pour prévenir le commerce illicite. </w:t>
      </w:r>
    </w:p>
    <w:p w14:paraId="4D35D2FA" w14:textId="6824FBC0" w:rsidR="00096144" w:rsidRPr="00D3451D" w:rsidRDefault="00096144" w:rsidP="005E0EA7">
      <w:pPr>
        <w:pStyle w:val="Heading1"/>
        <w:suppressAutoHyphens/>
      </w:pPr>
      <w:r w:rsidRPr="00D3451D">
        <w:t>L’Afrique du Sud se concentre également sur l’élaboration des activités autonomes, comme le réseau de RRR et la promotion de l’utilisation des bonbonnes rechargeables avec la participation du secteur privé. Pendant la phase I, en plus des règlements du gouvernement, le projet a fourni de l’équipement, de l’accroissement de la capacité et du soutien technique pour élaborer le modèle d’affaires et la stratégie de travail pour les centres de RRR. D</w:t>
      </w:r>
      <w:r w:rsidRPr="00D3451D">
        <w:rPr>
          <w:color w:val="000000"/>
        </w:rPr>
        <w:t xml:space="preserve">ans le cas de l’encouragement pour l’utilisation des bonbonnes rechargeables, de nombreuses </w:t>
      </w:r>
      <w:r w:rsidR="003E6663">
        <w:rPr>
          <w:color w:val="000000"/>
        </w:rPr>
        <w:t>mesures</w:t>
      </w:r>
      <w:r w:rsidR="003E6663" w:rsidRPr="00D3451D">
        <w:rPr>
          <w:color w:val="000000"/>
        </w:rPr>
        <w:t xml:space="preserve"> </w:t>
      </w:r>
      <w:r w:rsidRPr="00D3451D">
        <w:rPr>
          <w:color w:val="000000"/>
        </w:rPr>
        <w:t xml:space="preserve">ont aussi été prises pendant la mise en œuvre de la phase I, </w:t>
      </w:r>
      <w:r w:rsidR="003E6663">
        <w:rPr>
          <w:color w:val="000000"/>
        </w:rPr>
        <w:t>depuis</w:t>
      </w:r>
      <w:r w:rsidRPr="00D3451D">
        <w:rPr>
          <w:color w:val="000000"/>
        </w:rPr>
        <w:t xml:space="preserve"> des discussions et de</w:t>
      </w:r>
      <w:r w:rsidR="003E6663">
        <w:rPr>
          <w:color w:val="000000"/>
        </w:rPr>
        <w:t xml:space="preserve"> la</w:t>
      </w:r>
      <w:r w:rsidRPr="00D3451D">
        <w:rPr>
          <w:color w:val="000000"/>
        </w:rPr>
        <w:t xml:space="preserve"> coordination avec les importateurs et l’industrie jusqu’aux études de faisabilité, en tenant compte de l’ensemble de la chaîne de valeur. La phase II propose l’élaboration d’une analyse de </w:t>
      </w:r>
      <w:r w:rsidR="003E6663">
        <w:rPr>
          <w:color w:val="000000"/>
        </w:rPr>
        <w:t>rentabilité</w:t>
      </w:r>
      <w:r w:rsidRPr="00D3451D">
        <w:rPr>
          <w:color w:val="000000"/>
        </w:rPr>
        <w:t xml:space="preserve">, </w:t>
      </w:r>
      <w:r w:rsidR="003E6663">
        <w:rPr>
          <w:color w:val="000000"/>
        </w:rPr>
        <w:t>comprenant</w:t>
      </w:r>
      <w:r w:rsidRPr="00D3451D">
        <w:rPr>
          <w:color w:val="000000"/>
        </w:rPr>
        <w:t xml:space="preserve"> des modèles de coûts et de revenus pour évaluer les investissements nécessaires </w:t>
      </w:r>
      <w:r w:rsidR="003C19E4">
        <w:rPr>
          <w:color w:val="000000"/>
        </w:rPr>
        <w:t>afin d’</w:t>
      </w:r>
      <w:r w:rsidRPr="00D3451D">
        <w:rPr>
          <w:color w:val="000000"/>
        </w:rPr>
        <w:t>établir une installation pour la recharge des frigorigènes au pays, qui seront payés et exploités par le secteur privé. L’assistance technique, le soutien financier et le suivi sont toujours requis pour devenir pleinement durables pendant la phase II.</w:t>
      </w:r>
      <w:r w:rsidRPr="00D3451D">
        <w:t xml:space="preserve"> </w:t>
      </w:r>
    </w:p>
    <w:p w14:paraId="24EBA66D" w14:textId="03980A74" w:rsidR="00096144" w:rsidRPr="00D3451D" w:rsidRDefault="00096144" w:rsidP="005E0EA7">
      <w:pPr>
        <w:pStyle w:val="Heading1"/>
        <w:suppressAutoHyphens/>
      </w:pPr>
      <w:r w:rsidRPr="00D3451D">
        <w:t>Bien que des technologies de remplacement soient disponibles au pays, leur utilisation limitée a été évaluée comme</w:t>
      </w:r>
      <w:r w:rsidR="00A463DE">
        <w:t xml:space="preserve"> étant</w:t>
      </w:r>
      <w:r w:rsidRPr="00D3451D">
        <w:t xml:space="preserve"> une question de coûts, de préoccupations de sécurité et un manque de sensibilisation parmi les acteurs du secteur privé. Le DFFE comprend que la certification des techniciens en entretien exploitée par les institutions locales et l’adoption de standards et de codes de pratique pour gérer les substituts à faible PRG accélérerait leur adoption et jetterait les bases pour la durabilité de l’élimination des HCFC et les travaux futurs relatifs à la réduction des HFC.</w:t>
      </w:r>
    </w:p>
    <w:p w14:paraId="7F5C62C2" w14:textId="77777777" w:rsidR="00096144" w:rsidRPr="00D3451D" w:rsidRDefault="00096144" w:rsidP="005E0EA7">
      <w:pPr>
        <w:suppressAutoHyphens/>
        <w:spacing w:after="240"/>
        <w:outlineLvl w:val="0"/>
        <w:rPr>
          <w:b/>
        </w:rPr>
      </w:pPr>
      <w:r w:rsidRPr="00D3451D">
        <w:rPr>
          <w:b/>
        </w:rPr>
        <w:t xml:space="preserve">Cofinancement </w:t>
      </w:r>
    </w:p>
    <w:p w14:paraId="1645B167" w14:textId="7AD5C819" w:rsidR="00096144" w:rsidRPr="00D3451D" w:rsidRDefault="00096144" w:rsidP="005E0EA7">
      <w:pPr>
        <w:pStyle w:val="Heading1"/>
        <w:tabs>
          <w:tab w:val="left" w:pos="0"/>
        </w:tabs>
        <w:suppressAutoHyphens/>
      </w:pPr>
      <w:r w:rsidRPr="00D3451D">
        <w:t xml:space="preserve">Le gouvernement de l’Afrique du Sud </w:t>
      </w:r>
      <w:r w:rsidR="00A463DE">
        <w:t xml:space="preserve">fournira </w:t>
      </w:r>
      <w:r w:rsidRPr="00D3451D">
        <w:t>un soutien logistique et en personnel par l</w:t>
      </w:r>
      <w:r w:rsidR="00A463DE">
        <w:t>’intermédiaire</w:t>
      </w:r>
      <w:r w:rsidRPr="00D3451D">
        <w:t xml:space="preserve"> de l’UNO et des agents des douanes et d’application de la loi comme soutien en nature pour la phase II du PGEH.</w:t>
      </w:r>
    </w:p>
    <w:p w14:paraId="0AB378E4" w14:textId="77777777" w:rsidR="00096144" w:rsidRPr="00D3451D" w:rsidRDefault="00096144" w:rsidP="005E0EA7">
      <w:pPr>
        <w:shd w:val="clear" w:color="auto" w:fill="FFFFFF" w:themeFill="background1"/>
        <w:suppressAutoHyphens/>
        <w:spacing w:after="240"/>
        <w:outlineLvl w:val="0"/>
        <w:rPr>
          <w:b/>
        </w:rPr>
      </w:pPr>
      <w:r w:rsidRPr="00D3451D">
        <w:rPr>
          <w:b/>
        </w:rPr>
        <w:lastRenderedPageBreak/>
        <w:t xml:space="preserve">Projet de plan d’activités du Fonds multilatéral pour 2022-2024 </w:t>
      </w:r>
    </w:p>
    <w:p w14:paraId="22316659" w14:textId="09AD7306" w:rsidR="00096144" w:rsidRPr="00D3451D" w:rsidRDefault="00096144" w:rsidP="005E0EA7">
      <w:pPr>
        <w:pStyle w:val="Heading1"/>
        <w:shd w:val="clear" w:color="auto" w:fill="FFFFFF" w:themeFill="background1"/>
        <w:suppressAutoHyphens/>
      </w:pPr>
      <w:r w:rsidRPr="00D3451D">
        <w:t>L’ONUDI demande 8 690 000 $ US, plus les coûts d’appui d’agence</w:t>
      </w:r>
      <w:r w:rsidR="006D03D9">
        <w:t>,</w:t>
      </w:r>
      <w:r w:rsidRPr="00D3451D">
        <w:t xml:space="preserve"> pour la mise en œuvre de la phase II du PGEH pour l’Afrique du Sud. La valeur totale demandée de </w:t>
      </w:r>
      <w:r w:rsidRPr="00D3451D">
        <w:rPr>
          <w:color w:val="000000"/>
        </w:rPr>
        <w:t>3 202 644 </w:t>
      </w:r>
      <w:r w:rsidRPr="00D3451D">
        <w:t>$ US, incluant les coûts d’appui d’agence, pour la période de 2022 à 2024</w:t>
      </w:r>
      <w:r w:rsidR="0070746C">
        <w:t>,</w:t>
      </w:r>
      <w:r w:rsidRPr="00D3451D">
        <w:t xml:space="preserve"> est </w:t>
      </w:r>
      <w:r w:rsidR="00053737">
        <w:t>supérieure</w:t>
      </w:r>
      <w:r w:rsidR="004B3B31">
        <w:t xml:space="preserve"> </w:t>
      </w:r>
      <w:r w:rsidR="00053737">
        <w:t>de 1 507 110 $ US</w:t>
      </w:r>
      <w:r w:rsidRPr="00D3451D">
        <w:t xml:space="preserve"> au montant inscrit dans le plan d’activités.</w:t>
      </w:r>
    </w:p>
    <w:p w14:paraId="5C301B8E" w14:textId="77777777" w:rsidR="00096144" w:rsidRPr="00D3451D" w:rsidRDefault="00096144" w:rsidP="005E0EA7">
      <w:pPr>
        <w:suppressAutoHyphens/>
        <w:spacing w:after="240"/>
        <w:outlineLvl w:val="0"/>
        <w:rPr>
          <w:b/>
        </w:rPr>
      </w:pPr>
      <w:r w:rsidRPr="00D3451D">
        <w:rPr>
          <w:b/>
        </w:rPr>
        <w:t xml:space="preserve">Projet d’accord </w:t>
      </w:r>
    </w:p>
    <w:p w14:paraId="3C9DEB68" w14:textId="04C4AA0D" w:rsidR="00096144" w:rsidRPr="00D3451D" w:rsidRDefault="00096144" w:rsidP="005E0EA7">
      <w:pPr>
        <w:pStyle w:val="Heading1"/>
        <w:suppressAutoHyphens/>
      </w:pPr>
      <w:r w:rsidRPr="00D3451D">
        <w:t>Un projet d’accord entre le gouvernement de l’Afrique du Sud et le Comité exécutif pour la phase</w:t>
      </w:r>
      <w:r w:rsidR="00A66DC5">
        <w:t> </w:t>
      </w:r>
      <w:r w:rsidRPr="00D3451D">
        <w:t>II du PGEH est présenté dans l’Annexe I du présent document.</w:t>
      </w:r>
    </w:p>
    <w:p w14:paraId="115CBFF0" w14:textId="77777777" w:rsidR="00096144" w:rsidRPr="00D3451D" w:rsidRDefault="00096144" w:rsidP="00C55B18">
      <w:pPr>
        <w:keepNext/>
        <w:keepLines/>
        <w:suppressAutoHyphens/>
        <w:autoSpaceDE w:val="0"/>
        <w:autoSpaceDN w:val="0"/>
        <w:adjustRightInd w:val="0"/>
        <w:spacing w:before="360" w:after="240"/>
        <w:outlineLvl w:val="0"/>
        <w:rPr>
          <w:b/>
        </w:rPr>
      </w:pPr>
      <w:r w:rsidRPr="00D3451D">
        <w:rPr>
          <w:b/>
        </w:rPr>
        <w:t>RECOMMANDATION</w:t>
      </w:r>
    </w:p>
    <w:p w14:paraId="2E3C14C8" w14:textId="766A5D9E" w:rsidR="00096144" w:rsidRPr="00D3451D" w:rsidRDefault="00096144" w:rsidP="00C55B18">
      <w:pPr>
        <w:pStyle w:val="Heading1"/>
        <w:keepNext/>
        <w:keepLines/>
        <w:rPr>
          <w:u w:val="single"/>
        </w:rPr>
      </w:pPr>
      <w:r w:rsidRPr="00D3451D">
        <w:t>Le Comité exécutif pourrait envisager</w:t>
      </w:r>
      <w:r w:rsidR="0070746C">
        <w:t> </w:t>
      </w:r>
      <w:r w:rsidRPr="00D3451D">
        <w:t>:</w:t>
      </w:r>
    </w:p>
    <w:p w14:paraId="51F61825" w14:textId="598BD187" w:rsidR="00096144" w:rsidRPr="00D3451D" w:rsidRDefault="00096144" w:rsidP="00C55B18">
      <w:pPr>
        <w:pStyle w:val="Heading2"/>
        <w:keepNext/>
        <w:keepLines/>
        <w:widowControl/>
      </w:pPr>
      <w:r w:rsidRPr="00D3451D">
        <w:t>D’approuver en principe la phase II du plan de gestion de l’élimination des HCFC (PGEH) pour l’Afrique du Sud pour la période de 2022 à 2030 afin de compléter l’élimination de la consommation des HCFC, pour la somme de 8 690 000 $ US, plus les coûts d’appui d’agence de 608 300 $ US pour l’ONUDI, étant entendu qu’aucun autre financement provenant du Fonds multilatéral ne sera offert pour l’élimination des HCFC;</w:t>
      </w:r>
    </w:p>
    <w:p w14:paraId="277E26AD" w14:textId="496EA8BE" w:rsidR="00226E99" w:rsidRPr="00D3451D" w:rsidRDefault="00226E99" w:rsidP="00C55B18">
      <w:pPr>
        <w:pStyle w:val="Heading2"/>
      </w:pPr>
      <w:r w:rsidRPr="00D3451D">
        <w:t>De prendre note de l’engagement du gouvernement de l’Afrique du Sud à réduire la consommation de HCFC de 47,5 pour cent en 2022, de 50 pour cent en 2023, de 60 pour cent en 2024, de 67,5 pour cent en 2025, de 70,2 pour cent en 2026, de 75,7 pour cent en 2027, de 97,5 pour cent en 2028 et 2029, et de complètement éliminer les HCFC d’ici le 1</w:t>
      </w:r>
      <w:r w:rsidRPr="00D3451D">
        <w:rPr>
          <w:vertAlign w:val="superscript"/>
        </w:rPr>
        <w:t>er</w:t>
      </w:r>
      <w:r w:rsidRPr="00D3451D">
        <w:t> janvier 2030 et que les HCFC ne seront pas importés après cette date, sauf ceux permis pour le volet de l’entretien entre 2030 et 2040, lorsque requis, en accord avec les dispositions du Protocole de Montréal;</w:t>
      </w:r>
    </w:p>
    <w:p w14:paraId="3B28B056" w14:textId="77777777" w:rsidR="00226E99" w:rsidRPr="00D3451D" w:rsidRDefault="00226E99" w:rsidP="00226E99">
      <w:pPr>
        <w:pStyle w:val="Heading2"/>
      </w:pPr>
      <w:r w:rsidRPr="00D3451D">
        <w:t xml:space="preserve">De déduire 192,92 tonnes PAO de HCFC de la consommation restante de HCFC admissible au financement; </w:t>
      </w:r>
    </w:p>
    <w:p w14:paraId="38CFCC99" w14:textId="6E7FCD85" w:rsidR="00096144" w:rsidRPr="00D3451D" w:rsidRDefault="00096144" w:rsidP="00226E99">
      <w:pPr>
        <w:pStyle w:val="Heading2"/>
        <w:widowControl/>
        <w:suppressAutoHyphens/>
      </w:pPr>
      <w:r w:rsidRPr="00D3451D">
        <w:t xml:space="preserve">D’approuver le projet d’Accord entre le gouvernement de l’Afrique du Sud et le Comité exécutif pour la réduction de la consommation des HCFC, conformément à la phase II du PGEH figurant à l’Annexe I du présent document; </w:t>
      </w:r>
    </w:p>
    <w:p w14:paraId="19DA218F" w14:textId="77777777" w:rsidR="00226E99" w:rsidRPr="00D3451D" w:rsidRDefault="00226E99" w:rsidP="00226E99">
      <w:pPr>
        <w:pStyle w:val="Heading2"/>
      </w:pPr>
      <w:r w:rsidRPr="00D3451D">
        <w:t>Que, pour permettre l’examen de la dernière tranche de son PGEH, le gouvernement de l’Afrique du Sud devrait présenter :</w:t>
      </w:r>
    </w:p>
    <w:p w14:paraId="60462BFC" w14:textId="47A924A7" w:rsidR="00226E99" w:rsidRPr="00D3451D" w:rsidRDefault="00226E99" w:rsidP="00226E99">
      <w:pPr>
        <w:pStyle w:val="Heading3"/>
        <w:widowControl/>
        <w:suppressAutoHyphens/>
      </w:pPr>
      <w:r w:rsidRPr="00D3451D">
        <w:t>Une description détaillée du cadre règlementaire et politique en place pour mettre en œuvre des mesures garantissant que la consommation des HCFC est conforme au paragraphe 8 ter(e)(i) de l’Article 5 du Protocole de Montréal pour</w:t>
      </w:r>
      <w:r w:rsidR="00DC1CCF">
        <w:t xml:space="preserve"> la</w:t>
      </w:r>
      <w:r w:rsidRPr="00D3451D">
        <w:t xml:space="preserve"> période de 2030 à 2040;</w:t>
      </w:r>
    </w:p>
    <w:p w14:paraId="7F1255DC" w14:textId="4EC0D45B" w:rsidR="00226E99" w:rsidRPr="00D3451D" w:rsidRDefault="004968AC" w:rsidP="00226E99">
      <w:pPr>
        <w:pStyle w:val="Heading3"/>
        <w:widowControl/>
        <w:suppressAutoHyphens/>
      </w:pPr>
      <w:r w:rsidRPr="00D3451D">
        <w:t>Si l’Afrique du Sud avait l’intention d’avoir une consommation pendant la période de 2030 à 2040, conformément au paragraphe 8 ter(e)(i) de l’Article 5 du Protocole de Montréal, les modifications proposées pour son Accord entre le gouvernement de l’Afrique du Sud et le Comité exécutif couvrant la période au</w:t>
      </w:r>
      <w:r w:rsidR="004617C9">
        <w:noBreakHyphen/>
      </w:r>
      <w:r w:rsidRPr="00D3451D">
        <w:t>delà de 2030;</w:t>
      </w:r>
    </w:p>
    <w:p w14:paraId="16E8CDEB" w14:textId="69965E06" w:rsidR="00096144" w:rsidRPr="00D3451D" w:rsidRDefault="00096144" w:rsidP="005E0EA7">
      <w:pPr>
        <w:pStyle w:val="Heading2"/>
        <w:widowControl/>
        <w:suppressAutoHyphens/>
      </w:pPr>
      <w:r w:rsidRPr="00D3451D">
        <w:t xml:space="preserve">D’approuver la première tranche de la phase II du PGEH de l’Afrique du Sud et le plan de mise en œuvre de la tranche correspondant, pour un montant de 4 041 250 $ US, plus des </w:t>
      </w:r>
      <w:r w:rsidRPr="00D3451D">
        <w:lastRenderedPageBreak/>
        <w:t>coûts d’appui d’agence de 282 888 $ US pour l’ONUDI, étant entendu que l’ONUDI inclura dans les rapports périodiques présentés avec la demande pour la deuxième tranche une mise à jour sur l’amélioration du processus de déclaration de la consommation de HCFC et la nouvelle présentation des rapports de données aux termes de l’Article 7 du Protocole de Montréal et de mise en œuvre du programme du pays pour les années 2020 et 2021 par le gouvernement de l’Afrique du Sud.</w:t>
      </w:r>
    </w:p>
    <w:p w14:paraId="7C307D05" w14:textId="77777777" w:rsidR="00096144" w:rsidRPr="00D3451D" w:rsidRDefault="00096144" w:rsidP="005E0EA7">
      <w:pPr>
        <w:pStyle w:val="Heading2"/>
        <w:widowControl/>
        <w:suppressAutoHyphens/>
        <w:sectPr w:rsidR="00096144" w:rsidRPr="00D3451D" w:rsidSect="00DF7893">
          <w:headerReference w:type="even" r:id="rId15"/>
          <w:headerReference w:type="default" r:id="rId16"/>
          <w:footerReference w:type="even" r:id="rId17"/>
          <w:footerReference w:type="default" r:id="rId18"/>
          <w:pgSz w:w="12240" w:h="15840" w:code="1"/>
          <w:pgMar w:top="720" w:right="1440" w:bottom="864" w:left="1440" w:header="720" w:footer="475" w:gutter="0"/>
          <w:cols w:space="720"/>
          <w:docGrid w:linePitch="299"/>
        </w:sectPr>
      </w:pPr>
    </w:p>
    <w:p w14:paraId="7DCF0E98" w14:textId="77777777" w:rsidR="00D422CF" w:rsidRPr="00A217D7" w:rsidRDefault="00D422CF" w:rsidP="00D422CF">
      <w:pPr>
        <w:spacing w:after="240"/>
        <w:jc w:val="center"/>
        <w:rPr>
          <w:b/>
          <w:bCs/>
        </w:rPr>
      </w:pPr>
      <w:r w:rsidRPr="00A217D7">
        <w:rPr>
          <w:b/>
          <w:bCs/>
        </w:rPr>
        <w:lastRenderedPageBreak/>
        <w:t>Annexe I</w:t>
      </w:r>
    </w:p>
    <w:p w14:paraId="0B6FC91E" w14:textId="77777777" w:rsidR="00D422CF" w:rsidRPr="00A217D7" w:rsidRDefault="00D422CF" w:rsidP="00D422CF">
      <w:pPr>
        <w:jc w:val="center"/>
        <w:rPr>
          <w:b/>
        </w:rPr>
      </w:pPr>
      <w:r w:rsidRPr="00A217D7">
        <w:rPr>
          <w:b/>
        </w:rPr>
        <w:t>PROJET D’ACCORD ENTRE LE GOUVERNEMENT DE LA RÉPUBLIQUE SUD-AFRICAINE</w:t>
      </w:r>
    </w:p>
    <w:p w14:paraId="5A834CF4" w14:textId="77777777" w:rsidR="00D422CF" w:rsidRPr="00A217D7" w:rsidRDefault="00D422CF" w:rsidP="00D422CF">
      <w:pPr>
        <w:jc w:val="center"/>
      </w:pPr>
      <w:r w:rsidRPr="00A217D7">
        <w:rPr>
          <w:b/>
        </w:rPr>
        <w:t xml:space="preserve">ET LE COMITE EXECUTIF DU FONDS MULTILATERAL POUR LA REDUCTION DE LA CONSOMMATION DES HYDROCHLOROFLUOROCARBURES CONFORMEMENT A LA DEUXIEME PHASE DU PLAN DE GESTION DE L'ELIMINATION DES HCFC </w:t>
      </w:r>
    </w:p>
    <w:p w14:paraId="7A2C0A4C" w14:textId="77777777" w:rsidR="00D422CF" w:rsidRPr="00A217D7" w:rsidRDefault="00D422CF" w:rsidP="00D422CF">
      <w:pPr>
        <w:jc w:val="center"/>
      </w:pPr>
    </w:p>
    <w:p w14:paraId="069407C3" w14:textId="77777777" w:rsidR="00D422CF" w:rsidRPr="00A217D7" w:rsidRDefault="00D422CF" w:rsidP="00D422CF">
      <w:pPr>
        <w:jc w:val="left"/>
        <w:rPr>
          <w:b/>
        </w:rPr>
      </w:pPr>
      <w:r w:rsidRPr="00A217D7">
        <w:rPr>
          <w:b/>
        </w:rPr>
        <w:t>Objet</w:t>
      </w:r>
    </w:p>
    <w:p w14:paraId="77FA8AF2" w14:textId="77777777" w:rsidR="00D422CF" w:rsidRPr="00A217D7" w:rsidRDefault="00D422CF" w:rsidP="00D422CF">
      <w:pPr>
        <w:jc w:val="left"/>
      </w:pPr>
    </w:p>
    <w:p w14:paraId="61B14E36" w14:textId="77777777" w:rsidR="00D422CF" w:rsidRPr="00A217D7" w:rsidRDefault="00D422CF" w:rsidP="00D422CF">
      <w:pPr>
        <w:pStyle w:val="Heading1"/>
        <w:numPr>
          <w:ilvl w:val="0"/>
          <w:numId w:val="61"/>
        </w:numPr>
      </w:pPr>
      <w:r w:rsidRPr="00A217D7">
        <w:t>Le présent Accord représente l’entente conclue entre le gouvernement de la République sud</w:t>
      </w:r>
      <w:r w:rsidRPr="00A217D7">
        <w:noBreakHyphen/>
        <w:t>africaine (le « Pays ») et le Comité exécutif concernant la réduction de l’usage réglementé des substances appauvrissant la couche d’ozone (SAO) indiquées à l’appendice 1-A (les « Substances ») à un niveau durable de zéro tonnes PAO d’ici au 1</w:t>
      </w:r>
      <w:r w:rsidRPr="00D422CF">
        <w:rPr>
          <w:vertAlign w:val="superscript"/>
        </w:rPr>
        <w:t>er</w:t>
      </w:r>
      <w:r w:rsidRPr="00A217D7">
        <w:t> janvier 2030, conformément au calendrier de réduction du Protocole Montréal.</w:t>
      </w:r>
    </w:p>
    <w:p w14:paraId="6A1267D3" w14:textId="77777777" w:rsidR="00D422CF" w:rsidRPr="00A217D7" w:rsidRDefault="00D422CF" w:rsidP="00D422CF">
      <w:pPr>
        <w:pStyle w:val="Heading1"/>
      </w:pPr>
      <w:r w:rsidRPr="00A217D7">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4.4.3 (consommation restante admissible au financement).</w:t>
      </w:r>
    </w:p>
    <w:p w14:paraId="5F25ED4E" w14:textId="77777777" w:rsidR="00D422CF" w:rsidRPr="00A217D7" w:rsidRDefault="00D422CF" w:rsidP="00D422CF">
      <w:pPr>
        <w:pStyle w:val="Heading1"/>
      </w:pPr>
      <w:r w:rsidRPr="00A217D7">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D0DB981" w14:textId="77777777" w:rsidR="00D422CF" w:rsidRPr="00A217D7" w:rsidRDefault="00D422CF" w:rsidP="00D422CF">
      <w:pPr>
        <w:pStyle w:val="Heading1"/>
      </w:pPr>
      <w:r w:rsidRPr="00A217D7">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292607C" w14:textId="77777777" w:rsidR="00D422CF" w:rsidRPr="00A217D7" w:rsidRDefault="00D422CF" w:rsidP="00D422CF">
      <w:pPr>
        <w:rPr>
          <w:b/>
          <w:lang w:eastAsia="en-CA"/>
        </w:rPr>
      </w:pPr>
      <w:r w:rsidRPr="00A217D7">
        <w:rPr>
          <w:b/>
          <w:lang w:eastAsia="en-CA"/>
        </w:rPr>
        <w:t>Conditions de décaissement des sommes</w:t>
      </w:r>
    </w:p>
    <w:p w14:paraId="648C279F" w14:textId="77777777" w:rsidR="00D422CF" w:rsidRPr="00A217D7" w:rsidRDefault="00D422CF" w:rsidP="00D422CF">
      <w:pPr>
        <w:rPr>
          <w:lang w:eastAsia="en-CA"/>
        </w:rPr>
      </w:pPr>
    </w:p>
    <w:p w14:paraId="6FD8EFE7" w14:textId="77777777" w:rsidR="00D422CF" w:rsidRPr="00A217D7" w:rsidRDefault="00D422CF" w:rsidP="00D422CF">
      <w:pPr>
        <w:pStyle w:val="Heading1"/>
      </w:pPr>
      <w:r w:rsidRPr="00A217D7">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0785565" w14:textId="77777777" w:rsidR="00D422CF" w:rsidRPr="00A217D7" w:rsidRDefault="00D422CF" w:rsidP="00D422CF">
      <w:pPr>
        <w:pStyle w:val="Heading2"/>
      </w:pPr>
      <w:r w:rsidRPr="00A217D7">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5370F3DC" w14:textId="77777777" w:rsidR="00D422CF" w:rsidRPr="00A217D7" w:rsidRDefault="00D422CF" w:rsidP="00D422CF">
      <w:pPr>
        <w:pStyle w:val="Heading2"/>
      </w:pPr>
      <w:r w:rsidRPr="00A217D7">
        <w:t>Le respect de ces objectifs a été vérifié de manière indépendante pour toutes les années concernées, à moins que le Comité exécutif n’ait décidé que cette vérification n’était pas nécessaire ;</w:t>
      </w:r>
    </w:p>
    <w:p w14:paraId="2F48159E" w14:textId="77777777" w:rsidR="00D422CF" w:rsidRPr="00A217D7" w:rsidRDefault="00D422CF" w:rsidP="00D422CF">
      <w:pPr>
        <w:pStyle w:val="Heading2"/>
      </w:pPr>
      <w:r w:rsidRPr="00A217D7">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7B7207F1" w14:textId="77777777" w:rsidR="00D422CF" w:rsidRPr="00A217D7" w:rsidRDefault="00D422CF" w:rsidP="00D422CF">
      <w:pPr>
        <w:pStyle w:val="Heading2"/>
      </w:pPr>
      <w:r w:rsidRPr="00A217D7">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60A79592" w14:textId="77777777" w:rsidR="00D422CF" w:rsidRPr="00A217D7" w:rsidRDefault="00D422CF" w:rsidP="00D422CF">
      <w:pPr>
        <w:rPr>
          <w:b/>
          <w:lang w:eastAsia="en-CA"/>
        </w:rPr>
      </w:pPr>
      <w:r w:rsidRPr="00A217D7">
        <w:rPr>
          <w:b/>
          <w:lang w:eastAsia="en-CA"/>
        </w:rPr>
        <w:t>Suivi</w:t>
      </w:r>
    </w:p>
    <w:p w14:paraId="1821E6F8" w14:textId="77777777" w:rsidR="00D422CF" w:rsidRPr="00A217D7" w:rsidRDefault="00D422CF" w:rsidP="00D422CF">
      <w:pPr>
        <w:rPr>
          <w:lang w:eastAsia="en-CA"/>
        </w:rPr>
      </w:pPr>
    </w:p>
    <w:p w14:paraId="67A68545" w14:textId="77777777" w:rsidR="00D422CF" w:rsidRPr="00A217D7" w:rsidRDefault="00D422CF" w:rsidP="00D422CF">
      <w:pPr>
        <w:pStyle w:val="Heading1"/>
      </w:pPr>
      <w:r w:rsidRPr="00A217D7">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7A538559" w14:textId="77777777" w:rsidR="00D422CF" w:rsidRPr="00A217D7" w:rsidRDefault="00D422CF" w:rsidP="00D422CF">
      <w:pPr>
        <w:rPr>
          <w:b/>
          <w:lang w:eastAsia="en-CA"/>
        </w:rPr>
      </w:pPr>
      <w:r w:rsidRPr="00A217D7">
        <w:rPr>
          <w:b/>
          <w:lang w:eastAsia="en-CA"/>
        </w:rPr>
        <w:t>Souplesse dans la réaffectation des sommes</w:t>
      </w:r>
    </w:p>
    <w:p w14:paraId="712FAD00" w14:textId="77777777" w:rsidR="00D422CF" w:rsidRPr="00A217D7" w:rsidRDefault="00D422CF" w:rsidP="00D422CF">
      <w:pPr>
        <w:rPr>
          <w:b/>
          <w:lang w:eastAsia="en-CA"/>
        </w:rPr>
      </w:pPr>
    </w:p>
    <w:p w14:paraId="4D0CDB00" w14:textId="77777777" w:rsidR="00D422CF" w:rsidRPr="00A217D7" w:rsidRDefault="00D422CF" w:rsidP="00D422CF">
      <w:pPr>
        <w:pStyle w:val="Heading1"/>
      </w:pPr>
      <w:r w:rsidRPr="00A217D7">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013A6E8A" w14:textId="77777777" w:rsidR="00D422CF" w:rsidRPr="00A217D7" w:rsidRDefault="00D422CF" w:rsidP="00D422CF">
      <w:pPr>
        <w:pStyle w:val="Heading2"/>
      </w:pPr>
      <w:r w:rsidRPr="00A217D7">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39AF47F3" w14:textId="77777777" w:rsidR="00D422CF" w:rsidRPr="00A217D7" w:rsidRDefault="00D422CF" w:rsidP="00D422CF">
      <w:pPr>
        <w:pStyle w:val="Heading3"/>
      </w:pPr>
      <w:r w:rsidRPr="00A217D7">
        <w:t xml:space="preserve">Des enjeux qui pourraient concerner les règles et politiques du Fonds multilatéral ; </w:t>
      </w:r>
    </w:p>
    <w:p w14:paraId="14680861" w14:textId="77777777" w:rsidR="00D422CF" w:rsidRPr="00A217D7" w:rsidRDefault="00D422CF" w:rsidP="00D422CF">
      <w:pPr>
        <w:pStyle w:val="Heading3"/>
      </w:pPr>
      <w:r w:rsidRPr="00A217D7">
        <w:t xml:space="preserve">Des changements qui pourraient modifier une clause quelconque du présent Accord ; </w:t>
      </w:r>
    </w:p>
    <w:p w14:paraId="76161AAC" w14:textId="77777777" w:rsidR="00D422CF" w:rsidRPr="00A217D7" w:rsidRDefault="00D422CF" w:rsidP="00D422CF">
      <w:pPr>
        <w:pStyle w:val="Heading3"/>
      </w:pPr>
      <w:r w:rsidRPr="00A217D7">
        <w:t xml:space="preserve">Des changements dans les montants annuels de financement alloués aux agences bilatérales individuelles ou d’exécution pour les différentes tranches ; </w:t>
      </w:r>
    </w:p>
    <w:p w14:paraId="490A237B" w14:textId="77777777" w:rsidR="00D422CF" w:rsidRPr="00A217D7" w:rsidRDefault="00D422CF" w:rsidP="00D422CF">
      <w:pPr>
        <w:pStyle w:val="Heading3"/>
      </w:pPr>
      <w:r w:rsidRPr="00A217D7">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25000E36" w14:textId="77777777" w:rsidR="00D422CF" w:rsidRPr="00A217D7" w:rsidRDefault="00D422CF" w:rsidP="00D422CF">
      <w:pPr>
        <w:pStyle w:val="Heading3"/>
        <w:widowControl/>
      </w:pPr>
      <w:r w:rsidRPr="00A217D7">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p>
    <w:p w14:paraId="0E2DF002" w14:textId="77777777" w:rsidR="00D422CF" w:rsidRPr="00A217D7" w:rsidRDefault="00D422CF" w:rsidP="00D422CF">
      <w:pPr>
        <w:pStyle w:val="Heading2"/>
      </w:pPr>
      <w:r w:rsidRPr="00A217D7">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135D2DA8" w14:textId="77777777" w:rsidR="00D422CF" w:rsidRPr="00A217D7" w:rsidRDefault="00D422CF" w:rsidP="00D422CF">
      <w:pPr>
        <w:pStyle w:val="Heading2"/>
      </w:pPr>
      <w:r w:rsidRPr="00A217D7">
        <w:t xml:space="preserve">Tous les fonds restants détenus par les agences bilatérales ou d’exécution en vertu du Plan seront restitués au Fonds multilatéral lors de l’achèvement de la dernière tranche prévue dans le cadre du présent Accord. </w:t>
      </w:r>
    </w:p>
    <w:p w14:paraId="78AD50F5" w14:textId="77777777" w:rsidR="00D422CF" w:rsidRPr="00A217D7" w:rsidRDefault="00D422CF" w:rsidP="00D422CF">
      <w:pPr>
        <w:rPr>
          <w:lang w:eastAsia="en-CA"/>
        </w:rPr>
      </w:pPr>
      <w:r w:rsidRPr="00A217D7">
        <w:rPr>
          <w:b/>
          <w:lang w:eastAsia="en-CA"/>
        </w:rPr>
        <w:t>Facteurs à prendre en ligne de compte pour le secteur de l’entretien de l’équipement de réfrigération</w:t>
      </w:r>
    </w:p>
    <w:p w14:paraId="2C07B96C" w14:textId="77777777" w:rsidR="00D422CF" w:rsidRPr="00A217D7" w:rsidRDefault="00D422CF" w:rsidP="00D422CF">
      <w:pPr>
        <w:rPr>
          <w:lang w:eastAsia="en-CA"/>
        </w:rPr>
      </w:pPr>
    </w:p>
    <w:p w14:paraId="3F6125CC" w14:textId="77777777" w:rsidR="00D422CF" w:rsidRPr="00A217D7" w:rsidRDefault="00D422CF" w:rsidP="00D422CF">
      <w:pPr>
        <w:pStyle w:val="Heading1"/>
      </w:pPr>
      <w:r w:rsidRPr="00A217D7">
        <w:t>La réalisation des activités dans le sous-secteur de l’entretien des appareils de réfrigération fera l’objet d’une attention particulière, notamment sur les points suivants : </w:t>
      </w:r>
    </w:p>
    <w:p w14:paraId="0CF3DA7B" w14:textId="77777777" w:rsidR="00D422CF" w:rsidRPr="00A217D7" w:rsidRDefault="00D422CF" w:rsidP="00D422CF">
      <w:pPr>
        <w:pStyle w:val="Heading2"/>
      </w:pPr>
      <w:r w:rsidRPr="00A217D7">
        <w:t>Le Pays utilisera la marge de manœuvre offerte en vertu du présent Accord pour répondre aux besoins spécifiques qui pourraient survenir lors de la mise en œuvre du projet ; et</w:t>
      </w:r>
    </w:p>
    <w:p w14:paraId="02114C39" w14:textId="77777777" w:rsidR="00D422CF" w:rsidRPr="00A217D7" w:rsidRDefault="00D422CF" w:rsidP="00D422CF">
      <w:pPr>
        <w:pStyle w:val="Heading2"/>
      </w:pPr>
      <w:r w:rsidRPr="00A217D7">
        <w:t>Le Pays et les agences bilatérales et d’exécution concernées tiendront compte des décisions pertinentes concernant le secteur de l’entretien de l’équipement de réfrigération pendant la mise en œuvre du plan.</w:t>
      </w:r>
    </w:p>
    <w:p w14:paraId="6CA5C846" w14:textId="77777777" w:rsidR="00D422CF" w:rsidRPr="00A217D7" w:rsidRDefault="00D422CF" w:rsidP="00D422CF">
      <w:pPr>
        <w:pStyle w:val="Heading2"/>
        <w:keepNext/>
        <w:keepLines/>
        <w:widowControl/>
        <w:numPr>
          <w:ilvl w:val="0"/>
          <w:numId w:val="0"/>
        </w:numPr>
      </w:pPr>
      <w:r w:rsidRPr="00A217D7">
        <w:rPr>
          <w:b/>
          <w:lang w:eastAsia="en-CA"/>
        </w:rPr>
        <w:t>Agences bilatérales et d’exécution</w:t>
      </w:r>
    </w:p>
    <w:p w14:paraId="2F010DA9" w14:textId="77777777" w:rsidR="00D422CF" w:rsidRPr="00A217D7" w:rsidRDefault="00D422CF" w:rsidP="00D422CF">
      <w:pPr>
        <w:pStyle w:val="Heading1"/>
      </w:pPr>
      <w:r w:rsidRPr="00A217D7">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5675C9E9" w14:textId="77777777" w:rsidR="00D422CF" w:rsidRPr="00A217D7" w:rsidRDefault="00D422CF" w:rsidP="00D422CF">
      <w:pPr>
        <w:pStyle w:val="Heading1"/>
      </w:pPr>
      <w:r w:rsidRPr="00A217D7">
        <w:t>L’Agence principale sera responsable de la coordination de la planification, de la mise en œuvre et des rapports pour toutes les activités dans le cadre du présent Accord, comprenant entre autres la vérification indépendante indiquée au paragraphe 5 b). Le rôle de l’Agence principale est indiqué à l’Appendice 6-A. Le Comité exécutif consent, en principe, à verser à l’Agence principale les honoraires indiqués à la ligne 2.2 de l’Appendice 2-A.</w:t>
      </w:r>
    </w:p>
    <w:p w14:paraId="7FCFCE5A" w14:textId="77777777" w:rsidR="00D422CF" w:rsidRPr="00A217D7" w:rsidRDefault="00D422CF" w:rsidP="00D422CF">
      <w:pPr>
        <w:rPr>
          <w:b/>
          <w:lang w:eastAsia="en-CA"/>
        </w:rPr>
      </w:pPr>
      <w:r w:rsidRPr="00A217D7">
        <w:rPr>
          <w:b/>
          <w:lang w:eastAsia="en-CA"/>
        </w:rPr>
        <w:t>Non-respect de l’Accord</w:t>
      </w:r>
    </w:p>
    <w:p w14:paraId="622C4350" w14:textId="77777777" w:rsidR="00D422CF" w:rsidRPr="00A217D7" w:rsidRDefault="00D422CF" w:rsidP="00D422CF">
      <w:pPr>
        <w:rPr>
          <w:b/>
          <w:lang w:eastAsia="en-CA"/>
        </w:rPr>
      </w:pPr>
    </w:p>
    <w:p w14:paraId="571F2E33" w14:textId="77777777" w:rsidR="00D422CF" w:rsidRPr="00A217D7" w:rsidRDefault="00D422CF" w:rsidP="00D422CF">
      <w:pPr>
        <w:pStyle w:val="Heading1"/>
      </w:pPr>
      <w:r w:rsidRPr="00A217D7">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23C4812" w14:textId="77777777" w:rsidR="00D422CF" w:rsidRPr="00A217D7" w:rsidRDefault="00D422CF" w:rsidP="00D422CF">
      <w:pPr>
        <w:pStyle w:val="Heading1"/>
      </w:pPr>
      <w:r w:rsidRPr="00A217D7">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DA5C9CF" w14:textId="77777777" w:rsidR="00D422CF" w:rsidRPr="00A217D7" w:rsidRDefault="00D422CF" w:rsidP="00D422CF">
      <w:pPr>
        <w:pStyle w:val="Heading1"/>
      </w:pPr>
      <w:r w:rsidRPr="00A217D7">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p>
    <w:p w14:paraId="1C3BD9ED" w14:textId="77777777" w:rsidR="00D422CF" w:rsidRPr="00A217D7" w:rsidRDefault="00D422CF" w:rsidP="00D422CF">
      <w:pPr>
        <w:rPr>
          <w:lang w:eastAsia="en-CA"/>
        </w:rPr>
      </w:pPr>
      <w:r w:rsidRPr="00A217D7">
        <w:rPr>
          <w:b/>
          <w:lang w:eastAsia="en-CA"/>
        </w:rPr>
        <w:t>Date d’achèvement</w:t>
      </w:r>
    </w:p>
    <w:p w14:paraId="3F2416C4" w14:textId="77777777" w:rsidR="00D422CF" w:rsidRPr="00A217D7" w:rsidRDefault="00D422CF" w:rsidP="00D422CF">
      <w:pPr>
        <w:rPr>
          <w:lang w:eastAsia="en-CA"/>
        </w:rPr>
      </w:pPr>
    </w:p>
    <w:p w14:paraId="668A237C" w14:textId="77777777" w:rsidR="00D422CF" w:rsidRPr="00A217D7" w:rsidRDefault="00D422CF" w:rsidP="00D422CF">
      <w:pPr>
        <w:pStyle w:val="Heading1"/>
      </w:pPr>
      <w:r w:rsidRPr="00A217D7">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C80346C" w14:textId="77777777" w:rsidR="00D422CF" w:rsidRPr="00A217D7" w:rsidRDefault="00D422CF" w:rsidP="00D422CF">
      <w:pPr>
        <w:keepNext/>
        <w:keepLines/>
        <w:widowControl w:val="0"/>
        <w:spacing w:after="240"/>
        <w:rPr>
          <w:b/>
          <w:lang w:eastAsia="en-CA"/>
        </w:rPr>
      </w:pPr>
      <w:r w:rsidRPr="00A217D7">
        <w:rPr>
          <w:b/>
          <w:lang w:eastAsia="en-CA"/>
        </w:rPr>
        <w:t>Validité</w:t>
      </w:r>
    </w:p>
    <w:p w14:paraId="3D67EE0C" w14:textId="77777777" w:rsidR="00D422CF" w:rsidRPr="00A217D7" w:rsidRDefault="00D422CF" w:rsidP="00D422CF">
      <w:pPr>
        <w:pStyle w:val="Heading1"/>
      </w:pPr>
      <w:r w:rsidRPr="00A217D7">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72421E4" w14:textId="77777777" w:rsidR="00D422CF" w:rsidRPr="00A217D7" w:rsidRDefault="00D422CF" w:rsidP="00D422CF">
      <w:pPr>
        <w:pStyle w:val="Heading1"/>
      </w:pPr>
      <w:r w:rsidRPr="00A217D7">
        <w:t>Cet Accord ne peut être modifié ou résilié que par consentement écrit mutuel du pays et du Comité exécutif du Fonds multilatéral.</w:t>
      </w:r>
    </w:p>
    <w:p w14:paraId="2035185F" w14:textId="77777777" w:rsidR="00D422CF" w:rsidRPr="00A217D7" w:rsidRDefault="00D422CF" w:rsidP="00D422CF">
      <w:pPr>
        <w:jc w:val="left"/>
        <w:rPr>
          <w:b/>
        </w:rPr>
      </w:pPr>
    </w:p>
    <w:p w14:paraId="5C9A7001" w14:textId="5F190F94" w:rsidR="00D422CF" w:rsidRPr="00A217D7" w:rsidRDefault="00D422CF" w:rsidP="00D422CF">
      <w:pPr>
        <w:jc w:val="left"/>
        <w:rPr>
          <w:b/>
        </w:rPr>
      </w:pPr>
      <w:r>
        <w:rPr>
          <w:b/>
        </w:rPr>
        <w:br w:type="page"/>
      </w:r>
      <w:r w:rsidRPr="00A217D7">
        <w:rPr>
          <w:b/>
        </w:rPr>
        <w:lastRenderedPageBreak/>
        <w:t xml:space="preserve">APPENDICES </w:t>
      </w:r>
    </w:p>
    <w:p w14:paraId="2BC7C961" w14:textId="77777777" w:rsidR="00D422CF" w:rsidRPr="00A217D7" w:rsidRDefault="00D422CF" w:rsidP="00D422CF">
      <w:pPr>
        <w:keepNext/>
        <w:keepLines/>
        <w:rPr>
          <w:b/>
          <w:sz w:val="16"/>
          <w:szCs w:val="16"/>
        </w:rPr>
      </w:pPr>
    </w:p>
    <w:p w14:paraId="2A85611C" w14:textId="77777777" w:rsidR="00D422CF" w:rsidRPr="00A217D7" w:rsidRDefault="00D422CF" w:rsidP="00D422CF">
      <w:pPr>
        <w:keepNext/>
        <w:keepLines/>
        <w:rPr>
          <w:b/>
        </w:rPr>
      </w:pPr>
      <w:r w:rsidRPr="00A217D7">
        <w:rPr>
          <w:b/>
        </w:rPr>
        <w:t>APPENDICE 1-A : LES SUBSTANCES</w:t>
      </w: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1186"/>
        <w:gridCol w:w="1186"/>
        <w:gridCol w:w="4160"/>
      </w:tblGrid>
      <w:tr w:rsidR="00D422CF" w:rsidRPr="0014065A" w14:paraId="37BDB139" w14:textId="77777777" w:rsidTr="00D422CF">
        <w:trPr>
          <w:trHeight w:val="413"/>
        </w:trPr>
        <w:tc>
          <w:tcPr>
            <w:tcW w:w="1701" w:type="pct"/>
            <w:shd w:val="clear" w:color="auto" w:fill="auto"/>
          </w:tcPr>
          <w:p w14:paraId="59EB44F7" w14:textId="77777777" w:rsidR="00D422CF" w:rsidRPr="00A217D7" w:rsidRDefault="00D422CF" w:rsidP="00691882">
            <w:pPr>
              <w:suppressAutoHyphens/>
              <w:jc w:val="center"/>
              <w:rPr>
                <w:sz w:val="20"/>
                <w:szCs w:val="20"/>
              </w:rPr>
            </w:pPr>
            <w:r w:rsidRPr="00A217D7">
              <w:rPr>
                <w:b/>
                <w:sz w:val="20"/>
                <w:szCs w:val="20"/>
                <w:lang w:eastAsia="en-CA"/>
              </w:rPr>
              <w:t>Substances</w:t>
            </w:r>
          </w:p>
        </w:tc>
        <w:tc>
          <w:tcPr>
            <w:tcW w:w="599" w:type="pct"/>
            <w:shd w:val="clear" w:color="auto" w:fill="auto"/>
          </w:tcPr>
          <w:p w14:paraId="31C190BF" w14:textId="77777777" w:rsidR="00D422CF" w:rsidRPr="00A217D7" w:rsidRDefault="00D422CF" w:rsidP="00691882">
            <w:pPr>
              <w:suppressAutoHyphens/>
              <w:jc w:val="center"/>
              <w:rPr>
                <w:sz w:val="20"/>
                <w:szCs w:val="20"/>
              </w:rPr>
            </w:pPr>
            <w:r w:rsidRPr="00A217D7">
              <w:rPr>
                <w:b/>
                <w:sz w:val="20"/>
                <w:szCs w:val="20"/>
                <w:lang w:eastAsia="en-CA"/>
              </w:rPr>
              <w:t>Annexe</w:t>
            </w:r>
          </w:p>
        </w:tc>
        <w:tc>
          <w:tcPr>
            <w:tcW w:w="599" w:type="pct"/>
            <w:shd w:val="clear" w:color="auto" w:fill="auto"/>
          </w:tcPr>
          <w:p w14:paraId="69DAC122" w14:textId="77777777" w:rsidR="00D422CF" w:rsidRPr="00A217D7" w:rsidRDefault="00D422CF" w:rsidP="00691882">
            <w:pPr>
              <w:suppressAutoHyphens/>
              <w:jc w:val="center"/>
              <w:rPr>
                <w:sz w:val="20"/>
                <w:szCs w:val="20"/>
              </w:rPr>
            </w:pPr>
            <w:r w:rsidRPr="00A217D7">
              <w:rPr>
                <w:b/>
                <w:sz w:val="20"/>
                <w:szCs w:val="20"/>
                <w:lang w:eastAsia="en-CA"/>
              </w:rPr>
              <w:t>Groupe</w:t>
            </w:r>
          </w:p>
        </w:tc>
        <w:tc>
          <w:tcPr>
            <w:tcW w:w="2101" w:type="pct"/>
            <w:shd w:val="clear" w:color="auto" w:fill="auto"/>
          </w:tcPr>
          <w:p w14:paraId="083015B7" w14:textId="77777777" w:rsidR="00D422CF" w:rsidRPr="00A217D7" w:rsidRDefault="00D422CF" w:rsidP="00691882">
            <w:pPr>
              <w:suppressAutoHyphens/>
              <w:jc w:val="center"/>
              <w:rPr>
                <w:sz w:val="20"/>
                <w:szCs w:val="20"/>
              </w:rPr>
            </w:pPr>
            <w:r w:rsidRPr="00A217D7">
              <w:rPr>
                <w:b/>
                <w:sz w:val="20"/>
                <w:szCs w:val="20"/>
                <w:lang w:eastAsia="en-CA"/>
              </w:rPr>
              <w:t>Point de départ des réductions globales de consommation (tonnes PAO)</w:t>
            </w:r>
          </w:p>
        </w:tc>
      </w:tr>
      <w:tr w:rsidR="00D422CF" w:rsidRPr="00A217D7" w14:paraId="4CD3F9B6" w14:textId="77777777" w:rsidTr="00D422CF">
        <w:tc>
          <w:tcPr>
            <w:tcW w:w="1701" w:type="pct"/>
            <w:shd w:val="clear" w:color="auto" w:fill="auto"/>
          </w:tcPr>
          <w:p w14:paraId="0344A3D7" w14:textId="77777777" w:rsidR="00D422CF" w:rsidRPr="00A217D7" w:rsidRDefault="00D422CF" w:rsidP="00691882">
            <w:pPr>
              <w:suppressAutoHyphens/>
              <w:rPr>
                <w:sz w:val="20"/>
                <w:szCs w:val="20"/>
              </w:rPr>
            </w:pPr>
            <w:r w:rsidRPr="00A217D7">
              <w:rPr>
                <w:sz w:val="20"/>
                <w:szCs w:val="20"/>
              </w:rPr>
              <w:t>HCFC-22</w:t>
            </w:r>
          </w:p>
        </w:tc>
        <w:tc>
          <w:tcPr>
            <w:tcW w:w="599" w:type="pct"/>
            <w:shd w:val="clear" w:color="auto" w:fill="auto"/>
          </w:tcPr>
          <w:p w14:paraId="7B4E1132" w14:textId="77777777" w:rsidR="00D422CF" w:rsidRPr="00A217D7" w:rsidRDefault="00D422CF" w:rsidP="00691882">
            <w:pPr>
              <w:suppressAutoHyphens/>
              <w:jc w:val="center"/>
              <w:rPr>
                <w:sz w:val="20"/>
                <w:szCs w:val="20"/>
              </w:rPr>
            </w:pPr>
            <w:r w:rsidRPr="00A217D7">
              <w:rPr>
                <w:sz w:val="20"/>
                <w:szCs w:val="20"/>
              </w:rPr>
              <w:t>C</w:t>
            </w:r>
          </w:p>
        </w:tc>
        <w:tc>
          <w:tcPr>
            <w:tcW w:w="599" w:type="pct"/>
            <w:shd w:val="clear" w:color="auto" w:fill="auto"/>
          </w:tcPr>
          <w:p w14:paraId="7CF69DCE" w14:textId="77777777" w:rsidR="00D422CF" w:rsidRPr="00A217D7" w:rsidRDefault="00D422CF" w:rsidP="00691882">
            <w:pPr>
              <w:suppressAutoHyphens/>
              <w:jc w:val="center"/>
              <w:rPr>
                <w:sz w:val="20"/>
                <w:szCs w:val="20"/>
              </w:rPr>
            </w:pPr>
            <w:r w:rsidRPr="00A217D7">
              <w:rPr>
                <w:sz w:val="20"/>
                <w:szCs w:val="20"/>
              </w:rPr>
              <w:t>I</w:t>
            </w:r>
          </w:p>
        </w:tc>
        <w:tc>
          <w:tcPr>
            <w:tcW w:w="2101" w:type="pct"/>
            <w:shd w:val="clear" w:color="auto" w:fill="FFFFFF" w:themeFill="background1"/>
          </w:tcPr>
          <w:p w14:paraId="1C10D54F" w14:textId="77777777" w:rsidR="00D422CF" w:rsidRPr="00A217D7" w:rsidRDefault="00D422CF" w:rsidP="00691882">
            <w:pPr>
              <w:suppressAutoHyphens/>
              <w:jc w:val="right"/>
              <w:rPr>
                <w:sz w:val="20"/>
                <w:szCs w:val="20"/>
              </w:rPr>
            </w:pPr>
            <w:r w:rsidRPr="00A217D7">
              <w:rPr>
                <w:sz w:val="20"/>
                <w:szCs w:val="20"/>
              </w:rPr>
              <w:t>210.9</w:t>
            </w:r>
          </w:p>
        </w:tc>
      </w:tr>
      <w:tr w:rsidR="00D422CF" w:rsidRPr="00A217D7" w14:paraId="2F9CD768" w14:textId="77777777" w:rsidTr="00D422CF">
        <w:tblPrEx>
          <w:tblLook w:val="0000" w:firstRow="0" w:lastRow="0" w:firstColumn="0" w:lastColumn="0" w:noHBand="0" w:noVBand="0"/>
        </w:tblPrEx>
        <w:tc>
          <w:tcPr>
            <w:tcW w:w="1701" w:type="pct"/>
            <w:shd w:val="clear" w:color="auto" w:fill="auto"/>
          </w:tcPr>
          <w:p w14:paraId="7B1F95ED" w14:textId="77777777" w:rsidR="00D422CF" w:rsidRPr="00A217D7" w:rsidRDefault="00D422CF" w:rsidP="00691882">
            <w:pPr>
              <w:suppressAutoHyphens/>
              <w:rPr>
                <w:sz w:val="20"/>
                <w:szCs w:val="20"/>
              </w:rPr>
            </w:pPr>
            <w:r w:rsidRPr="00A217D7">
              <w:rPr>
                <w:sz w:val="20"/>
                <w:szCs w:val="20"/>
              </w:rPr>
              <w:t>HCFC-123</w:t>
            </w:r>
          </w:p>
        </w:tc>
        <w:tc>
          <w:tcPr>
            <w:tcW w:w="599" w:type="pct"/>
            <w:shd w:val="clear" w:color="auto" w:fill="auto"/>
          </w:tcPr>
          <w:p w14:paraId="05C7AB00" w14:textId="77777777" w:rsidR="00D422CF" w:rsidRPr="00A217D7" w:rsidRDefault="00D422CF" w:rsidP="00691882">
            <w:pPr>
              <w:suppressAutoHyphens/>
              <w:jc w:val="center"/>
              <w:rPr>
                <w:sz w:val="20"/>
                <w:szCs w:val="20"/>
              </w:rPr>
            </w:pPr>
            <w:r w:rsidRPr="00A217D7">
              <w:rPr>
                <w:sz w:val="20"/>
                <w:szCs w:val="20"/>
              </w:rPr>
              <w:t>C</w:t>
            </w:r>
          </w:p>
        </w:tc>
        <w:tc>
          <w:tcPr>
            <w:tcW w:w="599" w:type="pct"/>
            <w:shd w:val="clear" w:color="auto" w:fill="auto"/>
          </w:tcPr>
          <w:p w14:paraId="57F7C2E4" w14:textId="77777777" w:rsidR="00D422CF" w:rsidRPr="00A217D7" w:rsidRDefault="00D422CF" w:rsidP="00691882">
            <w:pPr>
              <w:suppressAutoHyphens/>
              <w:jc w:val="center"/>
              <w:rPr>
                <w:sz w:val="20"/>
                <w:szCs w:val="20"/>
              </w:rPr>
            </w:pPr>
            <w:r w:rsidRPr="00A217D7">
              <w:rPr>
                <w:sz w:val="20"/>
                <w:szCs w:val="20"/>
              </w:rPr>
              <w:t>I</w:t>
            </w:r>
          </w:p>
        </w:tc>
        <w:tc>
          <w:tcPr>
            <w:tcW w:w="2101" w:type="pct"/>
            <w:shd w:val="clear" w:color="auto" w:fill="FFFFFF" w:themeFill="background1"/>
          </w:tcPr>
          <w:p w14:paraId="56FC7EE4" w14:textId="77777777" w:rsidR="00D422CF" w:rsidRPr="00A217D7" w:rsidRDefault="00D422CF" w:rsidP="00691882">
            <w:pPr>
              <w:suppressAutoHyphens/>
              <w:jc w:val="right"/>
              <w:rPr>
                <w:sz w:val="20"/>
                <w:szCs w:val="20"/>
              </w:rPr>
            </w:pPr>
            <w:r w:rsidRPr="00A217D7">
              <w:rPr>
                <w:sz w:val="20"/>
                <w:szCs w:val="20"/>
              </w:rPr>
              <w:t>0.3</w:t>
            </w:r>
          </w:p>
        </w:tc>
      </w:tr>
      <w:tr w:rsidR="00D422CF" w:rsidRPr="00A217D7" w14:paraId="557B9769" w14:textId="77777777" w:rsidTr="00D422CF">
        <w:tblPrEx>
          <w:tblLook w:val="0000" w:firstRow="0" w:lastRow="0" w:firstColumn="0" w:lastColumn="0" w:noHBand="0" w:noVBand="0"/>
        </w:tblPrEx>
        <w:tc>
          <w:tcPr>
            <w:tcW w:w="1701" w:type="pct"/>
            <w:shd w:val="clear" w:color="auto" w:fill="auto"/>
          </w:tcPr>
          <w:p w14:paraId="2F007DCF" w14:textId="77777777" w:rsidR="00D422CF" w:rsidRPr="00A217D7" w:rsidRDefault="00D422CF" w:rsidP="00691882">
            <w:pPr>
              <w:suppressAutoHyphens/>
              <w:rPr>
                <w:sz w:val="20"/>
                <w:szCs w:val="20"/>
              </w:rPr>
            </w:pPr>
            <w:r w:rsidRPr="00A217D7">
              <w:rPr>
                <w:sz w:val="20"/>
                <w:szCs w:val="20"/>
              </w:rPr>
              <w:t>HCFC-124</w:t>
            </w:r>
          </w:p>
        </w:tc>
        <w:tc>
          <w:tcPr>
            <w:tcW w:w="599" w:type="pct"/>
            <w:shd w:val="clear" w:color="auto" w:fill="auto"/>
          </w:tcPr>
          <w:p w14:paraId="40E73D8C" w14:textId="77777777" w:rsidR="00D422CF" w:rsidRPr="00A217D7" w:rsidRDefault="00D422CF" w:rsidP="00691882">
            <w:pPr>
              <w:suppressAutoHyphens/>
              <w:jc w:val="center"/>
              <w:rPr>
                <w:sz w:val="20"/>
                <w:szCs w:val="20"/>
              </w:rPr>
            </w:pPr>
            <w:r w:rsidRPr="00A217D7">
              <w:rPr>
                <w:sz w:val="20"/>
                <w:szCs w:val="20"/>
              </w:rPr>
              <w:t>C</w:t>
            </w:r>
          </w:p>
        </w:tc>
        <w:tc>
          <w:tcPr>
            <w:tcW w:w="599" w:type="pct"/>
            <w:shd w:val="clear" w:color="auto" w:fill="auto"/>
          </w:tcPr>
          <w:p w14:paraId="02310B6A" w14:textId="77777777" w:rsidR="00D422CF" w:rsidRPr="00A217D7" w:rsidRDefault="00D422CF" w:rsidP="00691882">
            <w:pPr>
              <w:suppressAutoHyphens/>
              <w:jc w:val="center"/>
              <w:rPr>
                <w:sz w:val="20"/>
                <w:szCs w:val="20"/>
              </w:rPr>
            </w:pPr>
            <w:r w:rsidRPr="00A217D7">
              <w:rPr>
                <w:sz w:val="20"/>
                <w:szCs w:val="20"/>
              </w:rPr>
              <w:t>I</w:t>
            </w:r>
          </w:p>
        </w:tc>
        <w:tc>
          <w:tcPr>
            <w:tcW w:w="2101" w:type="pct"/>
            <w:shd w:val="clear" w:color="auto" w:fill="FFFFFF" w:themeFill="background1"/>
          </w:tcPr>
          <w:p w14:paraId="2E8F9609" w14:textId="77777777" w:rsidR="00D422CF" w:rsidRPr="00A217D7" w:rsidRDefault="00D422CF" w:rsidP="00691882">
            <w:pPr>
              <w:suppressAutoHyphens/>
              <w:jc w:val="right"/>
              <w:rPr>
                <w:sz w:val="20"/>
                <w:szCs w:val="20"/>
              </w:rPr>
            </w:pPr>
            <w:r w:rsidRPr="00A217D7">
              <w:rPr>
                <w:sz w:val="20"/>
                <w:szCs w:val="20"/>
              </w:rPr>
              <w:t>-0.7</w:t>
            </w:r>
          </w:p>
        </w:tc>
      </w:tr>
      <w:tr w:rsidR="00D422CF" w:rsidRPr="00A217D7" w14:paraId="478DE983" w14:textId="77777777" w:rsidTr="00D422CF">
        <w:tblPrEx>
          <w:tblLook w:val="0000" w:firstRow="0" w:lastRow="0" w:firstColumn="0" w:lastColumn="0" w:noHBand="0" w:noVBand="0"/>
        </w:tblPrEx>
        <w:tc>
          <w:tcPr>
            <w:tcW w:w="1701" w:type="pct"/>
            <w:shd w:val="clear" w:color="auto" w:fill="auto"/>
          </w:tcPr>
          <w:p w14:paraId="016C7436" w14:textId="77777777" w:rsidR="00D422CF" w:rsidRPr="00A217D7" w:rsidRDefault="00D422CF" w:rsidP="00691882">
            <w:pPr>
              <w:suppressAutoHyphens/>
              <w:rPr>
                <w:sz w:val="20"/>
                <w:szCs w:val="20"/>
              </w:rPr>
            </w:pPr>
            <w:r w:rsidRPr="00A217D7">
              <w:rPr>
                <w:sz w:val="20"/>
                <w:szCs w:val="20"/>
              </w:rPr>
              <w:t>HCFC-141b</w:t>
            </w:r>
          </w:p>
        </w:tc>
        <w:tc>
          <w:tcPr>
            <w:tcW w:w="599" w:type="pct"/>
            <w:shd w:val="clear" w:color="auto" w:fill="auto"/>
          </w:tcPr>
          <w:p w14:paraId="38B2DFA9" w14:textId="77777777" w:rsidR="00D422CF" w:rsidRPr="00A217D7" w:rsidRDefault="00D422CF" w:rsidP="00691882">
            <w:pPr>
              <w:suppressAutoHyphens/>
              <w:jc w:val="center"/>
              <w:rPr>
                <w:sz w:val="20"/>
                <w:szCs w:val="20"/>
              </w:rPr>
            </w:pPr>
            <w:r w:rsidRPr="00A217D7">
              <w:rPr>
                <w:sz w:val="20"/>
                <w:szCs w:val="20"/>
              </w:rPr>
              <w:t>C</w:t>
            </w:r>
          </w:p>
        </w:tc>
        <w:tc>
          <w:tcPr>
            <w:tcW w:w="599" w:type="pct"/>
            <w:shd w:val="clear" w:color="auto" w:fill="auto"/>
          </w:tcPr>
          <w:p w14:paraId="413B1808" w14:textId="77777777" w:rsidR="00D422CF" w:rsidRPr="00A217D7" w:rsidRDefault="00D422CF" w:rsidP="00691882">
            <w:pPr>
              <w:suppressAutoHyphens/>
              <w:jc w:val="center"/>
              <w:rPr>
                <w:sz w:val="20"/>
                <w:szCs w:val="20"/>
              </w:rPr>
            </w:pPr>
            <w:r w:rsidRPr="00A217D7">
              <w:rPr>
                <w:sz w:val="20"/>
                <w:szCs w:val="20"/>
              </w:rPr>
              <w:t>I</w:t>
            </w:r>
          </w:p>
        </w:tc>
        <w:tc>
          <w:tcPr>
            <w:tcW w:w="2101" w:type="pct"/>
            <w:shd w:val="clear" w:color="auto" w:fill="FFFFFF" w:themeFill="background1"/>
          </w:tcPr>
          <w:p w14:paraId="1315D4B5" w14:textId="77777777" w:rsidR="00D422CF" w:rsidRPr="00A217D7" w:rsidRDefault="00D422CF" w:rsidP="00691882">
            <w:pPr>
              <w:suppressAutoHyphens/>
              <w:jc w:val="right"/>
              <w:rPr>
                <w:sz w:val="20"/>
                <w:szCs w:val="20"/>
              </w:rPr>
            </w:pPr>
            <w:r w:rsidRPr="00A217D7">
              <w:rPr>
                <w:sz w:val="20"/>
                <w:szCs w:val="20"/>
              </w:rPr>
              <w:t>160</w:t>
            </w:r>
          </w:p>
        </w:tc>
      </w:tr>
      <w:tr w:rsidR="00D422CF" w:rsidRPr="00A217D7" w14:paraId="0C4D4FCD" w14:textId="77777777" w:rsidTr="00D422CF">
        <w:tblPrEx>
          <w:tblLook w:val="0000" w:firstRow="0" w:lastRow="0" w:firstColumn="0" w:lastColumn="0" w:noHBand="0" w:noVBand="0"/>
        </w:tblPrEx>
        <w:tc>
          <w:tcPr>
            <w:tcW w:w="1701" w:type="pct"/>
            <w:shd w:val="clear" w:color="auto" w:fill="auto"/>
          </w:tcPr>
          <w:p w14:paraId="2A44248D" w14:textId="77777777" w:rsidR="00D422CF" w:rsidRPr="00A217D7" w:rsidRDefault="00D422CF" w:rsidP="00691882">
            <w:pPr>
              <w:suppressAutoHyphens/>
              <w:rPr>
                <w:sz w:val="20"/>
                <w:szCs w:val="20"/>
              </w:rPr>
            </w:pPr>
            <w:r w:rsidRPr="00A217D7">
              <w:rPr>
                <w:sz w:val="20"/>
                <w:szCs w:val="20"/>
              </w:rPr>
              <w:t>HCFC-142b</w:t>
            </w:r>
          </w:p>
        </w:tc>
        <w:tc>
          <w:tcPr>
            <w:tcW w:w="599" w:type="pct"/>
            <w:shd w:val="clear" w:color="auto" w:fill="auto"/>
          </w:tcPr>
          <w:p w14:paraId="133B0686" w14:textId="77777777" w:rsidR="00D422CF" w:rsidRPr="00A217D7" w:rsidRDefault="00D422CF" w:rsidP="00691882">
            <w:pPr>
              <w:suppressAutoHyphens/>
              <w:jc w:val="center"/>
              <w:rPr>
                <w:sz w:val="20"/>
                <w:szCs w:val="20"/>
              </w:rPr>
            </w:pPr>
            <w:r w:rsidRPr="00A217D7">
              <w:rPr>
                <w:sz w:val="20"/>
                <w:szCs w:val="20"/>
              </w:rPr>
              <w:t>C</w:t>
            </w:r>
          </w:p>
        </w:tc>
        <w:tc>
          <w:tcPr>
            <w:tcW w:w="599" w:type="pct"/>
            <w:shd w:val="clear" w:color="auto" w:fill="auto"/>
          </w:tcPr>
          <w:p w14:paraId="5A75F93A" w14:textId="77777777" w:rsidR="00D422CF" w:rsidRPr="00A217D7" w:rsidRDefault="00D422CF" w:rsidP="00691882">
            <w:pPr>
              <w:suppressAutoHyphens/>
              <w:jc w:val="center"/>
              <w:rPr>
                <w:sz w:val="20"/>
                <w:szCs w:val="20"/>
              </w:rPr>
            </w:pPr>
            <w:r w:rsidRPr="00A217D7">
              <w:rPr>
                <w:sz w:val="20"/>
                <w:szCs w:val="20"/>
              </w:rPr>
              <w:t>I</w:t>
            </w:r>
          </w:p>
        </w:tc>
        <w:tc>
          <w:tcPr>
            <w:tcW w:w="2101" w:type="pct"/>
            <w:shd w:val="clear" w:color="auto" w:fill="FFFFFF" w:themeFill="background1"/>
          </w:tcPr>
          <w:p w14:paraId="7AE708E6" w14:textId="77777777" w:rsidR="00D422CF" w:rsidRPr="00A217D7" w:rsidRDefault="00D422CF" w:rsidP="00691882">
            <w:pPr>
              <w:suppressAutoHyphens/>
              <w:jc w:val="right"/>
              <w:rPr>
                <w:sz w:val="20"/>
                <w:szCs w:val="20"/>
              </w:rPr>
            </w:pPr>
            <w:r w:rsidRPr="00A217D7">
              <w:rPr>
                <w:sz w:val="20"/>
                <w:szCs w:val="20"/>
              </w:rPr>
              <w:t>-0.8</w:t>
            </w:r>
          </w:p>
        </w:tc>
      </w:tr>
      <w:tr w:rsidR="00D422CF" w:rsidRPr="00A217D7" w14:paraId="3B581746" w14:textId="77777777" w:rsidTr="00D422CF">
        <w:tc>
          <w:tcPr>
            <w:tcW w:w="1701" w:type="pct"/>
            <w:shd w:val="clear" w:color="auto" w:fill="auto"/>
          </w:tcPr>
          <w:p w14:paraId="0CFB22D9" w14:textId="77777777" w:rsidR="00D422CF" w:rsidRPr="00A217D7" w:rsidRDefault="00D422CF" w:rsidP="00691882">
            <w:pPr>
              <w:pStyle w:val="Default"/>
              <w:widowControl/>
              <w:suppressAutoHyphens/>
              <w:rPr>
                <w:sz w:val="20"/>
                <w:szCs w:val="20"/>
              </w:rPr>
            </w:pPr>
            <w:r w:rsidRPr="00A217D7">
              <w:rPr>
                <w:sz w:val="20"/>
                <w:szCs w:val="20"/>
              </w:rPr>
              <w:t>Total</w:t>
            </w:r>
          </w:p>
        </w:tc>
        <w:tc>
          <w:tcPr>
            <w:tcW w:w="599" w:type="pct"/>
            <w:shd w:val="clear" w:color="auto" w:fill="auto"/>
          </w:tcPr>
          <w:p w14:paraId="19749B3A" w14:textId="77777777" w:rsidR="00D422CF" w:rsidRPr="00A217D7" w:rsidRDefault="00D422CF" w:rsidP="00691882">
            <w:pPr>
              <w:pStyle w:val="Default"/>
              <w:widowControl/>
              <w:suppressAutoHyphens/>
              <w:jc w:val="center"/>
              <w:rPr>
                <w:sz w:val="20"/>
                <w:szCs w:val="20"/>
              </w:rPr>
            </w:pPr>
            <w:r w:rsidRPr="00A217D7">
              <w:rPr>
                <w:sz w:val="20"/>
                <w:szCs w:val="20"/>
              </w:rPr>
              <w:t>C</w:t>
            </w:r>
          </w:p>
        </w:tc>
        <w:tc>
          <w:tcPr>
            <w:tcW w:w="599" w:type="pct"/>
            <w:shd w:val="clear" w:color="auto" w:fill="auto"/>
          </w:tcPr>
          <w:p w14:paraId="2973C2FC" w14:textId="77777777" w:rsidR="00D422CF" w:rsidRPr="00A217D7" w:rsidRDefault="00D422CF" w:rsidP="00691882">
            <w:pPr>
              <w:pStyle w:val="Default"/>
              <w:widowControl/>
              <w:suppressAutoHyphens/>
              <w:jc w:val="center"/>
              <w:rPr>
                <w:sz w:val="20"/>
                <w:szCs w:val="20"/>
              </w:rPr>
            </w:pPr>
            <w:r w:rsidRPr="00A217D7">
              <w:rPr>
                <w:sz w:val="20"/>
                <w:szCs w:val="20"/>
              </w:rPr>
              <w:t>I</w:t>
            </w:r>
          </w:p>
        </w:tc>
        <w:tc>
          <w:tcPr>
            <w:tcW w:w="2101" w:type="pct"/>
            <w:shd w:val="clear" w:color="auto" w:fill="FFFFFF" w:themeFill="background1"/>
          </w:tcPr>
          <w:p w14:paraId="590BF8E4" w14:textId="77777777" w:rsidR="00D422CF" w:rsidRPr="00A217D7" w:rsidRDefault="00D422CF" w:rsidP="00691882">
            <w:pPr>
              <w:pStyle w:val="Default"/>
              <w:widowControl/>
              <w:suppressAutoHyphens/>
              <w:jc w:val="right"/>
              <w:rPr>
                <w:sz w:val="20"/>
                <w:szCs w:val="20"/>
              </w:rPr>
            </w:pPr>
            <w:r w:rsidRPr="00A217D7">
              <w:rPr>
                <w:sz w:val="20"/>
                <w:szCs w:val="20"/>
              </w:rPr>
              <w:t>369.7</w:t>
            </w:r>
          </w:p>
        </w:tc>
      </w:tr>
    </w:tbl>
    <w:p w14:paraId="3D81A71B" w14:textId="77777777" w:rsidR="00D422CF" w:rsidRPr="00A217D7" w:rsidRDefault="00D422CF" w:rsidP="00D422CF">
      <w:pPr>
        <w:keepNext/>
        <w:keepLines/>
        <w:rPr>
          <w:b/>
        </w:rPr>
      </w:pPr>
    </w:p>
    <w:p w14:paraId="31F48602" w14:textId="77777777" w:rsidR="00D422CF" w:rsidRPr="00B11411" w:rsidRDefault="00D422CF" w:rsidP="00D422CF">
      <w:pPr>
        <w:spacing w:after="40"/>
        <w:rPr>
          <w:b/>
        </w:rPr>
      </w:pPr>
      <w:r w:rsidRPr="00A217D7">
        <w:rPr>
          <w:b/>
        </w:rPr>
        <w:t>APPENDICE 2-A : LES OBJECTIFS ET LE FINANCEMENT</w:t>
      </w:r>
    </w:p>
    <w:tbl>
      <w:tblPr>
        <w:tblW w:w="9970" w:type="dxa"/>
        <w:jc w:val="center"/>
        <w:tblCellMar>
          <w:left w:w="57" w:type="dxa"/>
          <w:right w:w="28" w:type="dxa"/>
        </w:tblCellMar>
        <w:tblLook w:val="04A0" w:firstRow="1" w:lastRow="0" w:firstColumn="1" w:lastColumn="0" w:noHBand="0" w:noVBand="1"/>
      </w:tblPr>
      <w:tblGrid>
        <w:gridCol w:w="575"/>
        <w:gridCol w:w="1840"/>
        <w:gridCol w:w="845"/>
        <w:gridCol w:w="629"/>
        <w:gridCol w:w="696"/>
        <w:gridCol w:w="845"/>
        <w:gridCol w:w="710"/>
        <w:gridCol w:w="928"/>
        <w:gridCol w:w="608"/>
        <w:gridCol w:w="891"/>
        <w:gridCol w:w="528"/>
        <w:gridCol w:w="875"/>
      </w:tblGrid>
      <w:tr w:rsidR="00D422CF" w:rsidRPr="00A217D7" w14:paraId="50C085FB" w14:textId="77777777" w:rsidTr="00691882">
        <w:trPr>
          <w:trHeight w:val="98"/>
          <w:jc w:val="center"/>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5D458"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Ligne</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1C6FF0BD"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Caractéristiques</w:t>
            </w:r>
          </w:p>
        </w:tc>
        <w:tc>
          <w:tcPr>
            <w:tcW w:w="845" w:type="dxa"/>
            <w:tcBorders>
              <w:top w:val="single" w:sz="4" w:space="0" w:color="auto"/>
              <w:left w:val="nil"/>
              <w:bottom w:val="single" w:sz="4" w:space="0" w:color="auto"/>
              <w:right w:val="single" w:sz="4" w:space="0" w:color="auto"/>
            </w:tcBorders>
            <w:shd w:val="clear" w:color="auto" w:fill="auto"/>
            <w:vAlign w:val="center"/>
            <w:hideMark/>
          </w:tcPr>
          <w:p w14:paraId="0D73420E"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2022</w:t>
            </w:r>
          </w:p>
        </w:tc>
        <w:tc>
          <w:tcPr>
            <w:tcW w:w="629" w:type="dxa"/>
            <w:tcBorders>
              <w:top w:val="single" w:sz="4" w:space="0" w:color="auto"/>
              <w:left w:val="nil"/>
              <w:bottom w:val="single" w:sz="4" w:space="0" w:color="auto"/>
              <w:right w:val="single" w:sz="4" w:space="0" w:color="auto"/>
            </w:tcBorders>
            <w:shd w:val="clear" w:color="auto" w:fill="auto"/>
            <w:vAlign w:val="center"/>
            <w:hideMark/>
          </w:tcPr>
          <w:p w14:paraId="19B9B9D4"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2023</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051AA9F9"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2024</w:t>
            </w:r>
          </w:p>
        </w:tc>
        <w:tc>
          <w:tcPr>
            <w:tcW w:w="845" w:type="dxa"/>
            <w:tcBorders>
              <w:top w:val="single" w:sz="4" w:space="0" w:color="auto"/>
              <w:left w:val="nil"/>
              <w:bottom w:val="single" w:sz="4" w:space="0" w:color="auto"/>
              <w:right w:val="single" w:sz="4" w:space="0" w:color="auto"/>
            </w:tcBorders>
            <w:shd w:val="clear" w:color="auto" w:fill="auto"/>
            <w:vAlign w:val="center"/>
            <w:hideMark/>
          </w:tcPr>
          <w:p w14:paraId="6AF77285"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2025</w:t>
            </w:r>
          </w:p>
        </w:tc>
        <w:tc>
          <w:tcPr>
            <w:tcW w:w="710" w:type="dxa"/>
            <w:tcBorders>
              <w:top w:val="single" w:sz="4" w:space="0" w:color="auto"/>
              <w:left w:val="nil"/>
              <w:bottom w:val="single" w:sz="4" w:space="0" w:color="auto"/>
              <w:right w:val="single" w:sz="4" w:space="0" w:color="auto"/>
            </w:tcBorders>
            <w:vAlign w:val="center"/>
          </w:tcPr>
          <w:p w14:paraId="31F159F2"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2026</w:t>
            </w:r>
          </w:p>
        </w:tc>
        <w:tc>
          <w:tcPr>
            <w:tcW w:w="928" w:type="dxa"/>
            <w:tcBorders>
              <w:top w:val="single" w:sz="4" w:space="0" w:color="auto"/>
              <w:left w:val="single" w:sz="4" w:space="0" w:color="auto"/>
              <w:bottom w:val="single" w:sz="4" w:space="0" w:color="auto"/>
              <w:right w:val="single" w:sz="4" w:space="0" w:color="auto"/>
            </w:tcBorders>
            <w:vAlign w:val="center"/>
          </w:tcPr>
          <w:p w14:paraId="131455AF"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2027</w:t>
            </w:r>
          </w:p>
        </w:tc>
        <w:tc>
          <w:tcPr>
            <w:tcW w:w="608" w:type="dxa"/>
            <w:tcBorders>
              <w:top w:val="single" w:sz="4" w:space="0" w:color="auto"/>
              <w:left w:val="single" w:sz="4" w:space="0" w:color="auto"/>
              <w:bottom w:val="single" w:sz="4" w:space="0" w:color="auto"/>
              <w:right w:val="single" w:sz="4" w:space="0" w:color="auto"/>
            </w:tcBorders>
            <w:vAlign w:val="center"/>
          </w:tcPr>
          <w:p w14:paraId="0E27D9F8"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 xml:space="preserve">2028 </w:t>
            </w:r>
          </w:p>
        </w:tc>
        <w:tc>
          <w:tcPr>
            <w:tcW w:w="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1A5D5"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2029</w:t>
            </w:r>
          </w:p>
        </w:tc>
        <w:tc>
          <w:tcPr>
            <w:tcW w:w="528" w:type="dxa"/>
            <w:tcBorders>
              <w:top w:val="single" w:sz="4" w:space="0" w:color="auto"/>
              <w:left w:val="nil"/>
              <w:bottom w:val="single" w:sz="4" w:space="0" w:color="auto"/>
              <w:right w:val="single" w:sz="4" w:space="0" w:color="auto"/>
            </w:tcBorders>
          </w:tcPr>
          <w:p w14:paraId="50A3B2B2"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2030</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B3A18" w14:textId="77777777" w:rsidR="00D422CF" w:rsidRPr="00A217D7" w:rsidRDefault="00D422CF" w:rsidP="00691882">
            <w:pPr>
              <w:suppressAutoHyphens/>
              <w:jc w:val="center"/>
              <w:rPr>
                <w:b/>
                <w:bCs/>
                <w:color w:val="000000"/>
                <w:sz w:val="19"/>
                <w:szCs w:val="19"/>
                <w:lang w:eastAsia="en-CA"/>
              </w:rPr>
            </w:pPr>
            <w:r w:rsidRPr="00A217D7">
              <w:rPr>
                <w:b/>
                <w:bCs/>
                <w:color w:val="000000"/>
                <w:sz w:val="19"/>
                <w:szCs w:val="19"/>
                <w:lang w:eastAsia="en-CA"/>
              </w:rPr>
              <w:t>Total</w:t>
            </w:r>
          </w:p>
        </w:tc>
      </w:tr>
      <w:tr w:rsidR="00D422CF" w:rsidRPr="00A217D7" w14:paraId="0E96AB62" w14:textId="77777777" w:rsidTr="00691882">
        <w:trPr>
          <w:trHeight w:val="408"/>
          <w:jc w:val="center"/>
        </w:trPr>
        <w:tc>
          <w:tcPr>
            <w:tcW w:w="575" w:type="dxa"/>
            <w:tcBorders>
              <w:top w:val="nil"/>
              <w:left w:val="single" w:sz="4" w:space="0" w:color="auto"/>
              <w:bottom w:val="single" w:sz="4" w:space="0" w:color="auto"/>
              <w:right w:val="single" w:sz="4" w:space="0" w:color="auto"/>
            </w:tcBorders>
            <w:shd w:val="clear" w:color="auto" w:fill="auto"/>
            <w:hideMark/>
          </w:tcPr>
          <w:p w14:paraId="04E0D12B"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1.1</w:t>
            </w:r>
          </w:p>
        </w:tc>
        <w:tc>
          <w:tcPr>
            <w:tcW w:w="1840" w:type="dxa"/>
            <w:tcBorders>
              <w:top w:val="nil"/>
              <w:left w:val="nil"/>
              <w:bottom w:val="single" w:sz="4" w:space="0" w:color="auto"/>
              <w:right w:val="single" w:sz="4" w:space="0" w:color="auto"/>
            </w:tcBorders>
            <w:shd w:val="clear" w:color="auto" w:fill="auto"/>
            <w:hideMark/>
          </w:tcPr>
          <w:p w14:paraId="3FC51013"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Calendrier de réduction des substances du groupe I de l’annexe C du Protocole de Montréal (tonnes PAO)</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06067E40"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240,31</w:t>
            </w:r>
          </w:p>
        </w:tc>
        <w:tc>
          <w:tcPr>
            <w:tcW w:w="629" w:type="dxa"/>
            <w:tcBorders>
              <w:top w:val="nil"/>
              <w:left w:val="nil"/>
              <w:bottom w:val="single" w:sz="4" w:space="0" w:color="auto"/>
              <w:right w:val="single" w:sz="4" w:space="0" w:color="auto"/>
            </w:tcBorders>
            <w:shd w:val="clear" w:color="auto" w:fill="auto"/>
            <w:tcMar>
              <w:left w:w="28" w:type="dxa"/>
              <w:right w:w="57" w:type="dxa"/>
            </w:tcMar>
          </w:tcPr>
          <w:p w14:paraId="42260C74"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240,31</w:t>
            </w:r>
          </w:p>
        </w:tc>
        <w:tc>
          <w:tcPr>
            <w:tcW w:w="696" w:type="dxa"/>
            <w:tcBorders>
              <w:top w:val="nil"/>
              <w:left w:val="nil"/>
              <w:bottom w:val="single" w:sz="4" w:space="0" w:color="auto"/>
              <w:right w:val="single" w:sz="4" w:space="0" w:color="auto"/>
            </w:tcBorders>
            <w:shd w:val="clear" w:color="auto" w:fill="auto"/>
            <w:tcMar>
              <w:left w:w="28" w:type="dxa"/>
              <w:right w:w="57" w:type="dxa"/>
            </w:tcMar>
          </w:tcPr>
          <w:p w14:paraId="48B8A89D"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240,31</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6F296D24"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71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234D03AD"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92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C92D897"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60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88C0368"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891"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E6B6B7E"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528" w:type="dxa"/>
            <w:tcBorders>
              <w:top w:val="single" w:sz="4" w:space="0" w:color="auto"/>
              <w:left w:val="nil"/>
              <w:bottom w:val="single" w:sz="4" w:space="0" w:color="auto"/>
              <w:right w:val="single" w:sz="4" w:space="0" w:color="auto"/>
            </w:tcBorders>
            <w:shd w:val="clear" w:color="auto" w:fill="auto"/>
          </w:tcPr>
          <w:p w14:paraId="7A07C23F"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0,0</w:t>
            </w:r>
          </w:p>
        </w:tc>
        <w:tc>
          <w:tcPr>
            <w:tcW w:w="87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16B3E64C" w14:textId="77777777" w:rsidR="00D422CF" w:rsidRPr="00A217D7" w:rsidRDefault="00D422CF" w:rsidP="00691882">
            <w:pPr>
              <w:suppressAutoHyphens/>
              <w:jc w:val="right"/>
              <w:rPr>
                <w:color w:val="000000"/>
                <w:sz w:val="19"/>
                <w:szCs w:val="19"/>
                <w:lang w:eastAsia="en-CA"/>
              </w:rPr>
            </w:pPr>
            <w:proofErr w:type="spellStart"/>
            <w:r w:rsidRPr="00A217D7">
              <w:rPr>
                <w:color w:val="000000"/>
                <w:sz w:val="19"/>
                <w:szCs w:val="19"/>
                <w:lang w:eastAsia="en-CA"/>
              </w:rPr>
              <w:t>s.o</w:t>
            </w:r>
            <w:proofErr w:type="spellEnd"/>
            <w:r w:rsidRPr="00A217D7">
              <w:rPr>
                <w:color w:val="000000"/>
                <w:sz w:val="19"/>
                <w:szCs w:val="19"/>
                <w:lang w:eastAsia="en-CA"/>
              </w:rPr>
              <w:t>.</w:t>
            </w:r>
          </w:p>
        </w:tc>
      </w:tr>
      <w:tr w:rsidR="00D422CF" w:rsidRPr="00A217D7" w14:paraId="752F69FF" w14:textId="77777777" w:rsidTr="00691882">
        <w:trPr>
          <w:trHeight w:val="408"/>
          <w:jc w:val="center"/>
        </w:trPr>
        <w:tc>
          <w:tcPr>
            <w:tcW w:w="575" w:type="dxa"/>
            <w:tcBorders>
              <w:top w:val="nil"/>
              <w:left w:val="single" w:sz="4" w:space="0" w:color="auto"/>
              <w:bottom w:val="single" w:sz="4" w:space="0" w:color="auto"/>
              <w:right w:val="single" w:sz="4" w:space="0" w:color="auto"/>
            </w:tcBorders>
            <w:shd w:val="clear" w:color="auto" w:fill="auto"/>
            <w:hideMark/>
          </w:tcPr>
          <w:p w14:paraId="453983CD"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1.2</w:t>
            </w:r>
          </w:p>
        </w:tc>
        <w:tc>
          <w:tcPr>
            <w:tcW w:w="1840" w:type="dxa"/>
            <w:tcBorders>
              <w:top w:val="nil"/>
              <w:left w:val="nil"/>
              <w:bottom w:val="single" w:sz="4" w:space="0" w:color="auto"/>
              <w:right w:val="single" w:sz="4" w:space="0" w:color="auto"/>
            </w:tcBorders>
            <w:shd w:val="clear" w:color="auto" w:fill="auto"/>
            <w:hideMark/>
          </w:tcPr>
          <w:p w14:paraId="4A8227F6"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totale maximum autorisée des substances du groupe I de l’annexe C (tonnes PAO)</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7E43F60F"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194,18</w:t>
            </w:r>
          </w:p>
        </w:tc>
        <w:tc>
          <w:tcPr>
            <w:tcW w:w="629" w:type="dxa"/>
            <w:tcBorders>
              <w:top w:val="nil"/>
              <w:left w:val="nil"/>
              <w:bottom w:val="single" w:sz="4" w:space="0" w:color="auto"/>
              <w:right w:val="single" w:sz="4" w:space="0" w:color="auto"/>
            </w:tcBorders>
            <w:shd w:val="clear" w:color="auto" w:fill="auto"/>
            <w:tcMar>
              <w:left w:w="28" w:type="dxa"/>
              <w:right w:w="57" w:type="dxa"/>
            </w:tcMar>
          </w:tcPr>
          <w:p w14:paraId="10439AA8"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185,00</w:t>
            </w:r>
          </w:p>
        </w:tc>
        <w:tc>
          <w:tcPr>
            <w:tcW w:w="696" w:type="dxa"/>
            <w:tcBorders>
              <w:top w:val="nil"/>
              <w:left w:val="nil"/>
              <w:bottom w:val="single" w:sz="4" w:space="0" w:color="auto"/>
              <w:right w:val="single" w:sz="4" w:space="0" w:color="auto"/>
            </w:tcBorders>
            <w:shd w:val="clear" w:color="auto" w:fill="auto"/>
            <w:tcMar>
              <w:left w:w="28" w:type="dxa"/>
              <w:right w:w="57" w:type="dxa"/>
            </w:tcMar>
          </w:tcPr>
          <w:p w14:paraId="0C90E697"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148,00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2DEAF43E"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120,15</w:t>
            </w:r>
          </w:p>
        </w:tc>
        <w:tc>
          <w:tcPr>
            <w:tcW w:w="71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29A8A9A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110,00</w:t>
            </w:r>
          </w:p>
        </w:tc>
        <w:tc>
          <w:tcPr>
            <w:tcW w:w="92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4680DE7B"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90,00</w:t>
            </w:r>
          </w:p>
        </w:tc>
        <w:tc>
          <w:tcPr>
            <w:tcW w:w="60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8E3EFB8"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9,24</w:t>
            </w:r>
          </w:p>
        </w:tc>
        <w:tc>
          <w:tcPr>
            <w:tcW w:w="891"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B705A48"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9,24</w:t>
            </w:r>
          </w:p>
        </w:tc>
        <w:tc>
          <w:tcPr>
            <w:tcW w:w="528" w:type="dxa"/>
            <w:tcBorders>
              <w:top w:val="single" w:sz="4" w:space="0" w:color="auto"/>
              <w:left w:val="nil"/>
              <w:bottom w:val="single" w:sz="4" w:space="0" w:color="auto"/>
              <w:right w:val="single" w:sz="4" w:space="0" w:color="auto"/>
            </w:tcBorders>
            <w:shd w:val="clear" w:color="auto" w:fill="auto"/>
          </w:tcPr>
          <w:p w14:paraId="6044605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0,0</w:t>
            </w:r>
          </w:p>
        </w:tc>
        <w:tc>
          <w:tcPr>
            <w:tcW w:w="87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3A309776" w14:textId="77777777" w:rsidR="00D422CF" w:rsidRPr="00A217D7" w:rsidRDefault="00D422CF" w:rsidP="00691882">
            <w:pPr>
              <w:suppressAutoHyphens/>
              <w:jc w:val="right"/>
              <w:rPr>
                <w:color w:val="000000"/>
                <w:sz w:val="19"/>
                <w:szCs w:val="19"/>
                <w:lang w:eastAsia="en-CA"/>
              </w:rPr>
            </w:pPr>
            <w:proofErr w:type="spellStart"/>
            <w:r w:rsidRPr="00A217D7">
              <w:rPr>
                <w:color w:val="000000"/>
                <w:sz w:val="19"/>
                <w:szCs w:val="19"/>
                <w:lang w:eastAsia="en-CA"/>
              </w:rPr>
              <w:t>s.o</w:t>
            </w:r>
            <w:proofErr w:type="spellEnd"/>
            <w:r w:rsidRPr="00A217D7">
              <w:rPr>
                <w:color w:val="000000"/>
                <w:sz w:val="19"/>
                <w:szCs w:val="19"/>
                <w:lang w:eastAsia="en-CA"/>
              </w:rPr>
              <w:t>.</w:t>
            </w:r>
          </w:p>
        </w:tc>
      </w:tr>
      <w:tr w:rsidR="00D422CF" w:rsidRPr="00A217D7" w14:paraId="0EA0DBDE" w14:textId="77777777" w:rsidTr="00691882">
        <w:trPr>
          <w:trHeight w:val="116"/>
          <w:jc w:val="center"/>
        </w:trPr>
        <w:tc>
          <w:tcPr>
            <w:tcW w:w="575" w:type="dxa"/>
            <w:tcBorders>
              <w:top w:val="nil"/>
              <w:left w:val="single" w:sz="4" w:space="0" w:color="auto"/>
              <w:bottom w:val="single" w:sz="4" w:space="0" w:color="auto"/>
              <w:right w:val="single" w:sz="4" w:space="0" w:color="auto"/>
            </w:tcBorders>
            <w:shd w:val="clear" w:color="auto" w:fill="auto"/>
            <w:hideMark/>
          </w:tcPr>
          <w:p w14:paraId="37025D90" w14:textId="77777777" w:rsidR="00D422CF" w:rsidRPr="00A217D7" w:rsidRDefault="00D422CF" w:rsidP="00691882">
            <w:pPr>
              <w:suppressAutoHyphens/>
              <w:jc w:val="left"/>
              <w:rPr>
                <w:sz w:val="19"/>
                <w:szCs w:val="19"/>
                <w:lang w:eastAsia="en-CA"/>
              </w:rPr>
            </w:pPr>
            <w:r w:rsidRPr="00A217D7">
              <w:rPr>
                <w:color w:val="000000"/>
                <w:sz w:val="19"/>
                <w:szCs w:val="19"/>
                <w:lang w:eastAsia="en-CA"/>
              </w:rPr>
              <w:t>2.1</w:t>
            </w:r>
          </w:p>
        </w:tc>
        <w:tc>
          <w:tcPr>
            <w:tcW w:w="1840" w:type="dxa"/>
            <w:tcBorders>
              <w:top w:val="nil"/>
              <w:left w:val="nil"/>
              <w:bottom w:val="single" w:sz="4" w:space="0" w:color="auto"/>
              <w:right w:val="single" w:sz="4" w:space="0" w:color="auto"/>
            </w:tcBorders>
            <w:shd w:val="clear" w:color="auto" w:fill="auto"/>
            <w:hideMark/>
          </w:tcPr>
          <w:p w14:paraId="70CC35F3"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Financement convenu pour le l’agence principale (ONUDI) ($US)</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653EA6E8"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2 993 125</w:t>
            </w:r>
          </w:p>
        </w:tc>
        <w:tc>
          <w:tcPr>
            <w:tcW w:w="629" w:type="dxa"/>
            <w:tcBorders>
              <w:top w:val="nil"/>
              <w:left w:val="nil"/>
              <w:bottom w:val="single" w:sz="4" w:space="0" w:color="auto"/>
              <w:right w:val="single" w:sz="4" w:space="0" w:color="auto"/>
            </w:tcBorders>
            <w:shd w:val="clear" w:color="auto" w:fill="auto"/>
            <w:tcMar>
              <w:left w:w="28" w:type="dxa"/>
              <w:right w:w="57" w:type="dxa"/>
            </w:tcMar>
          </w:tcPr>
          <w:p w14:paraId="2F96076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696" w:type="dxa"/>
            <w:tcBorders>
              <w:top w:val="nil"/>
              <w:left w:val="nil"/>
              <w:bottom w:val="single" w:sz="4" w:space="0" w:color="auto"/>
              <w:right w:val="single" w:sz="4" w:space="0" w:color="auto"/>
            </w:tcBorders>
            <w:shd w:val="clear" w:color="auto" w:fill="auto"/>
            <w:tcMar>
              <w:left w:w="28" w:type="dxa"/>
              <w:right w:w="57" w:type="dxa"/>
            </w:tcMar>
          </w:tcPr>
          <w:p w14:paraId="29A683DC"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741D646A"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2 676 043</w:t>
            </w:r>
          </w:p>
        </w:tc>
        <w:tc>
          <w:tcPr>
            <w:tcW w:w="71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26A21A04"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92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3CCC752"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2 027 707</w:t>
            </w:r>
          </w:p>
        </w:tc>
        <w:tc>
          <w:tcPr>
            <w:tcW w:w="60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20773A6"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91"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2EC7F80" w14:textId="77777777" w:rsidR="00D422CF" w:rsidRPr="00A217D7" w:rsidRDefault="00D422CF" w:rsidP="00691882">
            <w:pPr>
              <w:suppressAutoHyphens/>
              <w:jc w:val="right"/>
              <w:rPr>
                <w:color w:val="000000"/>
                <w:sz w:val="19"/>
                <w:szCs w:val="19"/>
                <w:lang w:eastAsia="en-CA"/>
              </w:rPr>
            </w:pPr>
            <w:r w:rsidRPr="00A217D7">
              <w:rPr>
                <w:color w:val="000000"/>
                <w:sz w:val="19"/>
                <w:szCs w:val="19"/>
              </w:rPr>
              <w:t>993 125</w:t>
            </w:r>
          </w:p>
        </w:tc>
        <w:tc>
          <w:tcPr>
            <w:tcW w:w="528" w:type="dxa"/>
            <w:tcBorders>
              <w:top w:val="single" w:sz="4" w:space="0" w:color="auto"/>
              <w:left w:val="nil"/>
              <w:bottom w:val="single" w:sz="4" w:space="0" w:color="auto"/>
              <w:right w:val="single" w:sz="4" w:space="0" w:color="auto"/>
            </w:tcBorders>
            <w:shd w:val="clear" w:color="auto" w:fill="auto"/>
          </w:tcPr>
          <w:p w14:paraId="45E3FCF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7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566C2A5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8 690 000</w:t>
            </w:r>
          </w:p>
        </w:tc>
      </w:tr>
      <w:tr w:rsidR="00D422CF" w:rsidRPr="00A217D7" w14:paraId="75B3A936" w14:textId="77777777" w:rsidTr="00691882">
        <w:trPr>
          <w:trHeight w:val="56"/>
          <w:jc w:val="center"/>
        </w:trPr>
        <w:tc>
          <w:tcPr>
            <w:tcW w:w="575" w:type="dxa"/>
            <w:tcBorders>
              <w:top w:val="nil"/>
              <w:left w:val="single" w:sz="4" w:space="0" w:color="auto"/>
              <w:bottom w:val="single" w:sz="4" w:space="0" w:color="auto"/>
              <w:right w:val="single" w:sz="4" w:space="0" w:color="auto"/>
            </w:tcBorders>
            <w:shd w:val="clear" w:color="auto" w:fill="auto"/>
            <w:hideMark/>
          </w:tcPr>
          <w:p w14:paraId="4C1F9715"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2.2</w:t>
            </w:r>
          </w:p>
        </w:tc>
        <w:tc>
          <w:tcPr>
            <w:tcW w:w="1840" w:type="dxa"/>
            <w:tcBorders>
              <w:top w:val="nil"/>
              <w:left w:val="nil"/>
              <w:bottom w:val="single" w:sz="4" w:space="0" w:color="auto"/>
              <w:right w:val="single" w:sz="4" w:space="0" w:color="auto"/>
            </w:tcBorders>
            <w:shd w:val="clear" w:color="auto" w:fill="auto"/>
            <w:hideMark/>
          </w:tcPr>
          <w:p w14:paraId="72F3ECBF"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Coûts d’appui pour l’agence principale ($US)</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12CE5FB7"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209 519</w:t>
            </w:r>
          </w:p>
        </w:tc>
        <w:tc>
          <w:tcPr>
            <w:tcW w:w="629" w:type="dxa"/>
            <w:tcBorders>
              <w:top w:val="nil"/>
              <w:left w:val="nil"/>
              <w:bottom w:val="single" w:sz="4" w:space="0" w:color="auto"/>
              <w:right w:val="single" w:sz="4" w:space="0" w:color="auto"/>
            </w:tcBorders>
            <w:shd w:val="clear" w:color="auto" w:fill="auto"/>
            <w:tcMar>
              <w:left w:w="28" w:type="dxa"/>
              <w:right w:w="57" w:type="dxa"/>
            </w:tcMar>
          </w:tcPr>
          <w:p w14:paraId="123A9A91"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696" w:type="dxa"/>
            <w:tcBorders>
              <w:top w:val="nil"/>
              <w:left w:val="nil"/>
              <w:bottom w:val="single" w:sz="4" w:space="0" w:color="auto"/>
              <w:right w:val="single" w:sz="4" w:space="0" w:color="auto"/>
            </w:tcBorders>
            <w:shd w:val="clear" w:color="auto" w:fill="auto"/>
            <w:tcMar>
              <w:left w:w="28" w:type="dxa"/>
              <w:right w:w="57" w:type="dxa"/>
            </w:tcMar>
          </w:tcPr>
          <w:p w14:paraId="6D487128"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0F2A0C7C" w14:textId="77777777" w:rsidR="00D422CF" w:rsidRPr="00A217D7" w:rsidRDefault="00D422CF" w:rsidP="00691882">
            <w:pPr>
              <w:suppressAutoHyphens/>
              <w:jc w:val="right"/>
              <w:rPr>
                <w:color w:val="000000"/>
                <w:sz w:val="19"/>
                <w:szCs w:val="19"/>
                <w:lang w:eastAsia="en-CA"/>
              </w:rPr>
            </w:pPr>
            <w:r w:rsidRPr="00A217D7">
              <w:rPr>
                <w:color w:val="000000"/>
                <w:sz w:val="19"/>
                <w:szCs w:val="19"/>
              </w:rPr>
              <w:t>187 323</w:t>
            </w:r>
          </w:p>
        </w:tc>
        <w:tc>
          <w:tcPr>
            <w:tcW w:w="71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5B2DBBC0"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92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4889244" w14:textId="77777777" w:rsidR="00D422CF" w:rsidRPr="00A217D7" w:rsidRDefault="00D422CF" w:rsidP="00691882">
            <w:pPr>
              <w:suppressAutoHyphens/>
              <w:jc w:val="right"/>
              <w:rPr>
                <w:color w:val="000000"/>
                <w:sz w:val="19"/>
                <w:szCs w:val="19"/>
                <w:lang w:eastAsia="en-CA"/>
              </w:rPr>
            </w:pPr>
            <w:r w:rsidRPr="00A217D7">
              <w:rPr>
                <w:color w:val="000000"/>
                <w:sz w:val="19"/>
                <w:szCs w:val="19"/>
              </w:rPr>
              <w:t>141 939</w:t>
            </w:r>
          </w:p>
        </w:tc>
        <w:tc>
          <w:tcPr>
            <w:tcW w:w="60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65FE232"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91"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27754114" w14:textId="77777777" w:rsidR="00D422CF" w:rsidRPr="00A217D7" w:rsidRDefault="00D422CF" w:rsidP="00691882">
            <w:pPr>
              <w:suppressAutoHyphens/>
              <w:jc w:val="right"/>
              <w:rPr>
                <w:color w:val="000000"/>
                <w:sz w:val="19"/>
                <w:szCs w:val="19"/>
                <w:lang w:eastAsia="en-CA"/>
              </w:rPr>
            </w:pPr>
            <w:r w:rsidRPr="00A217D7">
              <w:rPr>
                <w:color w:val="000000"/>
                <w:sz w:val="19"/>
                <w:szCs w:val="19"/>
              </w:rPr>
              <w:t>69 519</w:t>
            </w:r>
          </w:p>
        </w:tc>
        <w:tc>
          <w:tcPr>
            <w:tcW w:w="528" w:type="dxa"/>
            <w:tcBorders>
              <w:top w:val="single" w:sz="4" w:space="0" w:color="auto"/>
              <w:left w:val="nil"/>
              <w:bottom w:val="single" w:sz="4" w:space="0" w:color="auto"/>
              <w:right w:val="single" w:sz="4" w:space="0" w:color="auto"/>
            </w:tcBorders>
            <w:shd w:val="clear" w:color="auto" w:fill="auto"/>
          </w:tcPr>
          <w:p w14:paraId="584E567C"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7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5058B20E"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608 300</w:t>
            </w:r>
          </w:p>
        </w:tc>
      </w:tr>
      <w:tr w:rsidR="00D422CF" w:rsidRPr="00A217D7" w14:paraId="54655387" w14:textId="77777777" w:rsidTr="00691882">
        <w:trPr>
          <w:trHeight w:val="62"/>
          <w:jc w:val="center"/>
        </w:trPr>
        <w:tc>
          <w:tcPr>
            <w:tcW w:w="575" w:type="dxa"/>
            <w:tcBorders>
              <w:top w:val="nil"/>
              <w:left w:val="single" w:sz="4" w:space="0" w:color="auto"/>
              <w:bottom w:val="single" w:sz="4" w:space="0" w:color="auto"/>
              <w:right w:val="single" w:sz="4" w:space="0" w:color="auto"/>
            </w:tcBorders>
            <w:shd w:val="clear" w:color="auto" w:fill="auto"/>
            <w:hideMark/>
          </w:tcPr>
          <w:p w14:paraId="086F6C90"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3.1</w:t>
            </w:r>
          </w:p>
        </w:tc>
        <w:tc>
          <w:tcPr>
            <w:tcW w:w="1840" w:type="dxa"/>
            <w:tcBorders>
              <w:top w:val="nil"/>
              <w:left w:val="nil"/>
              <w:bottom w:val="single" w:sz="4" w:space="0" w:color="auto"/>
              <w:right w:val="single" w:sz="4" w:space="0" w:color="auto"/>
            </w:tcBorders>
            <w:shd w:val="clear" w:color="auto" w:fill="auto"/>
            <w:hideMark/>
          </w:tcPr>
          <w:p w14:paraId="35A4922D"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Total du financement convenu ($US)</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0588953A"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2 993 125</w:t>
            </w:r>
          </w:p>
        </w:tc>
        <w:tc>
          <w:tcPr>
            <w:tcW w:w="629" w:type="dxa"/>
            <w:tcBorders>
              <w:top w:val="nil"/>
              <w:left w:val="nil"/>
              <w:bottom w:val="single" w:sz="4" w:space="0" w:color="auto"/>
              <w:right w:val="single" w:sz="4" w:space="0" w:color="auto"/>
            </w:tcBorders>
            <w:shd w:val="clear" w:color="auto" w:fill="auto"/>
            <w:tcMar>
              <w:left w:w="28" w:type="dxa"/>
              <w:right w:w="57" w:type="dxa"/>
            </w:tcMar>
          </w:tcPr>
          <w:p w14:paraId="63D1937B"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696" w:type="dxa"/>
            <w:tcBorders>
              <w:top w:val="nil"/>
              <w:left w:val="nil"/>
              <w:bottom w:val="single" w:sz="4" w:space="0" w:color="auto"/>
              <w:right w:val="single" w:sz="4" w:space="0" w:color="auto"/>
            </w:tcBorders>
            <w:shd w:val="clear" w:color="auto" w:fill="auto"/>
            <w:tcMar>
              <w:left w:w="28" w:type="dxa"/>
              <w:right w:w="57" w:type="dxa"/>
            </w:tcMar>
          </w:tcPr>
          <w:p w14:paraId="7A13C579"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638BB375"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2 676 043</w:t>
            </w:r>
          </w:p>
        </w:tc>
        <w:tc>
          <w:tcPr>
            <w:tcW w:w="710" w:type="dxa"/>
            <w:tcBorders>
              <w:top w:val="single" w:sz="4" w:space="0" w:color="auto"/>
              <w:left w:val="nil"/>
              <w:bottom w:val="single" w:sz="4" w:space="0" w:color="auto"/>
              <w:right w:val="single" w:sz="4" w:space="0" w:color="auto"/>
            </w:tcBorders>
            <w:shd w:val="clear" w:color="auto" w:fill="auto"/>
            <w:tcMar>
              <w:left w:w="28" w:type="dxa"/>
              <w:right w:w="57" w:type="dxa"/>
            </w:tcMar>
          </w:tcPr>
          <w:p w14:paraId="01707D21"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92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37D047F"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2 027 707</w:t>
            </w:r>
          </w:p>
        </w:tc>
        <w:tc>
          <w:tcPr>
            <w:tcW w:w="608"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E226E1A"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91"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9E6CB51" w14:textId="77777777" w:rsidR="00D422CF" w:rsidRPr="00A217D7" w:rsidRDefault="00D422CF" w:rsidP="00691882">
            <w:pPr>
              <w:suppressAutoHyphens/>
              <w:jc w:val="right"/>
              <w:rPr>
                <w:color w:val="000000"/>
                <w:sz w:val="19"/>
                <w:szCs w:val="19"/>
                <w:lang w:eastAsia="en-CA"/>
              </w:rPr>
            </w:pPr>
            <w:r w:rsidRPr="00A217D7">
              <w:rPr>
                <w:color w:val="000000"/>
                <w:sz w:val="19"/>
                <w:szCs w:val="19"/>
              </w:rPr>
              <w:t>993 125</w:t>
            </w:r>
          </w:p>
        </w:tc>
        <w:tc>
          <w:tcPr>
            <w:tcW w:w="528" w:type="dxa"/>
            <w:tcBorders>
              <w:top w:val="single" w:sz="4" w:space="0" w:color="auto"/>
              <w:left w:val="nil"/>
              <w:bottom w:val="single" w:sz="4" w:space="0" w:color="auto"/>
              <w:right w:val="single" w:sz="4" w:space="0" w:color="auto"/>
            </w:tcBorders>
            <w:shd w:val="clear" w:color="auto" w:fill="auto"/>
          </w:tcPr>
          <w:p w14:paraId="76129D3E"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75"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432743EA"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8 690 000</w:t>
            </w:r>
          </w:p>
        </w:tc>
      </w:tr>
      <w:tr w:rsidR="00D422CF" w:rsidRPr="00A217D7" w14:paraId="1504DAAD" w14:textId="77777777" w:rsidTr="00691882">
        <w:trPr>
          <w:trHeight w:val="62"/>
          <w:jc w:val="center"/>
        </w:trPr>
        <w:tc>
          <w:tcPr>
            <w:tcW w:w="575" w:type="dxa"/>
            <w:tcBorders>
              <w:top w:val="nil"/>
              <w:left w:val="single" w:sz="4" w:space="0" w:color="auto"/>
              <w:bottom w:val="single" w:sz="4" w:space="0" w:color="auto"/>
              <w:right w:val="single" w:sz="4" w:space="0" w:color="auto"/>
            </w:tcBorders>
            <w:shd w:val="clear" w:color="auto" w:fill="auto"/>
            <w:hideMark/>
          </w:tcPr>
          <w:p w14:paraId="4E4254FB"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3.2</w:t>
            </w:r>
          </w:p>
        </w:tc>
        <w:tc>
          <w:tcPr>
            <w:tcW w:w="1840" w:type="dxa"/>
            <w:tcBorders>
              <w:top w:val="nil"/>
              <w:left w:val="nil"/>
              <w:bottom w:val="single" w:sz="4" w:space="0" w:color="auto"/>
              <w:right w:val="single" w:sz="4" w:space="0" w:color="auto"/>
            </w:tcBorders>
            <w:shd w:val="clear" w:color="auto" w:fill="auto"/>
            <w:hideMark/>
          </w:tcPr>
          <w:p w14:paraId="61C31373"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Total des coûts d’appui ($US)</w:t>
            </w:r>
          </w:p>
        </w:tc>
        <w:tc>
          <w:tcPr>
            <w:tcW w:w="845" w:type="dxa"/>
            <w:tcBorders>
              <w:top w:val="nil"/>
              <w:left w:val="nil"/>
              <w:bottom w:val="single" w:sz="4" w:space="0" w:color="auto"/>
              <w:right w:val="single" w:sz="4" w:space="0" w:color="auto"/>
            </w:tcBorders>
            <w:shd w:val="clear" w:color="auto" w:fill="auto"/>
          </w:tcPr>
          <w:p w14:paraId="13CDFCB2"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209 519</w:t>
            </w:r>
          </w:p>
        </w:tc>
        <w:tc>
          <w:tcPr>
            <w:tcW w:w="629" w:type="dxa"/>
            <w:tcBorders>
              <w:top w:val="nil"/>
              <w:left w:val="nil"/>
              <w:bottom w:val="single" w:sz="4" w:space="0" w:color="auto"/>
              <w:right w:val="single" w:sz="4" w:space="0" w:color="auto"/>
            </w:tcBorders>
            <w:shd w:val="clear" w:color="auto" w:fill="auto"/>
          </w:tcPr>
          <w:p w14:paraId="6063EAF0"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696" w:type="dxa"/>
            <w:tcBorders>
              <w:top w:val="nil"/>
              <w:left w:val="nil"/>
              <w:bottom w:val="single" w:sz="4" w:space="0" w:color="auto"/>
              <w:right w:val="single" w:sz="4" w:space="0" w:color="auto"/>
            </w:tcBorders>
            <w:shd w:val="clear" w:color="auto" w:fill="auto"/>
          </w:tcPr>
          <w:p w14:paraId="7438F4D1"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Pr>
          <w:p w14:paraId="4814EAE4" w14:textId="77777777" w:rsidR="00D422CF" w:rsidRPr="00A217D7" w:rsidRDefault="00D422CF" w:rsidP="00691882">
            <w:pPr>
              <w:suppressAutoHyphens/>
              <w:jc w:val="right"/>
              <w:rPr>
                <w:color w:val="000000"/>
                <w:sz w:val="19"/>
                <w:szCs w:val="19"/>
                <w:lang w:eastAsia="en-CA"/>
              </w:rPr>
            </w:pPr>
            <w:r w:rsidRPr="00A217D7">
              <w:rPr>
                <w:color w:val="000000"/>
                <w:sz w:val="19"/>
                <w:szCs w:val="19"/>
              </w:rPr>
              <w:t>187 323</w:t>
            </w:r>
          </w:p>
        </w:tc>
        <w:tc>
          <w:tcPr>
            <w:tcW w:w="710" w:type="dxa"/>
            <w:tcBorders>
              <w:top w:val="single" w:sz="4" w:space="0" w:color="auto"/>
              <w:left w:val="nil"/>
              <w:bottom w:val="single" w:sz="4" w:space="0" w:color="auto"/>
              <w:right w:val="single" w:sz="4" w:space="0" w:color="auto"/>
            </w:tcBorders>
            <w:shd w:val="clear" w:color="auto" w:fill="auto"/>
          </w:tcPr>
          <w:p w14:paraId="6583F522"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928" w:type="dxa"/>
            <w:tcBorders>
              <w:top w:val="single" w:sz="4" w:space="0" w:color="auto"/>
              <w:left w:val="single" w:sz="4" w:space="0" w:color="auto"/>
              <w:bottom w:val="single" w:sz="4" w:space="0" w:color="auto"/>
              <w:right w:val="single" w:sz="4" w:space="0" w:color="auto"/>
            </w:tcBorders>
            <w:shd w:val="clear" w:color="auto" w:fill="auto"/>
          </w:tcPr>
          <w:p w14:paraId="125FFE0F" w14:textId="77777777" w:rsidR="00D422CF" w:rsidRPr="00A217D7" w:rsidRDefault="00D422CF" w:rsidP="00691882">
            <w:pPr>
              <w:suppressAutoHyphens/>
              <w:jc w:val="right"/>
              <w:rPr>
                <w:color w:val="000000"/>
                <w:sz w:val="19"/>
                <w:szCs w:val="19"/>
                <w:lang w:eastAsia="en-CA"/>
              </w:rPr>
            </w:pPr>
            <w:r w:rsidRPr="00A217D7">
              <w:rPr>
                <w:color w:val="000000"/>
                <w:sz w:val="19"/>
                <w:szCs w:val="19"/>
              </w:rPr>
              <w:t>141 939</w:t>
            </w:r>
          </w:p>
        </w:tc>
        <w:tc>
          <w:tcPr>
            <w:tcW w:w="608" w:type="dxa"/>
            <w:tcBorders>
              <w:top w:val="single" w:sz="4" w:space="0" w:color="auto"/>
              <w:left w:val="single" w:sz="4" w:space="0" w:color="auto"/>
              <w:bottom w:val="single" w:sz="4" w:space="0" w:color="auto"/>
              <w:right w:val="single" w:sz="4" w:space="0" w:color="auto"/>
            </w:tcBorders>
            <w:shd w:val="clear" w:color="auto" w:fill="auto"/>
          </w:tcPr>
          <w:p w14:paraId="07A23DB9"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7626A57D" w14:textId="77777777" w:rsidR="00D422CF" w:rsidRPr="00A217D7" w:rsidRDefault="00D422CF" w:rsidP="00691882">
            <w:pPr>
              <w:suppressAutoHyphens/>
              <w:jc w:val="right"/>
              <w:rPr>
                <w:color w:val="000000"/>
                <w:sz w:val="19"/>
                <w:szCs w:val="19"/>
                <w:lang w:eastAsia="en-CA"/>
              </w:rPr>
            </w:pPr>
            <w:r w:rsidRPr="00A217D7">
              <w:rPr>
                <w:color w:val="000000"/>
                <w:sz w:val="19"/>
                <w:szCs w:val="19"/>
              </w:rPr>
              <w:t>69 519</w:t>
            </w:r>
          </w:p>
        </w:tc>
        <w:tc>
          <w:tcPr>
            <w:tcW w:w="528" w:type="dxa"/>
            <w:tcBorders>
              <w:top w:val="single" w:sz="4" w:space="0" w:color="auto"/>
              <w:left w:val="nil"/>
              <w:bottom w:val="single" w:sz="4" w:space="0" w:color="auto"/>
              <w:right w:val="single" w:sz="4" w:space="0" w:color="auto"/>
            </w:tcBorders>
            <w:shd w:val="clear" w:color="auto" w:fill="auto"/>
          </w:tcPr>
          <w:p w14:paraId="43A7B0F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75" w:type="dxa"/>
            <w:tcBorders>
              <w:top w:val="nil"/>
              <w:left w:val="single" w:sz="4" w:space="0" w:color="auto"/>
              <w:bottom w:val="single" w:sz="4" w:space="0" w:color="auto"/>
              <w:right w:val="single" w:sz="4" w:space="0" w:color="auto"/>
            </w:tcBorders>
            <w:shd w:val="clear" w:color="auto" w:fill="auto"/>
          </w:tcPr>
          <w:p w14:paraId="133C8D49"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608 300</w:t>
            </w:r>
          </w:p>
        </w:tc>
      </w:tr>
      <w:tr w:rsidR="00D422CF" w:rsidRPr="00A217D7" w14:paraId="25B20196" w14:textId="77777777" w:rsidTr="00691882">
        <w:trPr>
          <w:trHeight w:val="53"/>
          <w:jc w:val="center"/>
        </w:trPr>
        <w:tc>
          <w:tcPr>
            <w:tcW w:w="575" w:type="dxa"/>
            <w:tcBorders>
              <w:top w:val="nil"/>
              <w:left w:val="single" w:sz="4" w:space="0" w:color="auto"/>
              <w:bottom w:val="single" w:sz="4" w:space="0" w:color="auto"/>
              <w:right w:val="single" w:sz="4" w:space="0" w:color="auto"/>
            </w:tcBorders>
            <w:shd w:val="clear" w:color="auto" w:fill="auto"/>
            <w:hideMark/>
          </w:tcPr>
          <w:p w14:paraId="7645D851"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3.3</w:t>
            </w:r>
          </w:p>
        </w:tc>
        <w:tc>
          <w:tcPr>
            <w:tcW w:w="1840" w:type="dxa"/>
            <w:tcBorders>
              <w:top w:val="nil"/>
              <w:left w:val="nil"/>
              <w:bottom w:val="single" w:sz="4" w:space="0" w:color="auto"/>
              <w:right w:val="single" w:sz="4" w:space="0" w:color="auto"/>
            </w:tcBorders>
            <w:shd w:val="clear" w:color="auto" w:fill="auto"/>
            <w:hideMark/>
          </w:tcPr>
          <w:p w14:paraId="7088817A"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Total des coûts convenus ($US)</w:t>
            </w:r>
          </w:p>
        </w:tc>
        <w:tc>
          <w:tcPr>
            <w:tcW w:w="845" w:type="dxa"/>
            <w:tcBorders>
              <w:top w:val="nil"/>
              <w:left w:val="nil"/>
              <w:bottom w:val="single" w:sz="4" w:space="0" w:color="auto"/>
              <w:right w:val="single" w:sz="4" w:space="0" w:color="auto"/>
            </w:tcBorders>
            <w:shd w:val="clear" w:color="auto" w:fill="auto"/>
          </w:tcPr>
          <w:p w14:paraId="3FDC0E72" w14:textId="77777777" w:rsidR="00D422CF" w:rsidRPr="00A217D7" w:rsidRDefault="00D422CF" w:rsidP="00691882">
            <w:pPr>
              <w:suppressAutoHyphens/>
              <w:jc w:val="right"/>
              <w:rPr>
                <w:color w:val="000000"/>
                <w:sz w:val="19"/>
                <w:szCs w:val="19"/>
                <w:lang w:eastAsia="en-CA"/>
              </w:rPr>
            </w:pPr>
            <w:r w:rsidRPr="00A217D7">
              <w:rPr>
                <w:color w:val="000000"/>
                <w:sz w:val="19"/>
                <w:szCs w:val="19"/>
              </w:rPr>
              <w:t>3 202 644</w:t>
            </w:r>
          </w:p>
        </w:tc>
        <w:tc>
          <w:tcPr>
            <w:tcW w:w="629" w:type="dxa"/>
            <w:tcBorders>
              <w:top w:val="nil"/>
              <w:left w:val="nil"/>
              <w:bottom w:val="single" w:sz="4" w:space="0" w:color="auto"/>
              <w:right w:val="single" w:sz="4" w:space="0" w:color="auto"/>
            </w:tcBorders>
            <w:shd w:val="clear" w:color="auto" w:fill="auto"/>
          </w:tcPr>
          <w:p w14:paraId="7822FF41"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696" w:type="dxa"/>
            <w:tcBorders>
              <w:top w:val="nil"/>
              <w:left w:val="nil"/>
              <w:bottom w:val="single" w:sz="4" w:space="0" w:color="auto"/>
              <w:right w:val="single" w:sz="4" w:space="0" w:color="auto"/>
            </w:tcBorders>
            <w:shd w:val="clear" w:color="auto" w:fill="auto"/>
          </w:tcPr>
          <w:p w14:paraId="71A76AA1"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Pr>
          <w:p w14:paraId="3EB292CE"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2 863 366</w:t>
            </w:r>
          </w:p>
        </w:tc>
        <w:tc>
          <w:tcPr>
            <w:tcW w:w="710" w:type="dxa"/>
            <w:tcBorders>
              <w:top w:val="single" w:sz="4" w:space="0" w:color="auto"/>
              <w:left w:val="nil"/>
              <w:bottom w:val="single" w:sz="4" w:space="0" w:color="auto"/>
              <w:right w:val="single" w:sz="4" w:space="0" w:color="auto"/>
            </w:tcBorders>
            <w:shd w:val="clear" w:color="auto" w:fill="auto"/>
          </w:tcPr>
          <w:p w14:paraId="63B6CD76"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928" w:type="dxa"/>
            <w:tcBorders>
              <w:top w:val="single" w:sz="4" w:space="0" w:color="auto"/>
              <w:left w:val="single" w:sz="4" w:space="0" w:color="auto"/>
              <w:bottom w:val="single" w:sz="4" w:space="0" w:color="auto"/>
              <w:right w:val="single" w:sz="4" w:space="0" w:color="auto"/>
            </w:tcBorders>
            <w:shd w:val="clear" w:color="auto" w:fill="auto"/>
          </w:tcPr>
          <w:p w14:paraId="76F525E5" w14:textId="77777777" w:rsidR="00D422CF" w:rsidRPr="00A217D7" w:rsidRDefault="00D422CF" w:rsidP="00691882">
            <w:pPr>
              <w:suppressAutoHyphens/>
              <w:jc w:val="right"/>
              <w:rPr>
                <w:color w:val="000000"/>
                <w:sz w:val="19"/>
                <w:szCs w:val="19"/>
                <w:lang w:eastAsia="en-CA"/>
              </w:rPr>
            </w:pPr>
            <w:r w:rsidRPr="00A217D7">
              <w:rPr>
                <w:color w:val="000000"/>
                <w:sz w:val="19"/>
                <w:szCs w:val="19"/>
              </w:rPr>
              <w:t>2 169 646</w:t>
            </w:r>
          </w:p>
        </w:tc>
        <w:tc>
          <w:tcPr>
            <w:tcW w:w="608" w:type="dxa"/>
            <w:tcBorders>
              <w:top w:val="single" w:sz="4" w:space="0" w:color="auto"/>
              <w:left w:val="single" w:sz="4" w:space="0" w:color="auto"/>
              <w:bottom w:val="single" w:sz="4" w:space="0" w:color="auto"/>
              <w:right w:val="single" w:sz="4" w:space="0" w:color="auto"/>
            </w:tcBorders>
            <w:shd w:val="clear" w:color="auto" w:fill="auto"/>
          </w:tcPr>
          <w:p w14:paraId="35BBAFF6"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7C5A4E40"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1 062 644</w:t>
            </w:r>
          </w:p>
        </w:tc>
        <w:tc>
          <w:tcPr>
            <w:tcW w:w="528" w:type="dxa"/>
            <w:tcBorders>
              <w:top w:val="single" w:sz="4" w:space="0" w:color="auto"/>
              <w:left w:val="nil"/>
              <w:bottom w:val="single" w:sz="4" w:space="0" w:color="auto"/>
              <w:right w:val="single" w:sz="4" w:space="0" w:color="auto"/>
            </w:tcBorders>
            <w:shd w:val="clear" w:color="auto" w:fill="auto"/>
          </w:tcPr>
          <w:p w14:paraId="2F78DDF2"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0</w:t>
            </w:r>
          </w:p>
        </w:tc>
        <w:tc>
          <w:tcPr>
            <w:tcW w:w="875" w:type="dxa"/>
            <w:tcBorders>
              <w:top w:val="nil"/>
              <w:left w:val="single" w:sz="4" w:space="0" w:color="auto"/>
              <w:bottom w:val="single" w:sz="4" w:space="0" w:color="auto"/>
              <w:right w:val="single" w:sz="4" w:space="0" w:color="auto"/>
            </w:tcBorders>
            <w:shd w:val="clear" w:color="auto" w:fill="auto"/>
          </w:tcPr>
          <w:p w14:paraId="4AE74795" w14:textId="77777777" w:rsidR="00D422CF" w:rsidRPr="00A217D7" w:rsidRDefault="00D422CF" w:rsidP="00691882">
            <w:pPr>
              <w:suppressAutoHyphens/>
              <w:jc w:val="right"/>
              <w:rPr>
                <w:color w:val="000000"/>
                <w:sz w:val="19"/>
                <w:szCs w:val="19"/>
                <w:lang w:eastAsia="en-CA"/>
              </w:rPr>
            </w:pPr>
            <w:r w:rsidRPr="00A217D7">
              <w:rPr>
                <w:color w:val="000000"/>
                <w:sz w:val="19"/>
                <w:szCs w:val="19"/>
                <w:lang w:eastAsia="en-CA"/>
              </w:rPr>
              <w:t>9 298 300</w:t>
            </w:r>
          </w:p>
        </w:tc>
      </w:tr>
      <w:tr w:rsidR="00D422CF" w:rsidRPr="00A217D7" w14:paraId="570D18AD" w14:textId="77777777" w:rsidTr="00691882">
        <w:trPr>
          <w:trHeight w:val="53"/>
          <w:jc w:val="center"/>
        </w:trPr>
        <w:tc>
          <w:tcPr>
            <w:tcW w:w="575" w:type="dxa"/>
            <w:tcBorders>
              <w:top w:val="single" w:sz="4" w:space="0" w:color="auto"/>
              <w:left w:val="single" w:sz="4" w:space="0" w:color="auto"/>
              <w:bottom w:val="single" w:sz="4" w:space="0" w:color="auto"/>
              <w:right w:val="single" w:sz="4" w:space="0" w:color="auto"/>
            </w:tcBorders>
            <w:shd w:val="clear" w:color="auto" w:fill="auto"/>
            <w:hideMark/>
          </w:tcPr>
          <w:p w14:paraId="38F3A4E5"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4.1.1</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7609B104"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totale de HCFC-22 convenue de réaliser en vertu du présent Accord (tonnes PAO)</w:t>
            </w:r>
          </w:p>
        </w:tc>
        <w:tc>
          <w:tcPr>
            <w:tcW w:w="875" w:type="dxa"/>
            <w:tcBorders>
              <w:top w:val="single" w:sz="4" w:space="0" w:color="auto"/>
              <w:left w:val="single" w:sz="4" w:space="0" w:color="auto"/>
              <w:bottom w:val="single" w:sz="4" w:space="0" w:color="auto"/>
              <w:right w:val="single" w:sz="4" w:space="0" w:color="auto"/>
            </w:tcBorders>
            <w:shd w:val="clear" w:color="auto" w:fill="FFFFFF" w:themeFill="background1"/>
          </w:tcPr>
          <w:p w14:paraId="6CD8DFC2" w14:textId="77777777" w:rsidR="00D422CF" w:rsidRPr="00A217D7" w:rsidRDefault="00D422CF" w:rsidP="00691882">
            <w:pPr>
              <w:suppressAutoHyphens/>
              <w:jc w:val="right"/>
              <w:rPr>
                <w:sz w:val="19"/>
                <w:szCs w:val="19"/>
                <w:lang w:eastAsia="en-CA"/>
              </w:rPr>
            </w:pPr>
            <w:r w:rsidRPr="00A217D7">
              <w:rPr>
                <w:sz w:val="19"/>
                <w:szCs w:val="19"/>
                <w:lang w:eastAsia="en-CA"/>
              </w:rPr>
              <w:t>194,18</w:t>
            </w:r>
          </w:p>
        </w:tc>
      </w:tr>
      <w:tr w:rsidR="00D422CF" w:rsidRPr="00A217D7" w14:paraId="5EE9FAB7" w14:textId="77777777" w:rsidTr="00691882">
        <w:trPr>
          <w:trHeight w:val="116"/>
          <w:jc w:val="center"/>
        </w:trPr>
        <w:tc>
          <w:tcPr>
            <w:tcW w:w="575" w:type="dxa"/>
            <w:tcBorders>
              <w:top w:val="nil"/>
              <w:left w:val="single" w:sz="4" w:space="0" w:color="auto"/>
              <w:bottom w:val="single" w:sz="4" w:space="0" w:color="auto"/>
              <w:right w:val="single" w:sz="4" w:space="0" w:color="auto"/>
            </w:tcBorders>
            <w:shd w:val="clear" w:color="auto" w:fill="auto"/>
            <w:hideMark/>
          </w:tcPr>
          <w:p w14:paraId="2C7880C9"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4.1.2</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25F173FD"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du HCFC-22 réalisée lors de la phase précédente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3AFB8A00" w14:textId="77777777" w:rsidR="00D422CF" w:rsidRPr="00A217D7" w:rsidRDefault="00D422CF" w:rsidP="00691882">
            <w:pPr>
              <w:suppressAutoHyphens/>
              <w:jc w:val="right"/>
              <w:rPr>
                <w:sz w:val="19"/>
                <w:szCs w:val="19"/>
                <w:lang w:eastAsia="en-CA"/>
              </w:rPr>
            </w:pPr>
            <w:r w:rsidRPr="00A217D7">
              <w:rPr>
                <w:sz w:val="19"/>
                <w:szCs w:val="19"/>
                <w:lang w:eastAsia="en-CA"/>
              </w:rPr>
              <w:t>16,72</w:t>
            </w:r>
          </w:p>
        </w:tc>
      </w:tr>
      <w:tr w:rsidR="00D422CF" w:rsidRPr="00A217D7" w14:paraId="6CA1CBB0"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hideMark/>
          </w:tcPr>
          <w:p w14:paraId="51441AB7"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4.1.3</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3CC1CF53"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restante admissible pour le HCFC-22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723B6BC1" w14:textId="77777777" w:rsidR="00D422CF" w:rsidRPr="00A217D7" w:rsidRDefault="00D422CF" w:rsidP="00691882">
            <w:pPr>
              <w:suppressAutoHyphens/>
              <w:jc w:val="right"/>
              <w:rPr>
                <w:sz w:val="19"/>
                <w:szCs w:val="19"/>
                <w:lang w:eastAsia="en-CA"/>
              </w:rPr>
            </w:pPr>
            <w:r w:rsidRPr="00A217D7">
              <w:rPr>
                <w:sz w:val="19"/>
                <w:szCs w:val="19"/>
                <w:lang w:eastAsia="en-CA"/>
              </w:rPr>
              <w:t>0,00</w:t>
            </w:r>
          </w:p>
        </w:tc>
      </w:tr>
      <w:tr w:rsidR="00D422CF" w:rsidRPr="00A217D7" w14:paraId="23438191"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16101374"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4.2.1</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01C70E01"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totale de HCFC-123 convenue de réaliser en vertu du présent Accord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4C70ED11" w14:textId="77777777" w:rsidR="00D422CF" w:rsidRPr="00A217D7" w:rsidRDefault="00D422CF" w:rsidP="00691882">
            <w:pPr>
              <w:suppressAutoHyphens/>
              <w:jc w:val="right"/>
              <w:rPr>
                <w:sz w:val="19"/>
                <w:szCs w:val="19"/>
                <w:lang w:eastAsia="en-CA"/>
              </w:rPr>
            </w:pPr>
            <w:r w:rsidRPr="00A217D7">
              <w:rPr>
                <w:sz w:val="19"/>
                <w:szCs w:val="19"/>
                <w:lang w:eastAsia="en-CA"/>
              </w:rPr>
              <w:t>0,26</w:t>
            </w:r>
          </w:p>
        </w:tc>
      </w:tr>
      <w:tr w:rsidR="00D422CF" w:rsidRPr="00A217D7" w14:paraId="2AF02580"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6FCE60BA"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4.2.2</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5B61C398"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du HCFC-123 réalisée lors de la phase précédente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50997A28" w14:textId="77777777" w:rsidR="00D422CF" w:rsidRPr="00A217D7" w:rsidRDefault="00D422CF" w:rsidP="00691882">
            <w:pPr>
              <w:suppressAutoHyphens/>
              <w:jc w:val="right"/>
              <w:rPr>
                <w:sz w:val="19"/>
                <w:szCs w:val="19"/>
                <w:lang w:eastAsia="en-CA"/>
              </w:rPr>
            </w:pPr>
            <w:r w:rsidRPr="00A217D7">
              <w:rPr>
                <w:sz w:val="19"/>
                <w:szCs w:val="19"/>
                <w:lang w:eastAsia="en-CA"/>
              </w:rPr>
              <w:t>0,0</w:t>
            </w:r>
          </w:p>
        </w:tc>
      </w:tr>
      <w:tr w:rsidR="00D422CF" w:rsidRPr="00A217D7" w14:paraId="03FC7047"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59DB7897"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4.2.3</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53AE1192"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restante admissible pour le HCFC-123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57E4EA46" w14:textId="77777777" w:rsidR="00D422CF" w:rsidRPr="00A217D7" w:rsidRDefault="00D422CF" w:rsidP="00691882">
            <w:pPr>
              <w:suppressAutoHyphens/>
              <w:jc w:val="right"/>
              <w:rPr>
                <w:sz w:val="19"/>
                <w:szCs w:val="19"/>
                <w:lang w:eastAsia="en-CA"/>
              </w:rPr>
            </w:pPr>
            <w:r w:rsidRPr="00A217D7">
              <w:rPr>
                <w:sz w:val="19"/>
                <w:szCs w:val="19"/>
                <w:lang w:eastAsia="en-CA"/>
              </w:rPr>
              <w:t>0,0</w:t>
            </w:r>
          </w:p>
        </w:tc>
      </w:tr>
      <w:tr w:rsidR="00D422CF" w:rsidRPr="00A217D7" w14:paraId="1F463964"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066BF60A"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4.3.1</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76CA917B"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totale de HCFC-124 convenue de réaliser en vertu du présent Accord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543C1032" w14:textId="77777777" w:rsidR="00D422CF" w:rsidRPr="00A217D7" w:rsidRDefault="00D422CF" w:rsidP="00691882">
            <w:pPr>
              <w:suppressAutoHyphens/>
              <w:jc w:val="right"/>
              <w:rPr>
                <w:sz w:val="19"/>
                <w:szCs w:val="19"/>
                <w:lang w:eastAsia="en-CA"/>
              </w:rPr>
            </w:pPr>
            <w:r w:rsidRPr="00A217D7">
              <w:rPr>
                <w:sz w:val="19"/>
                <w:szCs w:val="19"/>
                <w:lang w:eastAsia="en-CA"/>
              </w:rPr>
              <w:t>*-0,68</w:t>
            </w:r>
          </w:p>
        </w:tc>
      </w:tr>
      <w:tr w:rsidR="00D422CF" w:rsidRPr="00A217D7" w14:paraId="7D168C1E"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64146208"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4.3.2</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7D01A94A"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du HCFC-124 réalisée lors de la phase précédente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43C87AA9" w14:textId="77777777" w:rsidR="00D422CF" w:rsidRPr="00A217D7" w:rsidRDefault="00D422CF" w:rsidP="00691882">
            <w:pPr>
              <w:suppressAutoHyphens/>
              <w:jc w:val="right"/>
              <w:rPr>
                <w:sz w:val="19"/>
                <w:szCs w:val="19"/>
                <w:lang w:eastAsia="en-CA"/>
              </w:rPr>
            </w:pPr>
            <w:r w:rsidRPr="00A217D7">
              <w:rPr>
                <w:sz w:val="19"/>
                <w:szCs w:val="19"/>
                <w:lang w:eastAsia="en-CA"/>
              </w:rPr>
              <w:t>0,0</w:t>
            </w:r>
          </w:p>
        </w:tc>
      </w:tr>
      <w:tr w:rsidR="00D422CF" w:rsidRPr="00A217D7" w14:paraId="4300D9EE" w14:textId="77777777" w:rsidTr="00691882">
        <w:trPr>
          <w:trHeight w:val="98"/>
          <w:jc w:val="center"/>
        </w:trPr>
        <w:tc>
          <w:tcPr>
            <w:tcW w:w="575" w:type="dxa"/>
            <w:tcBorders>
              <w:top w:val="nil"/>
              <w:left w:val="single" w:sz="4" w:space="0" w:color="auto"/>
              <w:bottom w:val="single" w:sz="4" w:space="0" w:color="auto"/>
              <w:right w:val="single" w:sz="4" w:space="0" w:color="auto"/>
            </w:tcBorders>
            <w:shd w:val="clear" w:color="auto" w:fill="auto"/>
          </w:tcPr>
          <w:p w14:paraId="650A5C39"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4.3.3</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5980E453"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restante admissible pour le HCFC-124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40C43A64" w14:textId="77777777" w:rsidR="00D422CF" w:rsidRPr="00A217D7" w:rsidRDefault="00D422CF" w:rsidP="00691882">
            <w:pPr>
              <w:suppressAutoHyphens/>
              <w:jc w:val="right"/>
              <w:rPr>
                <w:sz w:val="19"/>
                <w:szCs w:val="19"/>
                <w:lang w:eastAsia="en-CA"/>
              </w:rPr>
            </w:pPr>
            <w:r w:rsidRPr="00A217D7">
              <w:rPr>
                <w:sz w:val="19"/>
                <w:szCs w:val="19"/>
                <w:lang w:eastAsia="en-CA"/>
              </w:rPr>
              <w:t>0,0</w:t>
            </w:r>
          </w:p>
        </w:tc>
      </w:tr>
      <w:tr w:rsidR="00D422CF" w:rsidRPr="00A217D7" w14:paraId="68FB4EB1" w14:textId="77777777" w:rsidTr="00691882">
        <w:trPr>
          <w:trHeight w:val="89"/>
          <w:jc w:val="center"/>
        </w:trPr>
        <w:tc>
          <w:tcPr>
            <w:tcW w:w="575" w:type="dxa"/>
            <w:tcBorders>
              <w:top w:val="nil"/>
              <w:left w:val="single" w:sz="4" w:space="0" w:color="auto"/>
              <w:bottom w:val="single" w:sz="4" w:space="0" w:color="auto"/>
              <w:right w:val="single" w:sz="4" w:space="0" w:color="auto"/>
            </w:tcBorders>
            <w:shd w:val="clear" w:color="auto" w:fill="auto"/>
            <w:hideMark/>
          </w:tcPr>
          <w:p w14:paraId="12B563DE"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4.4.</w:t>
            </w:r>
            <w:r w:rsidRPr="00A217D7">
              <w:rPr>
                <w:color w:val="000000"/>
                <w:sz w:val="19"/>
                <w:szCs w:val="19"/>
                <w:shd w:val="clear" w:color="auto" w:fill="FFFFFF" w:themeFill="background1"/>
                <w:lang w:eastAsia="en-CA"/>
              </w:rPr>
              <w:t>1</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53C4FE69"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totale de HCFC-141b convenue de réaliser en vertu du présent Accord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4760D5EA" w14:textId="77777777" w:rsidR="00D422CF" w:rsidRPr="00A217D7" w:rsidRDefault="00D422CF" w:rsidP="00691882">
            <w:pPr>
              <w:suppressAutoHyphens/>
              <w:jc w:val="right"/>
              <w:rPr>
                <w:sz w:val="19"/>
                <w:szCs w:val="19"/>
                <w:lang w:eastAsia="en-CA"/>
              </w:rPr>
            </w:pPr>
            <w:r w:rsidRPr="00A217D7">
              <w:rPr>
                <w:sz w:val="19"/>
                <w:szCs w:val="19"/>
                <w:lang w:eastAsia="en-CA"/>
              </w:rPr>
              <w:t>0,0</w:t>
            </w:r>
          </w:p>
        </w:tc>
      </w:tr>
      <w:tr w:rsidR="00D422CF" w:rsidRPr="00A217D7" w14:paraId="2C818208" w14:textId="77777777" w:rsidTr="00691882">
        <w:trPr>
          <w:trHeight w:val="71"/>
          <w:jc w:val="center"/>
        </w:trPr>
        <w:tc>
          <w:tcPr>
            <w:tcW w:w="575" w:type="dxa"/>
            <w:tcBorders>
              <w:top w:val="nil"/>
              <w:left w:val="single" w:sz="4" w:space="0" w:color="auto"/>
              <w:bottom w:val="single" w:sz="4" w:space="0" w:color="auto"/>
              <w:right w:val="single" w:sz="4" w:space="0" w:color="auto"/>
            </w:tcBorders>
            <w:shd w:val="clear" w:color="auto" w:fill="auto"/>
            <w:hideMark/>
          </w:tcPr>
          <w:p w14:paraId="0C06D098"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4.4.2</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7C7D0718"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du HCFC-141b réalisée lors de la phase précédente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6386268B" w14:textId="77777777" w:rsidR="00D422CF" w:rsidRPr="00A217D7" w:rsidRDefault="00D422CF" w:rsidP="00691882">
            <w:pPr>
              <w:suppressAutoHyphens/>
              <w:jc w:val="right"/>
              <w:rPr>
                <w:sz w:val="19"/>
                <w:szCs w:val="19"/>
                <w:lang w:eastAsia="en-CA"/>
              </w:rPr>
            </w:pPr>
            <w:r w:rsidRPr="00A217D7">
              <w:rPr>
                <w:sz w:val="19"/>
                <w:szCs w:val="19"/>
                <w:lang w:eastAsia="en-CA"/>
              </w:rPr>
              <w:t>160,00</w:t>
            </w:r>
          </w:p>
        </w:tc>
      </w:tr>
      <w:tr w:rsidR="00D422CF" w:rsidRPr="00A217D7" w14:paraId="4C943AD3" w14:textId="77777777" w:rsidTr="00691882">
        <w:trPr>
          <w:trHeight w:val="134"/>
          <w:jc w:val="center"/>
        </w:trPr>
        <w:tc>
          <w:tcPr>
            <w:tcW w:w="575" w:type="dxa"/>
            <w:tcBorders>
              <w:top w:val="nil"/>
              <w:left w:val="single" w:sz="4" w:space="0" w:color="auto"/>
              <w:bottom w:val="single" w:sz="4" w:space="0" w:color="auto"/>
              <w:right w:val="single" w:sz="4" w:space="0" w:color="auto"/>
            </w:tcBorders>
            <w:shd w:val="clear" w:color="auto" w:fill="auto"/>
            <w:hideMark/>
          </w:tcPr>
          <w:p w14:paraId="7F663715" w14:textId="77777777" w:rsidR="00D422CF" w:rsidRPr="00A217D7" w:rsidRDefault="00D422CF" w:rsidP="00691882">
            <w:pPr>
              <w:shd w:val="clear" w:color="auto" w:fill="FFFFFF" w:themeFill="background1"/>
              <w:suppressAutoHyphens/>
              <w:jc w:val="left"/>
              <w:rPr>
                <w:color w:val="000000"/>
                <w:sz w:val="19"/>
                <w:szCs w:val="19"/>
                <w:lang w:eastAsia="en-CA"/>
              </w:rPr>
            </w:pPr>
            <w:r w:rsidRPr="00A217D7">
              <w:rPr>
                <w:color w:val="000000"/>
                <w:sz w:val="19"/>
                <w:szCs w:val="19"/>
                <w:lang w:eastAsia="en-CA"/>
              </w:rPr>
              <w:t>4.4.3</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0F5C1A17"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restante admissible pour le HCFC-141b (tonnes PAO)</w:t>
            </w:r>
          </w:p>
        </w:tc>
        <w:tc>
          <w:tcPr>
            <w:tcW w:w="875" w:type="dxa"/>
            <w:tcBorders>
              <w:top w:val="nil"/>
              <w:left w:val="single" w:sz="4" w:space="0" w:color="auto"/>
              <w:bottom w:val="single" w:sz="4" w:space="0" w:color="auto"/>
              <w:right w:val="single" w:sz="4" w:space="0" w:color="auto"/>
            </w:tcBorders>
            <w:shd w:val="clear" w:color="auto" w:fill="FFFFFF" w:themeFill="background1"/>
          </w:tcPr>
          <w:p w14:paraId="5B61A8C3" w14:textId="77777777" w:rsidR="00D422CF" w:rsidRPr="00A217D7" w:rsidRDefault="00D422CF" w:rsidP="00691882">
            <w:pPr>
              <w:shd w:val="clear" w:color="auto" w:fill="FFFFFF" w:themeFill="background1"/>
              <w:suppressAutoHyphens/>
              <w:jc w:val="right"/>
              <w:rPr>
                <w:sz w:val="19"/>
                <w:szCs w:val="19"/>
                <w:lang w:eastAsia="en-CA"/>
              </w:rPr>
            </w:pPr>
            <w:r w:rsidRPr="00A217D7">
              <w:rPr>
                <w:sz w:val="19"/>
                <w:szCs w:val="19"/>
                <w:lang w:eastAsia="en-CA"/>
              </w:rPr>
              <w:t>0,0</w:t>
            </w:r>
          </w:p>
        </w:tc>
      </w:tr>
      <w:tr w:rsidR="00D422CF" w:rsidRPr="00A217D7" w14:paraId="5448C1CB" w14:textId="77777777" w:rsidTr="00691882">
        <w:trPr>
          <w:trHeight w:val="53"/>
          <w:jc w:val="center"/>
        </w:trPr>
        <w:tc>
          <w:tcPr>
            <w:tcW w:w="5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17F66" w14:textId="77777777" w:rsidR="00D422CF" w:rsidRPr="00A217D7" w:rsidRDefault="00D422CF" w:rsidP="00691882">
            <w:pPr>
              <w:shd w:val="clear" w:color="auto" w:fill="FFFFFF" w:themeFill="background1"/>
              <w:suppressAutoHyphens/>
              <w:jc w:val="left"/>
              <w:rPr>
                <w:color w:val="000000"/>
                <w:sz w:val="19"/>
                <w:szCs w:val="19"/>
                <w:lang w:eastAsia="en-CA"/>
              </w:rPr>
            </w:pPr>
            <w:r w:rsidRPr="00A217D7">
              <w:rPr>
                <w:color w:val="000000"/>
                <w:sz w:val="19"/>
                <w:szCs w:val="19"/>
                <w:lang w:eastAsia="en-CA"/>
              </w:rPr>
              <w:t>4.5.</w:t>
            </w:r>
            <w:r w:rsidRPr="00A217D7">
              <w:rPr>
                <w:color w:val="000000"/>
                <w:sz w:val="19"/>
                <w:szCs w:val="19"/>
                <w:shd w:val="clear" w:color="auto" w:fill="FFFFFF" w:themeFill="background1"/>
                <w:lang w:eastAsia="en-CA"/>
              </w:rPr>
              <w:t>1</w:t>
            </w:r>
          </w:p>
        </w:tc>
        <w:tc>
          <w:tcPr>
            <w:tcW w:w="852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67A16895"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totale de HCFC-142b convenue de réaliser en vertu du présent Accord (tonnes PAO)</w:t>
            </w:r>
          </w:p>
        </w:tc>
        <w:tc>
          <w:tcPr>
            <w:tcW w:w="875" w:type="dxa"/>
            <w:tcBorders>
              <w:top w:val="single" w:sz="4" w:space="0" w:color="auto"/>
              <w:left w:val="single" w:sz="4" w:space="0" w:color="auto"/>
              <w:bottom w:val="single" w:sz="4" w:space="0" w:color="auto"/>
              <w:right w:val="single" w:sz="4" w:space="0" w:color="auto"/>
            </w:tcBorders>
            <w:shd w:val="clear" w:color="auto" w:fill="FFFFFF" w:themeFill="background1"/>
          </w:tcPr>
          <w:p w14:paraId="36361823" w14:textId="77777777" w:rsidR="00D422CF" w:rsidRPr="00A217D7" w:rsidRDefault="00D422CF" w:rsidP="00691882">
            <w:pPr>
              <w:shd w:val="clear" w:color="auto" w:fill="FFFFFF" w:themeFill="background1"/>
              <w:suppressAutoHyphens/>
              <w:jc w:val="right"/>
              <w:rPr>
                <w:sz w:val="19"/>
                <w:szCs w:val="19"/>
                <w:lang w:eastAsia="en-CA"/>
              </w:rPr>
            </w:pPr>
            <w:r w:rsidRPr="00A217D7">
              <w:rPr>
                <w:sz w:val="19"/>
                <w:szCs w:val="19"/>
                <w:lang w:eastAsia="en-CA"/>
              </w:rPr>
              <w:t>*-0,84</w:t>
            </w:r>
          </w:p>
        </w:tc>
      </w:tr>
      <w:tr w:rsidR="00D422CF" w:rsidRPr="00A217D7" w14:paraId="4AA9F8EF" w14:textId="77777777" w:rsidTr="00691882">
        <w:trPr>
          <w:trHeight w:val="107"/>
          <w:jc w:val="center"/>
        </w:trPr>
        <w:tc>
          <w:tcPr>
            <w:tcW w:w="5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3F62BD" w14:textId="77777777" w:rsidR="00D422CF" w:rsidRPr="00A217D7" w:rsidRDefault="00D422CF" w:rsidP="00691882">
            <w:pPr>
              <w:shd w:val="clear" w:color="auto" w:fill="FFFFFF" w:themeFill="background1"/>
              <w:suppressAutoHyphens/>
              <w:jc w:val="left"/>
              <w:rPr>
                <w:color w:val="000000"/>
                <w:sz w:val="19"/>
                <w:szCs w:val="19"/>
                <w:lang w:eastAsia="en-CA"/>
              </w:rPr>
            </w:pPr>
            <w:r w:rsidRPr="00A217D7">
              <w:rPr>
                <w:color w:val="000000"/>
                <w:sz w:val="19"/>
                <w:szCs w:val="19"/>
                <w:lang w:eastAsia="en-CA"/>
              </w:rPr>
              <w:t>4.5.2</w:t>
            </w:r>
          </w:p>
        </w:tc>
        <w:tc>
          <w:tcPr>
            <w:tcW w:w="8520" w:type="dxa"/>
            <w:gridSpan w:val="10"/>
            <w:tcBorders>
              <w:top w:val="single" w:sz="4" w:space="0" w:color="auto"/>
              <w:left w:val="nil"/>
              <w:bottom w:val="single" w:sz="4" w:space="0" w:color="auto"/>
              <w:right w:val="single" w:sz="4" w:space="0" w:color="auto"/>
            </w:tcBorders>
            <w:shd w:val="clear" w:color="auto" w:fill="FFFFFF" w:themeFill="background1"/>
          </w:tcPr>
          <w:p w14:paraId="48BBA5E8"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Élimination du HCFC-142b réalisée lors de la phase précédente (tonnes PAO)</w:t>
            </w:r>
          </w:p>
        </w:tc>
        <w:tc>
          <w:tcPr>
            <w:tcW w:w="875" w:type="dxa"/>
            <w:tcBorders>
              <w:top w:val="single" w:sz="4" w:space="0" w:color="auto"/>
              <w:left w:val="single" w:sz="4" w:space="0" w:color="auto"/>
              <w:bottom w:val="single" w:sz="4" w:space="0" w:color="auto"/>
              <w:right w:val="single" w:sz="4" w:space="0" w:color="auto"/>
            </w:tcBorders>
            <w:shd w:val="clear" w:color="auto" w:fill="FFFFFF" w:themeFill="background1"/>
          </w:tcPr>
          <w:p w14:paraId="61D8866D" w14:textId="77777777" w:rsidR="00D422CF" w:rsidRPr="00A217D7" w:rsidRDefault="00D422CF" w:rsidP="00691882">
            <w:pPr>
              <w:shd w:val="clear" w:color="auto" w:fill="FFFFFF" w:themeFill="background1"/>
              <w:suppressAutoHyphens/>
              <w:jc w:val="right"/>
              <w:rPr>
                <w:sz w:val="19"/>
                <w:szCs w:val="19"/>
                <w:lang w:eastAsia="en-CA"/>
              </w:rPr>
            </w:pPr>
            <w:r w:rsidRPr="00A217D7">
              <w:rPr>
                <w:sz w:val="19"/>
                <w:szCs w:val="19"/>
                <w:lang w:eastAsia="en-CA"/>
              </w:rPr>
              <w:t>0,0</w:t>
            </w:r>
          </w:p>
        </w:tc>
      </w:tr>
      <w:tr w:rsidR="00D422CF" w:rsidRPr="00A217D7" w14:paraId="53AEE78E" w14:textId="77777777" w:rsidTr="00691882">
        <w:trPr>
          <w:trHeight w:val="98"/>
          <w:jc w:val="center"/>
        </w:trPr>
        <w:tc>
          <w:tcPr>
            <w:tcW w:w="5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BFD3E5" w14:textId="77777777" w:rsidR="00D422CF" w:rsidRPr="00A217D7" w:rsidRDefault="00D422CF" w:rsidP="00691882">
            <w:pPr>
              <w:shd w:val="clear" w:color="auto" w:fill="FFFFFF" w:themeFill="background1"/>
              <w:suppressAutoHyphens/>
              <w:jc w:val="left"/>
              <w:rPr>
                <w:color w:val="000000"/>
                <w:sz w:val="19"/>
                <w:szCs w:val="19"/>
                <w:lang w:eastAsia="en-CA"/>
              </w:rPr>
            </w:pPr>
            <w:r w:rsidRPr="00A217D7">
              <w:rPr>
                <w:color w:val="000000"/>
                <w:sz w:val="19"/>
                <w:szCs w:val="19"/>
                <w:lang w:eastAsia="en-CA"/>
              </w:rPr>
              <w:t>4.5.3</w:t>
            </w:r>
          </w:p>
        </w:tc>
        <w:tc>
          <w:tcPr>
            <w:tcW w:w="852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5B30E7AF" w14:textId="77777777" w:rsidR="00D422CF" w:rsidRPr="00A217D7" w:rsidRDefault="00D422CF" w:rsidP="00691882">
            <w:pPr>
              <w:suppressAutoHyphens/>
              <w:jc w:val="left"/>
              <w:rPr>
                <w:color w:val="000000"/>
                <w:sz w:val="19"/>
                <w:szCs w:val="19"/>
                <w:lang w:eastAsia="en-CA"/>
              </w:rPr>
            </w:pPr>
            <w:r w:rsidRPr="00A217D7">
              <w:rPr>
                <w:color w:val="000000"/>
                <w:sz w:val="19"/>
                <w:szCs w:val="19"/>
                <w:lang w:eastAsia="en-CA"/>
              </w:rPr>
              <w:t>Consommation restante admissible pour le HCFC-142b (tonnes PAO)</w:t>
            </w:r>
          </w:p>
        </w:tc>
        <w:tc>
          <w:tcPr>
            <w:tcW w:w="875" w:type="dxa"/>
            <w:tcBorders>
              <w:top w:val="single" w:sz="4" w:space="0" w:color="auto"/>
              <w:left w:val="single" w:sz="4" w:space="0" w:color="auto"/>
              <w:bottom w:val="single" w:sz="4" w:space="0" w:color="auto"/>
              <w:right w:val="single" w:sz="4" w:space="0" w:color="auto"/>
            </w:tcBorders>
            <w:shd w:val="clear" w:color="auto" w:fill="FFFFFF" w:themeFill="background1"/>
          </w:tcPr>
          <w:p w14:paraId="7E350933" w14:textId="77777777" w:rsidR="00D422CF" w:rsidRPr="00A217D7" w:rsidRDefault="00D422CF" w:rsidP="00691882">
            <w:pPr>
              <w:shd w:val="clear" w:color="auto" w:fill="FFFFFF" w:themeFill="background1"/>
              <w:suppressAutoHyphens/>
              <w:jc w:val="right"/>
              <w:rPr>
                <w:sz w:val="19"/>
                <w:szCs w:val="19"/>
                <w:lang w:eastAsia="en-CA"/>
              </w:rPr>
            </w:pPr>
            <w:r w:rsidRPr="00A217D7">
              <w:rPr>
                <w:sz w:val="19"/>
                <w:szCs w:val="19"/>
                <w:lang w:eastAsia="en-CA"/>
              </w:rPr>
              <w:t>0,0</w:t>
            </w:r>
          </w:p>
        </w:tc>
      </w:tr>
    </w:tbl>
    <w:p w14:paraId="77F62081" w14:textId="77777777" w:rsidR="00D422CF" w:rsidRPr="00A217D7" w:rsidRDefault="00D422CF" w:rsidP="00D422CF">
      <w:pPr>
        <w:pStyle w:val="Heading1"/>
        <w:numPr>
          <w:ilvl w:val="0"/>
          <w:numId w:val="0"/>
        </w:numPr>
        <w:shd w:val="clear" w:color="auto" w:fill="FFFFFF" w:themeFill="background1"/>
        <w:suppressAutoHyphens/>
        <w:spacing w:after="0"/>
        <w:rPr>
          <w:sz w:val="18"/>
          <w:szCs w:val="16"/>
        </w:rPr>
      </w:pPr>
      <w:r>
        <w:rPr>
          <w:sz w:val="18"/>
          <w:szCs w:val="16"/>
        </w:rPr>
        <w:t>*Justifi</w:t>
      </w:r>
      <w:r w:rsidRPr="00A217D7">
        <w:rPr>
          <w:sz w:val="18"/>
          <w:szCs w:val="16"/>
        </w:rPr>
        <w:t xml:space="preserve">é par des exportations supérieures aux importations au cours de l'année de référence. Valeur déduite de la consommation </w:t>
      </w:r>
      <w:r w:rsidRPr="009E188C">
        <w:rPr>
          <w:sz w:val="18"/>
          <w:szCs w:val="16"/>
        </w:rPr>
        <w:t>restante admissible</w:t>
      </w:r>
      <w:r w:rsidRPr="00A217D7">
        <w:rPr>
          <w:sz w:val="18"/>
          <w:szCs w:val="16"/>
        </w:rPr>
        <w:t>.</w:t>
      </w:r>
    </w:p>
    <w:p w14:paraId="3849E09C" w14:textId="77777777" w:rsidR="00D422CF" w:rsidRPr="00A217D7" w:rsidRDefault="00D422CF" w:rsidP="00D422CF">
      <w:pPr>
        <w:pStyle w:val="Heading1"/>
        <w:numPr>
          <w:ilvl w:val="0"/>
          <w:numId w:val="0"/>
        </w:numPr>
        <w:shd w:val="clear" w:color="auto" w:fill="FFFFFF" w:themeFill="background1"/>
        <w:suppressAutoHyphens/>
        <w:spacing w:after="0"/>
        <w:rPr>
          <w:sz w:val="18"/>
          <w:szCs w:val="16"/>
        </w:rPr>
      </w:pPr>
      <w:r w:rsidRPr="00A217D7">
        <w:rPr>
          <w:sz w:val="18"/>
          <w:szCs w:val="18"/>
        </w:rPr>
        <w:t>Date d’achèvement de la phase I selon l’accord de la phase I : 31 décembre 2021; à proroger jusqu'au 31 décembre 2023.</w:t>
      </w:r>
    </w:p>
    <w:p w14:paraId="053AA24F" w14:textId="77777777" w:rsidR="00D422CF" w:rsidRPr="00A217D7" w:rsidRDefault="00D422CF" w:rsidP="00D422CF">
      <w:pPr>
        <w:keepNext/>
        <w:keepLines/>
        <w:rPr>
          <w:b/>
        </w:rPr>
      </w:pPr>
      <w:r w:rsidRPr="00A217D7">
        <w:rPr>
          <w:b/>
        </w:rPr>
        <w:lastRenderedPageBreak/>
        <w:t>APPENDICE 3-A : CALENDRIER DE FINANCEMENT APPROUVÉ</w:t>
      </w:r>
    </w:p>
    <w:p w14:paraId="357157D0" w14:textId="77777777" w:rsidR="00D422CF" w:rsidRPr="00A217D7" w:rsidRDefault="00D422CF" w:rsidP="00D422CF">
      <w:pPr>
        <w:keepNext/>
        <w:keepLines/>
      </w:pPr>
    </w:p>
    <w:p w14:paraId="5842995B" w14:textId="77777777" w:rsidR="00D422CF" w:rsidRPr="00A217D7" w:rsidRDefault="00D422CF" w:rsidP="00D422CF">
      <w:pPr>
        <w:pStyle w:val="Heading1"/>
        <w:numPr>
          <w:ilvl w:val="0"/>
          <w:numId w:val="22"/>
        </w:numPr>
      </w:pPr>
      <w:r w:rsidRPr="00A217D7">
        <w:t>Le financement des futures tranches sera examiné pour approbation lors de la première réunion de l’année spécifiée à l’Appendice 2-A.</w:t>
      </w:r>
    </w:p>
    <w:p w14:paraId="0E022D40" w14:textId="77777777" w:rsidR="00D422CF" w:rsidRPr="00A217D7" w:rsidRDefault="00D422CF" w:rsidP="00D422CF"/>
    <w:p w14:paraId="048EA707" w14:textId="77777777" w:rsidR="00D422CF" w:rsidRPr="00A217D7" w:rsidRDefault="00D422CF" w:rsidP="00D422CF">
      <w:pPr>
        <w:keepNext/>
        <w:keepLines/>
        <w:spacing w:after="240"/>
        <w:rPr>
          <w:b/>
        </w:rPr>
      </w:pPr>
      <w:r w:rsidRPr="00A217D7">
        <w:rPr>
          <w:b/>
        </w:rPr>
        <w:t>APPENDICE 4-A : FORMAT DES RAPPORTS ET DES PLANS DE MISE EN ŒUVRE DE LA TRANCHE</w:t>
      </w:r>
    </w:p>
    <w:p w14:paraId="6FAA628D" w14:textId="77777777" w:rsidR="00D422CF" w:rsidRPr="00A217D7" w:rsidRDefault="00D422CF" w:rsidP="00D422CF">
      <w:pPr>
        <w:pStyle w:val="Heading1"/>
        <w:numPr>
          <w:ilvl w:val="0"/>
          <w:numId w:val="62"/>
        </w:numPr>
      </w:pPr>
      <w:r w:rsidRPr="00A217D7">
        <w:t>La présentation du plan et du rapport de mise en œuvre de la tranche pour chaque demande de tranche comprendra cinq parties :</w:t>
      </w:r>
    </w:p>
    <w:p w14:paraId="76939F19" w14:textId="77777777" w:rsidR="00D422CF" w:rsidRPr="00A217D7" w:rsidRDefault="00D422CF" w:rsidP="00D422CF">
      <w:pPr>
        <w:pStyle w:val="Heading2"/>
        <w:keepNext/>
        <w:keepLines/>
      </w:pPr>
      <w:r w:rsidRPr="00A217D7">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184B873B" w14:textId="77777777" w:rsidR="00D422CF" w:rsidRPr="00A217D7" w:rsidRDefault="00D422CF" w:rsidP="00D422CF">
      <w:pPr>
        <w:pStyle w:val="Heading2"/>
      </w:pPr>
      <w:r w:rsidRPr="00A217D7">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248FB3BC" w14:textId="77777777" w:rsidR="00D422CF" w:rsidRPr="00A217D7" w:rsidRDefault="00D422CF" w:rsidP="00D422CF">
      <w:pPr>
        <w:pStyle w:val="Heading2"/>
      </w:pPr>
      <w:r w:rsidRPr="00A217D7">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37EEE9D8" w14:textId="77777777" w:rsidR="00D422CF" w:rsidRPr="00A217D7" w:rsidRDefault="00D422CF" w:rsidP="00D422CF">
      <w:pPr>
        <w:pStyle w:val="Heading2"/>
      </w:pPr>
      <w:r w:rsidRPr="00A217D7">
        <w:t xml:space="preserve">Une série d’informations quantitatives pour tous les rapports et les plans annuels de mise en œuvre de la tranche présentées dans une base de données communiquées en ligne ; et  </w:t>
      </w:r>
    </w:p>
    <w:p w14:paraId="638DE64C" w14:textId="77777777" w:rsidR="00D422CF" w:rsidRPr="00A217D7" w:rsidRDefault="00D422CF" w:rsidP="00D422CF">
      <w:pPr>
        <w:pStyle w:val="Heading2"/>
      </w:pPr>
      <w:r w:rsidRPr="00A217D7">
        <w:t>Une synthèse comprenant environ cinq paragraphes, résumant les informations des paragraphes 1 a) à 1 d) ci-dessus.</w:t>
      </w:r>
    </w:p>
    <w:p w14:paraId="55C8E1DA" w14:textId="77777777" w:rsidR="00D422CF" w:rsidRPr="00A217D7" w:rsidRDefault="00D422CF" w:rsidP="00D422CF">
      <w:pPr>
        <w:pStyle w:val="Heading1"/>
      </w:pPr>
      <w:r w:rsidRPr="00A217D7">
        <w:lastRenderedPageBreak/>
        <w:t>Si deux phases du PGEH sont mises en œuvre en parallèle au cours d’une année donnée, les considérations ci-dessous doivent entrer en ligne de compte dans la préparation du rapport et du plan de mise en œuvre :</w:t>
      </w:r>
    </w:p>
    <w:p w14:paraId="168D45C9" w14:textId="77777777" w:rsidR="00D422CF" w:rsidRPr="00A217D7" w:rsidRDefault="00D422CF" w:rsidP="00D422CF">
      <w:pPr>
        <w:pStyle w:val="Heading2"/>
      </w:pPr>
      <w:r w:rsidRPr="00A217D7">
        <w:t>Les rapports et plans de mise en œuvre de la tranche dont il est question dans le présent Accord ne porteront que sur les activités et les sommes prévues dans cet Accord ; et</w:t>
      </w:r>
    </w:p>
    <w:p w14:paraId="44BADE7A" w14:textId="77777777" w:rsidR="00D422CF" w:rsidRPr="00A217D7" w:rsidRDefault="00D422CF" w:rsidP="00D422CF">
      <w:pPr>
        <w:pStyle w:val="Heading2"/>
      </w:pPr>
      <w:r w:rsidRPr="00A217D7">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C90C90A" w14:textId="77777777" w:rsidR="00D422CF" w:rsidRDefault="00D422CF" w:rsidP="00D422CF">
      <w:pPr>
        <w:spacing w:after="240"/>
        <w:rPr>
          <w:b/>
        </w:rPr>
      </w:pPr>
      <w:r w:rsidRPr="00A217D7">
        <w:rPr>
          <w:b/>
        </w:rPr>
        <w:t xml:space="preserve">APPENDICE 5-A : INSTITUTIONS DE SUIVI ET LEUR RÔLE </w:t>
      </w:r>
    </w:p>
    <w:p w14:paraId="20D937EB" w14:textId="2B252F35" w:rsidR="00D422CF" w:rsidRPr="00D422CF" w:rsidRDefault="00D422CF" w:rsidP="00D422CF">
      <w:pPr>
        <w:pStyle w:val="Heading1"/>
        <w:numPr>
          <w:ilvl w:val="0"/>
          <w:numId w:val="63"/>
        </w:numPr>
        <w:rPr>
          <w:b/>
        </w:rPr>
      </w:pPr>
      <w:r w:rsidRPr="0014065A">
        <w:t>L’Unité nationale de l’ozone (UNO) est l’unité administrative centrale</w:t>
      </w:r>
      <w:r>
        <w:t>,</w:t>
      </w:r>
      <w:r w:rsidRPr="0014065A">
        <w:t xml:space="preserve"> établie au sein de la structure administrative du ministère de l’Environnement, responsable de la coordination des activités gouvernementales concernant la protection de la couche d’ozone et la facilitation de l’élimination des SAO. L’UNO sera responsable de la coordination générale des activités nationales de mise en œuvre du Plan. La gestion de la mise en œuvre des activités de projet prévues sera attribuée à l’UNO, en coopération avec l’agence d’exécution principale. Un vérificateur indépendant et certifié fera un audit et une vérification de la consommation de SAO, déclarée par le gouvernement en vertu de l’article 7 et dans les rapports sur la mise en œuvre du programme de pays.  </w:t>
      </w:r>
    </w:p>
    <w:p w14:paraId="4842E77F" w14:textId="77777777" w:rsidR="00D422CF" w:rsidRPr="00B11411" w:rsidRDefault="00D422CF" w:rsidP="00D422CF"/>
    <w:p w14:paraId="49B7C4A9" w14:textId="77777777" w:rsidR="00D422CF" w:rsidRPr="00A217D7" w:rsidRDefault="00D422CF" w:rsidP="00D422CF">
      <w:pPr>
        <w:rPr>
          <w:b/>
        </w:rPr>
      </w:pPr>
      <w:r w:rsidRPr="00A217D7">
        <w:rPr>
          <w:b/>
        </w:rPr>
        <w:t xml:space="preserve">APPENDICE 6-A : RÔLE DE L’AGENCE D’EXÉCUTION PRINCIPALE </w:t>
      </w:r>
    </w:p>
    <w:p w14:paraId="2A0052D9" w14:textId="77777777" w:rsidR="00D422CF" w:rsidRPr="00A217D7" w:rsidRDefault="00D422CF" w:rsidP="00D422CF"/>
    <w:p w14:paraId="6977254C" w14:textId="77777777" w:rsidR="00D422CF" w:rsidRPr="00A217D7" w:rsidRDefault="00D422CF" w:rsidP="00D422CF">
      <w:pPr>
        <w:pStyle w:val="Heading1"/>
        <w:numPr>
          <w:ilvl w:val="0"/>
          <w:numId w:val="64"/>
        </w:numPr>
      </w:pPr>
      <w:r w:rsidRPr="00A217D7">
        <w:t>L’Agence principale sera responsable d’une série d’activités, incluant au moins les activités suivantes:</w:t>
      </w:r>
    </w:p>
    <w:p w14:paraId="1ADEC5FA" w14:textId="77777777" w:rsidR="00D422CF" w:rsidRPr="00A217D7" w:rsidRDefault="00D422CF" w:rsidP="00D422CF">
      <w:pPr>
        <w:pStyle w:val="Heading2"/>
      </w:pPr>
      <w:r w:rsidRPr="00A217D7">
        <w:t>S’assurer du rendement et de la vérification financière conformément au présent Accord et à ses procédures internes et exigences spécifiques définies dans le PGEH du Pays ;</w:t>
      </w:r>
    </w:p>
    <w:p w14:paraId="6F5DDAD7" w14:textId="77777777" w:rsidR="00D422CF" w:rsidRPr="00A217D7" w:rsidRDefault="00D422CF" w:rsidP="00D422CF">
      <w:pPr>
        <w:pStyle w:val="Heading2"/>
      </w:pPr>
      <w:r w:rsidRPr="00A217D7">
        <w:t>Aider le Pays à préparer les plans de mise en œuvre de la tranche et les rapports ultérieurs conformément à l’Appendice 4-A ;</w:t>
      </w:r>
    </w:p>
    <w:p w14:paraId="7EA14DD5" w14:textId="77777777" w:rsidR="00D422CF" w:rsidRPr="00A217D7" w:rsidRDefault="00D422CF" w:rsidP="00D422CF">
      <w:pPr>
        <w:pStyle w:val="Heading2"/>
      </w:pPr>
      <w:r w:rsidRPr="00A217D7">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0D33DB98" w14:textId="77777777" w:rsidR="00D422CF" w:rsidRPr="00A217D7" w:rsidRDefault="00D422CF" w:rsidP="00D422CF">
      <w:pPr>
        <w:pStyle w:val="Heading2"/>
        <w:keepNext/>
        <w:keepLines/>
      </w:pPr>
      <w:r w:rsidRPr="00A217D7">
        <w:t>Veiller à ce que les expériences et progrès transparaissent dans les mises à jour du plan d’ensemble et les plans annuels de mise en œuvre de la tranche future, conformément aux paragraphes 1 c) et 1 d) de l’Appendice 4-A ;</w:t>
      </w:r>
    </w:p>
    <w:p w14:paraId="197C0966" w14:textId="77777777" w:rsidR="00D422CF" w:rsidRPr="00A217D7" w:rsidRDefault="00D422CF" w:rsidP="00D422CF">
      <w:pPr>
        <w:pStyle w:val="Heading2"/>
      </w:pPr>
      <w:r w:rsidRPr="00A217D7">
        <w:t>Satisfaire aux exigences de rapport pour les rapports et plans de mise en œuvre de la tranche et le plan d’ensemble selon les spécifications de l’Appendice 4-A aux fins de présentation au Comité exécutif ;</w:t>
      </w:r>
    </w:p>
    <w:p w14:paraId="468143DA" w14:textId="77777777" w:rsidR="00D422CF" w:rsidRPr="00A217D7" w:rsidRDefault="00D422CF" w:rsidP="00D422CF">
      <w:pPr>
        <w:pStyle w:val="Heading2"/>
      </w:pPr>
      <w:r w:rsidRPr="00A217D7">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6814EC11" w14:textId="77777777" w:rsidR="00D422CF" w:rsidRPr="00A217D7" w:rsidRDefault="00D422CF" w:rsidP="00D422CF">
      <w:pPr>
        <w:pStyle w:val="Heading2"/>
      </w:pPr>
      <w:r w:rsidRPr="00A217D7">
        <w:lastRenderedPageBreak/>
        <w:t>Veiller à ce que des experts techniques indépendants et qualifiés réalisent les examens techniques ;</w:t>
      </w:r>
    </w:p>
    <w:p w14:paraId="05B13B45" w14:textId="77777777" w:rsidR="00D422CF" w:rsidRPr="00A217D7" w:rsidRDefault="00D422CF" w:rsidP="00D422CF">
      <w:pPr>
        <w:pStyle w:val="Heading2"/>
      </w:pPr>
      <w:r w:rsidRPr="00A217D7">
        <w:t>Exécuter les missions de supervision requises ;</w:t>
      </w:r>
    </w:p>
    <w:p w14:paraId="7B3B798A" w14:textId="77777777" w:rsidR="00D422CF" w:rsidRPr="00A217D7" w:rsidRDefault="00D422CF" w:rsidP="00D422CF">
      <w:pPr>
        <w:pStyle w:val="Heading2"/>
      </w:pPr>
      <w:r w:rsidRPr="00A217D7">
        <w:t>S’assurer qu’il existe un mécanisme opérationnel permettant la mise en œuvre efficace et transparente du plan de mise en œuvre de la tranche et la communication de données exactes ;</w:t>
      </w:r>
    </w:p>
    <w:p w14:paraId="33B29B2B" w14:textId="77777777" w:rsidR="00D422CF" w:rsidRPr="00A217D7" w:rsidRDefault="00D422CF" w:rsidP="00D422CF">
      <w:pPr>
        <w:pStyle w:val="Heading2"/>
      </w:pPr>
      <w:r w:rsidRPr="00A217D7">
        <w:t xml:space="preserve">En cas de réduction du soutien financier pour non-conformité au paragraphe 11 de l’Accord, déterminer, en consultation avec le Pays, la répartition des réductions aux différents postes budgétaires et au financement de l’Agence principale; </w:t>
      </w:r>
    </w:p>
    <w:p w14:paraId="65F79A29" w14:textId="77777777" w:rsidR="00D422CF" w:rsidRPr="00A217D7" w:rsidRDefault="00D422CF" w:rsidP="00D422CF">
      <w:pPr>
        <w:pStyle w:val="Heading2"/>
      </w:pPr>
      <w:r w:rsidRPr="00A217D7">
        <w:t xml:space="preserve">Veiller à ce que les versements effectués au Pays reposent sur l’utilisation des indicateurs ; </w:t>
      </w:r>
    </w:p>
    <w:p w14:paraId="66E1F30E" w14:textId="77777777" w:rsidR="00D422CF" w:rsidRPr="00A217D7" w:rsidRDefault="00D422CF" w:rsidP="00D422CF">
      <w:pPr>
        <w:pStyle w:val="Heading2"/>
      </w:pPr>
      <w:r w:rsidRPr="00A217D7">
        <w:t>Fournir si nécessaire une assistance en matière de politique, de gestion et de soutien technique ;</w:t>
      </w:r>
    </w:p>
    <w:p w14:paraId="053649F7" w14:textId="77777777" w:rsidR="00D422CF" w:rsidRPr="00A217D7" w:rsidRDefault="00D422CF" w:rsidP="00D422CF">
      <w:pPr>
        <w:pStyle w:val="Heading2"/>
      </w:pPr>
      <w:r w:rsidRPr="00A217D7">
        <w:t>Décaisser les sommes au pays/aux entreprises participants dans les délais nécessaires pour achever les activités reliées au projet.</w:t>
      </w:r>
    </w:p>
    <w:p w14:paraId="0EC02F19" w14:textId="77777777" w:rsidR="00D422CF" w:rsidRPr="00A217D7" w:rsidRDefault="00D422CF" w:rsidP="00D422CF">
      <w:pPr>
        <w:pStyle w:val="Heading1"/>
      </w:pPr>
      <w:r w:rsidRPr="00A217D7">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A217D7">
        <w:noBreakHyphen/>
        <w:t>A.</w:t>
      </w:r>
    </w:p>
    <w:p w14:paraId="7DDB858E" w14:textId="77777777" w:rsidR="00D422CF" w:rsidRPr="00A217D7" w:rsidRDefault="00D422CF" w:rsidP="00D422CF"/>
    <w:p w14:paraId="699F909E" w14:textId="77777777" w:rsidR="00D422CF" w:rsidRPr="00A217D7" w:rsidRDefault="00D422CF" w:rsidP="00D422CF">
      <w:pPr>
        <w:rPr>
          <w:b/>
        </w:rPr>
      </w:pPr>
      <w:r w:rsidRPr="00A217D7">
        <w:rPr>
          <w:b/>
        </w:rPr>
        <w:t>APPENDICE 7-A : RÉDUCTIONS DU FINANCEMENT EN CAS DE NON</w:t>
      </w:r>
      <w:r w:rsidRPr="00A217D7">
        <w:rPr>
          <w:b/>
        </w:rPr>
        <w:noBreakHyphen/>
        <w:t>CONFORMITÉ</w:t>
      </w:r>
    </w:p>
    <w:p w14:paraId="297BFD4D" w14:textId="77777777" w:rsidR="00D422CF" w:rsidRPr="00A217D7" w:rsidRDefault="00D422CF" w:rsidP="00D422CF"/>
    <w:p w14:paraId="14B14F23" w14:textId="77777777" w:rsidR="00D422CF" w:rsidRPr="00A217D7" w:rsidRDefault="00D422CF" w:rsidP="00D422CF">
      <w:pPr>
        <w:pStyle w:val="Heading1"/>
        <w:numPr>
          <w:ilvl w:val="0"/>
          <w:numId w:val="65"/>
        </w:numPr>
      </w:pPr>
      <w:r w:rsidRPr="00A217D7">
        <w:t>Conformément au paragraphe 11 de l’Accord, il pourra être déduit du montant du financement accordé un montant de 90,08 $US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7135B539" w14:textId="77777777" w:rsidR="00D422CF" w:rsidRPr="00A217D7" w:rsidRDefault="00D422CF" w:rsidP="00D422CF">
      <w:pPr>
        <w:pStyle w:val="Heading1"/>
      </w:pPr>
      <w:r w:rsidRPr="00A217D7">
        <w:t xml:space="preserve">Si la pénalité doit être appliquée pour une année pendant laquelle deux Accords sont en vigueur (deux phases du PGEH mises en œuvre en parallèle) avec différents niveaux de pénalité, l’application de la pénalité sera déterminée au cas par cas en tenant compte des secteurs spécifiques qui mènent à la non-conformité. S’il n’est pas possible de déterminer un secteur, ou si les deux phases concernent le même secteur, le niveau de pénalité à appliquer sera le plus élevé. </w:t>
      </w:r>
    </w:p>
    <w:p w14:paraId="6F8B2A87" w14:textId="77777777" w:rsidR="00E23EB6" w:rsidRPr="009C5F0B" w:rsidRDefault="00E23EB6"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422CF" w14:paraId="1B4C0A05" w14:textId="77777777" w:rsidTr="00FB077C">
        <w:tc>
          <w:tcPr>
            <w:tcW w:w="1915" w:type="dxa"/>
          </w:tcPr>
          <w:p w14:paraId="639AF81D" w14:textId="77777777" w:rsidR="00E85409" w:rsidRPr="009C5F0B" w:rsidRDefault="00E85409" w:rsidP="00FB077C"/>
        </w:tc>
        <w:tc>
          <w:tcPr>
            <w:tcW w:w="1915" w:type="dxa"/>
          </w:tcPr>
          <w:p w14:paraId="4B2D6593" w14:textId="77777777" w:rsidR="00E85409" w:rsidRPr="009C5F0B" w:rsidRDefault="00E85409" w:rsidP="00FB077C"/>
        </w:tc>
        <w:tc>
          <w:tcPr>
            <w:tcW w:w="1915" w:type="dxa"/>
            <w:tcBorders>
              <w:bottom w:val="single" w:sz="4" w:space="0" w:color="auto"/>
            </w:tcBorders>
          </w:tcPr>
          <w:p w14:paraId="279E879A" w14:textId="77777777" w:rsidR="00E85409" w:rsidRPr="009C5F0B" w:rsidRDefault="00E85409" w:rsidP="00FB077C"/>
        </w:tc>
        <w:tc>
          <w:tcPr>
            <w:tcW w:w="1915" w:type="dxa"/>
          </w:tcPr>
          <w:p w14:paraId="07C4F890" w14:textId="77777777" w:rsidR="00E85409" w:rsidRPr="009C5F0B" w:rsidRDefault="00E85409" w:rsidP="00FB077C"/>
        </w:tc>
        <w:tc>
          <w:tcPr>
            <w:tcW w:w="1916" w:type="dxa"/>
          </w:tcPr>
          <w:p w14:paraId="2A806915" w14:textId="77777777" w:rsidR="00E85409" w:rsidRPr="009C5F0B" w:rsidRDefault="00E85409" w:rsidP="00FB077C"/>
        </w:tc>
      </w:tr>
    </w:tbl>
    <w:p w14:paraId="4F292EEB" w14:textId="77777777" w:rsidR="00E85409" w:rsidRPr="009C5F0B" w:rsidRDefault="00E85409" w:rsidP="004E7F9C"/>
    <w:sectPr w:rsidR="00E85409" w:rsidRPr="009C5F0B" w:rsidSect="000D649F">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3FED7" w14:textId="77777777" w:rsidR="002623A1" w:rsidRDefault="002623A1" w:rsidP="004A504B">
      <w:r>
        <w:separator/>
      </w:r>
    </w:p>
  </w:endnote>
  <w:endnote w:type="continuationSeparator" w:id="0">
    <w:p w14:paraId="2C2BD6DE" w14:textId="77777777" w:rsidR="002623A1" w:rsidRDefault="002623A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8447" w14:textId="77777777" w:rsidR="00096144" w:rsidRPr="0033525D" w:rsidRDefault="0009614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5A76" w14:textId="77777777" w:rsidR="00096144" w:rsidRPr="0033525D" w:rsidRDefault="0009614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B6A6" w14:textId="77777777" w:rsidR="004C5E45" w:rsidRDefault="004C5E45" w:rsidP="004C5E4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69F67E8" w14:textId="05421CD8" w:rsidR="00096144" w:rsidRPr="00BE65EB" w:rsidRDefault="004C5E45" w:rsidP="00BE65E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03C8" w14:textId="77777777" w:rsidR="00096144" w:rsidRPr="0033525D" w:rsidRDefault="00096144">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B8CD" w14:textId="77777777" w:rsidR="00096144" w:rsidRPr="0033525D" w:rsidRDefault="00096144">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83AB"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14F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D8E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2DA354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FE2CA" w14:textId="77777777" w:rsidR="002623A1" w:rsidRDefault="002623A1" w:rsidP="004A504B">
      <w:r>
        <w:separator/>
      </w:r>
    </w:p>
  </w:footnote>
  <w:footnote w:type="continuationSeparator" w:id="0">
    <w:p w14:paraId="037DA7A0" w14:textId="77777777" w:rsidR="002623A1" w:rsidRDefault="002623A1" w:rsidP="004A504B">
      <w:r>
        <w:continuationSeparator/>
      </w:r>
    </w:p>
  </w:footnote>
  <w:footnote w:id="1">
    <w:p w14:paraId="0501FAF4" w14:textId="5857E721" w:rsidR="002D6E20" w:rsidRPr="00643975" w:rsidRDefault="00096144" w:rsidP="00867365">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/91/1</w:t>
      </w:r>
    </w:p>
  </w:footnote>
  <w:footnote w:id="2">
    <w:p w14:paraId="0389876F" w14:textId="2D0391FF" w:rsidR="00096144" w:rsidRPr="00FE3307" w:rsidRDefault="00096144" w:rsidP="00867365">
      <w:pPr>
        <w:pStyle w:val="FootnoteText"/>
      </w:pPr>
      <w:r>
        <w:rPr>
          <w:rStyle w:val="FootnoteReference"/>
        </w:rPr>
        <w:footnoteRef/>
      </w:r>
      <w:r>
        <w:t xml:space="preserve"> Conformément à la lettre du 2 août 2022 adressée à l’ONUDI par le ministère de la Foresterie, des Pêches et de l’Environnement (DFFE) de la république d’Afrique du Sud.</w:t>
      </w:r>
    </w:p>
    <w:p w14:paraId="4E1D515D" w14:textId="77777777" w:rsidR="00096144" w:rsidRPr="00FE3307" w:rsidRDefault="00096144" w:rsidP="00867365">
      <w:pPr>
        <w:pStyle w:val="FootnoteText"/>
      </w:pPr>
    </w:p>
  </w:footnote>
  <w:footnote w:id="3">
    <w:p w14:paraId="4D7627AC" w14:textId="77777777" w:rsidR="00E5530D" w:rsidRDefault="00E5530D" w:rsidP="00E5530D">
      <w:pPr>
        <w:pStyle w:val="FootnoteText"/>
      </w:pPr>
      <w:r>
        <w:rPr>
          <w:rStyle w:val="FootnoteReference"/>
        </w:rPr>
        <w:footnoteRef/>
      </w:r>
      <w:r>
        <w:t xml:space="preserve"> Y compris, entre autres, une comparaison des permis enregistrés du DFFE émis par rapport aux données du Service des revenus de l’Afrique du Sud, une vérification des documents des importateurs et exportateurs, des visites sur les propriétés des détenteurs de permis, une vérification des quantités importées par rapport aux quotas octroyés, et une vérification sur la façon dont les détenteurs de quotas rendent des comptes. </w:t>
      </w:r>
    </w:p>
  </w:footnote>
  <w:footnote w:id="4">
    <w:p w14:paraId="1124028E" w14:textId="11F27D86" w:rsidR="00040DE5" w:rsidRDefault="00040DE5">
      <w:pPr>
        <w:pStyle w:val="FootnoteText"/>
      </w:pPr>
      <w:r>
        <w:rPr>
          <w:rStyle w:val="FootnoteReference"/>
        </w:rPr>
        <w:footnoteRef/>
      </w:r>
      <w:r>
        <w:t xml:space="preserve"> Le gouvernement de l’Afrique du Sud a initialement déclaré 150 tonnes PAO en 2020 et 12,69 tonnes PAO en 2021.</w:t>
      </w:r>
    </w:p>
  </w:footnote>
  <w:footnote w:id="5">
    <w:p w14:paraId="51486377" w14:textId="1CE281FE" w:rsidR="0055320C" w:rsidRDefault="0055320C" w:rsidP="0055320C">
      <w:pPr>
        <w:pStyle w:val="FootnoteText"/>
      </w:pPr>
      <w:r>
        <w:rPr>
          <w:rStyle w:val="FootnoteReference"/>
        </w:rPr>
        <w:footnoteRef/>
      </w:r>
      <w:r>
        <w:t xml:space="preserve"> Actuellement, la consommation de HCFC déclarée aux termes de l’Article 7 en 2020 et en 2021 est de 96,78 et de 88,70 tonnes PAO respectivement. La consommation vérifiée en 2020 et en 2021 est de 97,36 et de 90,33 tonnes PAO respectivement.</w:t>
      </w:r>
    </w:p>
  </w:footnote>
  <w:footnote w:id="6">
    <w:p w14:paraId="1C3F84C3" w14:textId="77777777" w:rsidR="00E5530D" w:rsidRPr="00AA54FC" w:rsidRDefault="00E5530D" w:rsidP="00E5530D">
      <w:pPr>
        <w:pStyle w:val="FootnoteText"/>
      </w:pPr>
      <w:r>
        <w:rPr>
          <w:rStyle w:val="FootnoteReference"/>
        </w:rPr>
        <w:footnoteRef/>
      </w:r>
      <w:r>
        <w:t xml:space="preserve"> </w:t>
      </w:r>
      <w:r>
        <w:rPr>
          <w:rStyle w:val="js-about-item-abstr"/>
        </w:rPr>
        <w:t xml:space="preserve">L’American Society of </w:t>
      </w:r>
      <w:proofErr w:type="spellStart"/>
      <w:r>
        <w:rPr>
          <w:rStyle w:val="js-about-item-abstr"/>
        </w:rPr>
        <w:t>Heating</w:t>
      </w:r>
      <w:proofErr w:type="spellEnd"/>
      <w:r>
        <w:rPr>
          <w:rStyle w:val="js-about-item-abstr"/>
        </w:rPr>
        <w:t xml:space="preserve">, </w:t>
      </w:r>
      <w:proofErr w:type="spellStart"/>
      <w:r>
        <w:rPr>
          <w:rStyle w:val="js-about-item-abstr"/>
        </w:rPr>
        <w:t>Refrigerating</w:t>
      </w:r>
      <w:proofErr w:type="spellEnd"/>
      <w:r>
        <w:rPr>
          <w:rStyle w:val="js-about-item-abstr"/>
        </w:rPr>
        <w:t xml:space="preserve"> and Air-</w:t>
      </w:r>
      <w:proofErr w:type="spellStart"/>
      <w:r>
        <w:rPr>
          <w:rStyle w:val="js-about-item-abstr"/>
        </w:rPr>
        <w:t>Conditioning</w:t>
      </w:r>
      <w:proofErr w:type="spellEnd"/>
      <w:r>
        <w:rPr>
          <w:rStyle w:val="js-about-item-abstr"/>
        </w:rPr>
        <w:t xml:space="preserve"> </w:t>
      </w:r>
      <w:proofErr w:type="spellStart"/>
      <w:r>
        <w:rPr>
          <w:rStyle w:val="js-about-item-abstr"/>
        </w:rPr>
        <w:t>Engineers</w:t>
      </w:r>
      <w:proofErr w:type="spellEnd"/>
      <w:r>
        <w:rPr>
          <w:rStyle w:val="js-about-item-abstr"/>
        </w:rPr>
        <w:t xml:space="preserve"> [Société américaine d’ingénieurs en chauffage, réfrigération et climatisation]</w:t>
      </w:r>
    </w:p>
  </w:footnote>
  <w:footnote w:id="7">
    <w:p w14:paraId="0DEEBDD6" w14:textId="6723C3D5" w:rsidR="00096144" w:rsidRPr="00473AD8" w:rsidRDefault="00096144" w:rsidP="00867365">
      <w:pPr>
        <w:pStyle w:val="FootnoteText"/>
      </w:pPr>
      <w:r>
        <w:rPr>
          <w:rStyle w:val="FootnoteReference"/>
        </w:rPr>
        <w:footnoteRef/>
      </w:r>
      <w:r>
        <w:t xml:space="preserve"> En novembre 2019, les représentants des centres de RRR ont entrepris un voyage d’études techniques à Dubaï pour obtenir de l’expérience sur l’usage de l’équipement de régénération et les pratiques de RRR, ainsi que pour visiter les installations de chargement de frigorigène. Le voyage d’études visait aussi à mieux comprendre les plans d’activités pour la régénération des frigorigènes et les stratégies promotionnelles pour obtenir le soutien des acteurs de l’industrie.</w:t>
      </w:r>
    </w:p>
  </w:footnote>
  <w:footnote w:id="8">
    <w:p w14:paraId="1AF5830D" w14:textId="77777777" w:rsidR="00096144" w:rsidRPr="00473AD8" w:rsidRDefault="00096144" w:rsidP="00867365">
      <w:pPr>
        <w:pStyle w:val="FootnoteText"/>
      </w:pPr>
      <w:r>
        <w:rPr>
          <w:rStyle w:val="FootnoteReference"/>
        </w:rPr>
        <w:footnoteRef/>
      </w:r>
      <w:r>
        <w:t xml:space="preserve"> Selon la norme nationale de réfrigération et de climatisation SANS 10147-2014.</w:t>
      </w:r>
    </w:p>
  </w:footnote>
  <w:footnote w:id="9">
    <w:p w14:paraId="57B14810" w14:textId="5C081545" w:rsidR="00096144" w:rsidRPr="009566E1" w:rsidRDefault="00096144" w:rsidP="00867365">
      <w:pPr>
        <w:pStyle w:val="Heading2"/>
        <w:widowControl/>
        <w:numPr>
          <w:ilvl w:val="0"/>
          <w:numId w:val="0"/>
        </w:numPr>
        <w:spacing w:after="41"/>
        <w:ind w:right="132"/>
      </w:pPr>
      <w:r>
        <w:rPr>
          <w:rStyle w:val="FootnoteReference"/>
          <w:sz w:val="20"/>
          <w:szCs w:val="20"/>
        </w:rPr>
        <w:footnoteRef/>
      </w:r>
      <w:r>
        <w:rPr>
          <w:sz w:val="20"/>
          <w:szCs w:val="20"/>
        </w:rPr>
        <w:t xml:space="preserve"> Les projets pilotes de démonstration comprennent les technologies suivantes : le R-290 dans les petits réfrigérateurs commerciaux, le R-744 </w:t>
      </w:r>
      <w:proofErr w:type="spellStart"/>
      <w:r>
        <w:rPr>
          <w:sz w:val="20"/>
          <w:szCs w:val="20"/>
        </w:rPr>
        <w:t>transcritique</w:t>
      </w:r>
      <w:proofErr w:type="spellEnd"/>
      <w:r>
        <w:rPr>
          <w:sz w:val="20"/>
          <w:szCs w:val="20"/>
        </w:rPr>
        <w:t xml:space="preserve"> dans les moyens et grands réfrigérateurs commerciaux, le R-717/R-744 dans les systèmes en cascade et les grands réfrigérateurs commerciaux et industriels et le R-290 dans les refroidisseurs climatiseurs à eau froide.</w:t>
      </w:r>
    </w:p>
  </w:footnote>
  <w:footnote w:id="10">
    <w:p w14:paraId="47266C72" w14:textId="2FF85B40" w:rsidR="00096144" w:rsidRPr="00382D3E" w:rsidRDefault="00096144" w:rsidP="00867365">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hommes femmes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 w:id="11">
    <w:p w14:paraId="281B3B11" w14:textId="77777777" w:rsidR="00096144" w:rsidRPr="00996241" w:rsidRDefault="00096144" w:rsidP="00867365">
      <w:pPr>
        <w:pStyle w:val="FootnoteText"/>
      </w:pPr>
      <w:r>
        <w:rPr>
          <w:rStyle w:val="FootnoteReference"/>
        </w:rPr>
        <w:footnoteRef/>
      </w:r>
      <w:r>
        <w:t xml:space="preserve"> Conformément à la lettre du 19 août 2022 adressée à l’ONUDI par le ministère de la Foresterie, des Pêches et de l’Environnement de la république d’Afrique du Sud.</w:t>
      </w:r>
    </w:p>
  </w:footnote>
  <w:footnote w:id="12">
    <w:p w14:paraId="37B5B300" w14:textId="77777777" w:rsidR="00096144" w:rsidRPr="00A13F85" w:rsidRDefault="00096144" w:rsidP="00867365">
      <w:pPr>
        <w:pStyle w:val="FootnoteText"/>
      </w:pPr>
      <w:r>
        <w:rPr>
          <w:rStyle w:val="FootnoteReference"/>
        </w:rPr>
        <w:footnoteRef/>
      </w:r>
      <w:r>
        <w:t> Décision 67/30</w:t>
      </w:r>
    </w:p>
  </w:footnote>
  <w:footnote w:id="13">
    <w:p w14:paraId="6DDB4DAF" w14:textId="2AF7CEDA" w:rsidR="004219B3" w:rsidRPr="00917E66" w:rsidRDefault="00096144" w:rsidP="00867365">
      <w:pPr>
        <w:pStyle w:val="FootnoteText"/>
      </w:pPr>
      <w:r>
        <w:rPr>
          <w:rStyle w:val="FootnoteReference"/>
        </w:rPr>
        <w:footnoteRef/>
      </w:r>
      <w:r>
        <w:t xml:space="preserve"> Pour les appareils avec une charge initiale de frigorigène supérieure à 3 kg. </w:t>
      </w:r>
    </w:p>
  </w:footnote>
  <w:footnote w:id="14">
    <w:p w14:paraId="42F8F6A7" w14:textId="77777777" w:rsidR="00096144" w:rsidRPr="005E0EA7" w:rsidRDefault="00096144" w:rsidP="00917E66">
      <w:pPr>
        <w:pStyle w:val="FootnoteText"/>
      </w:pPr>
      <w:r>
        <w:rPr>
          <w:rStyle w:val="FootnoteReference"/>
        </w:rPr>
        <w:footnoteRef/>
      </w:r>
      <w:r>
        <w:t xml:space="preserve"> La liste provisoire comprend </w:t>
      </w:r>
      <w:r>
        <w:rPr>
          <w:color w:val="000000"/>
        </w:rPr>
        <w:t>des unités de récupération, des pompes à vide, des ensembles de manomètres de collecteur pour le R-290/R-600a, des détecteurs de fuite adaptés au R-290/R-600a, des vacuomètres</w:t>
      </w:r>
      <w:r>
        <w:t xml:space="preserve">, </w:t>
      </w:r>
      <w:r>
        <w:rPr>
          <w:color w:val="000000"/>
        </w:rPr>
        <w:t>des ensembles de gaz de brasage pour plans et des outils de base.</w:t>
      </w:r>
    </w:p>
  </w:footnote>
  <w:footnote w:id="15">
    <w:p w14:paraId="641B489F" w14:textId="77777777" w:rsidR="00096144" w:rsidRPr="003D3624" w:rsidRDefault="00096144" w:rsidP="00867365">
      <w:pPr>
        <w:pStyle w:val="FootnoteText"/>
      </w:pPr>
      <w:r>
        <w:rPr>
          <w:rStyle w:val="FootnoteReference"/>
        </w:rPr>
        <w:footnoteRef/>
      </w:r>
      <w:r>
        <w:t xml:space="preserve"> Les sujets qui seront abordés comprennent : examiner les technologies disponibles et fournir des conseils et une orientation sur le choix des substituts, y compris les projets de démonstration; cerner les obstacles à l’introduction de frigorigènes et de technologies de remplacement et proposer des activités pour les supprimer; recommander des améliorations à la capacité locale pour fonctionner avec des substituts qui minimisent l’impact sur le climat; évaluer les options pour réduire les charges de frigorigènes dans l’ensemble du processus de conception, d’assemblage et d’installation des appareils; développer les mesures incitatives recommandées pour encourager les propriétaires à améliorer le rendement et l’utilisation énergétique des appareils; cerner des moyens de mesurer, de réduire et de prévenir les pertes de frigorigènes des plus grands systèmes; et produire le cadre législatif pour les ateliers.</w:t>
      </w:r>
    </w:p>
  </w:footnote>
  <w:footnote w:id="16">
    <w:p w14:paraId="05BDE171" w14:textId="4B541C1E" w:rsidR="00096144" w:rsidRPr="00996241" w:rsidRDefault="00096144" w:rsidP="00867365">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hommes femmes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 w:id="17">
    <w:p w14:paraId="5C3E243C" w14:textId="1B080CFB" w:rsidR="00C837BC" w:rsidRDefault="00C837BC">
      <w:pPr>
        <w:pStyle w:val="FootnoteText"/>
      </w:pPr>
      <w:r>
        <w:rPr>
          <w:rStyle w:val="FootnoteReference"/>
        </w:rPr>
        <w:footnoteRef/>
      </w:r>
      <w:r>
        <w:t xml:space="preserve"> </w:t>
      </w:r>
      <w:r>
        <w:rPr>
          <w:u w:val="single"/>
        </w:rPr>
        <w:t>Les paragraphes 6 et 7 du présent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4F83" w14:textId="5FAE5116" w:rsidR="00096144" w:rsidRPr="0033525D" w:rsidRDefault="00D6570B" w:rsidP="00B91866">
    <w:pPr>
      <w:tabs>
        <w:tab w:val="left" w:pos="5408"/>
      </w:tabs>
    </w:pPr>
    <w:r>
      <w:fldChar w:fldCharType="begin"/>
    </w:r>
    <w:r>
      <w:instrText xml:space="preserve"> DOCPROPERTY "Document number"  \* MERGEFORMAT </w:instrText>
    </w:r>
    <w:r>
      <w:fldChar w:fldCharType="separate"/>
    </w:r>
    <w:r w:rsidR="00D422CF">
      <w:t>UNEP/</w:t>
    </w:r>
    <w:proofErr w:type="spellStart"/>
    <w:r w:rsidR="00D422CF">
      <w:t>OzL.Pro</w:t>
    </w:r>
    <w:proofErr w:type="spellEnd"/>
    <w:r w:rsidR="00D422CF">
      <w:t>/</w:t>
    </w:r>
    <w:proofErr w:type="spellStart"/>
    <w:r w:rsidR="00D422CF">
      <w:t>ExCom</w:t>
    </w:r>
    <w:proofErr w:type="spellEnd"/>
    <w:r w:rsidR="00D422CF">
      <w:t>/91/51</w:t>
    </w:r>
    <w:r>
      <w:fldChar w:fldCharType="end"/>
    </w:r>
  </w:p>
  <w:p w14:paraId="10CA37A6" w14:textId="77777777" w:rsidR="00096144" w:rsidRDefault="00096144"/>
  <w:p w14:paraId="38C593E0" w14:textId="77777777" w:rsidR="00096144" w:rsidRPr="0033525D" w:rsidRDefault="000961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0B88" w14:textId="09162CD0" w:rsidR="00D422CF" w:rsidRPr="0033525D" w:rsidRDefault="00D422CF" w:rsidP="00D422CF">
    <w:pPr>
      <w:tabs>
        <w:tab w:val="left" w:pos="5408"/>
      </w:tabs>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/91/51</w:t>
    </w:r>
    <w:r>
      <w:fldChar w:fldCharType="end"/>
    </w:r>
  </w:p>
  <w:p w14:paraId="38B2934C" w14:textId="77777777" w:rsidR="00096144" w:rsidRDefault="00096144" w:rsidP="00B91866">
    <w:pPr>
      <w:pStyle w:val="Header"/>
      <w:jc w:val="right"/>
    </w:pPr>
  </w:p>
  <w:p w14:paraId="35C98D12" w14:textId="77777777" w:rsidR="00096144" w:rsidRDefault="00096144" w:rsidP="00B9186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1E63" w14:textId="77777777" w:rsidR="00096144" w:rsidRPr="0033525D" w:rsidRDefault="00D6570B">
    <w:r>
      <w:fldChar w:fldCharType="begin"/>
    </w:r>
    <w:r>
      <w:instrText xml:space="preserve"> DOCPROPERTY "Document number"  \* MERGEFORMAT </w:instrText>
    </w:r>
    <w:r>
      <w:fldChar w:fldCharType="separate"/>
    </w:r>
    <w:r w:rsidR="00096144" w:rsidRPr="00DF7893">
      <w:t>UNEP/</w:t>
    </w:r>
    <w:proofErr w:type="spellStart"/>
    <w:r w:rsidR="00096144" w:rsidRPr="00DF7893">
      <w:t>OzL.Pro</w:t>
    </w:r>
    <w:proofErr w:type="spellEnd"/>
    <w:r w:rsidR="00096144" w:rsidRPr="00DF7893">
      <w:t>/</w:t>
    </w:r>
    <w:proofErr w:type="spellStart"/>
    <w:r w:rsidR="00096144" w:rsidRPr="00DF7893">
      <w:t>ExCom</w:t>
    </w:r>
    <w:proofErr w:type="spellEnd"/>
    <w:r w:rsidR="00096144" w:rsidRPr="00DF7893">
      <w:t>/91/51</w:t>
    </w:r>
    <w:r>
      <w:fldChar w:fldCharType="end"/>
    </w:r>
  </w:p>
  <w:p w14:paraId="6970BD4A" w14:textId="77777777" w:rsidR="00096144" w:rsidRDefault="00096144"/>
  <w:p w14:paraId="251AAD5B" w14:textId="77777777" w:rsidR="00096144" w:rsidRPr="0033525D" w:rsidRDefault="0009614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337B" w14:textId="77777777" w:rsidR="00096144" w:rsidRDefault="00096144" w:rsidP="00B91866">
    <w:pPr>
      <w:pStyle w:val="Header"/>
      <w:jc w:val="right"/>
    </w:pPr>
    <w:r>
      <w:t>UNEP/</w:t>
    </w:r>
    <w:proofErr w:type="spellStart"/>
    <w:r>
      <w:t>OzL.Pro</w:t>
    </w:r>
    <w:proofErr w:type="spellEnd"/>
    <w:r>
      <w:t>/</w:t>
    </w:r>
    <w:proofErr w:type="spellStart"/>
    <w:r>
      <w:t>ExCom</w:t>
    </w:r>
    <w:proofErr w:type="spellEnd"/>
    <w:r>
      <w:t>/91/51</w:t>
    </w:r>
  </w:p>
  <w:p w14:paraId="175FD957" w14:textId="77777777" w:rsidR="00096144" w:rsidRDefault="00096144" w:rsidP="00B91866">
    <w:pPr>
      <w:pStyle w:val="Header"/>
      <w:jc w:val="right"/>
    </w:pPr>
  </w:p>
  <w:p w14:paraId="5321A869" w14:textId="77777777" w:rsidR="00096144" w:rsidRDefault="00096144" w:rsidP="00B918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1217" w14:textId="014A3A2F" w:rsidR="00DC6A10" w:rsidRPr="00D3451D" w:rsidRDefault="00D6570B" w:rsidP="00E23EB6">
    <w:pPr>
      <w:jc w:val="left"/>
      <w:rPr>
        <w:lang w:val="en-CA"/>
      </w:rPr>
    </w:pPr>
    <w:r>
      <w:fldChar w:fldCharType="begin"/>
    </w:r>
    <w:r w:rsidRPr="00D3451D">
      <w:rPr>
        <w:lang w:val="en-CA"/>
      </w:rPr>
      <w:instrText xml:space="preserve"> DOCPROPERTY "Document number"  \* MERGEFORMAT </w:instrText>
    </w:r>
    <w:r>
      <w:fldChar w:fldCharType="separate"/>
    </w:r>
    <w:r w:rsidR="00D422CF">
      <w:rPr>
        <w:lang w:val="en-CA"/>
      </w:rPr>
      <w:t>UNEP/</w:t>
    </w:r>
    <w:proofErr w:type="spellStart"/>
    <w:r w:rsidR="00D422CF">
      <w:rPr>
        <w:lang w:val="en-CA"/>
      </w:rPr>
      <w:t>OzL.Pro</w:t>
    </w:r>
    <w:proofErr w:type="spellEnd"/>
    <w:r w:rsidR="00D422CF">
      <w:rPr>
        <w:lang w:val="en-CA"/>
      </w:rPr>
      <w:t>/ExCom/91/51</w:t>
    </w:r>
    <w:r>
      <w:fldChar w:fldCharType="end"/>
    </w:r>
  </w:p>
  <w:p w14:paraId="34D0B775" w14:textId="70DCF558" w:rsidR="000D649F" w:rsidRPr="00D3451D" w:rsidRDefault="000D649F" w:rsidP="00E23EB6">
    <w:pPr>
      <w:jc w:val="left"/>
      <w:rPr>
        <w:lang w:val="en-CA"/>
      </w:rPr>
    </w:pPr>
    <w:r w:rsidRPr="00D3451D">
      <w:rPr>
        <w:lang w:val="en-CA"/>
      </w:rPr>
      <w:t>Anex</w:t>
    </w:r>
    <w:r w:rsidR="00D422CF">
      <w:rPr>
        <w:lang w:val="en-CA"/>
      </w:rPr>
      <w:t>o</w:t>
    </w:r>
    <w:r w:rsidRPr="00D3451D">
      <w:rPr>
        <w:lang w:val="en-CA"/>
      </w:rPr>
      <w:t xml:space="preserve"> I</w:t>
    </w:r>
  </w:p>
  <w:p w14:paraId="5D7EDBE3" w14:textId="77777777" w:rsidR="00DC6A10" w:rsidRPr="00D3451D" w:rsidRDefault="00DC6A10" w:rsidP="00E23EB6">
    <w:pPr>
      <w:jc w:val="lef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49FD" w14:textId="502F72B2" w:rsidR="00DC6A10" w:rsidRPr="00D3451D" w:rsidRDefault="00D6570B" w:rsidP="00E23EB6">
    <w:pPr>
      <w:jc w:val="right"/>
      <w:rPr>
        <w:lang w:val="en-CA"/>
      </w:rPr>
    </w:pPr>
    <w:r>
      <w:fldChar w:fldCharType="begin"/>
    </w:r>
    <w:r w:rsidRPr="00D3451D">
      <w:rPr>
        <w:lang w:val="en-CA"/>
      </w:rPr>
      <w:instrText xml:space="preserve"> DOCPROPERTY "Document number"  \* MERGEFORMAT </w:instrText>
    </w:r>
    <w:r>
      <w:fldChar w:fldCharType="separate"/>
    </w:r>
    <w:r w:rsidR="00D422CF">
      <w:rPr>
        <w:lang w:val="en-CA"/>
      </w:rPr>
      <w:t>UNEP/</w:t>
    </w:r>
    <w:proofErr w:type="spellStart"/>
    <w:r w:rsidR="00D422CF">
      <w:rPr>
        <w:lang w:val="en-CA"/>
      </w:rPr>
      <w:t>OzL.Pro</w:t>
    </w:r>
    <w:proofErr w:type="spellEnd"/>
    <w:r w:rsidR="00D422CF">
      <w:rPr>
        <w:lang w:val="en-CA"/>
      </w:rPr>
      <w:t>/ExCom/91/51</w:t>
    </w:r>
    <w:r>
      <w:fldChar w:fldCharType="end"/>
    </w:r>
  </w:p>
  <w:p w14:paraId="040F3B91" w14:textId="6285029E" w:rsidR="00DC6A10" w:rsidRPr="00D3451D" w:rsidRDefault="000D649F" w:rsidP="00E23EB6">
    <w:pPr>
      <w:jc w:val="right"/>
      <w:rPr>
        <w:lang w:val="en-CA"/>
      </w:rPr>
    </w:pPr>
    <w:r w:rsidRPr="00D3451D">
      <w:rPr>
        <w:lang w:val="en-CA"/>
      </w:rPr>
      <w:t>Anex</w:t>
    </w:r>
    <w:r w:rsidR="00D422CF">
      <w:rPr>
        <w:lang w:val="en-CA"/>
      </w:rPr>
      <w:t>o</w:t>
    </w:r>
    <w:r w:rsidRPr="00D3451D">
      <w:rPr>
        <w:lang w:val="en-CA"/>
      </w:rPr>
      <w:t xml:space="preserve"> I</w:t>
    </w:r>
  </w:p>
  <w:p w14:paraId="576CD62F" w14:textId="77777777" w:rsidR="00DC6A10" w:rsidRPr="00D3451D" w:rsidRDefault="00DC6A10" w:rsidP="00E23EB6">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D7CE" w14:textId="77777777" w:rsidR="000D649F" w:rsidRDefault="000D6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A20786"/>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36DC6"/>
    <w:multiLevelType w:val="multilevel"/>
    <w:tmpl w:val="18CA6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9A27F0"/>
    <w:multiLevelType w:val="hybridMultilevel"/>
    <w:tmpl w:val="7BA260AA"/>
    <w:lvl w:ilvl="0" w:tplc="FFFFFFFF">
      <w:start w:val="1"/>
      <w:numFmt w:val="lowerLetter"/>
      <w:lvlText w:val="(%1)"/>
      <w:lvlJc w:val="left"/>
      <w:pPr>
        <w:ind w:left="1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4BB741A"/>
    <w:multiLevelType w:val="hybridMultilevel"/>
    <w:tmpl w:val="9FDA1226"/>
    <w:lvl w:ilvl="0" w:tplc="C09CD336">
      <w:numFmt w:val="bullet"/>
      <w:lvlText w:val=""/>
      <w:lvlJc w:val="left"/>
      <w:pPr>
        <w:ind w:left="1583" w:hanging="356"/>
      </w:pPr>
      <w:rPr>
        <w:rFonts w:ascii="Wingdings" w:eastAsia="Wingdings" w:hAnsi="Wingdings" w:cs="Wingdings" w:hint="default"/>
        <w:b w:val="0"/>
        <w:bCs w:val="0"/>
        <w:i w:val="0"/>
        <w:iCs w:val="0"/>
        <w:w w:val="100"/>
        <w:sz w:val="22"/>
        <w:szCs w:val="22"/>
        <w:lang w:val="en-US" w:eastAsia="en-US" w:bidi="ar-SA"/>
      </w:rPr>
    </w:lvl>
    <w:lvl w:ilvl="1" w:tplc="7BDE5D16">
      <w:numFmt w:val="bullet"/>
      <w:lvlText w:val=""/>
      <w:lvlJc w:val="left"/>
      <w:pPr>
        <w:ind w:left="2236" w:hanging="272"/>
      </w:pPr>
      <w:rPr>
        <w:rFonts w:ascii="Symbol" w:eastAsia="Symbol" w:hAnsi="Symbol" w:cs="Symbol" w:hint="default"/>
        <w:b w:val="0"/>
        <w:bCs w:val="0"/>
        <w:i w:val="0"/>
        <w:iCs w:val="0"/>
        <w:w w:val="100"/>
        <w:sz w:val="22"/>
        <w:szCs w:val="22"/>
        <w:lang w:val="en-US" w:eastAsia="en-US" w:bidi="ar-SA"/>
      </w:rPr>
    </w:lvl>
    <w:lvl w:ilvl="2" w:tplc="8B886E94">
      <w:numFmt w:val="bullet"/>
      <w:lvlText w:val="•"/>
      <w:lvlJc w:val="left"/>
      <w:pPr>
        <w:ind w:left="3217" w:hanging="272"/>
      </w:pPr>
      <w:rPr>
        <w:rFonts w:hint="default"/>
        <w:lang w:val="en-US" w:eastAsia="en-US" w:bidi="ar-SA"/>
      </w:rPr>
    </w:lvl>
    <w:lvl w:ilvl="3" w:tplc="93303C1A">
      <w:numFmt w:val="bullet"/>
      <w:lvlText w:val="•"/>
      <w:lvlJc w:val="left"/>
      <w:pPr>
        <w:ind w:left="4195" w:hanging="272"/>
      </w:pPr>
      <w:rPr>
        <w:rFonts w:hint="default"/>
        <w:lang w:val="en-US" w:eastAsia="en-US" w:bidi="ar-SA"/>
      </w:rPr>
    </w:lvl>
    <w:lvl w:ilvl="4" w:tplc="05E45DCE">
      <w:numFmt w:val="bullet"/>
      <w:lvlText w:val="•"/>
      <w:lvlJc w:val="left"/>
      <w:pPr>
        <w:ind w:left="5173" w:hanging="272"/>
      </w:pPr>
      <w:rPr>
        <w:rFonts w:hint="default"/>
        <w:lang w:val="en-US" w:eastAsia="en-US" w:bidi="ar-SA"/>
      </w:rPr>
    </w:lvl>
    <w:lvl w:ilvl="5" w:tplc="032618B0">
      <w:numFmt w:val="bullet"/>
      <w:lvlText w:val="•"/>
      <w:lvlJc w:val="left"/>
      <w:pPr>
        <w:ind w:left="6151" w:hanging="272"/>
      </w:pPr>
      <w:rPr>
        <w:rFonts w:hint="default"/>
        <w:lang w:val="en-US" w:eastAsia="en-US" w:bidi="ar-SA"/>
      </w:rPr>
    </w:lvl>
    <w:lvl w:ilvl="6" w:tplc="7AB030D6">
      <w:numFmt w:val="bullet"/>
      <w:lvlText w:val="•"/>
      <w:lvlJc w:val="left"/>
      <w:pPr>
        <w:ind w:left="7128" w:hanging="272"/>
      </w:pPr>
      <w:rPr>
        <w:rFonts w:hint="default"/>
        <w:lang w:val="en-US" w:eastAsia="en-US" w:bidi="ar-SA"/>
      </w:rPr>
    </w:lvl>
    <w:lvl w:ilvl="7" w:tplc="C7B64368">
      <w:numFmt w:val="bullet"/>
      <w:lvlText w:val="•"/>
      <w:lvlJc w:val="left"/>
      <w:pPr>
        <w:ind w:left="8106" w:hanging="272"/>
      </w:pPr>
      <w:rPr>
        <w:rFonts w:hint="default"/>
        <w:lang w:val="en-US" w:eastAsia="en-US" w:bidi="ar-SA"/>
      </w:rPr>
    </w:lvl>
    <w:lvl w:ilvl="8" w:tplc="6B94A70C">
      <w:numFmt w:val="bullet"/>
      <w:lvlText w:val="•"/>
      <w:lvlJc w:val="left"/>
      <w:pPr>
        <w:ind w:left="9084" w:hanging="272"/>
      </w:pPr>
      <w:rPr>
        <w:rFonts w:hint="default"/>
        <w:lang w:val="en-US" w:eastAsia="en-US" w:bidi="ar-SA"/>
      </w:rPr>
    </w:lvl>
  </w:abstractNum>
  <w:abstractNum w:abstractNumId="14" w15:restartNumberingAfterBreak="0">
    <w:nsid w:val="213C29B0"/>
    <w:multiLevelType w:val="hybridMultilevel"/>
    <w:tmpl w:val="FF481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781091"/>
    <w:multiLevelType w:val="hybridMultilevel"/>
    <w:tmpl w:val="83CCCC5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DD6608"/>
    <w:multiLevelType w:val="multilevel"/>
    <w:tmpl w:val="102E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AC33B5"/>
    <w:multiLevelType w:val="hybridMultilevel"/>
    <w:tmpl w:val="9AC29D40"/>
    <w:lvl w:ilvl="0" w:tplc="04090001">
      <w:start w:val="1"/>
      <w:numFmt w:val="bullet"/>
      <w:lvlText w:val=""/>
      <w:lvlJc w:val="left"/>
      <w:pPr>
        <w:ind w:left="1298" w:hanging="360"/>
      </w:pPr>
      <w:rPr>
        <w:rFonts w:ascii="Symbol" w:hAnsi="Symbol" w:hint="default"/>
      </w:rPr>
    </w:lvl>
    <w:lvl w:ilvl="1" w:tplc="FFFFFFFF">
      <w:start w:val="1"/>
      <w:numFmt w:val="bullet"/>
      <w:lvlText w:val=""/>
      <w:lvlJc w:val="left"/>
      <w:pPr>
        <w:ind w:left="2018" w:hanging="360"/>
      </w:pPr>
      <w:rPr>
        <w:rFonts w:ascii="Symbol" w:hAnsi="Symbol"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20" w15:restartNumberingAfterBreak="0">
    <w:nsid w:val="3E440130"/>
    <w:multiLevelType w:val="hybridMultilevel"/>
    <w:tmpl w:val="7BA260AA"/>
    <w:lvl w:ilvl="0" w:tplc="C7467ADA">
      <w:start w:val="1"/>
      <w:numFmt w:val="lowerLetter"/>
      <w:lvlText w:val="(%1)"/>
      <w:lvlJc w:val="left"/>
      <w:pPr>
        <w:ind w:left="1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6EA156">
      <w:start w:val="1"/>
      <w:numFmt w:val="lowerLetter"/>
      <w:lvlText w:val="%2"/>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16278B6">
      <w:start w:val="1"/>
      <w:numFmt w:val="lowerRoman"/>
      <w:lvlText w:val="%3"/>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B2318E">
      <w:start w:val="1"/>
      <w:numFmt w:val="decimal"/>
      <w:lvlText w:val="%4"/>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06197C">
      <w:start w:val="1"/>
      <w:numFmt w:val="lowerLetter"/>
      <w:lvlText w:val="%5"/>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348B16">
      <w:start w:val="1"/>
      <w:numFmt w:val="lowerRoman"/>
      <w:lvlText w:val="%6"/>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0646E">
      <w:start w:val="1"/>
      <w:numFmt w:val="decimal"/>
      <w:lvlText w:val="%7"/>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B434C6">
      <w:start w:val="1"/>
      <w:numFmt w:val="lowerLetter"/>
      <w:lvlText w:val="%8"/>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749254">
      <w:start w:val="1"/>
      <w:numFmt w:val="lowerRoman"/>
      <w:lvlText w:val="%9"/>
      <w:lvlJc w:val="left"/>
      <w:pPr>
        <w:ind w:left="6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3166A58"/>
    <w:multiLevelType w:val="hybridMultilevel"/>
    <w:tmpl w:val="DDFE035E"/>
    <w:lvl w:ilvl="0" w:tplc="848C5EB2">
      <w:start w:val="1"/>
      <w:numFmt w:val="decimal"/>
      <w:lvlText w:val="%1."/>
      <w:lvlJc w:val="left"/>
      <w:pPr>
        <w:ind w:left="1211" w:hanging="360"/>
      </w:pPr>
      <w:rPr>
        <w:rFonts w:ascii="Times New Roman" w:hAnsi="Times New Roman" w:hint="default"/>
        <w:color w:val="auto"/>
      </w:rPr>
    </w:lvl>
    <w:lvl w:ilvl="1" w:tplc="ABA0BEAA">
      <w:start w:val="1"/>
      <w:numFmt w:val="lowerLetter"/>
      <w:lvlText w:val="(%2)"/>
      <w:lvlJc w:val="left"/>
      <w:pPr>
        <w:ind w:left="1440" w:hanging="360"/>
      </w:pPr>
      <w:rPr>
        <w:rFonts w:hint="default"/>
        <w:color w:val="auto"/>
      </w:rPr>
    </w:lvl>
    <w:lvl w:ilvl="2" w:tplc="25E62C2C">
      <w:numFmt w:val="bullet"/>
      <w:lvlText w:val="-"/>
      <w:lvlJc w:val="left"/>
      <w:pPr>
        <w:ind w:left="2340" w:hanging="360"/>
      </w:pPr>
      <w:rPr>
        <w:rFonts w:ascii="Times New Roman" w:eastAsia="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F10188"/>
    <w:multiLevelType w:val="hybridMultilevel"/>
    <w:tmpl w:val="0DD04008"/>
    <w:lvl w:ilvl="0" w:tplc="87868B72">
      <w:start w:val="1"/>
      <w:numFmt w:val="bullet"/>
      <w:lvlText w:val=""/>
      <w:lvlJc w:val="left"/>
      <w:pPr>
        <w:ind w:left="862" w:hanging="862"/>
      </w:pPr>
      <w:rPr>
        <w:rFonts w:ascii="Symbol" w:hAnsi="Symbol" w:hint="default"/>
      </w:rPr>
    </w:lvl>
    <w:lvl w:ilvl="1" w:tplc="10090003">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3" w15:restartNumberingAfterBreak="0">
    <w:nsid w:val="499D5C8B"/>
    <w:multiLevelType w:val="hybridMultilevel"/>
    <w:tmpl w:val="10DAB8CC"/>
    <w:lvl w:ilvl="0" w:tplc="258CB52C">
      <w:start w:val="1"/>
      <w:numFmt w:val="decimal"/>
      <w:lvlText w:val="%1."/>
      <w:lvlJc w:val="left"/>
      <w:pPr>
        <w:ind w:left="720" w:hanging="360"/>
      </w:pPr>
      <w:rPr>
        <w:rFonts w:ascii="Times New Roman" w:hAnsi="Times New Roman"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A683B17"/>
    <w:multiLevelType w:val="hybridMultilevel"/>
    <w:tmpl w:val="6648635C"/>
    <w:lvl w:ilvl="0" w:tplc="6D40BA44">
      <w:start w:val="5"/>
      <w:numFmt w:val="bullet"/>
      <w:lvlText w:val="-"/>
      <w:lvlJc w:val="left"/>
      <w:pPr>
        <w:ind w:left="1080" w:hanging="360"/>
      </w:pPr>
      <w:rPr>
        <w:rFonts w:ascii="Times New Roman" w:eastAsia="Calibr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9B4E73"/>
    <w:multiLevelType w:val="hybridMultilevel"/>
    <w:tmpl w:val="F32222D4"/>
    <w:lvl w:ilvl="0" w:tplc="0B4EF72C">
      <w:start w:val="2"/>
      <w:numFmt w:val="bullet"/>
      <w:lvlText w:val="-"/>
      <w:lvlJc w:val="left"/>
      <w:pPr>
        <w:ind w:left="1080" w:hanging="360"/>
      </w:pPr>
      <w:rPr>
        <w:rFonts w:ascii="Times New Roman" w:eastAsia="Times New Roman"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D4054B"/>
    <w:multiLevelType w:val="hybridMultilevel"/>
    <w:tmpl w:val="F0B03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1C64D5"/>
    <w:multiLevelType w:val="hybridMultilevel"/>
    <w:tmpl w:val="BCB269FA"/>
    <w:lvl w:ilvl="0" w:tplc="E18C5864">
      <w:start w:val="1"/>
      <w:numFmt w:val="lowerRoman"/>
      <w:lvlText w:val="%1."/>
      <w:lvlJc w:val="right"/>
      <w:pPr>
        <w:ind w:left="1571"/>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1CC07B8"/>
    <w:multiLevelType w:val="hybridMultilevel"/>
    <w:tmpl w:val="8BFCC894"/>
    <w:lvl w:ilvl="0" w:tplc="6FC8D4C4">
      <w:start w:val="1"/>
      <w:numFmt w:val="decimal"/>
      <w:lvlText w:val="%1."/>
      <w:lvlJc w:val="left"/>
      <w:pPr>
        <w:ind w:left="1192" w:hanging="356"/>
      </w:pPr>
      <w:rPr>
        <w:rFonts w:ascii="Calibri" w:eastAsia="Calibri" w:hAnsi="Calibri" w:cs="Calibri" w:hint="default"/>
        <w:b w:val="0"/>
        <w:bCs w:val="0"/>
        <w:i w:val="0"/>
        <w:iCs w:val="0"/>
        <w:spacing w:val="0"/>
        <w:w w:val="100"/>
        <w:sz w:val="22"/>
        <w:szCs w:val="22"/>
        <w:lang w:val="en-US" w:eastAsia="en-US" w:bidi="ar-SA"/>
      </w:rPr>
    </w:lvl>
    <w:lvl w:ilvl="1" w:tplc="0BB8EB84">
      <w:numFmt w:val="bullet"/>
      <w:lvlText w:val=""/>
      <w:lvlJc w:val="left"/>
      <w:pPr>
        <w:ind w:left="1331" w:hanging="425"/>
      </w:pPr>
      <w:rPr>
        <w:rFonts w:ascii="Wingdings" w:eastAsia="Wingdings" w:hAnsi="Wingdings" w:cs="Wingdings" w:hint="default"/>
        <w:w w:val="100"/>
        <w:lang w:val="en-US" w:eastAsia="en-US" w:bidi="ar-SA"/>
      </w:rPr>
    </w:lvl>
    <w:lvl w:ilvl="2" w:tplc="EBD4E5B0">
      <w:numFmt w:val="bullet"/>
      <w:lvlText w:val="•"/>
      <w:lvlJc w:val="left"/>
      <w:pPr>
        <w:ind w:left="2417" w:hanging="425"/>
      </w:pPr>
      <w:rPr>
        <w:rFonts w:hint="default"/>
        <w:lang w:val="en-US" w:eastAsia="en-US" w:bidi="ar-SA"/>
      </w:rPr>
    </w:lvl>
    <w:lvl w:ilvl="3" w:tplc="0CC66EFA">
      <w:numFmt w:val="bullet"/>
      <w:lvlText w:val="•"/>
      <w:lvlJc w:val="left"/>
      <w:pPr>
        <w:ind w:left="3495" w:hanging="425"/>
      </w:pPr>
      <w:rPr>
        <w:rFonts w:hint="default"/>
        <w:lang w:val="en-US" w:eastAsia="en-US" w:bidi="ar-SA"/>
      </w:rPr>
    </w:lvl>
    <w:lvl w:ilvl="4" w:tplc="04F464B2">
      <w:numFmt w:val="bullet"/>
      <w:lvlText w:val="•"/>
      <w:lvlJc w:val="left"/>
      <w:pPr>
        <w:ind w:left="4573" w:hanging="425"/>
      </w:pPr>
      <w:rPr>
        <w:rFonts w:hint="default"/>
        <w:lang w:val="en-US" w:eastAsia="en-US" w:bidi="ar-SA"/>
      </w:rPr>
    </w:lvl>
    <w:lvl w:ilvl="5" w:tplc="83DAA140">
      <w:numFmt w:val="bullet"/>
      <w:lvlText w:val="•"/>
      <w:lvlJc w:val="left"/>
      <w:pPr>
        <w:ind w:left="5651" w:hanging="425"/>
      </w:pPr>
      <w:rPr>
        <w:rFonts w:hint="default"/>
        <w:lang w:val="en-US" w:eastAsia="en-US" w:bidi="ar-SA"/>
      </w:rPr>
    </w:lvl>
    <w:lvl w:ilvl="6" w:tplc="AB0ED932">
      <w:numFmt w:val="bullet"/>
      <w:lvlText w:val="•"/>
      <w:lvlJc w:val="left"/>
      <w:pPr>
        <w:ind w:left="6728" w:hanging="425"/>
      </w:pPr>
      <w:rPr>
        <w:rFonts w:hint="default"/>
        <w:lang w:val="en-US" w:eastAsia="en-US" w:bidi="ar-SA"/>
      </w:rPr>
    </w:lvl>
    <w:lvl w:ilvl="7" w:tplc="02E8CAE8">
      <w:numFmt w:val="bullet"/>
      <w:lvlText w:val="•"/>
      <w:lvlJc w:val="left"/>
      <w:pPr>
        <w:ind w:left="7806" w:hanging="425"/>
      </w:pPr>
      <w:rPr>
        <w:rFonts w:hint="default"/>
        <w:lang w:val="en-US" w:eastAsia="en-US" w:bidi="ar-SA"/>
      </w:rPr>
    </w:lvl>
    <w:lvl w:ilvl="8" w:tplc="9E4E9FB2">
      <w:numFmt w:val="bullet"/>
      <w:lvlText w:val="•"/>
      <w:lvlJc w:val="left"/>
      <w:pPr>
        <w:ind w:left="8884" w:hanging="425"/>
      </w:pPr>
      <w:rPr>
        <w:rFonts w:hint="default"/>
        <w:lang w:val="en-US" w:eastAsia="en-US" w:bidi="ar-SA"/>
      </w:rPr>
    </w:lvl>
  </w:abstractNum>
  <w:abstractNum w:abstractNumId="31" w15:restartNumberingAfterBreak="0">
    <w:nsid w:val="61FC3CC0"/>
    <w:multiLevelType w:val="hybridMultilevel"/>
    <w:tmpl w:val="4B56B898"/>
    <w:lvl w:ilvl="0" w:tplc="155E216C">
      <w:start w:val="1"/>
      <w:numFmt w:val="bullet"/>
      <w:pStyle w:val="Tablebullet"/>
      <w:lvlText w:val=""/>
      <w:lvlJc w:val="left"/>
      <w:pPr>
        <w:tabs>
          <w:tab w:val="num" w:pos="360"/>
        </w:tabs>
        <w:ind w:left="340" w:hanging="340"/>
      </w:pPr>
      <w:rPr>
        <w:rFonts w:ascii="Symbol" w:hAnsi="Symbol" w:hint="default"/>
        <w:color w:val="000000"/>
      </w:rPr>
    </w:lvl>
    <w:lvl w:ilvl="1" w:tplc="831EB8F4">
      <w:start w:val="9"/>
      <w:numFmt w:val="lowerLetter"/>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7F63A4"/>
    <w:multiLevelType w:val="multilevel"/>
    <w:tmpl w:val="BD1A2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C3497F"/>
    <w:multiLevelType w:val="multilevel"/>
    <w:tmpl w:val="AFAAA0C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8F43349"/>
    <w:multiLevelType w:val="hybridMultilevel"/>
    <w:tmpl w:val="8F3A4160"/>
    <w:lvl w:ilvl="0" w:tplc="30EE64A4">
      <w:start w:val="1"/>
      <w:numFmt w:val="lowerLetter"/>
      <w:lvlText w:val="(%1)"/>
      <w:lvlJc w:val="left"/>
      <w:pPr>
        <w:ind w:left="720" w:hanging="360"/>
      </w:pPr>
      <w:rPr>
        <w:rFonts w:ascii="Times New Roman" w:hAnsi="Times New Roman" w:cs="Times New Roman" w:hint="default"/>
        <w:b w:val="0"/>
        <w:i w:val="0"/>
        <w:sz w:val="22"/>
      </w:rPr>
    </w:lvl>
    <w:lvl w:ilvl="1" w:tplc="30EE64A4">
      <w:start w:val="1"/>
      <w:numFmt w:val="lowerLetter"/>
      <w:lvlText w:val="(%2)"/>
      <w:lvlJc w:val="left"/>
      <w:pPr>
        <w:ind w:left="720" w:hanging="360"/>
      </w:pPr>
      <w:rPr>
        <w:rFonts w:ascii="Times New Roman" w:hAnsi="Times New Roman" w:cs="Times New Roman" w:hint="default"/>
        <w:b w:val="0"/>
        <w:i w:val="0"/>
        <w:sz w:val="22"/>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5" w15:restartNumberingAfterBreak="0">
    <w:nsid w:val="6A6C76E8"/>
    <w:multiLevelType w:val="multilevel"/>
    <w:tmpl w:val="07ACBFA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7E67460"/>
    <w:multiLevelType w:val="multilevel"/>
    <w:tmpl w:val="BDBE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2961DA"/>
    <w:multiLevelType w:val="hybridMultilevel"/>
    <w:tmpl w:val="631C8A80"/>
    <w:lvl w:ilvl="0" w:tplc="EC122666">
      <w:start w:val="1"/>
      <w:numFmt w:val="decimal"/>
      <w:lvlText w:val="%1."/>
      <w:lvlJc w:val="left"/>
      <w:pPr>
        <w:ind w:left="720" w:hanging="360"/>
      </w:pPr>
      <w:rPr>
        <w:rFonts w:ascii="Times New Roman" w:hAnsi="Times New Roman" w:cs="Calibri" w:hint="default"/>
        <w:b w:val="0"/>
        <w:bCs w:val="0"/>
        <w:i w:val="0"/>
        <w:color w:val="000000"/>
        <w:sz w:val="22"/>
      </w:rPr>
    </w:lvl>
    <w:lvl w:ilvl="1" w:tplc="F7589F3A">
      <w:start w:val="1"/>
      <w:numFmt w:val="lowerLetter"/>
      <w:lvlText w:val="(%2)"/>
      <w:lvlJc w:val="left"/>
      <w:pPr>
        <w:ind w:left="1440" w:hanging="360"/>
      </w:pPr>
      <w:rPr>
        <w:rFonts w:ascii="Times New Roman" w:eastAsia="Times New Roman" w:hAnsi="Times New Roman" w:cs="Times New Roman"/>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8" w15:restartNumberingAfterBreak="0">
    <w:nsid w:val="79B45271"/>
    <w:multiLevelType w:val="hybridMultilevel"/>
    <w:tmpl w:val="18CE0AB0"/>
    <w:lvl w:ilvl="0" w:tplc="5ACE22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F259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36B2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CAEA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583E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083C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58A1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A17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A43E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5"/>
  </w:num>
  <w:num w:numId="18" w16cid:durableId="559828470">
    <w:abstractNumId w:val="27"/>
  </w:num>
  <w:num w:numId="19" w16cid:durableId="1488010068">
    <w:abstractNumId w:val="39"/>
  </w:num>
  <w:num w:numId="20" w16cid:durableId="444007775">
    <w:abstractNumId w:val="18"/>
  </w:num>
  <w:num w:numId="21" w16cid:durableId="1855344876">
    <w:abstractNumId w:val="28"/>
  </w:num>
  <w:num w:numId="22" w16cid:durableId="9831191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9798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9241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88252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3373500">
    <w:abstractNumId w:val="32"/>
  </w:num>
  <w:num w:numId="27" w16cid:durableId="1127890243">
    <w:abstractNumId w:val="21"/>
  </w:num>
  <w:num w:numId="28" w16cid:durableId="1901748316">
    <w:abstractNumId w:val="23"/>
  </w:num>
  <w:num w:numId="29" w16cid:durableId="1967737601">
    <w:abstractNumId w:val="30"/>
  </w:num>
  <w:num w:numId="30" w16cid:durableId="821893673">
    <w:abstractNumId w:val="13"/>
  </w:num>
  <w:num w:numId="31" w16cid:durableId="1602032731">
    <w:abstractNumId w:val="15"/>
  </w:num>
  <w:num w:numId="32" w16cid:durableId="250163702">
    <w:abstractNumId w:val="11"/>
  </w:num>
  <w:num w:numId="33" w16cid:durableId="18960416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714550">
    <w:abstractNumId w:val="26"/>
  </w:num>
  <w:num w:numId="35" w16cid:durableId="1662738211">
    <w:abstractNumId w:val="33"/>
  </w:num>
  <w:num w:numId="36" w16cid:durableId="462120714">
    <w:abstractNumId w:val="35"/>
  </w:num>
  <w:num w:numId="37" w16cid:durableId="623269624">
    <w:abstractNumId w:val="22"/>
  </w:num>
  <w:num w:numId="38" w16cid:durableId="593782245">
    <w:abstractNumId w:val="24"/>
  </w:num>
  <w:num w:numId="39" w16cid:durableId="1581400771">
    <w:abstractNumId w:val="31"/>
    <w:lvlOverride w:ilvl="0"/>
    <w:lvlOverride w:ilvl="1">
      <w:startOverride w:val="9"/>
    </w:lvlOverride>
    <w:lvlOverride w:ilvl="2"/>
    <w:lvlOverride w:ilvl="3"/>
    <w:lvlOverride w:ilvl="4"/>
    <w:lvlOverride w:ilvl="5"/>
    <w:lvlOverride w:ilvl="6"/>
    <w:lvlOverride w:ilvl="7"/>
    <w:lvlOverride w:ilvl="8"/>
  </w:num>
  <w:num w:numId="40" w16cid:durableId="1745957167">
    <w:abstractNumId w:val="36"/>
  </w:num>
  <w:num w:numId="41" w16cid:durableId="117185652">
    <w:abstractNumId w:val="17"/>
  </w:num>
  <w:num w:numId="42" w16cid:durableId="1958990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5397943">
    <w:abstractNumId w:val="14"/>
  </w:num>
  <w:num w:numId="44" w16cid:durableId="2046176735">
    <w:abstractNumId w:val="19"/>
  </w:num>
  <w:num w:numId="45" w16cid:durableId="96560282">
    <w:abstractNumId w:val="20"/>
  </w:num>
  <w:num w:numId="46" w16cid:durableId="1060330133">
    <w:abstractNumId w:val="12"/>
  </w:num>
  <w:num w:numId="47" w16cid:durableId="1395356346">
    <w:abstractNumId w:val="29"/>
  </w:num>
  <w:num w:numId="48" w16cid:durableId="27722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35228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85031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8293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11333718">
    <w:abstractNumId w:val="38"/>
  </w:num>
  <w:num w:numId="54" w16cid:durableId="4418497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05093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21387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98600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74733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53232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47384898">
    <w:abstractNumId w:val="10"/>
    <w:lvlOverride w:ilvl="0">
      <w:startOverride w:val="1"/>
    </w:lvlOverride>
  </w:num>
  <w:num w:numId="61" w16cid:durableId="1811555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16760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25558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51939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03204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6144"/>
    <w:rsid w:val="00000FED"/>
    <w:rsid w:val="000012F4"/>
    <w:rsid w:val="0000434E"/>
    <w:rsid w:val="00006975"/>
    <w:rsid w:val="000211A9"/>
    <w:rsid w:val="00021238"/>
    <w:rsid w:val="00031260"/>
    <w:rsid w:val="00031F84"/>
    <w:rsid w:val="00032BC3"/>
    <w:rsid w:val="000361A5"/>
    <w:rsid w:val="0003681A"/>
    <w:rsid w:val="000372B7"/>
    <w:rsid w:val="00040DE5"/>
    <w:rsid w:val="0004580F"/>
    <w:rsid w:val="00050F6E"/>
    <w:rsid w:val="00053737"/>
    <w:rsid w:val="0005556A"/>
    <w:rsid w:val="00056F4D"/>
    <w:rsid w:val="00061EC2"/>
    <w:rsid w:val="000623E3"/>
    <w:rsid w:val="0006322A"/>
    <w:rsid w:val="00066CE8"/>
    <w:rsid w:val="0006768A"/>
    <w:rsid w:val="00075DA5"/>
    <w:rsid w:val="00076989"/>
    <w:rsid w:val="00080ED0"/>
    <w:rsid w:val="00082386"/>
    <w:rsid w:val="000858BC"/>
    <w:rsid w:val="00085B8F"/>
    <w:rsid w:val="00087F92"/>
    <w:rsid w:val="00090481"/>
    <w:rsid w:val="0009406A"/>
    <w:rsid w:val="00094F7E"/>
    <w:rsid w:val="00096144"/>
    <w:rsid w:val="00097670"/>
    <w:rsid w:val="000A3826"/>
    <w:rsid w:val="000A5703"/>
    <w:rsid w:val="000A6C26"/>
    <w:rsid w:val="000D0DF9"/>
    <w:rsid w:val="000D52A4"/>
    <w:rsid w:val="000D649F"/>
    <w:rsid w:val="000E07BC"/>
    <w:rsid w:val="000F1CD4"/>
    <w:rsid w:val="000F234E"/>
    <w:rsid w:val="000F4103"/>
    <w:rsid w:val="000F70A7"/>
    <w:rsid w:val="000F7496"/>
    <w:rsid w:val="00104148"/>
    <w:rsid w:val="00107948"/>
    <w:rsid w:val="00113CCA"/>
    <w:rsid w:val="00115013"/>
    <w:rsid w:val="00122F25"/>
    <w:rsid w:val="001314C3"/>
    <w:rsid w:val="0013410B"/>
    <w:rsid w:val="00135980"/>
    <w:rsid w:val="0013786F"/>
    <w:rsid w:val="00145067"/>
    <w:rsid w:val="001471EE"/>
    <w:rsid w:val="00150F1F"/>
    <w:rsid w:val="001624AF"/>
    <w:rsid w:val="00164719"/>
    <w:rsid w:val="00166FC4"/>
    <w:rsid w:val="001677AC"/>
    <w:rsid w:val="001804EA"/>
    <w:rsid w:val="00187F45"/>
    <w:rsid w:val="00190A61"/>
    <w:rsid w:val="001A2215"/>
    <w:rsid w:val="001A3342"/>
    <w:rsid w:val="001A3644"/>
    <w:rsid w:val="001A3E3D"/>
    <w:rsid w:val="001A7049"/>
    <w:rsid w:val="001B1E40"/>
    <w:rsid w:val="001B2DBB"/>
    <w:rsid w:val="001C00FD"/>
    <w:rsid w:val="001C49B7"/>
    <w:rsid w:val="001C6A33"/>
    <w:rsid w:val="001C764E"/>
    <w:rsid w:val="001D0BD3"/>
    <w:rsid w:val="001E1052"/>
    <w:rsid w:val="001E21B1"/>
    <w:rsid w:val="001E2F93"/>
    <w:rsid w:val="001E4554"/>
    <w:rsid w:val="001E61E5"/>
    <w:rsid w:val="001F2159"/>
    <w:rsid w:val="001F53FD"/>
    <w:rsid w:val="00202E34"/>
    <w:rsid w:val="00210B8B"/>
    <w:rsid w:val="00214863"/>
    <w:rsid w:val="002156B4"/>
    <w:rsid w:val="00224FCD"/>
    <w:rsid w:val="00226E99"/>
    <w:rsid w:val="00227677"/>
    <w:rsid w:val="002472C1"/>
    <w:rsid w:val="00253222"/>
    <w:rsid w:val="00261C13"/>
    <w:rsid w:val="002623A1"/>
    <w:rsid w:val="00262847"/>
    <w:rsid w:val="00265B31"/>
    <w:rsid w:val="00281BB2"/>
    <w:rsid w:val="00281BEA"/>
    <w:rsid w:val="0028474D"/>
    <w:rsid w:val="00284FBA"/>
    <w:rsid w:val="002856CA"/>
    <w:rsid w:val="00295EC5"/>
    <w:rsid w:val="002A03C3"/>
    <w:rsid w:val="002B085D"/>
    <w:rsid w:val="002B254E"/>
    <w:rsid w:val="002B72E9"/>
    <w:rsid w:val="002C41C6"/>
    <w:rsid w:val="002C7998"/>
    <w:rsid w:val="002D6E20"/>
    <w:rsid w:val="002F1E53"/>
    <w:rsid w:val="002F2CAA"/>
    <w:rsid w:val="002F2E3D"/>
    <w:rsid w:val="0030052C"/>
    <w:rsid w:val="00307184"/>
    <w:rsid w:val="00317C41"/>
    <w:rsid w:val="0032322C"/>
    <w:rsid w:val="003306E1"/>
    <w:rsid w:val="003320E4"/>
    <w:rsid w:val="00333C60"/>
    <w:rsid w:val="0033525D"/>
    <w:rsid w:val="00336286"/>
    <w:rsid w:val="003414F3"/>
    <w:rsid w:val="00345EB3"/>
    <w:rsid w:val="0034719B"/>
    <w:rsid w:val="003479C1"/>
    <w:rsid w:val="0035613E"/>
    <w:rsid w:val="003571CC"/>
    <w:rsid w:val="00363EE9"/>
    <w:rsid w:val="003660E5"/>
    <w:rsid w:val="0037004C"/>
    <w:rsid w:val="00376128"/>
    <w:rsid w:val="0037742E"/>
    <w:rsid w:val="00377D56"/>
    <w:rsid w:val="0038245A"/>
    <w:rsid w:val="003840E6"/>
    <w:rsid w:val="00385CFC"/>
    <w:rsid w:val="0039082A"/>
    <w:rsid w:val="0039337A"/>
    <w:rsid w:val="003A19F9"/>
    <w:rsid w:val="003A3189"/>
    <w:rsid w:val="003A3CA7"/>
    <w:rsid w:val="003A46BD"/>
    <w:rsid w:val="003B33BD"/>
    <w:rsid w:val="003B569D"/>
    <w:rsid w:val="003B668A"/>
    <w:rsid w:val="003C19E4"/>
    <w:rsid w:val="003C2321"/>
    <w:rsid w:val="003C3C0E"/>
    <w:rsid w:val="003C4993"/>
    <w:rsid w:val="003D14D2"/>
    <w:rsid w:val="003D1CBA"/>
    <w:rsid w:val="003D42A6"/>
    <w:rsid w:val="003D4E9D"/>
    <w:rsid w:val="003D4F21"/>
    <w:rsid w:val="003D4FAC"/>
    <w:rsid w:val="003E6663"/>
    <w:rsid w:val="003E7906"/>
    <w:rsid w:val="003F000F"/>
    <w:rsid w:val="003F3C50"/>
    <w:rsid w:val="003F489C"/>
    <w:rsid w:val="00402F32"/>
    <w:rsid w:val="00406202"/>
    <w:rsid w:val="00406A6A"/>
    <w:rsid w:val="00406B22"/>
    <w:rsid w:val="004136B5"/>
    <w:rsid w:val="00414307"/>
    <w:rsid w:val="004219B3"/>
    <w:rsid w:val="004328A7"/>
    <w:rsid w:val="00434C74"/>
    <w:rsid w:val="00456EB4"/>
    <w:rsid w:val="00457827"/>
    <w:rsid w:val="004617C9"/>
    <w:rsid w:val="004718F3"/>
    <w:rsid w:val="00475040"/>
    <w:rsid w:val="00475962"/>
    <w:rsid w:val="00476C2B"/>
    <w:rsid w:val="0048427A"/>
    <w:rsid w:val="00490C06"/>
    <w:rsid w:val="00493D40"/>
    <w:rsid w:val="00493EE3"/>
    <w:rsid w:val="004967B6"/>
    <w:rsid w:val="004968AC"/>
    <w:rsid w:val="004A504B"/>
    <w:rsid w:val="004A6911"/>
    <w:rsid w:val="004B3B31"/>
    <w:rsid w:val="004B54A9"/>
    <w:rsid w:val="004B54E0"/>
    <w:rsid w:val="004B7384"/>
    <w:rsid w:val="004C01AC"/>
    <w:rsid w:val="004C0AF7"/>
    <w:rsid w:val="004C4269"/>
    <w:rsid w:val="004C5E45"/>
    <w:rsid w:val="004D6236"/>
    <w:rsid w:val="004D7F90"/>
    <w:rsid w:val="004E4DBB"/>
    <w:rsid w:val="004E4E41"/>
    <w:rsid w:val="004E73DB"/>
    <w:rsid w:val="004E7F9C"/>
    <w:rsid w:val="004F3493"/>
    <w:rsid w:val="004F5143"/>
    <w:rsid w:val="004F59CD"/>
    <w:rsid w:val="004F62B9"/>
    <w:rsid w:val="00512B09"/>
    <w:rsid w:val="00513CBE"/>
    <w:rsid w:val="005220ED"/>
    <w:rsid w:val="00533796"/>
    <w:rsid w:val="00537343"/>
    <w:rsid w:val="00545084"/>
    <w:rsid w:val="00546A41"/>
    <w:rsid w:val="0055285C"/>
    <w:rsid w:val="0055320C"/>
    <w:rsid w:val="00555D75"/>
    <w:rsid w:val="00560DF0"/>
    <w:rsid w:val="0056759C"/>
    <w:rsid w:val="0058551C"/>
    <w:rsid w:val="00592948"/>
    <w:rsid w:val="00593C5B"/>
    <w:rsid w:val="0059402A"/>
    <w:rsid w:val="005948E4"/>
    <w:rsid w:val="0059513E"/>
    <w:rsid w:val="00595B60"/>
    <w:rsid w:val="005A32D6"/>
    <w:rsid w:val="005A6AA4"/>
    <w:rsid w:val="005A6D9F"/>
    <w:rsid w:val="005A7131"/>
    <w:rsid w:val="005A7DC3"/>
    <w:rsid w:val="005B3420"/>
    <w:rsid w:val="005B48FF"/>
    <w:rsid w:val="005C1E32"/>
    <w:rsid w:val="005D363F"/>
    <w:rsid w:val="005D40EF"/>
    <w:rsid w:val="005E476D"/>
    <w:rsid w:val="005E4EBF"/>
    <w:rsid w:val="005E4EC4"/>
    <w:rsid w:val="005E7E61"/>
    <w:rsid w:val="00602C03"/>
    <w:rsid w:val="00603D48"/>
    <w:rsid w:val="00604C15"/>
    <w:rsid w:val="00604E27"/>
    <w:rsid w:val="006158D5"/>
    <w:rsid w:val="00625D83"/>
    <w:rsid w:val="00625E53"/>
    <w:rsid w:val="006514E4"/>
    <w:rsid w:val="00651984"/>
    <w:rsid w:val="00652AC9"/>
    <w:rsid w:val="006533E7"/>
    <w:rsid w:val="006543D9"/>
    <w:rsid w:val="00654550"/>
    <w:rsid w:val="00660AD1"/>
    <w:rsid w:val="006623E7"/>
    <w:rsid w:val="00662B80"/>
    <w:rsid w:val="006663BB"/>
    <w:rsid w:val="00670F6C"/>
    <w:rsid w:val="00676E58"/>
    <w:rsid w:val="00681745"/>
    <w:rsid w:val="00681EC8"/>
    <w:rsid w:val="006852C7"/>
    <w:rsid w:val="006852CE"/>
    <w:rsid w:val="00687676"/>
    <w:rsid w:val="00687900"/>
    <w:rsid w:val="00687C0C"/>
    <w:rsid w:val="00692D14"/>
    <w:rsid w:val="006976E3"/>
    <w:rsid w:val="006A3BA7"/>
    <w:rsid w:val="006B65C7"/>
    <w:rsid w:val="006C1727"/>
    <w:rsid w:val="006C32FD"/>
    <w:rsid w:val="006C39CE"/>
    <w:rsid w:val="006C4A69"/>
    <w:rsid w:val="006C6222"/>
    <w:rsid w:val="006D03D9"/>
    <w:rsid w:val="006D0FCC"/>
    <w:rsid w:val="006D21F5"/>
    <w:rsid w:val="006D3089"/>
    <w:rsid w:val="006D5920"/>
    <w:rsid w:val="006E126D"/>
    <w:rsid w:val="006E1FC3"/>
    <w:rsid w:val="00704CE9"/>
    <w:rsid w:val="0070616B"/>
    <w:rsid w:val="00706295"/>
    <w:rsid w:val="00706629"/>
    <w:rsid w:val="00706FDA"/>
    <w:rsid w:val="0070746C"/>
    <w:rsid w:val="00711F9A"/>
    <w:rsid w:val="007125BD"/>
    <w:rsid w:val="007128D5"/>
    <w:rsid w:val="00713810"/>
    <w:rsid w:val="007213A5"/>
    <w:rsid w:val="007220B6"/>
    <w:rsid w:val="0072233D"/>
    <w:rsid w:val="007251C4"/>
    <w:rsid w:val="007303A5"/>
    <w:rsid w:val="0073042C"/>
    <w:rsid w:val="00730B3E"/>
    <w:rsid w:val="00733903"/>
    <w:rsid w:val="0073420B"/>
    <w:rsid w:val="00734AC5"/>
    <w:rsid w:val="00734F31"/>
    <w:rsid w:val="0073614C"/>
    <w:rsid w:val="00736367"/>
    <w:rsid w:val="00742840"/>
    <w:rsid w:val="00747569"/>
    <w:rsid w:val="0074760E"/>
    <w:rsid w:val="00754ABA"/>
    <w:rsid w:val="00754EEE"/>
    <w:rsid w:val="00775391"/>
    <w:rsid w:val="00781F03"/>
    <w:rsid w:val="00782B0D"/>
    <w:rsid w:val="00784EFE"/>
    <w:rsid w:val="0078734B"/>
    <w:rsid w:val="00793A23"/>
    <w:rsid w:val="007950FC"/>
    <w:rsid w:val="007A1546"/>
    <w:rsid w:val="007A228C"/>
    <w:rsid w:val="007A368E"/>
    <w:rsid w:val="007A5868"/>
    <w:rsid w:val="007A6169"/>
    <w:rsid w:val="007B04CE"/>
    <w:rsid w:val="007B22B3"/>
    <w:rsid w:val="007B609B"/>
    <w:rsid w:val="007B6871"/>
    <w:rsid w:val="007B7A2F"/>
    <w:rsid w:val="007C1480"/>
    <w:rsid w:val="007C3D33"/>
    <w:rsid w:val="007C7B3E"/>
    <w:rsid w:val="007D294A"/>
    <w:rsid w:val="007D47D2"/>
    <w:rsid w:val="007D6EC0"/>
    <w:rsid w:val="007D7E1D"/>
    <w:rsid w:val="007F4E82"/>
    <w:rsid w:val="007F58EC"/>
    <w:rsid w:val="007F6498"/>
    <w:rsid w:val="007F7CD5"/>
    <w:rsid w:val="008011A9"/>
    <w:rsid w:val="0080292A"/>
    <w:rsid w:val="008239F9"/>
    <w:rsid w:val="008308E1"/>
    <w:rsid w:val="00831979"/>
    <w:rsid w:val="008454C0"/>
    <w:rsid w:val="00851352"/>
    <w:rsid w:val="0085370B"/>
    <w:rsid w:val="008547AA"/>
    <w:rsid w:val="00857077"/>
    <w:rsid w:val="00863230"/>
    <w:rsid w:val="008642F2"/>
    <w:rsid w:val="00865BD0"/>
    <w:rsid w:val="008717D8"/>
    <w:rsid w:val="0087215C"/>
    <w:rsid w:val="00875D25"/>
    <w:rsid w:val="008809D5"/>
    <w:rsid w:val="00880E35"/>
    <w:rsid w:val="00884FF5"/>
    <w:rsid w:val="008875FE"/>
    <w:rsid w:val="00887F8E"/>
    <w:rsid w:val="00896234"/>
    <w:rsid w:val="00897E43"/>
    <w:rsid w:val="008B17F7"/>
    <w:rsid w:val="008B6874"/>
    <w:rsid w:val="008C222B"/>
    <w:rsid w:val="008C2B93"/>
    <w:rsid w:val="008C4293"/>
    <w:rsid w:val="008C5738"/>
    <w:rsid w:val="008C7EAD"/>
    <w:rsid w:val="008D0CFE"/>
    <w:rsid w:val="008D6152"/>
    <w:rsid w:val="008D7A72"/>
    <w:rsid w:val="008E65A0"/>
    <w:rsid w:val="008E7BA9"/>
    <w:rsid w:val="008F0F81"/>
    <w:rsid w:val="008F27BF"/>
    <w:rsid w:val="00904821"/>
    <w:rsid w:val="009076B3"/>
    <w:rsid w:val="009142EC"/>
    <w:rsid w:val="009154C3"/>
    <w:rsid w:val="00917E66"/>
    <w:rsid w:val="00923540"/>
    <w:rsid w:val="00926767"/>
    <w:rsid w:val="009267D5"/>
    <w:rsid w:val="009361D5"/>
    <w:rsid w:val="009428A4"/>
    <w:rsid w:val="0094579C"/>
    <w:rsid w:val="009512C4"/>
    <w:rsid w:val="009659F4"/>
    <w:rsid w:val="00970D60"/>
    <w:rsid w:val="00984AC7"/>
    <w:rsid w:val="0099390E"/>
    <w:rsid w:val="009960E5"/>
    <w:rsid w:val="009A5402"/>
    <w:rsid w:val="009A7ADC"/>
    <w:rsid w:val="009B0D30"/>
    <w:rsid w:val="009C19B7"/>
    <w:rsid w:val="009C25A4"/>
    <w:rsid w:val="009C5ABB"/>
    <w:rsid w:val="009C5F0B"/>
    <w:rsid w:val="009D70D9"/>
    <w:rsid w:val="009D7C51"/>
    <w:rsid w:val="009E196C"/>
    <w:rsid w:val="009E342E"/>
    <w:rsid w:val="009E50AE"/>
    <w:rsid w:val="009F36BF"/>
    <w:rsid w:val="009F6EC8"/>
    <w:rsid w:val="00A111B6"/>
    <w:rsid w:val="00A26D27"/>
    <w:rsid w:val="00A376EE"/>
    <w:rsid w:val="00A42A99"/>
    <w:rsid w:val="00A43A27"/>
    <w:rsid w:val="00A463DE"/>
    <w:rsid w:val="00A5151A"/>
    <w:rsid w:val="00A52132"/>
    <w:rsid w:val="00A574E6"/>
    <w:rsid w:val="00A57E0A"/>
    <w:rsid w:val="00A615CB"/>
    <w:rsid w:val="00A66DC5"/>
    <w:rsid w:val="00A675F7"/>
    <w:rsid w:val="00A71847"/>
    <w:rsid w:val="00A77859"/>
    <w:rsid w:val="00A80C30"/>
    <w:rsid w:val="00A823F6"/>
    <w:rsid w:val="00A8719E"/>
    <w:rsid w:val="00A95D0B"/>
    <w:rsid w:val="00AA0A89"/>
    <w:rsid w:val="00AA5368"/>
    <w:rsid w:val="00AA6429"/>
    <w:rsid w:val="00AC01AA"/>
    <w:rsid w:val="00AC4F72"/>
    <w:rsid w:val="00AC514D"/>
    <w:rsid w:val="00AD2673"/>
    <w:rsid w:val="00AE2469"/>
    <w:rsid w:val="00AF12C9"/>
    <w:rsid w:val="00AF3F76"/>
    <w:rsid w:val="00AF7001"/>
    <w:rsid w:val="00AF741A"/>
    <w:rsid w:val="00B0033C"/>
    <w:rsid w:val="00B01ADB"/>
    <w:rsid w:val="00B03230"/>
    <w:rsid w:val="00B04161"/>
    <w:rsid w:val="00B048DA"/>
    <w:rsid w:val="00B056F9"/>
    <w:rsid w:val="00B0746D"/>
    <w:rsid w:val="00B11E3D"/>
    <w:rsid w:val="00B13B78"/>
    <w:rsid w:val="00B14D2C"/>
    <w:rsid w:val="00B17E82"/>
    <w:rsid w:val="00B4575A"/>
    <w:rsid w:val="00B575BA"/>
    <w:rsid w:val="00B60C19"/>
    <w:rsid w:val="00B60D54"/>
    <w:rsid w:val="00B71608"/>
    <w:rsid w:val="00B727C6"/>
    <w:rsid w:val="00B76429"/>
    <w:rsid w:val="00B86471"/>
    <w:rsid w:val="00B956D4"/>
    <w:rsid w:val="00B97446"/>
    <w:rsid w:val="00BA2D4D"/>
    <w:rsid w:val="00BA7432"/>
    <w:rsid w:val="00BA78C2"/>
    <w:rsid w:val="00BB242D"/>
    <w:rsid w:val="00BB2764"/>
    <w:rsid w:val="00BC1AA0"/>
    <w:rsid w:val="00BC2495"/>
    <w:rsid w:val="00BC314A"/>
    <w:rsid w:val="00BC3775"/>
    <w:rsid w:val="00BC3FFC"/>
    <w:rsid w:val="00BC7EB9"/>
    <w:rsid w:val="00BD2643"/>
    <w:rsid w:val="00BD54CF"/>
    <w:rsid w:val="00BD56B1"/>
    <w:rsid w:val="00BD6558"/>
    <w:rsid w:val="00BE1C2D"/>
    <w:rsid w:val="00BE65EB"/>
    <w:rsid w:val="00BF2AD7"/>
    <w:rsid w:val="00BF2F76"/>
    <w:rsid w:val="00BF3022"/>
    <w:rsid w:val="00BF3214"/>
    <w:rsid w:val="00BF5573"/>
    <w:rsid w:val="00BF5D4F"/>
    <w:rsid w:val="00C13200"/>
    <w:rsid w:val="00C15867"/>
    <w:rsid w:val="00C2296D"/>
    <w:rsid w:val="00C23155"/>
    <w:rsid w:val="00C40C41"/>
    <w:rsid w:val="00C45885"/>
    <w:rsid w:val="00C50F22"/>
    <w:rsid w:val="00C56B7C"/>
    <w:rsid w:val="00C56F9A"/>
    <w:rsid w:val="00C57971"/>
    <w:rsid w:val="00C619CC"/>
    <w:rsid w:val="00C64169"/>
    <w:rsid w:val="00C65BD7"/>
    <w:rsid w:val="00C72A38"/>
    <w:rsid w:val="00C76BA4"/>
    <w:rsid w:val="00C837BC"/>
    <w:rsid w:val="00C83A48"/>
    <w:rsid w:val="00C85865"/>
    <w:rsid w:val="00C85E85"/>
    <w:rsid w:val="00CA2EAE"/>
    <w:rsid w:val="00CA30FF"/>
    <w:rsid w:val="00CA4AC1"/>
    <w:rsid w:val="00CA59FB"/>
    <w:rsid w:val="00CB0316"/>
    <w:rsid w:val="00CB0B11"/>
    <w:rsid w:val="00CB28D1"/>
    <w:rsid w:val="00CB3815"/>
    <w:rsid w:val="00CB426A"/>
    <w:rsid w:val="00CB5354"/>
    <w:rsid w:val="00CB7BFE"/>
    <w:rsid w:val="00CC1D48"/>
    <w:rsid w:val="00CC3C9E"/>
    <w:rsid w:val="00CC6A14"/>
    <w:rsid w:val="00CC70A3"/>
    <w:rsid w:val="00CD4442"/>
    <w:rsid w:val="00CD5105"/>
    <w:rsid w:val="00CD53C3"/>
    <w:rsid w:val="00CD574E"/>
    <w:rsid w:val="00CE22AA"/>
    <w:rsid w:val="00CE365D"/>
    <w:rsid w:val="00CE4C22"/>
    <w:rsid w:val="00CE76E5"/>
    <w:rsid w:val="00CF41EC"/>
    <w:rsid w:val="00CF5D04"/>
    <w:rsid w:val="00D04DE4"/>
    <w:rsid w:val="00D063F1"/>
    <w:rsid w:val="00D11FF0"/>
    <w:rsid w:val="00D14F22"/>
    <w:rsid w:val="00D3451D"/>
    <w:rsid w:val="00D40D8E"/>
    <w:rsid w:val="00D4120C"/>
    <w:rsid w:val="00D422CF"/>
    <w:rsid w:val="00D44B32"/>
    <w:rsid w:val="00D4741C"/>
    <w:rsid w:val="00D513D6"/>
    <w:rsid w:val="00D53181"/>
    <w:rsid w:val="00D57918"/>
    <w:rsid w:val="00D64C97"/>
    <w:rsid w:val="00D6570B"/>
    <w:rsid w:val="00D66C6F"/>
    <w:rsid w:val="00D73DC6"/>
    <w:rsid w:val="00D74C1A"/>
    <w:rsid w:val="00D754C1"/>
    <w:rsid w:val="00D77393"/>
    <w:rsid w:val="00D77A35"/>
    <w:rsid w:val="00D801F6"/>
    <w:rsid w:val="00D81B3E"/>
    <w:rsid w:val="00D82204"/>
    <w:rsid w:val="00D90C70"/>
    <w:rsid w:val="00D90D7C"/>
    <w:rsid w:val="00D90E49"/>
    <w:rsid w:val="00D927B0"/>
    <w:rsid w:val="00D93870"/>
    <w:rsid w:val="00D96ADE"/>
    <w:rsid w:val="00DA094F"/>
    <w:rsid w:val="00DA0CE2"/>
    <w:rsid w:val="00DA330B"/>
    <w:rsid w:val="00DB0361"/>
    <w:rsid w:val="00DC1CCF"/>
    <w:rsid w:val="00DC54FA"/>
    <w:rsid w:val="00DC6A10"/>
    <w:rsid w:val="00DD3B31"/>
    <w:rsid w:val="00DD43E7"/>
    <w:rsid w:val="00DE657E"/>
    <w:rsid w:val="00DE7B3F"/>
    <w:rsid w:val="00DF4704"/>
    <w:rsid w:val="00DF798E"/>
    <w:rsid w:val="00E024AA"/>
    <w:rsid w:val="00E06F0F"/>
    <w:rsid w:val="00E1288A"/>
    <w:rsid w:val="00E14435"/>
    <w:rsid w:val="00E15C77"/>
    <w:rsid w:val="00E2387D"/>
    <w:rsid w:val="00E23EB6"/>
    <w:rsid w:val="00E250F1"/>
    <w:rsid w:val="00E2585E"/>
    <w:rsid w:val="00E25C72"/>
    <w:rsid w:val="00E3550D"/>
    <w:rsid w:val="00E5028A"/>
    <w:rsid w:val="00E52838"/>
    <w:rsid w:val="00E5530D"/>
    <w:rsid w:val="00E614E0"/>
    <w:rsid w:val="00E73F7F"/>
    <w:rsid w:val="00E753E8"/>
    <w:rsid w:val="00E805B8"/>
    <w:rsid w:val="00E85409"/>
    <w:rsid w:val="00E94073"/>
    <w:rsid w:val="00E940FA"/>
    <w:rsid w:val="00EA1D49"/>
    <w:rsid w:val="00EA429F"/>
    <w:rsid w:val="00EA4F9E"/>
    <w:rsid w:val="00EA63CA"/>
    <w:rsid w:val="00EA6D3B"/>
    <w:rsid w:val="00EB00AD"/>
    <w:rsid w:val="00EB136C"/>
    <w:rsid w:val="00EB480E"/>
    <w:rsid w:val="00EB5EC6"/>
    <w:rsid w:val="00EB73C9"/>
    <w:rsid w:val="00EB7FC9"/>
    <w:rsid w:val="00EC0E08"/>
    <w:rsid w:val="00EC3109"/>
    <w:rsid w:val="00ED27E8"/>
    <w:rsid w:val="00ED7137"/>
    <w:rsid w:val="00EF06EA"/>
    <w:rsid w:val="00EF775D"/>
    <w:rsid w:val="00F178CE"/>
    <w:rsid w:val="00F21088"/>
    <w:rsid w:val="00F327E7"/>
    <w:rsid w:val="00F33944"/>
    <w:rsid w:val="00F35746"/>
    <w:rsid w:val="00F41D42"/>
    <w:rsid w:val="00F43B8E"/>
    <w:rsid w:val="00F447C7"/>
    <w:rsid w:val="00F459B4"/>
    <w:rsid w:val="00F466BC"/>
    <w:rsid w:val="00F5211B"/>
    <w:rsid w:val="00F55463"/>
    <w:rsid w:val="00F554A9"/>
    <w:rsid w:val="00F716FD"/>
    <w:rsid w:val="00F72571"/>
    <w:rsid w:val="00F80355"/>
    <w:rsid w:val="00F87C43"/>
    <w:rsid w:val="00F97967"/>
    <w:rsid w:val="00FA0541"/>
    <w:rsid w:val="00FA5722"/>
    <w:rsid w:val="00FB0C81"/>
    <w:rsid w:val="00FB5DB4"/>
    <w:rsid w:val="00FC2200"/>
    <w:rsid w:val="00FC2540"/>
    <w:rsid w:val="00FC4CB9"/>
    <w:rsid w:val="00FE00B3"/>
    <w:rsid w:val="00FF0204"/>
    <w:rsid w:val="00FF0435"/>
    <w:rsid w:val="00FF3AED"/>
    <w:rsid w:val="00FF52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30E9"/>
  <w15:docId w15:val="{DE67C6FC-ACC9-4906-9305-CE52B2D1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Bullets_normal,Bullet WP tables,List Paragraph (numbered (a))"/>
    <w:basedOn w:val="Normal"/>
    <w:link w:val="ListParagraphChar"/>
    <w:uiPriority w:val="34"/>
    <w:qFormat/>
    <w:rsid w:val="00096144"/>
    <w:pPr>
      <w:ind w:left="720"/>
      <w:contextualSpacing/>
    </w:p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Bullets_normal Char"/>
    <w:basedOn w:val="DefaultParagraphFont"/>
    <w:link w:val="ListParagraph"/>
    <w:uiPriority w:val="34"/>
    <w:qFormat/>
    <w:locked/>
    <w:rsid w:val="00096144"/>
    <w:rPr>
      <w:sz w:val="22"/>
      <w:szCs w:val="22"/>
      <w:lang w:val="fr-CA"/>
    </w:rPr>
  </w:style>
  <w:style w:type="paragraph" w:customStyle="1" w:styleId="Default">
    <w:name w:val="Default"/>
    <w:rsid w:val="0009614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9614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6144"/>
    <w:rPr>
      <w:sz w:val="22"/>
      <w:szCs w:val="22"/>
    </w:rPr>
  </w:style>
  <w:style w:type="paragraph" w:styleId="NormalWeb">
    <w:name w:val="Normal (Web)"/>
    <w:basedOn w:val="Normal"/>
    <w:uiPriority w:val="99"/>
    <w:semiHidden/>
    <w:unhideWhenUsed/>
    <w:rsid w:val="00096144"/>
    <w:pPr>
      <w:jc w:val="left"/>
    </w:pPr>
    <w:rPr>
      <w:rFonts w:eastAsiaTheme="minorHAnsi"/>
      <w:sz w:val="24"/>
      <w:szCs w:val="24"/>
    </w:rPr>
  </w:style>
  <w:style w:type="paragraph" w:styleId="EndnoteText">
    <w:name w:val="endnote text"/>
    <w:basedOn w:val="Normal"/>
    <w:link w:val="EndnoteTextChar"/>
    <w:uiPriority w:val="99"/>
    <w:semiHidden/>
    <w:unhideWhenUsed/>
    <w:rsid w:val="00096144"/>
    <w:rPr>
      <w:sz w:val="20"/>
      <w:szCs w:val="20"/>
    </w:rPr>
  </w:style>
  <w:style w:type="character" w:customStyle="1" w:styleId="EndnoteTextChar">
    <w:name w:val="Endnote Text Char"/>
    <w:basedOn w:val="DefaultParagraphFont"/>
    <w:link w:val="EndnoteText"/>
    <w:uiPriority w:val="99"/>
    <w:semiHidden/>
    <w:rsid w:val="00096144"/>
    <w:rPr>
      <w:lang w:val="fr-CA"/>
    </w:rPr>
  </w:style>
  <w:style w:type="character" w:styleId="EndnoteReference">
    <w:name w:val="endnote reference"/>
    <w:basedOn w:val="DefaultParagraphFont"/>
    <w:uiPriority w:val="99"/>
    <w:semiHidden/>
    <w:unhideWhenUsed/>
    <w:rsid w:val="0009614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144"/>
    <w:rPr>
      <w:sz w:val="22"/>
      <w:szCs w:val="22"/>
      <w:lang w:val="fr-CA"/>
    </w:rPr>
  </w:style>
  <w:style w:type="character" w:customStyle="1" w:styleId="FooterChar">
    <w:name w:val="Footer Char"/>
    <w:basedOn w:val="DefaultParagraphFont"/>
    <w:link w:val="Footer"/>
    <w:uiPriority w:val="99"/>
    <w:rsid w:val="00096144"/>
    <w:rPr>
      <w:sz w:val="22"/>
      <w:szCs w:val="22"/>
      <w:lang w:val="fr-CA"/>
    </w:rPr>
  </w:style>
  <w:style w:type="character" w:styleId="Strong">
    <w:name w:val="Strong"/>
    <w:basedOn w:val="DefaultParagraphFont"/>
    <w:uiPriority w:val="22"/>
    <w:qFormat/>
    <w:rsid w:val="00096144"/>
    <w:rPr>
      <w:b/>
      <w:bCs/>
    </w:rPr>
  </w:style>
  <w:style w:type="character" w:customStyle="1" w:styleId="cf01">
    <w:name w:val="cf01"/>
    <w:basedOn w:val="DefaultParagraphFont"/>
    <w:rsid w:val="00096144"/>
    <w:rPr>
      <w:rFonts w:ascii="Segoe UI" w:hAnsi="Segoe UI" w:cs="Segoe UI" w:hint="default"/>
      <w:sz w:val="18"/>
      <w:szCs w:val="18"/>
    </w:rPr>
  </w:style>
  <w:style w:type="character" w:styleId="Emphasis">
    <w:name w:val="Emphasis"/>
    <w:basedOn w:val="DefaultParagraphFont"/>
    <w:uiPriority w:val="20"/>
    <w:qFormat/>
    <w:rsid w:val="00096144"/>
    <w:rPr>
      <w:i/>
      <w:iCs/>
    </w:rPr>
  </w:style>
  <w:style w:type="paragraph" w:styleId="BodyText">
    <w:name w:val="Body Text"/>
    <w:basedOn w:val="Normal"/>
    <w:link w:val="BodyTextChar"/>
    <w:uiPriority w:val="1"/>
    <w:qFormat/>
    <w:rsid w:val="00096144"/>
    <w:pPr>
      <w:widowControl w:val="0"/>
      <w:autoSpaceDE w:val="0"/>
      <w:autoSpaceDN w:val="0"/>
      <w:jc w:val="left"/>
    </w:pPr>
    <w:rPr>
      <w:rFonts w:ascii="Calibri" w:eastAsia="Calibri" w:hAnsi="Calibri" w:cs="Calibri"/>
    </w:rPr>
  </w:style>
  <w:style w:type="character" w:customStyle="1" w:styleId="BodyTextChar">
    <w:name w:val="Body Text Char"/>
    <w:basedOn w:val="DefaultParagraphFont"/>
    <w:link w:val="BodyText"/>
    <w:uiPriority w:val="1"/>
    <w:rsid w:val="00096144"/>
    <w:rPr>
      <w:rFonts w:ascii="Calibri" w:eastAsia="Calibri" w:hAnsi="Calibri" w:cs="Calibri"/>
      <w:sz w:val="22"/>
      <w:szCs w:val="22"/>
    </w:rPr>
  </w:style>
  <w:style w:type="character" w:styleId="Hyperlink">
    <w:name w:val="Hyperlink"/>
    <w:basedOn w:val="DefaultParagraphFont"/>
    <w:uiPriority w:val="99"/>
    <w:unhideWhenUsed/>
    <w:rsid w:val="00096144"/>
    <w:rPr>
      <w:color w:val="0000FF" w:themeColor="hyperlink"/>
      <w:u w:val="single"/>
    </w:rPr>
  </w:style>
  <w:style w:type="character" w:styleId="UnresolvedMention">
    <w:name w:val="Unresolved Mention"/>
    <w:basedOn w:val="DefaultParagraphFont"/>
    <w:uiPriority w:val="99"/>
    <w:semiHidden/>
    <w:unhideWhenUsed/>
    <w:rsid w:val="00096144"/>
    <w:rPr>
      <w:color w:val="605E5C"/>
      <w:shd w:val="clear" w:color="auto" w:fill="E1DFDD"/>
    </w:rPr>
  </w:style>
  <w:style w:type="paragraph" w:customStyle="1" w:styleId="Tablebullet">
    <w:name w:val="Table bullet"/>
    <w:basedOn w:val="Normal"/>
    <w:uiPriority w:val="99"/>
    <w:rsid w:val="00096144"/>
    <w:pPr>
      <w:numPr>
        <w:numId w:val="39"/>
      </w:numPr>
      <w:jc w:val="left"/>
    </w:pPr>
    <w:rPr>
      <w:rFonts w:eastAsiaTheme="minorHAnsi"/>
      <w:lang w:eastAsia="en-CA"/>
    </w:rPr>
  </w:style>
  <w:style w:type="character" w:customStyle="1" w:styleId="HeaderChar">
    <w:name w:val="Header Char"/>
    <w:aliases w:val="EthylHeader Char"/>
    <w:basedOn w:val="DefaultParagraphFont"/>
    <w:link w:val="Header"/>
    <w:locked/>
    <w:rsid w:val="00096144"/>
    <w:rPr>
      <w:sz w:val="22"/>
      <w:szCs w:val="22"/>
      <w:lang w:val="fr-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96144"/>
    <w:rPr>
      <w:sz w:val="22"/>
      <w:szCs w:val="22"/>
      <w:lang w:val="fr-CA"/>
    </w:rPr>
  </w:style>
  <w:style w:type="table" w:customStyle="1" w:styleId="TableGrid0">
    <w:name w:val="TableGrid"/>
    <w:rsid w:val="0009614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js-about-item-abstr">
    <w:name w:val="js-about-item-abstr"/>
    <w:basedOn w:val="DefaultParagraphFont"/>
    <w:rsid w:val="00096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814795F8-1F09-4BFB-BB09-C170CF594989}"/>
</file>

<file path=customXml/itemProps3.xml><?xml version="1.0" encoding="utf-8"?>
<ds:datastoreItem xmlns:ds="http://schemas.openxmlformats.org/officeDocument/2006/customXml" ds:itemID="{BB839815-7515-4BB7-86F7-2D22BF321021}"/>
</file>

<file path=customXml/itemProps4.xml><?xml version="1.0" encoding="utf-8"?>
<ds:datastoreItem xmlns:ds="http://schemas.openxmlformats.org/officeDocument/2006/customXml" ds:itemID="{79FCDE1F-EE0F-4C25-AF71-65FBDFD543F8}"/>
</file>

<file path=docProps/app.xml><?xml version="1.0" encoding="utf-8"?>
<Properties xmlns="http://schemas.openxmlformats.org/officeDocument/2006/extended-properties" xmlns:vt="http://schemas.openxmlformats.org/officeDocument/2006/docPropsVTypes">
  <Template>Normal</Template>
  <TotalTime>4</TotalTime>
  <Pages>32</Pages>
  <Words>14719</Words>
  <Characters>76841</Characters>
  <Application>Microsoft Office Word</Application>
  <DocSecurity>0</DocSecurity>
  <Lines>640</Lines>
  <Paragraphs>182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Afrique du Sud</vt:lpstr>
      <vt:lpstr>Project proposals: South Africa</vt:lpstr>
    </vt:vector>
  </TitlesOfParts>
  <Company/>
  <LinksUpToDate>false</LinksUpToDate>
  <CharactersWithSpaces>91378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Afrique du Sud</dc:title>
  <dc:creator>Martine Chery</dc:creator>
  <cp:keywords/>
  <cp:lastModifiedBy>HBE</cp:lastModifiedBy>
  <cp:revision>3</cp:revision>
  <cp:lastPrinted>2001-05-26T16:40:00Z</cp:lastPrinted>
  <dcterms:created xsi:type="dcterms:W3CDTF">2022-12-02T04:08:00Z</dcterms:created>
  <dcterms:modified xsi:type="dcterms:W3CDTF">2022-12-02T22:10:00Z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UNEP/OzL.Pro/ExCom/91/51</vt:lpwstr>
  </property>
  <property fmtid="{D5CDD505-2E9C-101B-9397-08002B2CF9AE}" pid="3" name="Revision date">
    <vt:lpwstr>11/18/2022</vt:lpwstr>
  </property>
  <property fmtid="{D5CDD505-2E9C-101B-9397-08002B2CF9AE}" pid="4" name="ContentTypeId">
    <vt:lpwstr>0x010100B2EB37FF43D4A843823894BCDF93C341</vt:lpwstr>
  </property>
</Properties>
</file>