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3AEE6760" w14:textId="77777777">
        <w:trPr>
          <w:trHeight w:val="720"/>
        </w:trPr>
        <w:tc>
          <w:tcPr>
            <w:tcW w:w="4410" w:type="dxa"/>
            <w:gridSpan w:val="2"/>
            <w:tcBorders>
              <w:bottom w:val="single" w:sz="18" w:space="0" w:color="auto"/>
            </w:tcBorders>
          </w:tcPr>
          <w:p w14:paraId="035222D6" w14:textId="77777777" w:rsidR="007E5D09" w:rsidRPr="00B64779" w:rsidRDefault="00E1360E">
            <w:pPr>
              <w:jc w:val="left"/>
              <w:rPr>
                <w:rFonts w:ascii="Univers Bold" w:hAnsi="Univers Bold" w:cstheme="minorBidi"/>
                <w:b/>
                <w:bCs/>
                <w:lang w:val="en-US"/>
              </w:rPr>
            </w:pPr>
            <w:r w:rsidRPr="00B64779">
              <w:rPr>
                <w:rFonts w:ascii="Univers Bold" w:hAnsi="Univers Bold" w:cstheme="minorBidi"/>
                <w:b/>
                <w:bCs/>
                <w:sz w:val="72"/>
                <w:szCs w:val="72"/>
                <w:lang w:val="en-US"/>
              </w:rPr>
              <w:t>EP</w:t>
            </w:r>
            <w:r w:rsidRPr="00B64779">
              <w:rPr>
                <w:rFonts w:ascii="Univers Bold" w:hAnsi="Univers Bold" w:cstheme="minorBidi"/>
                <w:b/>
                <w:bCs/>
                <w:sz w:val="27"/>
                <w:szCs w:val="27"/>
                <w:lang w:val="en-US"/>
              </w:rPr>
              <w:t xml:space="preserve"> </w:t>
            </w:r>
          </w:p>
        </w:tc>
        <w:tc>
          <w:tcPr>
            <w:tcW w:w="5130" w:type="dxa"/>
            <w:gridSpan w:val="2"/>
            <w:tcBorders>
              <w:bottom w:val="single" w:sz="18" w:space="0" w:color="auto"/>
            </w:tcBorders>
          </w:tcPr>
          <w:p w14:paraId="010F16E8"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67227E18" w14:textId="77777777" w:rsidTr="009A5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670094F9" w14:textId="77777777" w:rsidR="007E5D09" w:rsidRDefault="00E1360E" w:rsidP="0084173D">
            <w:pPr>
              <w:jc w:val="left"/>
              <w:rPr>
                <w:lang w:val="en-US"/>
              </w:rPr>
            </w:pPr>
            <w:r>
              <w:rPr>
                <w:lang w:val="en-US"/>
              </w:rPr>
              <w:t>Distr.</w:t>
            </w:r>
          </w:p>
          <w:p w14:paraId="1C601004" w14:textId="77777777" w:rsidR="007E5D09" w:rsidRDefault="00E1360E" w:rsidP="0084173D">
            <w:pPr>
              <w:jc w:val="left"/>
              <w:rPr>
                <w:lang w:val="en-US"/>
              </w:rPr>
            </w:pPr>
            <w:r>
              <w:rPr>
                <w:lang w:val="en-US"/>
              </w:rPr>
              <w:t>GENERAL</w:t>
            </w:r>
          </w:p>
          <w:p w14:paraId="2C533116" w14:textId="77777777" w:rsidR="007E5D09" w:rsidRDefault="007E5D09" w:rsidP="0084173D">
            <w:pPr>
              <w:jc w:val="left"/>
              <w:rPr>
                <w:lang w:val="en-US"/>
              </w:rPr>
            </w:pPr>
          </w:p>
          <w:p w14:paraId="0E8EE559" w14:textId="56BFE1CD" w:rsidR="00393115" w:rsidRPr="004E181B" w:rsidRDefault="00393115" w:rsidP="00393115">
            <w:pPr>
              <w:rPr>
                <w:rFonts w:asciiTheme="majorBidi" w:hAnsiTheme="majorBidi" w:cstheme="majorBidi"/>
                <w:szCs w:val="24"/>
                <w:rtl/>
              </w:rPr>
            </w:pPr>
            <w:r w:rsidRPr="004E181B">
              <w:rPr>
                <w:rFonts w:asciiTheme="majorBidi" w:hAnsiTheme="majorBidi" w:cstheme="majorBidi"/>
                <w:szCs w:val="24"/>
              </w:rPr>
              <w:fldChar w:fldCharType="begin"/>
            </w:r>
            <w:r w:rsidRPr="004E181B">
              <w:rPr>
                <w:rFonts w:asciiTheme="majorBidi" w:hAnsiTheme="majorBidi" w:cstheme="majorBidi"/>
                <w:szCs w:val="24"/>
              </w:rPr>
              <w:instrText xml:space="preserve"> DOCPROPERTY "Document number"  \* MERGEFORMAT </w:instrText>
            </w:r>
            <w:r w:rsidRPr="004E181B">
              <w:rPr>
                <w:rFonts w:asciiTheme="majorBidi" w:hAnsiTheme="majorBidi" w:cstheme="majorBidi"/>
                <w:szCs w:val="24"/>
              </w:rPr>
              <w:fldChar w:fldCharType="separate"/>
            </w:r>
            <w:r w:rsidR="00E9516B">
              <w:rPr>
                <w:rFonts w:asciiTheme="majorBidi" w:hAnsiTheme="majorBidi" w:cstheme="majorBidi"/>
                <w:szCs w:val="24"/>
              </w:rPr>
              <w:t>UNEP/</w:t>
            </w:r>
            <w:proofErr w:type="spellStart"/>
            <w:r w:rsidR="00E9516B">
              <w:rPr>
                <w:rFonts w:asciiTheme="majorBidi" w:hAnsiTheme="majorBidi" w:cstheme="majorBidi"/>
                <w:szCs w:val="24"/>
              </w:rPr>
              <w:t>OzL.Pro</w:t>
            </w:r>
            <w:proofErr w:type="spellEnd"/>
            <w:r w:rsidR="00E9516B">
              <w:rPr>
                <w:rFonts w:asciiTheme="majorBidi" w:hAnsiTheme="majorBidi" w:cstheme="majorBidi"/>
                <w:szCs w:val="24"/>
              </w:rPr>
              <w:t>/ExCom/98/34</w:t>
            </w:r>
            <w:r w:rsidRPr="004E181B">
              <w:rPr>
                <w:rFonts w:asciiTheme="majorBidi" w:hAnsiTheme="majorBidi" w:cstheme="majorBidi"/>
                <w:szCs w:val="24"/>
              </w:rPr>
              <w:fldChar w:fldCharType="end"/>
            </w:r>
          </w:p>
          <w:p w14:paraId="1B013E55" w14:textId="51B398E7" w:rsidR="008B7BCA" w:rsidRPr="008B7BCA" w:rsidRDefault="00865F65" w:rsidP="00865F65">
            <w:pPr>
              <w:rPr>
                <w:szCs w:val="24"/>
                <w:lang w:val="en-CA" w:bidi="ar-SA"/>
              </w:rPr>
            </w:pPr>
            <w:r w:rsidRPr="00865F65">
              <w:rPr>
                <w:szCs w:val="24"/>
                <w:lang w:val="en-CA" w:bidi="ar-SA"/>
              </w:rPr>
              <w:fldChar w:fldCharType="begin"/>
            </w:r>
            <w:r w:rsidRPr="00865F65">
              <w:rPr>
                <w:szCs w:val="24"/>
                <w:lang w:val="en-CA" w:bidi="ar-SA"/>
              </w:rPr>
              <w:instrText xml:space="preserve"> DOCPROPERTY "Revision date" \@ "d MMMM YYYY"  \* MERGEFORMAT </w:instrText>
            </w:r>
            <w:r w:rsidRPr="00865F65">
              <w:rPr>
                <w:szCs w:val="24"/>
                <w:lang w:val="en-CA" w:bidi="ar-SA"/>
              </w:rPr>
              <w:fldChar w:fldCharType="separate"/>
            </w:r>
            <w:r w:rsidRPr="00865F65">
              <w:rPr>
                <w:szCs w:val="24"/>
                <w:lang w:val="en-CA" w:bidi="ar-SA"/>
              </w:rPr>
              <w:t>2 June 2026</w:t>
            </w:r>
            <w:r w:rsidRPr="00865F65">
              <w:rPr>
                <w:szCs w:val="24"/>
                <w:lang w:val="en-CA" w:bidi="ar-SA"/>
              </w:rPr>
              <w:fldChar w:fldCharType="end"/>
            </w:r>
          </w:p>
          <w:p w14:paraId="19C102CC" w14:textId="77777777" w:rsidR="008B7BCA" w:rsidRDefault="008B7BCA" w:rsidP="0084173D">
            <w:pPr>
              <w:jc w:val="left"/>
              <w:rPr>
                <w:rtl/>
                <w:lang w:val="en-US"/>
              </w:rPr>
            </w:pPr>
          </w:p>
          <w:p w14:paraId="1C94FD44" w14:textId="77777777" w:rsidR="007E5D09" w:rsidRDefault="00E1360E" w:rsidP="0084173D">
            <w:pPr>
              <w:jc w:val="left"/>
              <w:rPr>
                <w:lang w:val="en-US"/>
              </w:rPr>
            </w:pPr>
            <w:r>
              <w:rPr>
                <w:lang w:val="en-US"/>
              </w:rPr>
              <w:t>ARABIC</w:t>
            </w:r>
          </w:p>
          <w:p w14:paraId="1AC4D32D" w14:textId="77777777" w:rsidR="007E5D09" w:rsidRDefault="00E1360E" w:rsidP="0084173D">
            <w:pPr>
              <w:jc w:val="left"/>
              <w:rPr>
                <w:lang w:val="en-US"/>
              </w:rPr>
            </w:pPr>
            <w:r>
              <w:rPr>
                <w:lang w:val="en-US"/>
              </w:rPr>
              <w:t>ORIGINAL: ENGLISH</w:t>
            </w:r>
          </w:p>
        </w:tc>
        <w:tc>
          <w:tcPr>
            <w:tcW w:w="3402" w:type="dxa"/>
            <w:gridSpan w:val="2"/>
            <w:tcBorders>
              <w:top w:val="nil"/>
              <w:left w:val="nil"/>
              <w:bottom w:val="single" w:sz="36" w:space="0" w:color="auto"/>
              <w:right w:val="nil"/>
            </w:tcBorders>
          </w:tcPr>
          <w:p w14:paraId="0BE6250A" w14:textId="77777777" w:rsidR="007E5D09" w:rsidRDefault="00E1360E" w:rsidP="00C93A39">
            <w:pPr>
              <w:pStyle w:val="Heading4"/>
              <w:numPr>
                <w:ilvl w:val="0"/>
                <w:numId w:val="0"/>
              </w:numPr>
              <w:bidi/>
              <w:spacing w:before="0" w:after="0"/>
              <w:ind w:right="459"/>
              <w:jc w:val="left"/>
              <w:rPr>
                <w:rFonts w:cs="Arabic Transparent"/>
                <w:bCs/>
                <w:sz w:val="52"/>
                <w:szCs w:val="52"/>
                <w:rtl/>
              </w:rPr>
            </w:pPr>
            <w:r>
              <w:rPr>
                <w:rFonts w:cs="Arabic Transparent"/>
                <w:bCs/>
                <w:sz w:val="52"/>
                <w:szCs w:val="52"/>
                <w:rtl/>
              </w:rPr>
              <w:t>برنامج</w:t>
            </w:r>
          </w:p>
          <w:p w14:paraId="1727B33F" w14:textId="77777777" w:rsidR="007E5D09" w:rsidRDefault="00E1360E" w:rsidP="00C93A39">
            <w:pPr>
              <w:pStyle w:val="Heading4"/>
              <w:numPr>
                <w:ilvl w:val="0"/>
                <w:numId w:val="0"/>
              </w:numPr>
              <w:bidi/>
              <w:spacing w:before="0" w:after="0"/>
              <w:ind w:right="459"/>
              <w:jc w:val="left"/>
              <w:rPr>
                <w:rFonts w:cs="Arabic Transparent"/>
                <w:bCs/>
                <w:sz w:val="52"/>
                <w:szCs w:val="52"/>
                <w:rtl/>
              </w:rPr>
            </w:pPr>
            <w:r>
              <w:rPr>
                <w:rFonts w:cs="Arabic Transparent"/>
                <w:bCs/>
                <w:sz w:val="52"/>
                <w:szCs w:val="52"/>
                <w:rtl/>
              </w:rPr>
              <w:t>الأمم المتحدة</w:t>
            </w:r>
          </w:p>
          <w:p w14:paraId="69143DB8" w14:textId="77777777" w:rsidR="007E5D09" w:rsidRDefault="00E1360E" w:rsidP="00C93A39">
            <w:pPr>
              <w:pStyle w:val="Heading4"/>
              <w:numPr>
                <w:ilvl w:val="0"/>
                <w:numId w:val="0"/>
              </w:numPr>
              <w:bidi/>
              <w:spacing w:before="0" w:after="0"/>
              <w:ind w:right="459"/>
              <w:jc w:val="left"/>
              <w:rPr>
                <w:rFonts w:cs="Akhbar MT"/>
                <w:b/>
                <w:bCs/>
                <w:sz w:val="52"/>
                <w:szCs w:val="52"/>
                <w:lang w:val="en-US"/>
              </w:rPr>
            </w:pPr>
            <w:r>
              <w:rPr>
                <w:rFonts w:cs="Arabic Transparent"/>
                <w:bCs/>
                <w:sz w:val="52"/>
                <w:szCs w:val="52"/>
                <w:rtl/>
              </w:rPr>
              <w:t>للبيئة</w:t>
            </w:r>
          </w:p>
        </w:tc>
        <w:tc>
          <w:tcPr>
            <w:tcW w:w="2079" w:type="dxa"/>
            <w:tcBorders>
              <w:top w:val="nil"/>
              <w:left w:val="nil"/>
              <w:bottom w:val="single" w:sz="36" w:space="0" w:color="auto"/>
              <w:right w:val="nil"/>
            </w:tcBorders>
          </w:tcPr>
          <w:p w14:paraId="4890A0C6" w14:textId="77777777" w:rsidR="007E5D09" w:rsidRDefault="009A5140">
            <w:pPr>
              <w:rPr>
                <w:caps/>
                <w:lang w:val="en-US"/>
              </w:rPr>
            </w:pPr>
            <w:r>
              <w:rPr>
                <w:noProof/>
                <w:lang w:val="en-CA" w:eastAsia="en-CA" w:bidi="ar-SA"/>
              </w:rPr>
              <w:drawing>
                <wp:anchor distT="0" distB="0" distL="114300" distR="114300" simplePos="0" relativeHeight="251657216" behindDoc="1" locked="0" layoutInCell="0" allowOverlap="1" wp14:anchorId="6BB4F80A" wp14:editId="189C9058">
                  <wp:simplePos x="0" y="0"/>
                  <wp:positionH relativeFrom="column">
                    <wp:posOffset>177165</wp:posOffset>
                  </wp:positionH>
                  <wp:positionV relativeFrom="paragraph">
                    <wp:posOffset>83820</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F74991A" w14:textId="77777777" w:rsidR="007E5D09" w:rsidRDefault="00BB1C42">
            <w:pPr>
              <w:rPr>
                <w:lang w:val="en-US"/>
              </w:rPr>
            </w:pPr>
            <w:r>
              <w:rPr>
                <w:noProof/>
                <w:lang w:val="en-CA" w:eastAsia="en-CA" w:bidi="ar-SA"/>
              </w:rPr>
              <w:drawing>
                <wp:anchor distT="0" distB="0" distL="114300" distR="114300" simplePos="0" relativeHeight="251659264" behindDoc="0" locked="0" layoutInCell="0" allowOverlap="1" wp14:anchorId="495A4B6C" wp14:editId="64A0DB30">
                  <wp:simplePos x="0" y="0"/>
                  <wp:positionH relativeFrom="column">
                    <wp:posOffset>173355</wp:posOffset>
                  </wp:positionH>
                  <wp:positionV relativeFrom="paragraph">
                    <wp:posOffset>445135</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314C3E1B" w14:textId="77777777" w:rsidR="007E5D09" w:rsidRDefault="007E5D09">
      <w:pPr>
        <w:pStyle w:val="Caption"/>
        <w:spacing w:line="200" w:lineRule="exact"/>
        <w:ind w:left="187" w:right="187" w:hanging="187"/>
        <w:jc w:val="both"/>
        <w:rPr>
          <w:rFonts w:cs="Akhbar MT"/>
          <w:b/>
          <w:bCs/>
          <w:sz w:val="28"/>
          <w:szCs w:val="28"/>
          <w:rtl/>
        </w:rPr>
      </w:pPr>
    </w:p>
    <w:p w14:paraId="54F74E0D" w14:textId="77777777" w:rsidR="00393115" w:rsidRPr="00392DDC" w:rsidRDefault="00393115" w:rsidP="007B7442">
      <w:pPr>
        <w:pStyle w:val="Caption"/>
        <w:ind w:right="180"/>
        <w:jc w:val="both"/>
        <w:rPr>
          <w:rFonts w:cs="Times New Roman"/>
          <w:b/>
          <w:sz w:val="28"/>
          <w:szCs w:val="28"/>
          <w:rtl/>
          <w:lang w:val="en-CA" w:eastAsia="en-US"/>
        </w:rPr>
      </w:pPr>
      <w:r w:rsidRPr="00392DDC">
        <w:rPr>
          <w:rFonts w:cs="Times New Roman"/>
          <w:b/>
          <w:sz w:val="28"/>
          <w:szCs w:val="28"/>
          <w:rtl/>
          <w:lang w:val="en-CA" w:eastAsia="en-US"/>
        </w:rPr>
        <w:t>اللجنــة التنفيـذيــــة للصنــدوق المــتعــدد الأطـــراف</w:t>
      </w:r>
    </w:p>
    <w:p w14:paraId="2E7A2410" w14:textId="77777777" w:rsidR="0002642B" w:rsidRPr="00392DDC" w:rsidRDefault="00393115" w:rsidP="008508F1">
      <w:pPr>
        <w:bidi/>
        <w:ind w:left="180" w:hanging="180"/>
        <w:rPr>
          <w:b/>
          <w:sz w:val="28"/>
          <w:szCs w:val="28"/>
          <w:lang w:val="en-US"/>
        </w:rPr>
      </w:pPr>
      <w:r w:rsidRPr="00392DDC">
        <w:rPr>
          <w:b/>
          <w:sz w:val="28"/>
          <w:szCs w:val="28"/>
          <w:rtl/>
        </w:rPr>
        <w:t xml:space="preserve">لتنفيـــذ بروتوكـول مونتريــال </w:t>
      </w:r>
    </w:p>
    <w:p w14:paraId="1EC63D66" w14:textId="77777777" w:rsidR="00872EC0" w:rsidRPr="00C7610A" w:rsidRDefault="00872EC0" w:rsidP="00872EC0">
      <w:pPr>
        <w:bidi/>
        <w:ind w:left="180" w:hanging="180"/>
        <w:jc w:val="left"/>
        <w:rPr>
          <w:b/>
          <w:sz w:val="28"/>
          <w:szCs w:val="28"/>
          <w:rtl/>
        </w:rPr>
      </w:pPr>
      <w:r w:rsidRPr="00C7610A">
        <w:rPr>
          <w:rFonts w:hint="cs"/>
          <w:b/>
          <w:sz w:val="28"/>
          <w:szCs w:val="28"/>
          <w:rtl/>
        </w:rPr>
        <w:t>الاجتماع الثامن والتسعون</w:t>
      </w:r>
    </w:p>
    <w:p w14:paraId="362E45C0" w14:textId="77777777" w:rsidR="00872EC0" w:rsidRPr="00C7610A" w:rsidRDefault="00872EC0" w:rsidP="00872EC0">
      <w:pPr>
        <w:bidi/>
        <w:ind w:left="180" w:hanging="180"/>
        <w:rPr>
          <w:b/>
          <w:sz w:val="28"/>
          <w:szCs w:val="28"/>
          <w:lang w:val="en-US"/>
        </w:rPr>
      </w:pPr>
      <w:r w:rsidRPr="00C7610A">
        <w:rPr>
          <w:rFonts w:hint="cs"/>
          <w:b/>
          <w:sz w:val="28"/>
          <w:szCs w:val="28"/>
          <w:rtl/>
        </w:rPr>
        <w:t>مونتريال، 22-26 يونيو/حزيران 2026</w:t>
      </w:r>
    </w:p>
    <w:p w14:paraId="2836AC78" w14:textId="3E3B8D6C" w:rsidR="00393115" w:rsidRDefault="00393115" w:rsidP="007B54DE">
      <w:pPr>
        <w:bidi/>
        <w:jc w:val="left"/>
        <w:rPr>
          <w:sz w:val="28"/>
          <w:szCs w:val="28"/>
          <w:rtl/>
        </w:rPr>
      </w:pPr>
      <w:proofErr w:type="spellStart"/>
      <w:r w:rsidRPr="006106BD">
        <w:rPr>
          <w:sz w:val="28"/>
          <w:szCs w:val="28"/>
        </w:rPr>
        <w:t>البند</w:t>
      </w:r>
      <w:proofErr w:type="spellEnd"/>
      <w:r w:rsidR="00454619">
        <w:rPr>
          <w:rFonts w:hint="cs"/>
          <w:sz w:val="28"/>
          <w:szCs w:val="28"/>
          <w:rtl/>
        </w:rPr>
        <w:t>8(ج) و(د)</w:t>
      </w:r>
      <w:proofErr w:type="spellStart"/>
      <w:r w:rsidRPr="006106BD">
        <w:rPr>
          <w:sz w:val="28"/>
          <w:szCs w:val="28"/>
        </w:rPr>
        <w:t>من</w:t>
      </w:r>
      <w:proofErr w:type="spellEnd"/>
      <w:r w:rsidRPr="006106BD">
        <w:rPr>
          <w:sz w:val="28"/>
          <w:szCs w:val="28"/>
        </w:rPr>
        <w:t xml:space="preserve"> </w:t>
      </w:r>
      <w:proofErr w:type="spellStart"/>
      <w:r w:rsidRPr="006106BD">
        <w:rPr>
          <w:sz w:val="28"/>
          <w:szCs w:val="28"/>
        </w:rPr>
        <w:t>جدول</w:t>
      </w:r>
      <w:proofErr w:type="spellEnd"/>
      <w:r w:rsidRPr="006106BD">
        <w:rPr>
          <w:sz w:val="28"/>
          <w:szCs w:val="28"/>
        </w:rPr>
        <w:t xml:space="preserve"> </w:t>
      </w:r>
      <w:proofErr w:type="spellStart"/>
      <w:r w:rsidRPr="006106BD">
        <w:rPr>
          <w:sz w:val="28"/>
          <w:szCs w:val="28"/>
        </w:rPr>
        <w:t>الأعمال</w:t>
      </w:r>
      <w:proofErr w:type="spellEnd"/>
      <w:r w:rsidRPr="006106BD">
        <w:rPr>
          <w:sz w:val="28"/>
          <w:szCs w:val="28"/>
        </w:rPr>
        <w:t xml:space="preserve"> </w:t>
      </w:r>
      <w:proofErr w:type="spellStart"/>
      <w:r w:rsidRPr="006106BD">
        <w:rPr>
          <w:sz w:val="28"/>
          <w:szCs w:val="28"/>
        </w:rPr>
        <w:t>المؤقت</w:t>
      </w:r>
      <w:proofErr w:type="spellEnd"/>
      <w:r w:rsidR="007B54DE">
        <w:rPr>
          <w:rStyle w:val="FootnoteReference"/>
          <w:sz w:val="28"/>
          <w:szCs w:val="28"/>
        </w:rPr>
        <w:footnoteReference w:id="1"/>
      </w:r>
      <w:r w:rsidRPr="006106BD">
        <w:rPr>
          <w:rStyle w:val="FootnoteReference"/>
          <w:sz w:val="28"/>
          <w:szCs w:val="28"/>
        </w:rPr>
        <w:t xml:space="preserve"> </w:t>
      </w:r>
    </w:p>
    <w:p w14:paraId="25FC42B9" w14:textId="77777777" w:rsidR="00C93A39" w:rsidRDefault="00C93A39" w:rsidP="00C93A39">
      <w:pPr>
        <w:widowControl w:val="0"/>
        <w:tabs>
          <w:tab w:val="left" w:pos="2880"/>
          <w:tab w:val="left" w:pos="5760"/>
        </w:tabs>
        <w:bidi/>
        <w:spacing w:before="360" w:after="480"/>
        <w:jc w:val="center"/>
        <w:rPr>
          <w:b/>
          <w:bCs/>
          <w:sz w:val="32"/>
          <w:szCs w:val="32"/>
          <w:lang w:bidi="ar-LB"/>
        </w:rPr>
      </w:pPr>
    </w:p>
    <w:p w14:paraId="599877C4" w14:textId="1785CA5A" w:rsidR="00C93A39" w:rsidRDefault="00C93A39" w:rsidP="00C93A39">
      <w:pPr>
        <w:widowControl w:val="0"/>
        <w:tabs>
          <w:tab w:val="left" w:pos="2880"/>
          <w:tab w:val="left" w:pos="5760"/>
        </w:tabs>
        <w:bidi/>
        <w:spacing w:before="360" w:after="480"/>
        <w:jc w:val="center"/>
        <w:rPr>
          <w:b/>
          <w:bCs/>
          <w:sz w:val="32"/>
          <w:szCs w:val="32"/>
          <w:rtl/>
        </w:rPr>
      </w:pPr>
      <w:r w:rsidRPr="00A0472E">
        <w:rPr>
          <w:b/>
          <w:bCs/>
          <w:sz w:val="32"/>
          <w:szCs w:val="32"/>
          <w:rtl/>
          <w:lang w:bidi="ar-LB"/>
        </w:rPr>
        <w:t>مقترح مشروع:</w:t>
      </w:r>
      <w:r>
        <w:rPr>
          <w:rFonts w:hint="cs"/>
          <w:b/>
          <w:bCs/>
          <w:sz w:val="32"/>
          <w:szCs w:val="32"/>
          <w:rtl/>
          <w:lang w:bidi="ar-LB"/>
        </w:rPr>
        <w:t xml:space="preserve"> </w:t>
      </w:r>
      <w:r w:rsidR="00865F65">
        <w:rPr>
          <w:rFonts w:hint="cs"/>
          <w:b/>
          <w:bCs/>
          <w:sz w:val="32"/>
          <w:szCs w:val="32"/>
          <w:rtl/>
        </w:rPr>
        <w:t>إكوادور</w:t>
      </w:r>
    </w:p>
    <w:p w14:paraId="0A010D67" w14:textId="77777777" w:rsidR="00C93A39" w:rsidRPr="00A0472E" w:rsidRDefault="00C93A39" w:rsidP="00C93A39">
      <w:pPr>
        <w:widowControl w:val="0"/>
        <w:tabs>
          <w:tab w:val="left" w:pos="720"/>
          <w:tab w:val="left" w:pos="2880"/>
          <w:tab w:val="left" w:pos="5760"/>
        </w:tabs>
        <w:bidi/>
        <w:spacing w:after="240" w:line="276" w:lineRule="auto"/>
        <w:ind w:firstLine="571"/>
        <w:rPr>
          <w:sz w:val="26"/>
          <w:szCs w:val="26"/>
          <w:lang w:val="en-US" w:bidi="ar-LB"/>
        </w:rPr>
      </w:pPr>
      <w:r w:rsidRPr="00A0472E">
        <w:rPr>
          <w:sz w:val="26"/>
          <w:szCs w:val="26"/>
          <w:rtl/>
          <w:lang w:val="en-US" w:bidi="ar-LB"/>
        </w:rPr>
        <w:t>تتألف هذه الوثيقة من تعليقات الأمانة وتوصيتها بشأن مقترح المشروع التالي:</w:t>
      </w:r>
    </w:p>
    <w:p w14:paraId="32A3F09D" w14:textId="2F4BA5DF" w:rsidR="00C93A39" w:rsidRDefault="00865F65" w:rsidP="00B03F55">
      <w:pPr>
        <w:widowControl w:val="0"/>
        <w:tabs>
          <w:tab w:val="left" w:pos="2880"/>
          <w:tab w:val="left" w:pos="5760"/>
        </w:tabs>
        <w:bidi/>
        <w:spacing w:before="240" w:after="240" w:line="360" w:lineRule="exact"/>
        <w:jc w:val="left"/>
        <w:rPr>
          <w:sz w:val="26"/>
          <w:szCs w:val="26"/>
          <w:u w:val="single"/>
          <w:lang w:bidi="ar-SY"/>
        </w:rPr>
      </w:pPr>
      <w:r>
        <w:rPr>
          <w:rFonts w:hint="cs"/>
          <w:sz w:val="26"/>
          <w:szCs w:val="26"/>
          <w:u w:val="single"/>
          <w:rtl/>
          <w:lang w:val="en-US" w:bidi="ar-SY"/>
        </w:rPr>
        <w:t>التخلص التدريجي</w:t>
      </w:r>
    </w:p>
    <w:tbl>
      <w:tblPr>
        <w:tblStyle w:val="1"/>
        <w:bidiVisual/>
        <w:tblW w:w="9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7"/>
        <w:gridCol w:w="2980"/>
        <w:gridCol w:w="1843"/>
      </w:tblGrid>
      <w:tr w:rsidR="00865F65" w:rsidRPr="00865F65" w14:paraId="0AE811CE" w14:textId="77777777" w:rsidTr="00C43F5F">
        <w:tc>
          <w:tcPr>
            <w:tcW w:w="4667" w:type="dxa"/>
          </w:tcPr>
          <w:p w14:paraId="09BC87FA" w14:textId="6E055DA1" w:rsidR="00865F65" w:rsidRPr="00865F65" w:rsidRDefault="00C43F5F" w:rsidP="00865F65">
            <w:pPr>
              <w:numPr>
                <w:ilvl w:val="0"/>
                <w:numId w:val="23"/>
              </w:numPr>
              <w:bidi/>
              <w:ind w:left="599" w:hanging="709"/>
              <w:contextualSpacing/>
              <w:jc w:val="left"/>
              <w:rPr>
                <w:sz w:val="22"/>
                <w:szCs w:val="22"/>
                <w:lang w:val="en-CA" w:bidi="ar-SA"/>
              </w:rPr>
            </w:pPr>
            <w:bookmarkStart w:id="0" w:name="_Hlk231872458"/>
            <w:r w:rsidRPr="00C43F5F">
              <w:rPr>
                <w:sz w:val="22"/>
                <w:szCs w:val="22"/>
                <w:rtl/>
                <w:lang w:val="en-CA" w:bidi="ar-SA"/>
              </w:rPr>
              <w:t xml:space="preserve">خطة إدارة إزالة المواد الهيدروكلوروفلوروكربونية </w:t>
            </w:r>
            <w:bookmarkEnd w:id="0"/>
            <w:r w:rsidRPr="00C43F5F">
              <w:rPr>
                <w:sz w:val="22"/>
                <w:szCs w:val="22"/>
                <w:rtl/>
                <w:lang w:val="en-CA" w:bidi="ar-SA"/>
              </w:rPr>
              <w:t>(المرحلة الثانية، الشريحة الثالثة)</w:t>
            </w:r>
          </w:p>
        </w:tc>
        <w:tc>
          <w:tcPr>
            <w:tcW w:w="2980" w:type="dxa"/>
            <w:vAlign w:val="center"/>
          </w:tcPr>
          <w:p w14:paraId="20B94017" w14:textId="50D54D9D" w:rsidR="00865F65" w:rsidRPr="00865F65" w:rsidRDefault="00C43F5F" w:rsidP="00C43F5F">
            <w:pPr>
              <w:bidi/>
              <w:ind w:right="-394"/>
              <w:jc w:val="left"/>
              <w:rPr>
                <w:sz w:val="22"/>
                <w:szCs w:val="22"/>
                <w:lang w:val="en-CA" w:bidi="ar-SA"/>
              </w:rPr>
            </w:pPr>
            <w:r w:rsidRPr="00C43F5F">
              <w:rPr>
                <w:sz w:val="22"/>
                <w:szCs w:val="22"/>
                <w:rtl/>
                <w:lang w:val="en-CA" w:bidi="ar-SA"/>
              </w:rPr>
              <w:t>منظمة الأمم المتحدة للتنمية الصناعية (اليونيدو)</w:t>
            </w:r>
          </w:p>
        </w:tc>
        <w:tc>
          <w:tcPr>
            <w:tcW w:w="1843" w:type="dxa"/>
          </w:tcPr>
          <w:p w14:paraId="7DDC63A8" w14:textId="5766D24E" w:rsidR="00865F65" w:rsidRPr="00865F65" w:rsidRDefault="00C43F5F" w:rsidP="00C43F5F">
            <w:pPr>
              <w:bidi/>
              <w:jc w:val="left"/>
              <w:rPr>
                <w:sz w:val="22"/>
                <w:szCs w:val="22"/>
                <w:lang w:val="en-CA" w:bidi="ar-SA"/>
              </w:rPr>
            </w:pPr>
            <w:r w:rsidRPr="00C43F5F">
              <w:rPr>
                <w:sz w:val="22"/>
                <w:szCs w:val="22"/>
                <w:rtl/>
                <w:lang w:val="en-CA" w:bidi="ar-SA"/>
              </w:rPr>
              <w:t>الموافقة الشاملة</w:t>
            </w:r>
          </w:p>
        </w:tc>
      </w:tr>
    </w:tbl>
    <w:p w14:paraId="4B1965AE" w14:textId="60BC7075" w:rsidR="00B03F55" w:rsidRDefault="00B03F55" w:rsidP="00B03F55">
      <w:pPr>
        <w:widowControl w:val="0"/>
        <w:tabs>
          <w:tab w:val="left" w:pos="2880"/>
          <w:tab w:val="left" w:pos="5760"/>
        </w:tabs>
        <w:bidi/>
        <w:spacing w:before="240" w:after="240" w:line="360" w:lineRule="exact"/>
        <w:jc w:val="left"/>
        <w:rPr>
          <w:sz w:val="26"/>
          <w:szCs w:val="26"/>
          <w:u w:val="single"/>
          <w:rtl/>
          <w:lang w:val="en-US" w:bidi="ar-SY"/>
        </w:rPr>
      </w:pPr>
      <w:bookmarkStart w:id="1" w:name="_Hlk231477343"/>
      <w:r>
        <w:rPr>
          <w:rFonts w:hint="cs"/>
          <w:sz w:val="26"/>
          <w:szCs w:val="26"/>
          <w:u w:val="single"/>
          <w:rtl/>
          <w:lang w:val="en-US" w:bidi="ar-SY"/>
        </w:rPr>
        <w:t>التخفيض التدريجي</w:t>
      </w:r>
    </w:p>
    <w:tbl>
      <w:tblPr>
        <w:tblStyle w:val="2"/>
        <w:bidiVisual/>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54"/>
        <w:gridCol w:w="1701"/>
        <w:gridCol w:w="1843"/>
      </w:tblGrid>
      <w:tr w:rsidR="00B03F55" w:rsidRPr="00B03F55" w14:paraId="077935AB" w14:textId="77777777" w:rsidTr="00B03F55">
        <w:tc>
          <w:tcPr>
            <w:tcW w:w="5954" w:type="dxa"/>
          </w:tcPr>
          <w:bookmarkEnd w:id="1"/>
          <w:p w14:paraId="54A403F0" w14:textId="4FC14902" w:rsidR="00B03F55" w:rsidRPr="00B03F55" w:rsidRDefault="00C43F5F" w:rsidP="00B03F55">
            <w:pPr>
              <w:numPr>
                <w:ilvl w:val="0"/>
                <w:numId w:val="23"/>
              </w:numPr>
              <w:bidi/>
              <w:ind w:left="599" w:hanging="709"/>
              <w:contextualSpacing/>
              <w:jc w:val="left"/>
              <w:rPr>
                <w:sz w:val="22"/>
                <w:szCs w:val="22"/>
                <w:lang w:val="en-CA" w:bidi="ar-SA"/>
              </w:rPr>
            </w:pPr>
            <w:r w:rsidRPr="00C43F5F">
              <w:rPr>
                <w:sz w:val="22"/>
                <w:szCs w:val="22"/>
                <w:rtl/>
                <w:lang w:val="en-CA" w:bidi="ar-SA"/>
              </w:rPr>
              <w:t>خطة التنفيذ المتعلقة بالمواد الهيدروفلوروكربونية بموجب تعديل كيغالي (المرحلة الأولى، الشريحة الثانية)، بما في ذلك خطة للإزالة الكاملة للمواد الهيدروفلوروكربونية الموجودة في البوليولات الممزوجة مسبقاً والمستوردة في قطاع رغوة البولي يوريثان.</w:t>
            </w:r>
          </w:p>
        </w:tc>
        <w:tc>
          <w:tcPr>
            <w:tcW w:w="1701" w:type="dxa"/>
          </w:tcPr>
          <w:p w14:paraId="3337E674" w14:textId="007887A1" w:rsidR="00B03F55" w:rsidRPr="00B03F55" w:rsidRDefault="00C43F5F" w:rsidP="00C43F5F">
            <w:pPr>
              <w:bidi/>
              <w:ind w:left="-106" w:right="-394" w:firstLine="106"/>
              <w:jc w:val="left"/>
              <w:rPr>
                <w:sz w:val="22"/>
                <w:szCs w:val="22"/>
                <w:lang w:val="en-CA" w:bidi="ar-SY"/>
              </w:rPr>
            </w:pPr>
            <w:r>
              <w:rPr>
                <w:rFonts w:hint="cs"/>
                <w:sz w:val="22"/>
                <w:szCs w:val="22"/>
                <w:rtl/>
                <w:lang w:val="en-CA" w:bidi="ar-SY"/>
              </w:rPr>
              <w:t>اليونيدو</w:t>
            </w:r>
          </w:p>
        </w:tc>
        <w:tc>
          <w:tcPr>
            <w:tcW w:w="1843" w:type="dxa"/>
          </w:tcPr>
          <w:p w14:paraId="0290C8EF" w14:textId="3721C660" w:rsidR="00B03F55" w:rsidRPr="00B03F55" w:rsidRDefault="00C43F5F" w:rsidP="00C43F5F">
            <w:pPr>
              <w:bidi/>
              <w:jc w:val="left"/>
              <w:rPr>
                <w:sz w:val="22"/>
                <w:szCs w:val="22"/>
                <w:lang w:val="en-CA" w:bidi="ar-SA"/>
              </w:rPr>
            </w:pPr>
            <w:r w:rsidRPr="00C43F5F">
              <w:rPr>
                <w:color w:val="000000" w:themeColor="text1"/>
                <w:sz w:val="22"/>
                <w:szCs w:val="22"/>
                <w:rtl/>
                <w:lang w:val="en-CA" w:bidi="ar-SA"/>
              </w:rPr>
              <w:t>النظر الفردي</w:t>
            </w:r>
          </w:p>
        </w:tc>
      </w:tr>
    </w:tbl>
    <w:p w14:paraId="0DA655DF" w14:textId="0FB2A74E" w:rsidR="00B03F55" w:rsidRDefault="00B03F55" w:rsidP="00B03F55">
      <w:pPr>
        <w:widowControl w:val="0"/>
        <w:tabs>
          <w:tab w:val="left" w:pos="2880"/>
          <w:tab w:val="left" w:pos="5760"/>
        </w:tabs>
        <w:bidi/>
        <w:spacing w:before="240" w:after="240" w:line="360" w:lineRule="exact"/>
        <w:jc w:val="left"/>
        <w:rPr>
          <w:sz w:val="26"/>
          <w:szCs w:val="26"/>
          <w:u w:val="single"/>
          <w:rtl/>
          <w:lang w:val="en-US" w:bidi="ar-SY"/>
        </w:rPr>
      </w:pPr>
      <w:r>
        <w:rPr>
          <w:rFonts w:hint="cs"/>
          <w:sz w:val="26"/>
          <w:szCs w:val="26"/>
          <w:u w:val="single"/>
          <w:rtl/>
          <w:lang w:val="en-US" w:bidi="ar-SY"/>
        </w:rPr>
        <w:t>كفاءة استخدام الطاقة</w:t>
      </w:r>
    </w:p>
    <w:tbl>
      <w:tblPr>
        <w:tblStyle w:val="3"/>
        <w:bidiVisual/>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96"/>
        <w:gridCol w:w="1559"/>
        <w:gridCol w:w="1843"/>
      </w:tblGrid>
      <w:tr w:rsidR="00B03F55" w:rsidRPr="00B03F55" w14:paraId="2D103FCF" w14:textId="77777777" w:rsidTr="00B03F55">
        <w:tc>
          <w:tcPr>
            <w:tcW w:w="6096" w:type="dxa"/>
          </w:tcPr>
          <w:p w14:paraId="104530EE" w14:textId="43D713DF" w:rsidR="00B03F55" w:rsidRPr="00B03F55" w:rsidRDefault="00AE1673" w:rsidP="00B03F55">
            <w:pPr>
              <w:numPr>
                <w:ilvl w:val="0"/>
                <w:numId w:val="23"/>
              </w:numPr>
              <w:bidi/>
              <w:ind w:left="599" w:hanging="709"/>
              <w:contextualSpacing/>
              <w:jc w:val="left"/>
              <w:rPr>
                <w:sz w:val="22"/>
                <w:szCs w:val="22"/>
                <w:lang w:val="en-CA" w:bidi="ar-SA"/>
              </w:rPr>
            </w:pPr>
            <w:r w:rsidRPr="00AE1673">
              <w:rPr>
                <w:sz w:val="22"/>
                <w:szCs w:val="22"/>
                <w:rtl/>
                <w:lang w:val="en-CA" w:bidi="ar-SA"/>
              </w:rPr>
              <w:t>مشروع تجريبي توضيحي لاستبدال نظام تبريد مركزي يعتمد على</w:t>
            </w:r>
            <w:r>
              <w:rPr>
                <w:sz w:val="22"/>
                <w:szCs w:val="22"/>
                <w:lang w:val="en-CA" w:bidi="ar-SA"/>
              </w:rPr>
              <w:br/>
            </w:r>
            <w:r w:rsidRPr="00AE1673">
              <w:rPr>
                <w:sz w:val="22"/>
                <w:szCs w:val="22"/>
                <w:rtl/>
                <w:lang w:val="en-CA" w:bidi="ar-SA"/>
              </w:rPr>
              <w:t xml:space="preserve"> </w:t>
            </w:r>
            <w:r w:rsidR="007B54DE">
              <w:rPr>
                <w:rFonts w:hint="cs"/>
                <w:sz w:val="22"/>
                <w:szCs w:val="22"/>
                <w:rtl/>
                <w:lang w:val="en-CA" w:bidi="ar-SA"/>
              </w:rPr>
              <w:t>مادة</w:t>
            </w:r>
            <w:r w:rsidRPr="00AE1673">
              <w:rPr>
                <w:sz w:val="22"/>
                <w:szCs w:val="22"/>
                <w:rtl/>
                <w:lang w:val="en-CA" w:bidi="ar-SA"/>
              </w:rPr>
              <w:t xml:space="preserve"> </w:t>
            </w:r>
            <w:r w:rsidRPr="00AE1673">
              <w:rPr>
                <w:sz w:val="22"/>
                <w:szCs w:val="22"/>
                <w:lang w:val="en-CA" w:bidi="ar-SA"/>
              </w:rPr>
              <w:t>R-507A</w:t>
            </w:r>
            <w:r w:rsidRPr="00AE1673">
              <w:rPr>
                <w:sz w:val="22"/>
                <w:szCs w:val="22"/>
                <w:rtl/>
                <w:lang w:val="en-CA" w:bidi="ar-SA"/>
              </w:rPr>
              <w:t xml:space="preserve"> بنظام معاد تدويره يعتمد على الأمونيا في منشأة لمعالجة الروبيان (المقرر 91/65).</w:t>
            </w:r>
          </w:p>
        </w:tc>
        <w:tc>
          <w:tcPr>
            <w:tcW w:w="1559" w:type="dxa"/>
          </w:tcPr>
          <w:p w14:paraId="4972C1F3" w14:textId="00DD828C" w:rsidR="00B03F55" w:rsidRPr="00B03F55" w:rsidRDefault="00C43F5F" w:rsidP="00273A61">
            <w:pPr>
              <w:bidi/>
              <w:ind w:left="-106" w:right="-394" w:firstLine="106"/>
              <w:jc w:val="left"/>
              <w:rPr>
                <w:sz w:val="22"/>
                <w:szCs w:val="22"/>
                <w:lang w:val="en-CA" w:bidi="ar-SA"/>
              </w:rPr>
            </w:pPr>
            <w:r>
              <w:rPr>
                <w:rFonts w:hint="cs"/>
                <w:sz w:val="22"/>
                <w:szCs w:val="22"/>
                <w:rtl/>
                <w:lang w:val="en-CA" w:bidi="ar-SY"/>
              </w:rPr>
              <w:t>اليونيدو</w:t>
            </w:r>
          </w:p>
        </w:tc>
        <w:tc>
          <w:tcPr>
            <w:tcW w:w="1843" w:type="dxa"/>
          </w:tcPr>
          <w:p w14:paraId="5287568D" w14:textId="00747ED7" w:rsidR="00B03F55" w:rsidRPr="00B03F55" w:rsidRDefault="00273A61" w:rsidP="00273A61">
            <w:pPr>
              <w:bidi/>
              <w:jc w:val="left"/>
              <w:rPr>
                <w:sz w:val="22"/>
                <w:szCs w:val="22"/>
                <w:lang w:val="en-CA" w:bidi="ar-SA"/>
              </w:rPr>
            </w:pPr>
            <w:r>
              <w:rPr>
                <w:rFonts w:hint="cs"/>
                <w:sz w:val="22"/>
                <w:szCs w:val="22"/>
                <w:rtl/>
                <w:lang w:val="en-CA" w:bidi="ar-SA"/>
              </w:rPr>
              <w:t>النظر الفردي</w:t>
            </w:r>
          </w:p>
        </w:tc>
      </w:tr>
    </w:tbl>
    <w:p w14:paraId="4BACEE72" w14:textId="77777777" w:rsidR="007E5D09" w:rsidRPr="00A50C76" w:rsidRDefault="00E1360E">
      <w:pPr>
        <w:pStyle w:val="StyleHeader4Para4Left0Firstline0"/>
        <w:numPr>
          <w:ilvl w:val="0"/>
          <w:numId w:val="0"/>
        </w:numPr>
        <w:rPr>
          <w:sz w:val="26"/>
          <w:szCs w:val="26"/>
        </w:rPr>
      </w:pPr>
      <w:r>
        <w:br w:type="page"/>
      </w:r>
    </w:p>
    <w:p w14:paraId="0087C0DF" w14:textId="77777777" w:rsidR="00123A8E" w:rsidRPr="00F0613E" w:rsidRDefault="00123A8E" w:rsidP="00123A8E">
      <w:pPr>
        <w:bidi/>
        <w:spacing w:after="240"/>
        <w:jc w:val="center"/>
        <w:rPr>
          <w:sz w:val="26"/>
          <w:szCs w:val="26"/>
        </w:rPr>
      </w:pPr>
      <w:bookmarkStart w:id="2" w:name="_Hlk231488199"/>
      <w:r w:rsidRPr="00F0613E">
        <w:rPr>
          <w:rFonts w:eastAsia="Batang"/>
          <w:bCs/>
          <w:snapToGrid w:val="0"/>
          <w:sz w:val="26"/>
          <w:szCs w:val="26"/>
          <w:rtl/>
          <w:lang w:eastAsia="ko-KR" w:bidi="ar-AE"/>
        </w:rPr>
        <w:lastRenderedPageBreak/>
        <w:t xml:space="preserve">ورقة تقييم المشروع – </w:t>
      </w:r>
      <w:r w:rsidRPr="00F0613E">
        <w:rPr>
          <w:rFonts w:eastAsia="Batang" w:hint="cs"/>
          <w:bCs/>
          <w:snapToGrid w:val="0"/>
          <w:sz w:val="26"/>
          <w:szCs w:val="26"/>
          <w:rtl/>
          <w:lang w:eastAsia="ko-KR" w:bidi="ar-AE"/>
        </w:rPr>
        <w:t>مشاريع</w:t>
      </w:r>
      <w:r w:rsidRPr="00F0613E">
        <w:rPr>
          <w:rFonts w:eastAsia="Batang"/>
          <w:bCs/>
          <w:snapToGrid w:val="0"/>
          <w:sz w:val="26"/>
          <w:szCs w:val="26"/>
          <w:rtl/>
          <w:lang w:eastAsia="ko-KR" w:bidi="ar-AE"/>
        </w:rPr>
        <w:t xml:space="preserve"> متعددة السنوات</w:t>
      </w:r>
    </w:p>
    <w:p w14:paraId="72FEE946" w14:textId="2C08C848" w:rsidR="00123A8E" w:rsidRDefault="005712FA" w:rsidP="005712FA">
      <w:pPr>
        <w:pStyle w:val="StyleHeader4Para4Left0Firstline0"/>
        <w:numPr>
          <w:ilvl w:val="0"/>
          <w:numId w:val="0"/>
        </w:numPr>
        <w:bidi/>
        <w:jc w:val="center"/>
        <w:rPr>
          <w:rFonts w:eastAsia="Batang"/>
          <w:bCs/>
          <w:snapToGrid w:val="0"/>
          <w:sz w:val="26"/>
          <w:szCs w:val="26"/>
          <w:rtl/>
          <w:lang w:eastAsia="ko-KR" w:bidi="ar-EG"/>
        </w:rPr>
      </w:pPr>
      <w:r w:rsidRPr="005712FA">
        <w:rPr>
          <w:rFonts w:eastAsia="Batang"/>
          <w:bCs/>
          <w:snapToGrid w:val="0"/>
          <w:sz w:val="26"/>
          <w:szCs w:val="26"/>
          <w:rtl/>
          <w:lang w:eastAsia="ko-KR"/>
        </w:rPr>
        <w:t>إكوادور</w:t>
      </w:r>
    </w:p>
    <w:tbl>
      <w:tblPr>
        <w:tblStyle w:val="4"/>
        <w:bidiVisual/>
        <w:tblW w:w="5816" w:type="pct"/>
        <w:jc w:val="center"/>
        <w:tblLayout w:type="fixed"/>
        <w:tblLook w:val="04A0" w:firstRow="1" w:lastRow="0" w:firstColumn="1" w:lastColumn="0" w:noHBand="0" w:noVBand="1"/>
      </w:tblPr>
      <w:tblGrid>
        <w:gridCol w:w="4101"/>
        <w:gridCol w:w="1843"/>
        <w:gridCol w:w="1985"/>
        <w:gridCol w:w="2947"/>
      </w:tblGrid>
      <w:tr w:rsidR="00123A8E" w:rsidRPr="00123A8E" w14:paraId="75B4B941" w14:textId="77777777" w:rsidTr="0031744C">
        <w:trPr>
          <w:trHeight w:val="240"/>
          <w:jc w:val="center"/>
        </w:trPr>
        <w:tc>
          <w:tcPr>
            <w:tcW w:w="4100" w:type="dxa"/>
            <w:vAlign w:val="center"/>
            <w:hideMark/>
          </w:tcPr>
          <w:bookmarkEnd w:id="2"/>
          <w:p w14:paraId="3BD9CB4F" w14:textId="641CAB47" w:rsidR="00123A8E" w:rsidRPr="00123A8E" w:rsidRDefault="00C36B97" w:rsidP="005712FA">
            <w:pPr>
              <w:bidi/>
              <w:spacing w:before="20" w:after="20"/>
              <w:jc w:val="center"/>
              <w:rPr>
                <w:bCs/>
                <w:sz w:val="20"/>
                <w:lang w:val="en-US" w:bidi="ar-SA"/>
              </w:rPr>
            </w:pPr>
            <w:r w:rsidRPr="00C36B97">
              <w:rPr>
                <w:rFonts w:hint="cs"/>
                <w:bCs/>
                <w:sz w:val="20"/>
                <w:rtl/>
                <w:lang w:val="en-US" w:bidi="ar-SA"/>
              </w:rPr>
              <w:t>اسم المشروع</w:t>
            </w:r>
          </w:p>
        </w:tc>
        <w:tc>
          <w:tcPr>
            <w:tcW w:w="1843" w:type="dxa"/>
            <w:vAlign w:val="center"/>
            <w:hideMark/>
          </w:tcPr>
          <w:p w14:paraId="2D5963B3" w14:textId="1A5FD877" w:rsidR="00123A8E" w:rsidRPr="00123A8E" w:rsidRDefault="00C36B97" w:rsidP="005712FA">
            <w:pPr>
              <w:bidi/>
              <w:spacing w:before="20" w:after="20"/>
              <w:jc w:val="center"/>
              <w:rPr>
                <w:bCs/>
                <w:sz w:val="20"/>
                <w:lang w:val="en-US" w:bidi="ar-SA"/>
              </w:rPr>
            </w:pPr>
            <w:r w:rsidRPr="00033043">
              <w:rPr>
                <w:rFonts w:hint="cs"/>
                <w:bCs/>
                <w:sz w:val="20"/>
                <w:rtl/>
                <w:lang w:val="en-US" w:bidi="ar-SA"/>
              </w:rPr>
              <w:t>الوكالة</w:t>
            </w:r>
          </w:p>
        </w:tc>
        <w:tc>
          <w:tcPr>
            <w:tcW w:w="1985" w:type="dxa"/>
            <w:vAlign w:val="center"/>
            <w:hideMark/>
          </w:tcPr>
          <w:p w14:paraId="5952A73D" w14:textId="36DA663D" w:rsidR="00123A8E" w:rsidRPr="00123A8E" w:rsidRDefault="00033043" w:rsidP="005712FA">
            <w:pPr>
              <w:bidi/>
              <w:spacing w:before="20" w:after="20"/>
              <w:jc w:val="center"/>
              <w:rPr>
                <w:bCs/>
                <w:sz w:val="20"/>
                <w:lang w:val="en-US" w:bidi="ar-SA"/>
              </w:rPr>
            </w:pPr>
            <w:r w:rsidRPr="00033043">
              <w:rPr>
                <w:rFonts w:hint="cs"/>
                <w:bCs/>
                <w:sz w:val="20"/>
                <w:rtl/>
                <w:lang w:val="en-US" w:bidi="ar-SA"/>
              </w:rPr>
              <w:t>الاجتماع التي تمت فيه الموافقة</w:t>
            </w:r>
          </w:p>
        </w:tc>
        <w:tc>
          <w:tcPr>
            <w:tcW w:w="2947" w:type="dxa"/>
            <w:vAlign w:val="center"/>
            <w:hideMark/>
          </w:tcPr>
          <w:p w14:paraId="52E6A780" w14:textId="7419A445" w:rsidR="00123A8E" w:rsidRPr="00123A8E" w:rsidRDefault="00033043" w:rsidP="005712FA">
            <w:pPr>
              <w:bidi/>
              <w:spacing w:before="20" w:after="20"/>
              <w:jc w:val="center"/>
              <w:rPr>
                <w:bCs/>
                <w:sz w:val="20"/>
                <w:lang w:val="en-US" w:bidi="ar-SA"/>
              </w:rPr>
            </w:pPr>
            <w:r w:rsidRPr="00033043">
              <w:rPr>
                <w:rFonts w:hint="cs"/>
                <w:bCs/>
                <w:sz w:val="20"/>
                <w:rtl/>
                <w:lang w:val="en-US" w:bidi="ar-SA"/>
              </w:rPr>
              <w:t>إجراء الرقابة</w:t>
            </w:r>
          </w:p>
        </w:tc>
      </w:tr>
      <w:tr w:rsidR="00123A8E" w:rsidRPr="00123A8E" w14:paraId="6056D65C" w14:textId="77777777" w:rsidTr="0031744C">
        <w:trPr>
          <w:trHeight w:val="240"/>
          <w:jc w:val="center"/>
        </w:trPr>
        <w:tc>
          <w:tcPr>
            <w:tcW w:w="4100" w:type="dxa"/>
            <w:vAlign w:val="center"/>
            <w:hideMark/>
          </w:tcPr>
          <w:p w14:paraId="3133F810" w14:textId="6A014400" w:rsidR="00123A8E" w:rsidRPr="00123A8E" w:rsidRDefault="00033043" w:rsidP="00033043">
            <w:pPr>
              <w:bidi/>
              <w:spacing w:before="20" w:after="20"/>
              <w:ind w:right="37"/>
              <w:jc w:val="left"/>
              <w:rPr>
                <w:sz w:val="20"/>
                <w:lang w:val="en-US" w:bidi="ar-SA"/>
              </w:rPr>
            </w:pPr>
            <w:r w:rsidRPr="00033043">
              <w:rPr>
                <w:sz w:val="20"/>
                <w:rtl/>
                <w:lang w:val="en-US" w:bidi="ar-SA"/>
              </w:rPr>
              <w:t>خطة إزالة المواد الهيدروكلوروفلوروكربونية (المرحلة الثانية)</w:t>
            </w:r>
          </w:p>
        </w:tc>
        <w:tc>
          <w:tcPr>
            <w:tcW w:w="1843" w:type="dxa"/>
            <w:vAlign w:val="center"/>
          </w:tcPr>
          <w:p w14:paraId="31C0449F" w14:textId="53651A50" w:rsidR="00123A8E" w:rsidRPr="00123A8E" w:rsidRDefault="00033043" w:rsidP="005712FA">
            <w:pPr>
              <w:tabs>
                <w:tab w:val="left" w:pos="1729"/>
              </w:tabs>
              <w:bidi/>
              <w:spacing w:before="20" w:after="20"/>
              <w:jc w:val="center"/>
              <w:rPr>
                <w:sz w:val="20"/>
                <w:lang w:val="en-US" w:bidi="ar-SA"/>
              </w:rPr>
            </w:pPr>
            <w:r>
              <w:rPr>
                <w:rFonts w:hint="cs"/>
                <w:color w:val="000000" w:themeColor="text1"/>
                <w:sz w:val="20"/>
                <w:rtl/>
                <w:lang w:val="en-CA" w:bidi="ar-SA"/>
              </w:rPr>
              <w:t>اليونيدو (الوكالة الرئيسية)</w:t>
            </w:r>
          </w:p>
        </w:tc>
        <w:tc>
          <w:tcPr>
            <w:tcW w:w="1985" w:type="dxa"/>
            <w:vAlign w:val="center"/>
          </w:tcPr>
          <w:p w14:paraId="38155430" w14:textId="62796EAF" w:rsidR="00123A8E" w:rsidRPr="00123A8E" w:rsidRDefault="00033043" w:rsidP="005712FA">
            <w:pPr>
              <w:bidi/>
              <w:spacing w:before="20" w:after="20"/>
              <w:ind w:left="30" w:right="31"/>
              <w:jc w:val="center"/>
              <w:rPr>
                <w:sz w:val="20"/>
                <w:lang w:val="en-US" w:bidi="ar-SA"/>
              </w:rPr>
            </w:pPr>
            <w:r>
              <w:rPr>
                <w:rFonts w:hint="cs"/>
                <w:sz w:val="20"/>
                <w:rtl/>
                <w:lang w:val="en-US" w:bidi="ar-SA"/>
              </w:rPr>
              <w:t>الاجتماع السادس والثمانون</w:t>
            </w:r>
          </w:p>
        </w:tc>
        <w:tc>
          <w:tcPr>
            <w:tcW w:w="2947" w:type="dxa"/>
            <w:vAlign w:val="center"/>
          </w:tcPr>
          <w:p w14:paraId="254B99C5" w14:textId="1C9B225E" w:rsidR="00123A8E" w:rsidRPr="00123A8E" w:rsidRDefault="00033043" w:rsidP="005712FA">
            <w:pPr>
              <w:bidi/>
              <w:spacing w:before="20" w:after="20"/>
              <w:jc w:val="center"/>
              <w:rPr>
                <w:sz w:val="20"/>
                <w:lang w:val="en-CA" w:bidi="ar-SA"/>
              </w:rPr>
            </w:pPr>
            <w:r w:rsidRPr="00033043">
              <w:rPr>
                <w:sz w:val="20"/>
                <w:rtl/>
                <w:lang w:val="en-US" w:bidi="ar-SA"/>
              </w:rPr>
              <w:t>إزالة بنسبة 100 في المائة بحلول عام 2030.</w:t>
            </w:r>
          </w:p>
        </w:tc>
      </w:tr>
    </w:tbl>
    <w:p w14:paraId="7E6A5F4F" w14:textId="77777777" w:rsidR="00123A8E" w:rsidRPr="00123A8E" w:rsidRDefault="00123A8E" w:rsidP="00123A8E">
      <w:pPr>
        <w:spacing w:before="20" w:after="20"/>
        <w:jc w:val="center"/>
        <w:rPr>
          <w:rFonts w:eastAsiaTheme="minorEastAsia"/>
          <w:sz w:val="18"/>
          <w:szCs w:val="18"/>
          <w:lang w:val="en-CA" w:eastAsia="zh-CN" w:bidi="ar-SA"/>
        </w:rPr>
      </w:pPr>
    </w:p>
    <w:tbl>
      <w:tblPr>
        <w:tblStyle w:val="4"/>
        <w:bidiVisual/>
        <w:tblW w:w="5815" w:type="pct"/>
        <w:jc w:val="center"/>
        <w:tblLayout w:type="fixed"/>
        <w:tblLook w:val="04A0" w:firstRow="1" w:lastRow="0" w:firstColumn="1" w:lastColumn="0" w:noHBand="0" w:noVBand="1"/>
      </w:tblPr>
      <w:tblGrid>
        <w:gridCol w:w="4073"/>
        <w:gridCol w:w="1842"/>
        <w:gridCol w:w="4959"/>
      </w:tblGrid>
      <w:tr w:rsidR="00123A8E" w:rsidRPr="00123A8E" w14:paraId="07D9CBCF" w14:textId="77777777" w:rsidTr="00884B0D">
        <w:trPr>
          <w:trHeight w:val="43"/>
          <w:jc w:val="center"/>
        </w:trPr>
        <w:tc>
          <w:tcPr>
            <w:tcW w:w="4073" w:type="dxa"/>
            <w:vAlign w:val="center"/>
            <w:hideMark/>
          </w:tcPr>
          <w:p w14:paraId="51D75C60" w14:textId="58AE6B47" w:rsidR="00123A8E" w:rsidRPr="00123A8E" w:rsidRDefault="00884B0D" w:rsidP="005712FA">
            <w:pPr>
              <w:bidi/>
              <w:spacing w:before="20" w:after="20"/>
              <w:jc w:val="left"/>
              <w:rPr>
                <w:bCs/>
                <w:sz w:val="20"/>
                <w:lang w:val="en-US" w:bidi="ar-SA"/>
              </w:rPr>
            </w:pPr>
            <w:r w:rsidRPr="00884B0D">
              <w:rPr>
                <w:bCs/>
                <w:sz w:val="20"/>
                <w:rtl/>
                <w:lang w:val="en-US" w:bidi="ar-SA"/>
              </w:rPr>
              <w:t>بيانات المادة 7 (المرفق ج، المجموعة الأولى)</w:t>
            </w:r>
          </w:p>
        </w:tc>
        <w:tc>
          <w:tcPr>
            <w:tcW w:w="1842" w:type="dxa"/>
            <w:vAlign w:val="center"/>
            <w:hideMark/>
          </w:tcPr>
          <w:p w14:paraId="4DFFA052" w14:textId="7C42CFF9" w:rsidR="00123A8E" w:rsidRPr="00123A8E" w:rsidRDefault="00884B0D" w:rsidP="00884B0D">
            <w:pPr>
              <w:bidi/>
              <w:spacing w:before="20" w:after="20"/>
              <w:jc w:val="left"/>
              <w:rPr>
                <w:b/>
                <w:bCs/>
                <w:sz w:val="20"/>
                <w:lang w:val="en-US" w:bidi="ar-SA"/>
              </w:rPr>
            </w:pPr>
            <w:r>
              <w:rPr>
                <w:rFonts w:hint="cs"/>
                <w:b/>
                <w:bCs/>
                <w:sz w:val="20"/>
                <w:rtl/>
                <w:lang w:val="en-US" w:bidi="ar-SA"/>
              </w:rPr>
              <w:t>السنة: 2025</w:t>
            </w:r>
          </w:p>
        </w:tc>
        <w:tc>
          <w:tcPr>
            <w:tcW w:w="4959" w:type="dxa"/>
            <w:vAlign w:val="center"/>
            <w:hideMark/>
          </w:tcPr>
          <w:p w14:paraId="62B654A3" w14:textId="320283C9" w:rsidR="00123A8E" w:rsidRPr="00123A8E" w:rsidRDefault="00884B0D" w:rsidP="00884B0D">
            <w:pPr>
              <w:bidi/>
              <w:spacing w:before="20" w:after="20"/>
              <w:jc w:val="left"/>
              <w:rPr>
                <w:sz w:val="20"/>
                <w:lang w:val="en-US" w:bidi="ar-SA"/>
              </w:rPr>
            </w:pPr>
            <w:r w:rsidRPr="00884B0D">
              <w:rPr>
                <w:color w:val="000000" w:themeColor="text1"/>
                <w:sz w:val="20"/>
                <w:lang w:val="en-CA" w:bidi="ar-SA"/>
              </w:rPr>
              <w:t>6.81</w:t>
            </w:r>
            <w:r w:rsidRPr="00884B0D">
              <w:rPr>
                <w:color w:val="000000" w:themeColor="text1"/>
                <w:sz w:val="20"/>
                <w:rtl/>
                <w:lang w:val="en-CA" w:bidi="ar-SA"/>
              </w:rPr>
              <w:t xml:space="preserve"> طن من قدرات استنفاد الأوزون </w:t>
            </w:r>
          </w:p>
        </w:tc>
      </w:tr>
    </w:tbl>
    <w:p w14:paraId="496C6877" w14:textId="77777777" w:rsidR="00123A8E" w:rsidRPr="00123A8E" w:rsidRDefault="00123A8E" w:rsidP="00123A8E">
      <w:pPr>
        <w:spacing w:before="20" w:after="20"/>
        <w:jc w:val="center"/>
        <w:rPr>
          <w:rFonts w:eastAsiaTheme="minorEastAsia"/>
          <w:sz w:val="18"/>
          <w:szCs w:val="18"/>
          <w:lang w:val="en-CA" w:eastAsia="zh-CN" w:bidi="ar-SA"/>
        </w:rPr>
      </w:pPr>
    </w:p>
    <w:tbl>
      <w:tblPr>
        <w:tblStyle w:val="4"/>
        <w:bidiVisual/>
        <w:tblW w:w="5816" w:type="pct"/>
        <w:jc w:val="center"/>
        <w:tblLayout w:type="fixed"/>
        <w:tblLook w:val="04A0" w:firstRow="1" w:lastRow="0" w:firstColumn="1" w:lastColumn="0" w:noHBand="0" w:noVBand="1"/>
      </w:tblPr>
      <w:tblGrid>
        <w:gridCol w:w="2325"/>
        <w:gridCol w:w="1164"/>
        <w:gridCol w:w="1133"/>
        <w:gridCol w:w="1277"/>
        <w:gridCol w:w="1416"/>
        <w:gridCol w:w="1277"/>
        <w:gridCol w:w="868"/>
        <w:gridCol w:w="1416"/>
      </w:tblGrid>
      <w:tr w:rsidR="00123A8E" w:rsidRPr="00123A8E" w14:paraId="24DE20D2" w14:textId="77777777" w:rsidTr="00E2478E">
        <w:trPr>
          <w:trHeight w:val="50"/>
          <w:jc w:val="center"/>
        </w:trPr>
        <w:tc>
          <w:tcPr>
            <w:tcW w:w="4349" w:type="pct"/>
            <w:gridSpan w:val="7"/>
            <w:tcBorders>
              <w:right w:val="single" w:sz="4" w:space="0" w:color="auto"/>
            </w:tcBorders>
            <w:hideMark/>
          </w:tcPr>
          <w:p w14:paraId="5EF073C5" w14:textId="0E117D2C" w:rsidR="00123A8E" w:rsidRPr="00123A8E" w:rsidRDefault="00884B0D" w:rsidP="005712FA">
            <w:pPr>
              <w:bidi/>
              <w:spacing w:before="20" w:after="20"/>
              <w:jc w:val="left"/>
              <w:rPr>
                <w:bCs/>
                <w:sz w:val="20"/>
                <w:lang w:val="en-US" w:bidi="ar-SA"/>
              </w:rPr>
            </w:pPr>
            <w:r w:rsidRPr="00884B0D">
              <w:rPr>
                <w:bCs/>
                <w:sz w:val="20"/>
                <w:rtl/>
                <w:lang w:val="en-US" w:bidi="ar-SA"/>
              </w:rPr>
              <w:t>بيانات البرنامج القطري القطاعية (أطنان من قدرات استنفاد الأوزون)</w:t>
            </w:r>
          </w:p>
        </w:tc>
        <w:tc>
          <w:tcPr>
            <w:tcW w:w="651" w:type="pct"/>
            <w:tcBorders>
              <w:top w:val="single" w:sz="4" w:space="0" w:color="auto"/>
              <w:left w:val="single" w:sz="4" w:space="0" w:color="auto"/>
              <w:bottom w:val="single" w:sz="4" w:space="0" w:color="auto"/>
              <w:right w:val="single" w:sz="4" w:space="0" w:color="auto"/>
            </w:tcBorders>
          </w:tcPr>
          <w:p w14:paraId="499644E7" w14:textId="16AF9CC6" w:rsidR="00123A8E" w:rsidRPr="00123A8E" w:rsidRDefault="00E2478E" w:rsidP="005712FA">
            <w:pPr>
              <w:bidi/>
              <w:spacing w:before="20" w:after="20"/>
              <w:jc w:val="left"/>
              <w:rPr>
                <w:bCs/>
                <w:sz w:val="20"/>
                <w:lang w:val="en-US" w:bidi="ar-SA"/>
              </w:rPr>
            </w:pPr>
            <w:r w:rsidRPr="00E2478E">
              <w:rPr>
                <w:rFonts w:hint="cs"/>
                <w:bCs/>
                <w:sz w:val="20"/>
                <w:rtl/>
                <w:lang w:val="en-US" w:bidi="ar-SA"/>
              </w:rPr>
              <w:t>السنة: 2025</w:t>
            </w:r>
          </w:p>
        </w:tc>
      </w:tr>
      <w:tr w:rsidR="00123A8E" w:rsidRPr="00123A8E" w14:paraId="2A8D2DEF" w14:textId="77777777" w:rsidTr="00E2478E">
        <w:trPr>
          <w:trHeight w:val="77"/>
          <w:jc w:val="center"/>
        </w:trPr>
        <w:tc>
          <w:tcPr>
            <w:tcW w:w="1069" w:type="pct"/>
            <w:vMerge w:val="restart"/>
            <w:vAlign w:val="center"/>
            <w:hideMark/>
          </w:tcPr>
          <w:p w14:paraId="789DD607" w14:textId="1D014478" w:rsidR="00123A8E" w:rsidRPr="00123A8E" w:rsidRDefault="00E2478E" w:rsidP="005712FA">
            <w:pPr>
              <w:bidi/>
              <w:spacing w:before="20" w:after="20"/>
              <w:jc w:val="center"/>
              <w:rPr>
                <w:sz w:val="20"/>
                <w:lang w:val="en-US" w:bidi="ar-SA"/>
              </w:rPr>
            </w:pPr>
            <w:r>
              <w:rPr>
                <w:rFonts w:hint="cs"/>
                <w:sz w:val="20"/>
                <w:rtl/>
                <w:lang w:val="en-US" w:bidi="ar-SA"/>
              </w:rPr>
              <w:t>المادة</w:t>
            </w:r>
          </w:p>
        </w:tc>
        <w:tc>
          <w:tcPr>
            <w:tcW w:w="535" w:type="pct"/>
            <w:vMerge w:val="restart"/>
            <w:vAlign w:val="center"/>
            <w:hideMark/>
          </w:tcPr>
          <w:p w14:paraId="5A28BE28" w14:textId="0368E4EB" w:rsidR="00123A8E" w:rsidRPr="00123A8E" w:rsidRDefault="00E2478E" w:rsidP="005712FA">
            <w:pPr>
              <w:bidi/>
              <w:spacing w:before="20" w:after="20"/>
              <w:jc w:val="center"/>
              <w:rPr>
                <w:sz w:val="20"/>
                <w:lang w:val="en-US" w:bidi="ar-SA"/>
              </w:rPr>
            </w:pPr>
            <w:r>
              <w:rPr>
                <w:rFonts w:hint="cs"/>
                <w:sz w:val="20"/>
                <w:rtl/>
                <w:lang w:val="en-US" w:bidi="ar-SA"/>
              </w:rPr>
              <w:t>الآيروسول</w:t>
            </w:r>
          </w:p>
        </w:tc>
        <w:tc>
          <w:tcPr>
            <w:tcW w:w="521" w:type="pct"/>
            <w:vMerge w:val="restart"/>
            <w:vAlign w:val="center"/>
            <w:hideMark/>
          </w:tcPr>
          <w:p w14:paraId="6813E8DC" w14:textId="5CA71B97" w:rsidR="00123A8E" w:rsidRPr="00123A8E" w:rsidRDefault="00E2478E" w:rsidP="005712FA">
            <w:pPr>
              <w:bidi/>
              <w:spacing w:before="20" w:after="20"/>
              <w:jc w:val="center"/>
              <w:rPr>
                <w:sz w:val="20"/>
                <w:lang w:val="en-US" w:bidi="ar-SA"/>
              </w:rPr>
            </w:pPr>
            <w:r>
              <w:rPr>
                <w:rFonts w:hint="cs"/>
                <w:sz w:val="20"/>
                <w:rtl/>
                <w:lang w:val="en-US" w:bidi="ar-SA"/>
              </w:rPr>
              <w:t>الرغاوى</w:t>
            </w:r>
          </w:p>
        </w:tc>
        <w:tc>
          <w:tcPr>
            <w:tcW w:w="587" w:type="pct"/>
            <w:vMerge w:val="restart"/>
            <w:vAlign w:val="center"/>
            <w:hideMark/>
          </w:tcPr>
          <w:p w14:paraId="5ED92214" w14:textId="5F63969E" w:rsidR="00123A8E" w:rsidRPr="00123A8E" w:rsidRDefault="00E2478E" w:rsidP="005712FA">
            <w:pPr>
              <w:bidi/>
              <w:spacing w:before="20" w:after="20"/>
              <w:jc w:val="center"/>
              <w:rPr>
                <w:sz w:val="20"/>
                <w:lang w:val="en-US" w:bidi="ar-SA"/>
              </w:rPr>
            </w:pPr>
            <w:r>
              <w:rPr>
                <w:rFonts w:hint="cs"/>
                <w:sz w:val="20"/>
                <w:rtl/>
                <w:lang w:val="en-US" w:bidi="ar-SA"/>
              </w:rPr>
              <w:t>مكافحة الحرائق</w:t>
            </w:r>
          </w:p>
        </w:tc>
        <w:tc>
          <w:tcPr>
            <w:tcW w:w="1238" w:type="pct"/>
            <w:gridSpan w:val="2"/>
            <w:vAlign w:val="center"/>
            <w:hideMark/>
          </w:tcPr>
          <w:p w14:paraId="4AFD3128" w14:textId="0002FB9A" w:rsidR="00123A8E" w:rsidRPr="00123A8E" w:rsidRDefault="00E2478E" w:rsidP="005712FA">
            <w:pPr>
              <w:bidi/>
              <w:spacing w:before="20" w:after="20"/>
              <w:jc w:val="center"/>
              <w:rPr>
                <w:sz w:val="20"/>
                <w:lang w:val="en-US" w:bidi="ar-SA"/>
              </w:rPr>
            </w:pPr>
            <w:r>
              <w:rPr>
                <w:rFonts w:hint="cs"/>
                <w:sz w:val="20"/>
                <w:rtl/>
                <w:lang w:val="en-US" w:bidi="ar-SA"/>
              </w:rPr>
              <w:t>التبريد</w:t>
            </w:r>
          </w:p>
        </w:tc>
        <w:tc>
          <w:tcPr>
            <w:tcW w:w="399" w:type="pct"/>
            <w:vMerge w:val="restart"/>
            <w:vAlign w:val="center"/>
            <w:hideMark/>
          </w:tcPr>
          <w:p w14:paraId="6E53A7D7" w14:textId="65A8F88D" w:rsidR="00123A8E" w:rsidRPr="00123A8E" w:rsidRDefault="00E2478E" w:rsidP="005712FA">
            <w:pPr>
              <w:bidi/>
              <w:spacing w:before="20" w:after="20"/>
              <w:jc w:val="center"/>
              <w:rPr>
                <w:sz w:val="20"/>
                <w:lang w:val="en-US" w:bidi="ar-SA"/>
              </w:rPr>
            </w:pPr>
            <w:r>
              <w:rPr>
                <w:rFonts w:hint="cs"/>
                <w:sz w:val="20"/>
                <w:rtl/>
                <w:lang w:val="en-US" w:bidi="ar-SA"/>
              </w:rPr>
              <w:t>المذيبات</w:t>
            </w:r>
          </w:p>
        </w:tc>
        <w:tc>
          <w:tcPr>
            <w:tcW w:w="651" w:type="pct"/>
            <w:vMerge w:val="restart"/>
            <w:tcBorders>
              <w:top w:val="single" w:sz="4" w:space="0" w:color="auto"/>
            </w:tcBorders>
            <w:vAlign w:val="center"/>
            <w:hideMark/>
          </w:tcPr>
          <w:p w14:paraId="1A5ADAEB" w14:textId="0F249EED" w:rsidR="00123A8E" w:rsidRPr="00123A8E" w:rsidRDefault="00E2478E" w:rsidP="005712FA">
            <w:pPr>
              <w:bidi/>
              <w:spacing w:before="20" w:after="20"/>
              <w:jc w:val="center"/>
              <w:rPr>
                <w:sz w:val="20"/>
                <w:lang w:val="en-US" w:bidi="ar-SA"/>
              </w:rPr>
            </w:pPr>
            <w:r w:rsidRPr="00E2478E">
              <w:rPr>
                <w:sz w:val="20"/>
                <w:rtl/>
                <w:lang w:val="en-US" w:bidi="ar-SA"/>
              </w:rPr>
              <w:t>إجمالي الاستهلاك القطاعي</w:t>
            </w:r>
          </w:p>
        </w:tc>
      </w:tr>
      <w:tr w:rsidR="00123A8E" w:rsidRPr="00123A8E" w14:paraId="6594166F" w14:textId="77777777" w:rsidTr="00E2478E">
        <w:trPr>
          <w:trHeight w:val="77"/>
          <w:jc w:val="center"/>
        </w:trPr>
        <w:tc>
          <w:tcPr>
            <w:tcW w:w="1069" w:type="pct"/>
            <w:vMerge/>
            <w:tcBorders>
              <w:bottom w:val="single" w:sz="4" w:space="0" w:color="auto"/>
            </w:tcBorders>
            <w:hideMark/>
          </w:tcPr>
          <w:p w14:paraId="0527E506" w14:textId="77777777" w:rsidR="00123A8E" w:rsidRPr="00123A8E" w:rsidRDefault="00123A8E" w:rsidP="005712FA">
            <w:pPr>
              <w:bidi/>
              <w:spacing w:before="20" w:after="20"/>
              <w:jc w:val="center"/>
              <w:rPr>
                <w:sz w:val="20"/>
                <w:lang w:val="en-US" w:bidi="ar-SA"/>
              </w:rPr>
            </w:pPr>
          </w:p>
        </w:tc>
        <w:tc>
          <w:tcPr>
            <w:tcW w:w="535" w:type="pct"/>
            <w:vMerge/>
            <w:tcBorders>
              <w:bottom w:val="single" w:sz="4" w:space="0" w:color="auto"/>
            </w:tcBorders>
          </w:tcPr>
          <w:p w14:paraId="6689B752" w14:textId="77777777" w:rsidR="00123A8E" w:rsidRPr="00123A8E" w:rsidRDefault="00123A8E" w:rsidP="005712FA">
            <w:pPr>
              <w:bidi/>
              <w:spacing w:before="20" w:after="20"/>
              <w:jc w:val="center"/>
              <w:rPr>
                <w:sz w:val="20"/>
                <w:lang w:val="en-US" w:bidi="ar-SA"/>
              </w:rPr>
            </w:pPr>
          </w:p>
        </w:tc>
        <w:tc>
          <w:tcPr>
            <w:tcW w:w="521" w:type="pct"/>
            <w:vMerge/>
            <w:tcBorders>
              <w:bottom w:val="single" w:sz="4" w:space="0" w:color="auto"/>
            </w:tcBorders>
          </w:tcPr>
          <w:p w14:paraId="4C4AC212" w14:textId="77777777" w:rsidR="00123A8E" w:rsidRPr="00123A8E" w:rsidRDefault="00123A8E" w:rsidP="005712FA">
            <w:pPr>
              <w:bidi/>
              <w:spacing w:before="20" w:after="20"/>
              <w:jc w:val="center"/>
              <w:rPr>
                <w:sz w:val="20"/>
                <w:lang w:val="en-US" w:bidi="ar-SA"/>
              </w:rPr>
            </w:pPr>
          </w:p>
        </w:tc>
        <w:tc>
          <w:tcPr>
            <w:tcW w:w="587" w:type="pct"/>
            <w:vMerge/>
            <w:tcBorders>
              <w:bottom w:val="single" w:sz="4" w:space="0" w:color="auto"/>
            </w:tcBorders>
          </w:tcPr>
          <w:p w14:paraId="6B03FAFD" w14:textId="77777777" w:rsidR="00123A8E" w:rsidRPr="00123A8E" w:rsidRDefault="00123A8E" w:rsidP="005712FA">
            <w:pPr>
              <w:bidi/>
              <w:spacing w:before="20" w:after="20"/>
              <w:jc w:val="center"/>
              <w:rPr>
                <w:sz w:val="20"/>
                <w:lang w:val="en-US" w:bidi="ar-SA"/>
              </w:rPr>
            </w:pPr>
          </w:p>
        </w:tc>
        <w:tc>
          <w:tcPr>
            <w:tcW w:w="651" w:type="pct"/>
            <w:hideMark/>
          </w:tcPr>
          <w:p w14:paraId="12C09C92" w14:textId="375927E1" w:rsidR="00123A8E" w:rsidRPr="00123A8E" w:rsidRDefault="00E2478E" w:rsidP="005712FA">
            <w:pPr>
              <w:bidi/>
              <w:spacing w:before="20" w:after="20"/>
              <w:ind w:left="-250" w:right="-179"/>
              <w:jc w:val="center"/>
              <w:rPr>
                <w:sz w:val="20"/>
                <w:lang w:val="en-US" w:bidi="ar-SA"/>
              </w:rPr>
            </w:pPr>
            <w:r>
              <w:rPr>
                <w:rFonts w:hint="cs"/>
                <w:sz w:val="20"/>
                <w:rtl/>
                <w:lang w:val="en-US" w:bidi="ar-SA"/>
              </w:rPr>
              <w:t>التصنيع</w:t>
            </w:r>
          </w:p>
        </w:tc>
        <w:tc>
          <w:tcPr>
            <w:tcW w:w="587" w:type="pct"/>
            <w:hideMark/>
          </w:tcPr>
          <w:p w14:paraId="02434CCF" w14:textId="48C92EAF" w:rsidR="00123A8E" w:rsidRPr="00123A8E" w:rsidRDefault="00E2478E" w:rsidP="005712FA">
            <w:pPr>
              <w:bidi/>
              <w:spacing w:before="20" w:after="20"/>
              <w:jc w:val="center"/>
              <w:rPr>
                <w:sz w:val="20"/>
                <w:lang w:val="en-US" w:bidi="ar-SA"/>
              </w:rPr>
            </w:pPr>
            <w:r>
              <w:rPr>
                <w:rFonts w:hint="cs"/>
                <w:sz w:val="20"/>
                <w:rtl/>
                <w:lang w:val="en-US" w:bidi="ar-SA"/>
              </w:rPr>
              <w:t>الخدمة</w:t>
            </w:r>
          </w:p>
        </w:tc>
        <w:tc>
          <w:tcPr>
            <w:tcW w:w="399" w:type="pct"/>
            <w:vMerge/>
            <w:tcBorders>
              <w:bottom w:val="single" w:sz="4" w:space="0" w:color="auto"/>
            </w:tcBorders>
          </w:tcPr>
          <w:p w14:paraId="6AE6446A" w14:textId="77777777" w:rsidR="00123A8E" w:rsidRPr="00123A8E" w:rsidRDefault="00123A8E" w:rsidP="005712FA">
            <w:pPr>
              <w:bidi/>
              <w:spacing w:before="20" w:after="20"/>
              <w:jc w:val="right"/>
              <w:rPr>
                <w:sz w:val="20"/>
                <w:lang w:val="en-US" w:bidi="ar-SA"/>
              </w:rPr>
            </w:pPr>
          </w:p>
        </w:tc>
        <w:tc>
          <w:tcPr>
            <w:tcW w:w="651" w:type="pct"/>
            <w:vMerge/>
            <w:tcBorders>
              <w:bottom w:val="single" w:sz="4" w:space="0" w:color="auto"/>
            </w:tcBorders>
          </w:tcPr>
          <w:p w14:paraId="1EDB7E97" w14:textId="77777777" w:rsidR="00123A8E" w:rsidRPr="00123A8E" w:rsidRDefault="00123A8E" w:rsidP="005712FA">
            <w:pPr>
              <w:bidi/>
              <w:spacing w:before="20" w:after="20"/>
              <w:jc w:val="right"/>
              <w:rPr>
                <w:sz w:val="20"/>
                <w:lang w:val="en-US" w:bidi="ar-SA"/>
              </w:rPr>
            </w:pPr>
          </w:p>
        </w:tc>
      </w:tr>
      <w:tr w:rsidR="00123A8E" w:rsidRPr="00123A8E" w14:paraId="37E7DF9D" w14:textId="77777777" w:rsidTr="00E2478E">
        <w:trPr>
          <w:trHeight w:val="249"/>
          <w:jc w:val="center"/>
        </w:trPr>
        <w:tc>
          <w:tcPr>
            <w:tcW w:w="1069" w:type="pct"/>
            <w:tcBorders>
              <w:top w:val="single" w:sz="4" w:space="0" w:color="auto"/>
            </w:tcBorders>
            <w:hideMark/>
          </w:tcPr>
          <w:p w14:paraId="7D2D8746" w14:textId="65707A7C" w:rsidR="00123A8E" w:rsidRPr="00123A8E" w:rsidRDefault="00E2478E" w:rsidP="005712FA">
            <w:pPr>
              <w:bidi/>
              <w:spacing w:before="20" w:after="20"/>
              <w:ind w:left="32"/>
              <w:jc w:val="left"/>
              <w:rPr>
                <w:sz w:val="20"/>
                <w:lang w:val="en-US" w:bidi="ar-SA"/>
              </w:rPr>
            </w:pPr>
            <w:r w:rsidRPr="00E2478E">
              <w:rPr>
                <w:sz w:val="20"/>
                <w:rtl/>
                <w:lang w:val="en-US" w:bidi="ar-SA"/>
              </w:rPr>
              <w:t>الهيدروكلوروفلوروكربون</w:t>
            </w:r>
            <w:r>
              <w:rPr>
                <w:rFonts w:hint="cs"/>
                <w:sz w:val="20"/>
                <w:rtl/>
                <w:lang w:val="en-US" w:bidi="ar-SA"/>
              </w:rPr>
              <w:t>-22</w:t>
            </w:r>
          </w:p>
        </w:tc>
        <w:tc>
          <w:tcPr>
            <w:tcW w:w="535" w:type="pct"/>
            <w:tcBorders>
              <w:top w:val="single" w:sz="4" w:space="0" w:color="auto"/>
            </w:tcBorders>
          </w:tcPr>
          <w:p w14:paraId="56AB784C" w14:textId="77777777" w:rsidR="00123A8E" w:rsidRPr="00123A8E" w:rsidRDefault="00123A8E" w:rsidP="005712FA">
            <w:pPr>
              <w:bidi/>
              <w:spacing w:before="20" w:after="20"/>
              <w:jc w:val="right"/>
              <w:rPr>
                <w:sz w:val="20"/>
                <w:lang w:val="en-US" w:bidi="ar-SA"/>
              </w:rPr>
            </w:pPr>
          </w:p>
        </w:tc>
        <w:tc>
          <w:tcPr>
            <w:tcW w:w="521" w:type="pct"/>
            <w:tcBorders>
              <w:top w:val="single" w:sz="4" w:space="0" w:color="auto"/>
            </w:tcBorders>
          </w:tcPr>
          <w:p w14:paraId="0B32DCCB" w14:textId="77777777" w:rsidR="00123A8E" w:rsidRPr="00123A8E" w:rsidRDefault="00123A8E" w:rsidP="005712FA">
            <w:pPr>
              <w:bidi/>
              <w:spacing w:before="20" w:after="20"/>
              <w:jc w:val="right"/>
              <w:rPr>
                <w:sz w:val="20"/>
                <w:lang w:val="en-US" w:bidi="ar-SA"/>
              </w:rPr>
            </w:pPr>
          </w:p>
        </w:tc>
        <w:tc>
          <w:tcPr>
            <w:tcW w:w="587" w:type="pct"/>
            <w:tcBorders>
              <w:top w:val="single" w:sz="4" w:space="0" w:color="auto"/>
            </w:tcBorders>
          </w:tcPr>
          <w:p w14:paraId="394D21C7" w14:textId="77777777" w:rsidR="00123A8E" w:rsidRPr="00123A8E" w:rsidRDefault="00123A8E" w:rsidP="005712FA">
            <w:pPr>
              <w:bidi/>
              <w:spacing w:before="20" w:after="20"/>
              <w:jc w:val="right"/>
              <w:rPr>
                <w:sz w:val="20"/>
                <w:lang w:val="en-US" w:bidi="ar-SA"/>
              </w:rPr>
            </w:pPr>
          </w:p>
        </w:tc>
        <w:tc>
          <w:tcPr>
            <w:tcW w:w="651" w:type="pct"/>
          </w:tcPr>
          <w:p w14:paraId="5F159473" w14:textId="77777777" w:rsidR="00123A8E" w:rsidRPr="00123A8E" w:rsidRDefault="00123A8E" w:rsidP="005712FA">
            <w:pPr>
              <w:bidi/>
              <w:spacing w:before="20" w:after="20"/>
              <w:jc w:val="right"/>
              <w:rPr>
                <w:sz w:val="20"/>
                <w:lang w:val="en-US" w:bidi="ar-SA"/>
              </w:rPr>
            </w:pPr>
          </w:p>
        </w:tc>
        <w:tc>
          <w:tcPr>
            <w:tcW w:w="587" w:type="pct"/>
          </w:tcPr>
          <w:p w14:paraId="59ECF2B7" w14:textId="77777777" w:rsidR="00123A8E" w:rsidRPr="00123A8E" w:rsidRDefault="00123A8E" w:rsidP="00243140">
            <w:pPr>
              <w:bidi/>
              <w:spacing w:before="20" w:after="20"/>
              <w:jc w:val="left"/>
              <w:rPr>
                <w:sz w:val="20"/>
                <w:lang w:val="en-US" w:bidi="ar-SA"/>
              </w:rPr>
            </w:pPr>
            <w:r w:rsidRPr="00123A8E">
              <w:rPr>
                <w:color w:val="000000" w:themeColor="text1"/>
                <w:sz w:val="20"/>
                <w:lang w:val="en-CA" w:bidi="ar-SA"/>
              </w:rPr>
              <w:t>6.81</w:t>
            </w:r>
          </w:p>
        </w:tc>
        <w:tc>
          <w:tcPr>
            <w:tcW w:w="399" w:type="pct"/>
          </w:tcPr>
          <w:p w14:paraId="722848BE" w14:textId="77777777" w:rsidR="00123A8E" w:rsidRPr="00123A8E" w:rsidRDefault="00123A8E" w:rsidP="00243140">
            <w:pPr>
              <w:bidi/>
              <w:spacing w:before="20" w:after="20"/>
              <w:jc w:val="left"/>
              <w:rPr>
                <w:sz w:val="20"/>
                <w:lang w:val="en-US" w:bidi="ar-SA"/>
              </w:rPr>
            </w:pPr>
          </w:p>
        </w:tc>
        <w:tc>
          <w:tcPr>
            <w:tcW w:w="651" w:type="pct"/>
          </w:tcPr>
          <w:p w14:paraId="0E7BA14E" w14:textId="77777777" w:rsidR="00123A8E" w:rsidRPr="00123A8E" w:rsidRDefault="00123A8E" w:rsidP="00243140">
            <w:pPr>
              <w:bidi/>
              <w:spacing w:before="20" w:after="20"/>
              <w:jc w:val="left"/>
              <w:rPr>
                <w:sz w:val="20"/>
                <w:lang w:val="en-US" w:bidi="ar-SA"/>
              </w:rPr>
            </w:pPr>
            <w:r w:rsidRPr="00123A8E">
              <w:rPr>
                <w:color w:val="000000" w:themeColor="text1"/>
                <w:sz w:val="20"/>
                <w:lang w:val="en-CA" w:bidi="ar-SA"/>
              </w:rPr>
              <w:t>6.81</w:t>
            </w:r>
          </w:p>
        </w:tc>
      </w:tr>
    </w:tbl>
    <w:p w14:paraId="557A5F4D" w14:textId="77777777" w:rsidR="00123A8E" w:rsidRPr="00123A8E" w:rsidRDefault="00123A8E" w:rsidP="00123A8E">
      <w:pPr>
        <w:spacing w:before="20" w:after="20"/>
        <w:jc w:val="center"/>
        <w:rPr>
          <w:rFonts w:eastAsiaTheme="minorEastAsia"/>
          <w:sz w:val="18"/>
          <w:szCs w:val="18"/>
          <w:lang w:val="en-CA" w:eastAsia="zh-CN" w:bidi="ar-SA"/>
        </w:rPr>
      </w:pPr>
    </w:p>
    <w:tbl>
      <w:tblPr>
        <w:tblStyle w:val="4"/>
        <w:bidiVisual/>
        <w:tblW w:w="5819" w:type="pct"/>
        <w:jc w:val="center"/>
        <w:tblLayout w:type="fixed"/>
        <w:tblLook w:val="04A0" w:firstRow="1" w:lastRow="0" w:firstColumn="1" w:lastColumn="0" w:noHBand="0" w:noVBand="1"/>
      </w:tblPr>
      <w:tblGrid>
        <w:gridCol w:w="3503"/>
        <w:gridCol w:w="1547"/>
        <w:gridCol w:w="4393"/>
        <w:gridCol w:w="1439"/>
      </w:tblGrid>
      <w:tr w:rsidR="00123A8E" w:rsidRPr="00123A8E" w14:paraId="6C021C6A" w14:textId="77777777" w:rsidTr="00DD4BFB">
        <w:trPr>
          <w:trHeight w:val="79"/>
          <w:jc w:val="center"/>
        </w:trPr>
        <w:tc>
          <w:tcPr>
            <w:tcW w:w="10882" w:type="dxa"/>
            <w:gridSpan w:val="4"/>
            <w:vAlign w:val="center"/>
            <w:hideMark/>
          </w:tcPr>
          <w:p w14:paraId="52A701EF" w14:textId="6D8D48BF" w:rsidR="00123A8E" w:rsidRPr="00123A8E" w:rsidRDefault="00E2478E" w:rsidP="005712FA">
            <w:pPr>
              <w:bidi/>
              <w:spacing w:before="20" w:after="20"/>
              <w:jc w:val="left"/>
              <w:rPr>
                <w:bCs/>
                <w:sz w:val="20"/>
                <w:lang w:val="en-US" w:bidi="ar-SA"/>
              </w:rPr>
            </w:pPr>
            <w:r w:rsidRPr="00E2478E">
              <w:rPr>
                <w:bCs/>
                <w:sz w:val="20"/>
                <w:rtl/>
                <w:lang w:val="en-US" w:bidi="ar-SA"/>
              </w:rPr>
              <w:t>بيانات الاستهلاك (أطنان من قدرات استنفاد الأوزون)</w:t>
            </w:r>
          </w:p>
        </w:tc>
      </w:tr>
      <w:tr w:rsidR="00123A8E" w:rsidRPr="00123A8E" w14:paraId="12625A6B" w14:textId="77777777" w:rsidTr="00DD4BFB">
        <w:trPr>
          <w:trHeight w:val="140"/>
          <w:jc w:val="center"/>
        </w:trPr>
        <w:tc>
          <w:tcPr>
            <w:tcW w:w="3503" w:type="dxa"/>
            <w:vAlign w:val="center"/>
            <w:hideMark/>
          </w:tcPr>
          <w:p w14:paraId="2809129C" w14:textId="56B0F3BE" w:rsidR="00123A8E" w:rsidRPr="00123A8E" w:rsidRDefault="00E07DC2" w:rsidP="005712FA">
            <w:pPr>
              <w:bidi/>
              <w:spacing w:before="20" w:after="20"/>
              <w:jc w:val="center"/>
              <w:rPr>
                <w:sz w:val="20"/>
                <w:lang w:val="en-US" w:bidi="ar-SA"/>
              </w:rPr>
            </w:pPr>
            <w:r w:rsidRPr="00E07DC2">
              <w:rPr>
                <w:sz w:val="20"/>
                <w:rtl/>
                <w:lang w:val="en-US" w:bidi="ar-SA"/>
              </w:rPr>
              <w:t>خط الأساس للفترة 2009–2010:</w:t>
            </w:r>
          </w:p>
        </w:tc>
        <w:tc>
          <w:tcPr>
            <w:tcW w:w="1547" w:type="dxa"/>
            <w:hideMark/>
          </w:tcPr>
          <w:p w14:paraId="7F1BA723" w14:textId="77777777" w:rsidR="00123A8E" w:rsidRPr="00123A8E" w:rsidRDefault="00123A8E" w:rsidP="00243140">
            <w:pPr>
              <w:bidi/>
              <w:spacing w:before="20" w:after="20"/>
              <w:jc w:val="left"/>
              <w:rPr>
                <w:sz w:val="20"/>
                <w:lang w:val="en-US" w:bidi="ar-SA"/>
              </w:rPr>
            </w:pPr>
            <w:r w:rsidRPr="00123A8E">
              <w:rPr>
                <w:color w:val="000000" w:themeColor="text1"/>
                <w:sz w:val="20"/>
                <w:lang w:val="en-CA" w:bidi="ar-SA"/>
              </w:rPr>
              <w:t>23.49</w:t>
            </w:r>
          </w:p>
        </w:tc>
        <w:tc>
          <w:tcPr>
            <w:tcW w:w="4393" w:type="dxa"/>
            <w:vAlign w:val="center"/>
            <w:hideMark/>
          </w:tcPr>
          <w:p w14:paraId="62E7D9F5" w14:textId="1CBED8E8" w:rsidR="00123A8E" w:rsidRPr="00123A8E" w:rsidRDefault="00E07DC2" w:rsidP="005712FA">
            <w:pPr>
              <w:bidi/>
              <w:spacing w:before="20" w:after="20"/>
              <w:jc w:val="center"/>
              <w:rPr>
                <w:sz w:val="20"/>
                <w:lang w:val="en-US" w:bidi="ar-SA"/>
              </w:rPr>
            </w:pPr>
            <w:r w:rsidRPr="00E07DC2">
              <w:rPr>
                <w:sz w:val="20"/>
                <w:rtl/>
                <w:lang w:val="en-US" w:bidi="ar-SA"/>
              </w:rPr>
              <w:t xml:space="preserve">نقطة </w:t>
            </w:r>
            <w:r>
              <w:rPr>
                <w:rFonts w:hint="cs"/>
                <w:sz w:val="20"/>
                <w:rtl/>
                <w:lang w:val="en-US" w:bidi="ar-SA"/>
              </w:rPr>
              <w:t>الاستهلال</w:t>
            </w:r>
            <w:r w:rsidRPr="00E07DC2">
              <w:rPr>
                <w:sz w:val="20"/>
                <w:rtl/>
                <w:lang w:val="en-US" w:bidi="ar-SA"/>
              </w:rPr>
              <w:t xml:space="preserve"> </w:t>
            </w:r>
            <w:r>
              <w:rPr>
                <w:rFonts w:hint="cs"/>
                <w:sz w:val="20"/>
                <w:rtl/>
                <w:lang w:val="en-US" w:bidi="ar-SA"/>
              </w:rPr>
              <w:t>للتخفيضات</w:t>
            </w:r>
            <w:r w:rsidRPr="00E07DC2">
              <w:rPr>
                <w:sz w:val="20"/>
                <w:rtl/>
                <w:lang w:val="en-US" w:bidi="ar-SA"/>
              </w:rPr>
              <w:t xml:space="preserve"> الإجمالي</w:t>
            </w:r>
            <w:r>
              <w:rPr>
                <w:rFonts w:hint="cs"/>
                <w:sz w:val="20"/>
                <w:rtl/>
                <w:lang w:val="en-US" w:bidi="ar-SA"/>
              </w:rPr>
              <w:t>ة</w:t>
            </w:r>
            <w:r w:rsidRPr="00E07DC2">
              <w:rPr>
                <w:sz w:val="20"/>
                <w:rtl/>
                <w:lang w:val="en-US" w:bidi="ar-SA"/>
              </w:rPr>
              <w:t xml:space="preserve"> المستدام</w:t>
            </w:r>
            <w:r>
              <w:rPr>
                <w:rFonts w:hint="cs"/>
                <w:sz w:val="20"/>
                <w:rtl/>
                <w:lang w:val="en-US" w:bidi="ar-SA"/>
              </w:rPr>
              <w:t>ة</w:t>
            </w:r>
            <w:r w:rsidRPr="00E07DC2">
              <w:rPr>
                <w:sz w:val="20"/>
                <w:rtl/>
                <w:lang w:val="en-US" w:bidi="ar-SA"/>
              </w:rPr>
              <w:t>:</w:t>
            </w:r>
          </w:p>
        </w:tc>
        <w:tc>
          <w:tcPr>
            <w:tcW w:w="1439" w:type="dxa"/>
            <w:hideMark/>
          </w:tcPr>
          <w:p w14:paraId="73A169BD" w14:textId="77777777" w:rsidR="00123A8E" w:rsidRPr="00123A8E" w:rsidRDefault="00123A8E" w:rsidP="00243140">
            <w:pPr>
              <w:bidi/>
              <w:spacing w:before="20" w:after="20"/>
              <w:jc w:val="left"/>
              <w:rPr>
                <w:sz w:val="20"/>
                <w:lang w:val="en-US" w:bidi="ar-SA"/>
              </w:rPr>
            </w:pPr>
            <w:r w:rsidRPr="00123A8E">
              <w:rPr>
                <w:color w:val="000000" w:themeColor="text1"/>
                <w:sz w:val="20"/>
                <w:lang w:val="en-CA" w:bidi="ar-SA"/>
              </w:rPr>
              <w:t>44.16</w:t>
            </w:r>
          </w:p>
        </w:tc>
      </w:tr>
      <w:tr w:rsidR="00123A8E" w:rsidRPr="00123A8E" w14:paraId="6C73031A" w14:textId="77777777" w:rsidTr="00DD4BFB">
        <w:trPr>
          <w:trHeight w:val="215"/>
          <w:jc w:val="center"/>
        </w:trPr>
        <w:tc>
          <w:tcPr>
            <w:tcW w:w="10882" w:type="dxa"/>
            <w:gridSpan w:val="4"/>
            <w:hideMark/>
          </w:tcPr>
          <w:p w14:paraId="62337DEE" w14:textId="4C58610E" w:rsidR="00123A8E" w:rsidRPr="00123A8E" w:rsidRDefault="006D6DA3" w:rsidP="00243140">
            <w:pPr>
              <w:bidi/>
              <w:spacing w:before="20" w:after="20"/>
              <w:jc w:val="left"/>
              <w:rPr>
                <w:bCs/>
                <w:sz w:val="20"/>
                <w:lang w:val="en-US" w:bidi="ar-SA"/>
              </w:rPr>
            </w:pPr>
            <w:r w:rsidRPr="006D6DA3">
              <w:rPr>
                <w:bCs/>
                <w:sz w:val="20"/>
                <w:rtl/>
                <w:lang w:val="en-US" w:bidi="ar-SA"/>
              </w:rPr>
              <w:t>الاستهلاك المؤهل للتمويل</w:t>
            </w:r>
          </w:p>
        </w:tc>
      </w:tr>
      <w:tr w:rsidR="00123A8E" w:rsidRPr="00123A8E" w14:paraId="50E68F44" w14:textId="77777777" w:rsidTr="00DD4BFB">
        <w:trPr>
          <w:trHeight w:val="50"/>
          <w:jc w:val="center"/>
        </w:trPr>
        <w:tc>
          <w:tcPr>
            <w:tcW w:w="3503" w:type="dxa"/>
            <w:vAlign w:val="center"/>
            <w:hideMark/>
          </w:tcPr>
          <w:p w14:paraId="134AEF04" w14:textId="082CB251" w:rsidR="00123A8E" w:rsidRPr="00123A8E" w:rsidRDefault="006D6DA3" w:rsidP="005712FA">
            <w:pPr>
              <w:bidi/>
              <w:spacing w:before="20" w:after="20"/>
              <w:jc w:val="center"/>
              <w:rPr>
                <w:sz w:val="20"/>
                <w:lang w:val="en-US" w:bidi="ar-SA"/>
              </w:rPr>
            </w:pPr>
            <w:r>
              <w:rPr>
                <w:rFonts w:hint="cs"/>
                <w:sz w:val="20"/>
                <w:rtl/>
                <w:lang w:val="en-US" w:bidi="ar-SA"/>
              </w:rPr>
              <w:t>الموافق عليه بالفعل:</w:t>
            </w:r>
          </w:p>
        </w:tc>
        <w:tc>
          <w:tcPr>
            <w:tcW w:w="1547" w:type="dxa"/>
            <w:hideMark/>
          </w:tcPr>
          <w:p w14:paraId="3CC01597" w14:textId="77777777" w:rsidR="00123A8E" w:rsidRPr="00123A8E" w:rsidRDefault="00123A8E" w:rsidP="00243140">
            <w:pPr>
              <w:bidi/>
              <w:spacing w:before="20" w:after="20"/>
              <w:jc w:val="left"/>
              <w:rPr>
                <w:sz w:val="20"/>
                <w:lang w:val="en-US" w:bidi="ar-SA"/>
              </w:rPr>
            </w:pPr>
            <w:r w:rsidRPr="00123A8E">
              <w:rPr>
                <w:color w:val="000000" w:themeColor="text1"/>
                <w:sz w:val="20"/>
                <w:lang w:val="en-CA" w:bidi="ar-SA"/>
              </w:rPr>
              <w:t>44.16</w:t>
            </w:r>
          </w:p>
        </w:tc>
        <w:tc>
          <w:tcPr>
            <w:tcW w:w="4393" w:type="dxa"/>
            <w:vAlign w:val="center"/>
            <w:hideMark/>
          </w:tcPr>
          <w:p w14:paraId="300910FB" w14:textId="30918B89" w:rsidR="00123A8E" w:rsidRPr="00123A8E" w:rsidRDefault="006D6DA3" w:rsidP="005712FA">
            <w:pPr>
              <w:bidi/>
              <w:spacing w:before="20" w:after="20"/>
              <w:jc w:val="center"/>
              <w:rPr>
                <w:i/>
                <w:sz w:val="20"/>
                <w:lang w:val="en-US" w:bidi="ar-SA"/>
              </w:rPr>
            </w:pPr>
            <w:r w:rsidRPr="006D6DA3">
              <w:rPr>
                <w:sz w:val="20"/>
                <w:rtl/>
                <w:lang w:val="en-US" w:bidi="ar-SA"/>
              </w:rPr>
              <w:t>المتبقي:</w:t>
            </w:r>
          </w:p>
        </w:tc>
        <w:tc>
          <w:tcPr>
            <w:tcW w:w="1439" w:type="dxa"/>
            <w:hideMark/>
          </w:tcPr>
          <w:p w14:paraId="66DD3FD4" w14:textId="77777777" w:rsidR="00123A8E" w:rsidRPr="00123A8E" w:rsidRDefault="00123A8E" w:rsidP="00243140">
            <w:pPr>
              <w:bidi/>
              <w:spacing w:before="20" w:after="20"/>
              <w:jc w:val="left"/>
              <w:rPr>
                <w:sz w:val="20"/>
                <w:lang w:val="en-US" w:bidi="ar-SA"/>
              </w:rPr>
            </w:pPr>
            <w:r w:rsidRPr="00123A8E">
              <w:rPr>
                <w:color w:val="000000" w:themeColor="text1"/>
                <w:sz w:val="20"/>
                <w:lang w:val="en-CA" w:bidi="ar-SA"/>
              </w:rPr>
              <w:t>0.00</w:t>
            </w:r>
          </w:p>
        </w:tc>
      </w:tr>
    </w:tbl>
    <w:p w14:paraId="38130915" w14:textId="77777777" w:rsidR="00123A8E" w:rsidRPr="00123A8E" w:rsidRDefault="00123A8E" w:rsidP="00123A8E">
      <w:pPr>
        <w:spacing w:before="20" w:after="20"/>
        <w:jc w:val="center"/>
        <w:rPr>
          <w:rFonts w:eastAsiaTheme="minorEastAsia"/>
          <w:sz w:val="18"/>
          <w:szCs w:val="18"/>
          <w:lang w:val="en-CA" w:eastAsia="zh-CN" w:bidi="ar-SA"/>
        </w:rPr>
      </w:pPr>
    </w:p>
    <w:tbl>
      <w:tblPr>
        <w:tblStyle w:val="4"/>
        <w:bidiVisual/>
        <w:tblW w:w="5792" w:type="pct"/>
        <w:jc w:val="center"/>
        <w:tblLayout w:type="fixed"/>
        <w:tblLook w:val="04A0" w:firstRow="1" w:lastRow="0" w:firstColumn="1" w:lastColumn="0" w:noHBand="0" w:noVBand="1"/>
      </w:tblPr>
      <w:tblGrid>
        <w:gridCol w:w="774"/>
        <w:gridCol w:w="4441"/>
        <w:gridCol w:w="1404"/>
        <w:gridCol w:w="1404"/>
        <w:gridCol w:w="1404"/>
        <w:gridCol w:w="1404"/>
      </w:tblGrid>
      <w:tr w:rsidR="00123A8E" w:rsidRPr="00123A8E" w14:paraId="1B61529C" w14:textId="77777777" w:rsidTr="007409F9">
        <w:trPr>
          <w:trHeight w:val="50"/>
          <w:jc w:val="center"/>
        </w:trPr>
        <w:tc>
          <w:tcPr>
            <w:tcW w:w="2407" w:type="pct"/>
            <w:gridSpan w:val="2"/>
            <w:vAlign w:val="center"/>
            <w:hideMark/>
          </w:tcPr>
          <w:p w14:paraId="4D503B40" w14:textId="40D7CDBA" w:rsidR="00123A8E" w:rsidRPr="00123A8E" w:rsidRDefault="007409F9" w:rsidP="005712FA">
            <w:pPr>
              <w:bidi/>
              <w:spacing w:before="20" w:after="20"/>
              <w:jc w:val="left"/>
              <w:rPr>
                <w:bCs/>
                <w:sz w:val="20"/>
                <w:lang w:val="en-US" w:bidi="ar-SA"/>
              </w:rPr>
            </w:pPr>
            <w:r w:rsidRPr="007409F9">
              <w:rPr>
                <w:bCs/>
                <w:sz w:val="20"/>
                <w:rtl/>
                <w:lang w:val="en-US" w:bidi="ar-SA"/>
              </w:rPr>
              <w:t xml:space="preserve">خطة </w:t>
            </w:r>
            <w:r w:rsidRPr="007409F9">
              <w:rPr>
                <w:rFonts w:hint="cs"/>
                <w:bCs/>
                <w:sz w:val="20"/>
                <w:rtl/>
                <w:lang w:val="en-US" w:bidi="ar-SA"/>
              </w:rPr>
              <w:t>الأعمال</w:t>
            </w:r>
            <w:r w:rsidRPr="007409F9">
              <w:rPr>
                <w:bCs/>
                <w:sz w:val="20"/>
                <w:rtl/>
                <w:lang w:val="en-US" w:bidi="ar-SA"/>
              </w:rPr>
              <w:t xml:space="preserve"> المعتمدة</w:t>
            </w:r>
          </w:p>
        </w:tc>
        <w:tc>
          <w:tcPr>
            <w:tcW w:w="648" w:type="pct"/>
            <w:vAlign w:val="center"/>
            <w:hideMark/>
          </w:tcPr>
          <w:p w14:paraId="19FDF12D" w14:textId="77777777" w:rsidR="00123A8E" w:rsidRPr="00123A8E" w:rsidRDefault="00123A8E" w:rsidP="005712FA">
            <w:pPr>
              <w:bidi/>
              <w:spacing w:before="20" w:after="20"/>
              <w:jc w:val="center"/>
              <w:rPr>
                <w:b/>
                <w:sz w:val="20"/>
                <w:lang w:val="en-US" w:bidi="ar-SA"/>
              </w:rPr>
            </w:pPr>
            <w:r w:rsidRPr="00123A8E">
              <w:rPr>
                <w:b/>
                <w:sz w:val="20"/>
                <w:lang w:val="en-US" w:bidi="ar-SA"/>
              </w:rPr>
              <w:t>2026</w:t>
            </w:r>
          </w:p>
        </w:tc>
        <w:tc>
          <w:tcPr>
            <w:tcW w:w="648" w:type="pct"/>
            <w:vAlign w:val="center"/>
            <w:hideMark/>
          </w:tcPr>
          <w:p w14:paraId="3E1A068B" w14:textId="77777777" w:rsidR="00123A8E" w:rsidRPr="00123A8E" w:rsidRDefault="00123A8E" w:rsidP="005712FA">
            <w:pPr>
              <w:bidi/>
              <w:spacing w:before="20" w:after="20"/>
              <w:jc w:val="center"/>
              <w:rPr>
                <w:b/>
                <w:sz w:val="20"/>
                <w:lang w:val="en-US" w:bidi="ar-SA"/>
              </w:rPr>
            </w:pPr>
            <w:r w:rsidRPr="00123A8E">
              <w:rPr>
                <w:b/>
                <w:sz w:val="20"/>
                <w:lang w:val="en-US" w:bidi="ar-SA"/>
              </w:rPr>
              <w:t>2027</w:t>
            </w:r>
          </w:p>
        </w:tc>
        <w:tc>
          <w:tcPr>
            <w:tcW w:w="648" w:type="pct"/>
            <w:vAlign w:val="center"/>
            <w:hideMark/>
          </w:tcPr>
          <w:p w14:paraId="0779C902" w14:textId="77777777" w:rsidR="00123A8E" w:rsidRPr="00123A8E" w:rsidRDefault="00123A8E" w:rsidP="005712FA">
            <w:pPr>
              <w:bidi/>
              <w:spacing w:before="20" w:after="20"/>
              <w:jc w:val="center"/>
              <w:rPr>
                <w:b/>
                <w:sz w:val="20"/>
                <w:lang w:val="en-US" w:bidi="ar-SA"/>
              </w:rPr>
            </w:pPr>
            <w:r w:rsidRPr="00123A8E">
              <w:rPr>
                <w:b/>
                <w:sz w:val="20"/>
                <w:lang w:val="en-US" w:bidi="ar-SA"/>
              </w:rPr>
              <w:t>2028</w:t>
            </w:r>
          </w:p>
        </w:tc>
        <w:tc>
          <w:tcPr>
            <w:tcW w:w="648" w:type="pct"/>
            <w:vAlign w:val="center"/>
            <w:hideMark/>
          </w:tcPr>
          <w:p w14:paraId="66210247" w14:textId="6226A180" w:rsidR="00123A8E" w:rsidRPr="00123A8E" w:rsidRDefault="00243140" w:rsidP="005712FA">
            <w:pPr>
              <w:bidi/>
              <w:spacing w:before="20" w:after="20"/>
              <w:jc w:val="center"/>
              <w:rPr>
                <w:bCs/>
                <w:sz w:val="20"/>
                <w:lang w:val="en-US" w:bidi="ar-SA"/>
              </w:rPr>
            </w:pPr>
            <w:r w:rsidRPr="00243140">
              <w:rPr>
                <w:rFonts w:hint="cs"/>
                <w:bCs/>
                <w:sz w:val="20"/>
                <w:rtl/>
                <w:lang w:val="en-US" w:bidi="ar-SA"/>
              </w:rPr>
              <w:t>المجموع</w:t>
            </w:r>
          </w:p>
        </w:tc>
      </w:tr>
      <w:tr w:rsidR="007409F9" w:rsidRPr="00123A8E" w14:paraId="70C0BF61" w14:textId="77777777" w:rsidTr="007409F9">
        <w:trPr>
          <w:trHeight w:val="187"/>
          <w:jc w:val="center"/>
        </w:trPr>
        <w:tc>
          <w:tcPr>
            <w:tcW w:w="357" w:type="pct"/>
            <w:vMerge w:val="restart"/>
            <w:vAlign w:val="center"/>
            <w:hideMark/>
          </w:tcPr>
          <w:p w14:paraId="7FAAE4F6" w14:textId="2BA94F3F" w:rsidR="007409F9" w:rsidRPr="00123A8E" w:rsidRDefault="007409F9" w:rsidP="007409F9">
            <w:pPr>
              <w:bidi/>
              <w:spacing w:before="20" w:after="20"/>
              <w:jc w:val="center"/>
              <w:rPr>
                <w:sz w:val="20"/>
                <w:lang w:val="en-US" w:bidi="ar-SA"/>
              </w:rPr>
            </w:pPr>
            <w:r>
              <w:rPr>
                <w:rFonts w:hint="cs"/>
                <w:color w:val="000000" w:themeColor="text1"/>
                <w:sz w:val="20"/>
                <w:rtl/>
                <w:lang w:val="en-CA" w:bidi="ar-SA"/>
              </w:rPr>
              <w:t>اليونيدو</w:t>
            </w:r>
          </w:p>
        </w:tc>
        <w:tc>
          <w:tcPr>
            <w:tcW w:w="2050" w:type="pct"/>
            <w:hideMark/>
          </w:tcPr>
          <w:p w14:paraId="5A1EBDB5" w14:textId="1D649C86" w:rsidR="007409F9" w:rsidRPr="00123A8E" w:rsidRDefault="007409F9" w:rsidP="007409F9">
            <w:pPr>
              <w:bidi/>
              <w:spacing w:before="20" w:after="20"/>
              <w:jc w:val="left"/>
              <w:rPr>
                <w:sz w:val="20"/>
                <w:lang w:val="en-US" w:bidi="ar-SA"/>
              </w:rPr>
            </w:pPr>
            <w:r w:rsidRPr="00DB15ED">
              <w:rPr>
                <w:rtl/>
              </w:rPr>
              <w:t>إزالة المواد المستنفدة للأوزون (أطنان من قدرات استنفاد الأوزون)</w:t>
            </w:r>
          </w:p>
        </w:tc>
        <w:tc>
          <w:tcPr>
            <w:tcW w:w="648" w:type="pct"/>
          </w:tcPr>
          <w:p w14:paraId="6860AAD5" w14:textId="77777777" w:rsidR="007409F9" w:rsidRPr="00123A8E" w:rsidRDefault="007409F9" w:rsidP="007409F9">
            <w:pPr>
              <w:bidi/>
              <w:spacing w:before="20" w:after="20"/>
              <w:jc w:val="left"/>
              <w:rPr>
                <w:sz w:val="20"/>
                <w:lang w:val="en-US" w:bidi="ar-SA"/>
              </w:rPr>
            </w:pPr>
            <w:r w:rsidRPr="00123A8E">
              <w:rPr>
                <w:sz w:val="20"/>
                <w:lang w:val="en-CA" w:bidi="ar-SA"/>
              </w:rPr>
              <w:t>0.00</w:t>
            </w:r>
          </w:p>
        </w:tc>
        <w:tc>
          <w:tcPr>
            <w:tcW w:w="648" w:type="pct"/>
          </w:tcPr>
          <w:p w14:paraId="5F86A4AA" w14:textId="77777777" w:rsidR="007409F9" w:rsidRPr="00123A8E" w:rsidRDefault="007409F9" w:rsidP="007409F9">
            <w:pPr>
              <w:bidi/>
              <w:spacing w:before="20" w:after="20"/>
              <w:jc w:val="left"/>
              <w:rPr>
                <w:sz w:val="20"/>
                <w:lang w:val="en-US" w:bidi="ar-SA"/>
              </w:rPr>
            </w:pPr>
            <w:r w:rsidRPr="00123A8E">
              <w:rPr>
                <w:sz w:val="20"/>
                <w:lang w:val="en-US" w:bidi="ar-SA"/>
              </w:rPr>
              <w:t>3.02</w:t>
            </w:r>
          </w:p>
        </w:tc>
        <w:tc>
          <w:tcPr>
            <w:tcW w:w="648" w:type="pct"/>
          </w:tcPr>
          <w:p w14:paraId="4B67EE31" w14:textId="77777777" w:rsidR="007409F9" w:rsidRPr="00123A8E" w:rsidRDefault="007409F9" w:rsidP="007409F9">
            <w:pPr>
              <w:bidi/>
              <w:spacing w:before="20" w:after="20"/>
              <w:jc w:val="left"/>
              <w:rPr>
                <w:sz w:val="20"/>
                <w:lang w:val="en-US" w:bidi="ar-SA"/>
              </w:rPr>
            </w:pPr>
            <w:r w:rsidRPr="00123A8E">
              <w:rPr>
                <w:sz w:val="20"/>
                <w:lang w:val="en-CA" w:bidi="ar-SA"/>
              </w:rPr>
              <w:t>0.00</w:t>
            </w:r>
          </w:p>
        </w:tc>
        <w:tc>
          <w:tcPr>
            <w:tcW w:w="648" w:type="pct"/>
          </w:tcPr>
          <w:p w14:paraId="6D299EDF" w14:textId="77777777" w:rsidR="007409F9" w:rsidRPr="00123A8E" w:rsidRDefault="007409F9" w:rsidP="007409F9">
            <w:pPr>
              <w:bidi/>
              <w:spacing w:before="20" w:after="20"/>
              <w:jc w:val="left"/>
              <w:rPr>
                <w:sz w:val="20"/>
                <w:lang w:val="en-US" w:bidi="ar-SA"/>
              </w:rPr>
            </w:pPr>
            <w:r w:rsidRPr="00123A8E">
              <w:rPr>
                <w:sz w:val="20"/>
                <w:lang w:val="en-US" w:bidi="ar-SA"/>
              </w:rPr>
              <w:t>3.02</w:t>
            </w:r>
          </w:p>
        </w:tc>
      </w:tr>
      <w:tr w:rsidR="007409F9" w:rsidRPr="00123A8E" w14:paraId="7FBF4F05" w14:textId="77777777" w:rsidTr="007409F9">
        <w:trPr>
          <w:trHeight w:val="55"/>
          <w:jc w:val="center"/>
        </w:trPr>
        <w:tc>
          <w:tcPr>
            <w:tcW w:w="357" w:type="pct"/>
            <w:vMerge/>
            <w:vAlign w:val="center"/>
            <w:hideMark/>
          </w:tcPr>
          <w:p w14:paraId="2D7ADB82" w14:textId="77777777" w:rsidR="007409F9" w:rsidRPr="00123A8E" w:rsidRDefault="007409F9" w:rsidP="007409F9">
            <w:pPr>
              <w:bidi/>
              <w:spacing w:before="20" w:after="20"/>
              <w:jc w:val="center"/>
              <w:rPr>
                <w:sz w:val="20"/>
                <w:lang w:val="en-US" w:bidi="ar-SA"/>
              </w:rPr>
            </w:pPr>
          </w:p>
        </w:tc>
        <w:tc>
          <w:tcPr>
            <w:tcW w:w="2050" w:type="pct"/>
            <w:hideMark/>
          </w:tcPr>
          <w:p w14:paraId="5D43DA06" w14:textId="126B98FE" w:rsidR="007409F9" w:rsidRPr="00123A8E" w:rsidRDefault="007409F9" w:rsidP="007409F9">
            <w:pPr>
              <w:bidi/>
              <w:spacing w:before="20" w:after="20"/>
              <w:jc w:val="left"/>
              <w:rPr>
                <w:sz w:val="20"/>
                <w:lang w:val="en-US" w:bidi="ar-SA"/>
              </w:rPr>
            </w:pPr>
            <w:r w:rsidRPr="00DB15ED">
              <w:rPr>
                <w:rtl/>
              </w:rPr>
              <w:t>التمويل (دولار أمريكي)</w:t>
            </w:r>
          </w:p>
        </w:tc>
        <w:tc>
          <w:tcPr>
            <w:tcW w:w="648" w:type="pct"/>
          </w:tcPr>
          <w:p w14:paraId="0F10032E" w14:textId="77777777" w:rsidR="007409F9" w:rsidRPr="00123A8E" w:rsidRDefault="007409F9" w:rsidP="007409F9">
            <w:pPr>
              <w:bidi/>
              <w:spacing w:before="20" w:after="20"/>
              <w:jc w:val="left"/>
              <w:rPr>
                <w:sz w:val="20"/>
                <w:lang w:val="en-US" w:bidi="ar-SA"/>
              </w:rPr>
            </w:pPr>
            <w:r w:rsidRPr="00123A8E">
              <w:rPr>
                <w:sz w:val="20"/>
                <w:lang w:val="en-US" w:bidi="ar-SA"/>
              </w:rPr>
              <w:t>0</w:t>
            </w:r>
          </w:p>
        </w:tc>
        <w:tc>
          <w:tcPr>
            <w:tcW w:w="648" w:type="pct"/>
          </w:tcPr>
          <w:p w14:paraId="7456BDDF" w14:textId="77777777" w:rsidR="007409F9" w:rsidRPr="00123A8E" w:rsidRDefault="007409F9" w:rsidP="007409F9">
            <w:pPr>
              <w:bidi/>
              <w:spacing w:before="20" w:after="20"/>
              <w:jc w:val="left"/>
              <w:rPr>
                <w:sz w:val="20"/>
                <w:lang w:val="en-US" w:bidi="ar-SA"/>
              </w:rPr>
            </w:pPr>
            <w:r w:rsidRPr="00123A8E">
              <w:rPr>
                <w:sz w:val="20"/>
                <w:lang w:val="en-US" w:bidi="ar-SA"/>
              </w:rPr>
              <w:t>273,385</w:t>
            </w:r>
          </w:p>
        </w:tc>
        <w:tc>
          <w:tcPr>
            <w:tcW w:w="648" w:type="pct"/>
          </w:tcPr>
          <w:p w14:paraId="3EBEFCC3" w14:textId="77777777" w:rsidR="007409F9" w:rsidRPr="00123A8E" w:rsidRDefault="007409F9" w:rsidP="007409F9">
            <w:pPr>
              <w:bidi/>
              <w:spacing w:before="20" w:after="20"/>
              <w:jc w:val="left"/>
              <w:rPr>
                <w:sz w:val="20"/>
                <w:lang w:val="en-US" w:bidi="ar-SA"/>
              </w:rPr>
            </w:pPr>
            <w:r w:rsidRPr="00123A8E">
              <w:rPr>
                <w:sz w:val="20"/>
                <w:lang w:val="en-US" w:bidi="ar-SA"/>
              </w:rPr>
              <w:t>0</w:t>
            </w:r>
          </w:p>
        </w:tc>
        <w:tc>
          <w:tcPr>
            <w:tcW w:w="648" w:type="pct"/>
          </w:tcPr>
          <w:p w14:paraId="3FF39C48" w14:textId="77777777" w:rsidR="007409F9" w:rsidRPr="00123A8E" w:rsidRDefault="007409F9" w:rsidP="007409F9">
            <w:pPr>
              <w:bidi/>
              <w:spacing w:before="20" w:after="20"/>
              <w:jc w:val="left"/>
              <w:rPr>
                <w:sz w:val="20"/>
                <w:lang w:val="en-US" w:bidi="ar-SA"/>
              </w:rPr>
            </w:pPr>
            <w:r w:rsidRPr="00123A8E">
              <w:rPr>
                <w:sz w:val="20"/>
                <w:lang w:val="en-US" w:bidi="ar-SA"/>
              </w:rPr>
              <w:t>273,385</w:t>
            </w:r>
          </w:p>
        </w:tc>
      </w:tr>
    </w:tbl>
    <w:p w14:paraId="69475CFD" w14:textId="77777777" w:rsidR="00123A8E" w:rsidRPr="00123A8E" w:rsidRDefault="00123A8E" w:rsidP="00123A8E">
      <w:pPr>
        <w:spacing w:before="20" w:after="20"/>
        <w:jc w:val="center"/>
        <w:rPr>
          <w:rFonts w:eastAsiaTheme="minorEastAsia"/>
          <w:sz w:val="18"/>
          <w:szCs w:val="18"/>
          <w:lang w:val="en-CA" w:eastAsia="zh-CN" w:bidi="ar-SA"/>
        </w:rPr>
      </w:pPr>
    </w:p>
    <w:tbl>
      <w:tblPr>
        <w:tblStyle w:val="4"/>
        <w:bidiVisual/>
        <w:tblW w:w="5779" w:type="pct"/>
        <w:jc w:val="center"/>
        <w:tblLayout w:type="fixed"/>
        <w:tblCellMar>
          <w:left w:w="57" w:type="dxa"/>
          <w:right w:w="85" w:type="dxa"/>
        </w:tblCellMar>
        <w:tblLook w:val="04A0" w:firstRow="1" w:lastRow="0" w:firstColumn="1" w:lastColumn="0" w:noHBand="0" w:noVBand="1"/>
      </w:tblPr>
      <w:tblGrid>
        <w:gridCol w:w="1600"/>
        <w:gridCol w:w="1199"/>
        <w:gridCol w:w="783"/>
        <w:gridCol w:w="707"/>
        <w:gridCol w:w="897"/>
        <w:gridCol w:w="703"/>
        <w:gridCol w:w="703"/>
        <w:gridCol w:w="842"/>
        <w:gridCol w:w="843"/>
        <w:gridCol w:w="702"/>
        <w:gridCol w:w="843"/>
        <w:gridCol w:w="985"/>
      </w:tblGrid>
      <w:tr w:rsidR="00123A8E" w:rsidRPr="00123A8E" w14:paraId="4DB25EEB" w14:textId="77777777" w:rsidTr="00A73FA2">
        <w:trPr>
          <w:trHeight w:val="82"/>
          <w:jc w:val="center"/>
        </w:trPr>
        <w:tc>
          <w:tcPr>
            <w:tcW w:w="2802" w:type="dxa"/>
            <w:gridSpan w:val="2"/>
            <w:vAlign w:val="center"/>
            <w:hideMark/>
          </w:tcPr>
          <w:p w14:paraId="71C73E95" w14:textId="0AF7CB14" w:rsidR="00123A8E" w:rsidRPr="00123A8E" w:rsidRDefault="000A7EF6" w:rsidP="005712FA">
            <w:pPr>
              <w:bidi/>
              <w:spacing w:before="20" w:after="20"/>
              <w:ind w:left="38"/>
              <w:jc w:val="left"/>
              <w:rPr>
                <w:bCs/>
                <w:sz w:val="20"/>
                <w:lang w:val="en-US" w:bidi="ar-SA"/>
              </w:rPr>
            </w:pPr>
            <w:r w:rsidRPr="000A7EF6">
              <w:rPr>
                <w:rFonts w:hint="cs"/>
                <w:bCs/>
                <w:sz w:val="20"/>
                <w:rtl/>
                <w:lang w:val="en-US" w:bidi="ar-SA"/>
              </w:rPr>
              <w:t>بيانات المشروع</w:t>
            </w:r>
          </w:p>
        </w:tc>
        <w:tc>
          <w:tcPr>
            <w:tcW w:w="784" w:type="dxa"/>
            <w:hideMark/>
          </w:tcPr>
          <w:p w14:paraId="03B8D0D2" w14:textId="77777777" w:rsidR="00123A8E" w:rsidRPr="00123A8E" w:rsidRDefault="00123A8E" w:rsidP="00243140">
            <w:pPr>
              <w:bidi/>
              <w:spacing w:before="20" w:after="20"/>
              <w:ind w:left="38"/>
              <w:jc w:val="left"/>
              <w:rPr>
                <w:b/>
                <w:sz w:val="20"/>
                <w:lang w:val="en-US" w:bidi="ar-SA"/>
              </w:rPr>
            </w:pPr>
            <w:r w:rsidRPr="00123A8E">
              <w:rPr>
                <w:b/>
                <w:sz w:val="20"/>
                <w:lang w:val="en-US" w:bidi="ar-SA"/>
              </w:rPr>
              <w:t>2020</w:t>
            </w:r>
          </w:p>
        </w:tc>
        <w:tc>
          <w:tcPr>
            <w:tcW w:w="707" w:type="dxa"/>
          </w:tcPr>
          <w:p w14:paraId="642FB0F9" w14:textId="066A9689" w:rsidR="00123A8E" w:rsidRPr="00123A8E" w:rsidRDefault="007F6CCE" w:rsidP="00243140">
            <w:pPr>
              <w:bidi/>
              <w:spacing w:before="20" w:after="20"/>
              <w:ind w:left="-61" w:right="-86"/>
              <w:jc w:val="left"/>
              <w:rPr>
                <w:bCs/>
                <w:sz w:val="20"/>
                <w:lang w:val="en-US" w:bidi="ar-SA"/>
              </w:rPr>
            </w:pPr>
            <w:r w:rsidRPr="007F6CCE">
              <w:rPr>
                <w:rFonts w:hint="cs"/>
                <w:bCs/>
                <w:sz w:val="20"/>
                <w:rtl/>
                <w:lang w:val="en-US" w:bidi="ar-SA"/>
              </w:rPr>
              <w:t>2021-2022</w:t>
            </w:r>
          </w:p>
        </w:tc>
        <w:tc>
          <w:tcPr>
            <w:tcW w:w="897" w:type="dxa"/>
          </w:tcPr>
          <w:p w14:paraId="14A53280" w14:textId="647B4D6F" w:rsidR="00123A8E" w:rsidRPr="00123A8E" w:rsidRDefault="00123A8E" w:rsidP="00243140">
            <w:pPr>
              <w:bidi/>
              <w:spacing w:before="20" w:after="20"/>
              <w:ind w:left="38"/>
              <w:jc w:val="left"/>
              <w:rPr>
                <w:b/>
                <w:sz w:val="20"/>
                <w:lang w:val="en-US" w:bidi="ar-SA"/>
              </w:rPr>
            </w:pPr>
            <w:r w:rsidRPr="00123A8E">
              <w:rPr>
                <w:b/>
                <w:sz w:val="20"/>
                <w:lang w:val="en-US" w:bidi="ar-SA"/>
              </w:rPr>
              <w:t>*</w:t>
            </w:r>
            <w:r w:rsidR="00431725" w:rsidRPr="00123A8E">
              <w:rPr>
                <w:b/>
                <w:sz w:val="20"/>
                <w:lang w:val="en-US" w:bidi="ar-SA"/>
              </w:rPr>
              <w:t>2023</w:t>
            </w:r>
          </w:p>
        </w:tc>
        <w:tc>
          <w:tcPr>
            <w:tcW w:w="703" w:type="dxa"/>
          </w:tcPr>
          <w:p w14:paraId="208F1D83" w14:textId="77777777" w:rsidR="00123A8E" w:rsidRPr="00123A8E" w:rsidRDefault="00123A8E" w:rsidP="00243140">
            <w:pPr>
              <w:bidi/>
              <w:spacing w:before="20" w:after="20"/>
              <w:ind w:left="-61" w:right="-86"/>
              <w:jc w:val="left"/>
              <w:rPr>
                <w:b/>
                <w:sz w:val="20"/>
                <w:lang w:val="en-US" w:bidi="ar-SA"/>
              </w:rPr>
            </w:pPr>
            <w:r w:rsidRPr="00123A8E">
              <w:rPr>
                <w:b/>
                <w:sz w:val="20"/>
                <w:lang w:val="en-US" w:bidi="ar-SA"/>
              </w:rPr>
              <w:t>2024</w:t>
            </w:r>
          </w:p>
        </w:tc>
        <w:tc>
          <w:tcPr>
            <w:tcW w:w="703" w:type="dxa"/>
          </w:tcPr>
          <w:p w14:paraId="2D6BE93B" w14:textId="77777777" w:rsidR="00123A8E" w:rsidRPr="00123A8E" w:rsidRDefault="00123A8E" w:rsidP="00243140">
            <w:pPr>
              <w:bidi/>
              <w:spacing w:before="20" w:after="20"/>
              <w:ind w:left="-54" w:right="-83"/>
              <w:jc w:val="left"/>
              <w:rPr>
                <w:b/>
                <w:sz w:val="20"/>
                <w:lang w:val="en-US" w:bidi="ar-SA"/>
              </w:rPr>
            </w:pPr>
            <w:r w:rsidRPr="00123A8E">
              <w:rPr>
                <w:b/>
                <w:sz w:val="20"/>
                <w:lang w:val="en-US" w:bidi="ar-SA"/>
              </w:rPr>
              <w:t>2025</w:t>
            </w:r>
          </w:p>
        </w:tc>
        <w:tc>
          <w:tcPr>
            <w:tcW w:w="842" w:type="dxa"/>
            <w:hideMark/>
          </w:tcPr>
          <w:p w14:paraId="1FDF5095" w14:textId="58E4E54D" w:rsidR="00123A8E" w:rsidRPr="00123A8E" w:rsidRDefault="00123A8E" w:rsidP="00243140">
            <w:pPr>
              <w:bidi/>
              <w:spacing w:before="20" w:after="20"/>
              <w:jc w:val="left"/>
              <w:rPr>
                <w:b/>
                <w:sz w:val="20"/>
                <w:lang w:val="en-US" w:bidi="ar-SA"/>
              </w:rPr>
            </w:pPr>
            <w:r w:rsidRPr="00123A8E">
              <w:rPr>
                <w:b/>
                <w:sz w:val="20"/>
                <w:lang w:val="en-US" w:bidi="ar-SA"/>
              </w:rPr>
              <w:t>**</w:t>
            </w:r>
            <w:r w:rsidR="00431725" w:rsidRPr="00123A8E">
              <w:rPr>
                <w:b/>
                <w:sz w:val="20"/>
                <w:lang w:val="en-US" w:bidi="ar-SA"/>
              </w:rPr>
              <w:t>2026</w:t>
            </w:r>
          </w:p>
        </w:tc>
        <w:tc>
          <w:tcPr>
            <w:tcW w:w="843" w:type="dxa"/>
            <w:hideMark/>
          </w:tcPr>
          <w:p w14:paraId="552316EE" w14:textId="77777777" w:rsidR="00123A8E" w:rsidRPr="00123A8E" w:rsidRDefault="00123A8E" w:rsidP="00243140">
            <w:pPr>
              <w:bidi/>
              <w:spacing w:before="20" w:after="20"/>
              <w:jc w:val="left"/>
              <w:rPr>
                <w:b/>
                <w:sz w:val="20"/>
                <w:lang w:val="en-US" w:bidi="ar-SA"/>
              </w:rPr>
            </w:pPr>
            <w:r w:rsidRPr="00123A8E">
              <w:rPr>
                <w:b/>
                <w:sz w:val="20"/>
                <w:lang w:val="en-US" w:bidi="ar-SA"/>
              </w:rPr>
              <w:t>2027</w:t>
            </w:r>
          </w:p>
        </w:tc>
        <w:tc>
          <w:tcPr>
            <w:tcW w:w="702" w:type="dxa"/>
            <w:hideMark/>
          </w:tcPr>
          <w:p w14:paraId="3E338825" w14:textId="7615BA4B" w:rsidR="00123A8E" w:rsidRPr="00123A8E" w:rsidRDefault="007F6CCE" w:rsidP="00243140">
            <w:pPr>
              <w:bidi/>
              <w:spacing w:before="20" w:after="20"/>
              <w:jc w:val="left"/>
              <w:rPr>
                <w:bCs/>
                <w:sz w:val="20"/>
                <w:lang w:val="en-US" w:bidi="ar-SA"/>
              </w:rPr>
            </w:pPr>
            <w:r w:rsidRPr="007F6CCE">
              <w:rPr>
                <w:rFonts w:hint="cs"/>
                <w:bCs/>
                <w:sz w:val="20"/>
                <w:rtl/>
                <w:lang w:val="en-US" w:bidi="ar-SA"/>
              </w:rPr>
              <w:t>2028-2029</w:t>
            </w:r>
          </w:p>
        </w:tc>
        <w:tc>
          <w:tcPr>
            <w:tcW w:w="843" w:type="dxa"/>
            <w:hideMark/>
          </w:tcPr>
          <w:p w14:paraId="59FACB8E" w14:textId="77777777" w:rsidR="00123A8E" w:rsidRPr="00123A8E" w:rsidRDefault="00123A8E" w:rsidP="00243140">
            <w:pPr>
              <w:bidi/>
              <w:spacing w:before="20" w:after="20"/>
              <w:jc w:val="left"/>
              <w:rPr>
                <w:b/>
                <w:sz w:val="20"/>
                <w:lang w:val="en-US" w:bidi="ar-SA"/>
              </w:rPr>
            </w:pPr>
            <w:r w:rsidRPr="00123A8E">
              <w:rPr>
                <w:b/>
                <w:sz w:val="20"/>
                <w:lang w:val="en-US" w:bidi="ar-SA"/>
              </w:rPr>
              <w:t>2030</w:t>
            </w:r>
          </w:p>
        </w:tc>
        <w:tc>
          <w:tcPr>
            <w:tcW w:w="985" w:type="dxa"/>
            <w:hideMark/>
          </w:tcPr>
          <w:p w14:paraId="055FF7CE" w14:textId="16D08A42" w:rsidR="00123A8E" w:rsidRPr="00123A8E" w:rsidRDefault="00243140" w:rsidP="00243140">
            <w:pPr>
              <w:bidi/>
              <w:spacing w:before="20" w:after="20"/>
              <w:jc w:val="left"/>
              <w:rPr>
                <w:bCs/>
                <w:sz w:val="20"/>
                <w:lang w:val="en-US" w:bidi="ar-SA"/>
              </w:rPr>
            </w:pPr>
            <w:r w:rsidRPr="00243140">
              <w:rPr>
                <w:rFonts w:hint="cs"/>
                <w:bCs/>
                <w:sz w:val="20"/>
                <w:rtl/>
                <w:lang w:val="en-US" w:bidi="ar-SA"/>
              </w:rPr>
              <w:t>المجموع</w:t>
            </w:r>
          </w:p>
        </w:tc>
      </w:tr>
      <w:tr w:rsidR="007F6CCE" w:rsidRPr="00123A8E" w14:paraId="3B065442" w14:textId="77777777" w:rsidTr="00A73FA2">
        <w:trPr>
          <w:trHeight w:val="72"/>
          <w:jc w:val="center"/>
        </w:trPr>
        <w:tc>
          <w:tcPr>
            <w:tcW w:w="1602" w:type="dxa"/>
            <w:vMerge w:val="restart"/>
            <w:tcMar>
              <w:left w:w="28" w:type="dxa"/>
            </w:tcMar>
            <w:vAlign w:val="center"/>
            <w:hideMark/>
          </w:tcPr>
          <w:p w14:paraId="4EF04958" w14:textId="41C5421D" w:rsidR="00123A8E" w:rsidRPr="00123A8E" w:rsidRDefault="000A7EF6" w:rsidP="005712FA">
            <w:pPr>
              <w:bidi/>
              <w:spacing w:before="20" w:after="20"/>
              <w:ind w:left="38"/>
              <w:jc w:val="left"/>
              <w:rPr>
                <w:sz w:val="20"/>
                <w:lang w:val="fr-CA" w:bidi="ar-SA"/>
              </w:rPr>
            </w:pPr>
            <w:r w:rsidRPr="000A7EF6">
              <w:rPr>
                <w:sz w:val="20"/>
                <w:rtl/>
                <w:lang w:val="en-CA" w:bidi="ar-SA"/>
              </w:rPr>
              <w:t xml:space="preserve">الاستهلاك </w:t>
            </w:r>
            <w:r>
              <w:rPr>
                <w:sz w:val="20"/>
                <w:rtl/>
                <w:lang w:val="en-CA" w:bidi="ar-SA"/>
              </w:rPr>
              <w:br/>
            </w:r>
            <w:r w:rsidRPr="000A7EF6">
              <w:rPr>
                <w:sz w:val="20"/>
                <w:rtl/>
                <w:lang w:val="en-CA" w:bidi="ar-SA"/>
              </w:rPr>
              <w:t>(أطنان من قدرات استنفاد الأوزون)</w:t>
            </w:r>
          </w:p>
        </w:tc>
        <w:tc>
          <w:tcPr>
            <w:tcW w:w="1200" w:type="dxa"/>
            <w:tcMar>
              <w:left w:w="28" w:type="dxa"/>
            </w:tcMar>
            <w:vAlign w:val="center"/>
          </w:tcPr>
          <w:p w14:paraId="733A84FD" w14:textId="42ACA887" w:rsidR="00123A8E" w:rsidRPr="00123A8E" w:rsidRDefault="0026424A" w:rsidP="005712FA">
            <w:pPr>
              <w:bidi/>
              <w:spacing w:before="20" w:after="20"/>
              <w:ind w:left="38"/>
              <w:jc w:val="left"/>
              <w:rPr>
                <w:sz w:val="20"/>
                <w:lang w:val="en-US" w:bidi="ar-SA"/>
              </w:rPr>
            </w:pPr>
            <w:r w:rsidRPr="0026424A">
              <w:rPr>
                <w:sz w:val="20"/>
                <w:rtl/>
                <w:lang w:val="en-US" w:bidi="ar-SA"/>
              </w:rPr>
              <w:t>حدود بروتوكول مونتريال</w:t>
            </w:r>
          </w:p>
        </w:tc>
        <w:tc>
          <w:tcPr>
            <w:tcW w:w="784" w:type="dxa"/>
            <w:tcMar>
              <w:left w:w="28" w:type="dxa"/>
              <w:right w:w="85" w:type="dxa"/>
            </w:tcMar>
          </w:tcPr>
          <w:p w14:paraId="270CDDD1" w14:textId="77777777" w:rsidR="00123A8E" w:rsidRPr="00123A8E" w:rsidRDefault="00123A8E" w:rsidP="00243140">
            <w:pPr>
              <w:bidi/>
              <w:spacing w:before="20" w:after="20"/>
              <w:ind w:left="38"/>
              <w:jc w:val="left"/>
              <w:rPr>
                <w:sz w:val="20"/>
                <w:lang w:val="en-US" w:bidi="ar-SA"/>
              </w:rPr>
            </w:pPr>
            <w:r w:rsidRPr="00123A8E">
              <w:rPr>
                <w:sz w:val="20"/>
                <w:lang w:val="en-US" w:bidi="ar-SA"/>
              </w:rPr>
              <w:t>15.27</w:t>
            </w:r>
          </w:p>
        </w:tc>
        <w:tc>
          <w:tcPr>
            <w:tcW w:w="707" w:type="dxa"/>
            <w:tcMar>
              <w:left w:w="28" w:type="dxa"/>
              <w:right w:w="85" w:type="dxa"/>
            </w:tcMar>
          </w:tcPr>
          <w:p w14:paraId="33A650CD" w14:textId="77777777" w:rsidR="00123A8E" w:rsidRPr="00123A8E" w:rsidRDefault="00123A8E" w:rsidP="00243140">
            <w:pPr>
              <w:bidi/>
              <w:spacing w:before="20" w:after="20"/>
              <w:ind w:left="-31"/>
              <w:jc w:val="left"/>
              <w:rPr>
                <w:sz w:val="20"/>
                <w:lang w:val="en-US" w:bidi="ar-SA"/>
              </w:rPr>
            </w:pPr>
            <w:r w:rsidRPr="00123A8E">
              <w:rPr>
                <w:sz w:val="20"/>
                <w:lang w:val="en-US" w:bidi="ar-SA"/>
              </w:rPr>
              <w:t>15.27</w:t>
            </w:r>
          </w:p>
        </w:tc>
        <w:tc>
          <w:tcPr>
            <w:tcW w:w="897" w:type="dxa"/>
            <w:tcMar>
              <w:left w:w="28" w:type="dxa"/>
              <w:right w:w="85" w:type="dxa"/>
            </w:tcMar>
          </w:tcPr>
          <w:p w14:paraId="0E7692F4" w14:textId="77777777" w:rsidR="00123A8E" w:rsidRPr="00123A8E" w:rsidRDefault="00123A8E" w:rsidP="00243140">
            <w:pPr>
              <w:bidi/>
              <w:spacing w:before="20" w:after="20"/>
              <w:ind w:left="38"/>
              <w:jc w:val="left"/>
              <w:rPr>
                <w:sz w:val="20"/>
                <w:lang w:val="en-US" w:bidi="ar-SA"/>
              </w:rPr>
            </w:pPr>
            <w:r w:rsidRPr="00123A8E">
              <w:rPr>
                <w:sz w:val="20"/>
                <w:lang w:val="en-US" w:bidi="ar-SA"/>
              </w:rPr>
              <w:t>15.27</w:t>
            </w:r>
          </w:p>
        </w:tc>
        <w:tc>
          <w:tcPr>
            <w:tcW w:w="703" w:type="dxa"/>
            <w:tcMar>
              <w:left w:w="28" w:type="dxa"/>
              <w:right w:w="85" w:type="dxa"/>
            </w:tcMar>
          </w:tcPr>
          <w:p w14:paraId="75F0633E" w14:textId="77777777" w:rsidR="00123A8E" w:rsidRPr="00123A8E" w:rsidRDefault="00123A8E" w:rsidP="00243140">
            <w:pPr>
              <w:bidi/>
              <w:spacing w:before="20" w:after="20"/>
              <w:ind w:left="-33"/>
              <w:jc w:val="left"/>
              <w:rPr>
                <w:sz w:val="20"/>
                <w:lang w:val="en-US" w:bidi="ar-SA"/>
              </w:rPr>
            </w:pPr>
            <w:r w:rsidRPr="00123A8E">
              <w:rPr>
                <w:sz w:val="20"/>
                <w:lang w:val="en-US" w:bidi="ar-SA"/>
              </w:rPr>
              <w:t>15.27</w:t>
            </w:r>
          </w:p>
        </w:tc>
        <w:tc>
          <w:tcPr>
            <w:tcW w:w="703" w:type="dxa"/>
            <w:tcMar>
              <w:left w:w="28" w:type="dxa"/>
              <w:right w:w="85" w:type="dxa"/>
            </w:tcMar>
          </w:tcPr>
          <w:p w14:paraId="221C421A" w14:textId="77777777" w:rsidR="00123A8E" w:rsidRPr="00123A8E" w:rsidRDefault="00123A8E" w:rsidP="00243140">
            <w:pPr>
              <w:bidi/>
              <w:spacing w:before="20" w:after="20"/>
              <w:ind w:left="38"/>
              <w:jc w:val="left"/>
              <w:rPr>
                <w:sz w:val="20"/>
                <w:lang w:val="en-US" w:bidi="ar-SA"/>
              </w:rPr>
            </w:pPr>
            <w:r w:rsidRPr="00123A8E">
              <w:rPr>
                <w:sz w:val="20"/>
                <w:lang w:val="en-US" w:bidi="ar-SA"/>
              </w:rPr>
              <w:t>7.63</w:t>
            </w:r>
          </w:p>
        </w:tc>
        <w:tc>
          <w:tcPr>
            <w:tcW w:w="842" w:type="dxa"/>
            <w:tcMar>
              <w:left w:w="28" w:type="dxa"/>
              <w:right w:w="85" w:type="dxa"/>
            </w:tcMar>
          </w:tcPr>
          <w:p w14:paraId="3120AD99" w14:textId="77777777" w:rsidR="00123A8E" w:rsidRPr="00123A8E" w:rsidRDefault="00123A8E" w:rsidP="007F6CCE">
            <w:pPr>
              <w:bidi/>
              <w:spacing w:before="20" w:after="20"/>
              <w:jc w:val="left"/>
              <w:rPr>
                <w:sz w:val="20"/>
                <w:lang w:val="en-US" w:bidi="ar-SA"/>
              </w:rPr>
            </w:pPr>
            <w:r w:rsidRPr="00123A8E">
              <w:rPr>
                <w:sz w:val="20"/>
                <w:lang w:val="en-US" w:bidi="ar-SA"/>
              </w:rPr>
              <w:t>7.63</w:t>
            </w:r>
          </w:p>
        </w:tc>
        <w:tc>
          <w:tcPr>
            <w:tcW w:w="843" w:type="dxa"/>
            <w:tcMar>
              <w:left w:w="28" w:type="dxa"/>
              <w:right w:w="85" w:type="dxa"/>
            </w:tcMar>
          </w:tcPr>
          <w:p w14:paraId="4DB08B5E" w14:textId="77777777" w:rsidR="00123A8E" w:rsidRPr="00123A8E" w:rsidRDefault="00123A8E" w:rsidP="00243140">
            <w:pPr>
              <w:bidi/>
              <w:spacing w:before="20" w:after="20"/>
              <w:jc w:val="left"/>
              <w:rPr>
                <w:sz w:val="20"/>
                <w:lang w:val="en-US" w:bidi="ar-SA"/>
              </w:rPr>
            </w:pPr>
            <w:r w:rsidRPr="00123A8E">
              <w:rPr>
                <w:sz w:val="20"/>
                <w:lang w:val="en-US" w:bidi="ar-SA"/>
              </w:rPr>
              <w:t>7.63</w:t>
            </w:r>
          </w:p>
        </w:tc>
        <w:tc>
          <w:tcPr>
            <w:tcW w:w="702" w:type="dxa"/>
            <w:tcMar>
              <w:left w:w="28" w:type="dxa"/>
              <w:right w:w="85" w:type="dxa"/>
            </w:tcMar>
          </w:tcPr>
          <w:p w14:paraId="08DF6540" w14:textId="77777777" w:rsidR="00123A8E" w:rsidRPr="00123A8E" w:rsidRDefault="00123A8E" w:rsidP="00243140">
            <w:pPr>
              <w:bidi/>
              <w:spacing w:before="20" w:after="20"/>
              <w:jc w:val="left"/>
              <w:rPr>
                <w:sz w:val="20"/>
                <w:lang w:val="en-US" w:bidi="ar-SA"/>
              </w:rPr>
            </w:pPr>
            <w:r w:rsidRPr="00123A8E">
              <w:rPr>
                <w:sz w:val="20"/>
                <w:lang w:val="en-US" w:bidi="ar-SA"/>
              </w:rPr>
              <w:t>7.63</w:t>
            </w:r>
          </w:p>
        </w:tc>
        <w:tc>
          <w:tcPr>
            <w:tcW w:w="843" w:type="dxa"/>
            <w:tcMar>
              <w:left w:w="28" w:type="dxa"/>
              <w:right w:w="85" w:type="dxa"/>
            </w:tcMar>
          </w:tcPr>
          <w:p w14:paraId="7D3C0264" w14:textId="77777777" w:rsidR="00123A8E" w:rsidRPr="00123A8E" w:rsidRDefault="00123A8E" w:rsidP="00243140">
            <w:pPr>
              <w:bidi/>
              <w:spacing w:before="20" w:after="20"/>
              <w:jc w:val="left"/>
              <w:rPr>
                <w:sz w:val="20"/>
                <w:lang w:val="en-US" w:bidi="ar-SA"/>
              </w:rPr>
            </w:pPr>
            <w:r w:rsidRPr="00123A8E">
              <w:rPr>
                <w:sz w:val="20"/>
                <w:lang w:val="en-US" w:bidi="ar-SA"/>
              </w:rPr>
              <w:t>0</w:t>
            </w:r>
          </w:p>
        </w:tc>
        <w:tc>
          <w:tcPr>
            <w:tcW w:w="985" w:type="dxa"/>
            <w:tcMar>
              <w:left w:w="28" w:type="dxa"/>
              <w:right w:w="85" w:type="dxa"/>
            </w:tcMar>
            <w:hideMark/>
          </w:tcPr>
          <w:p w14:paraId="0234B4BC" w14:textId="7C508496" w:rsidR="00123A8E" w:rsidRPr="00123A8E" w:rsidRDefault="00243140" w:rsidP="00243140">
            <w:pPr>
              <w:bidi/>
              <w:spacing w:before="20" w:after="20"/>
              <w:jc w:val="left"/>
              <w:rPr>
                <w:sz w:val="20"/>
                <w:lang w:val="en-US" w:bidi="ar-SA"/>
              </w:rPr>
            </w:pPr>
            <w:r>
              <w:rPr>
                <w:rFonts w:hint="cs"/>
                <w:sz w:val="20"/>
                <w:rtl/>
                <w:lang w:val="en-US" w:bidi="ar-SA"/>
              </w:rPr>
              <w:t>لا ينطبق</w:t>
            </w:r>
          </w:p>
        </w:tc>
      </w:tr>
      <w:tr w:rsidR="007F6CCE" w:rsidRPr="00123A8E" w14:paraId="371D4BA7" w14:textId="77777777" w:rsidTr="00A73FA2">
        <w:trPr>
          <w:trHeight w:val="84"/>
          <w:jc w:val="center"/>
        </w:trPr>
        <w:tc>
          <w:tcPr>
            <w:tcW w:w="1602" w:type="dxa"/>
            <w:vMerge/>
            <w:tcMar>
              <w:left w:w="28" w:type="dxa"/>
            </w:tcMar>
            <w:vAlign w:val="center"/>
            <w:hideMark/>
          </w:tcPr>
          <w:p w14:paraId="7CDB3826" w14:textId="77777777" w:rsidR="00123A8E" w:rsidRPr="00123A8E" w:rsidRDefault="00123A8E" w:rsidP="005712FA">
            <w:pPr>
              <w:bidi/>
              <w:spacing w:before="20" w:after="20"/>
              <w:ind w:left="38"/>
              <w:jc w:val="left"/>
              <w:rPr>
                <w:sz w:val="20"/>
                <w:lang w:val="en-US" w:bidi="ar-SA"/>
              </w:rPr>
            </w:pPr>
          </w:p>
        </w:tc>
        <w:tc>
          <w:tcPr>
            <w:tcW w:w="1200" w:type="dxa"/>
            <w:tcMar>
              <w:left w:w="28" w:type="dxa"/>
            </w:tcMar>
            <w:vAlign w:val="center"/>
          </w:tcPr>
          <w:p w14:paraId="0106084A" w14:textId="1146E9F1" w:rsidR="00123A8E" w:rsidRPr="00123A8E" w:rsidRDefault="0026424A" w:rsidP="005712FA">
            <w:pPr>
              <w:bidi/>
              <w:spacing w:before="20" w:after="20"/>
              <w:ind w:left="38"/>
              <w:jc w:val="left"/>
              <w:rPr>
                <w:sz w:val="20"/>
                <w:lang w:val="en-US" w:bidi="ar-SA"/>
              </w:rPr>
            </w:pPr>
            <w:r w:rsidRPr="0026424A">
              <w:rPr>
                <w:sz w:val="20"/>
                <w:rtl/>
                <w:lang w:val="en-US" w:bidi="ar-SA"/>
              </w:rPr>
              <w:t>الحد الأقصى المسموح به</w:t>
            </w:r>
          </w:p>
        </w:tc>
        <w:tc>
          <w:tcPr>
            <w:tcW w:w="784" w:type="dxa"/>
            <w:tcMar>
              <w:left w:w="28" w:type="dxa"/>
              <w:right w:w="85" w:type="dxa"/>
            </w:tcMar>
          </w:tcPr>
          <w:p w14:paraId="5F78A35F" w14:textId="77777777" w:rsidR="00123A8E" w:rsidRPr="00123A8E" w:rsidRDefault="00123A8E" w:rsidP="00243140">
            <w:pPr>
              <w:bidi/>
              <w:spacing w:before="20" w:after="20"/>
              <w:ind w:left="38"/>
              <w:jc w:val="left"/>
              <w:rPr>
                <w:sz w:val="20"/>
                <w:lang w:val="en-US" w:bidi="ar-SA"/>
              </w:rPr>
            </w:pPr>
            <w:r w:rsidRPr="00123A8E">
              <w:rPr>
                <w:sz w:val="20"/>
                <w:lang w:val="en-US" w:bidi="ar-SA"/>
              </w:rPr>
              <w:t>15.27</w:t>
            </w:r>
          </w:p>
        </w:tc>
        <w:tc>
          <w:tcPr>
            <w:tcW w:w="707" w:type="dxa"/>
            <w:tcMar>
              <w:left w:w="28" w:type="dxa"/>
              <w:right w:w="85" w:type="dxa"/>
            </w:tcMar>
          </w:tcPr>
          <w:p w14:paraId="32205EF6" w14:textId="77777777" w:rsidR="00123A8E" w:rsidRPr="00123A8E" w:rsidRDefault="00123A8E" w:rsidP="00243140">
            <w:pPr>
              <w:bidi/>
              <w:spacing w:before="20" w:after="20"/>
              <w:ind w:left="-31"/>
              <w:jc w:val="left"/>
              <w:rPr>
                <w:sz w:val="20"/>
                <w:lang w:val="en-US" w:bidi="ar-SA"/>
              </w:rPr>
            </w:pPr>
            <w:r w:rsidRPr="00123A8E">
              <w:rPr>
                <w:sz w:val="20"/>
                <w:lang w:val="en-US" w:bidi="ar-SA"/>
              </w:rPr>
              <w:t>15.27</w:t>
            </w:r>
          </w:p>
        </w:tc>
        <w:tc>
          <w:tcPr>
            <w:tcW w:w="897" w:type="dxa"/>
            <w:tcMar>
              <w:left w:w="28" w:type="dxa"/>
              <w:right w:w="85" w:type="dxa"/>
            </w:tcMar>
          </w:tcPr>
          <w:p w14:paraId="1EE7D471" w14:textId="77777777" w:rsidR="00123A8E" w:rsidRPr="00123A8E" w:rsidRDefault="00123A8E" w:rsidP="00243140">
            <w:pPr>
              <w:bidi/>
              <w:spacing w:before="20" w:after="20"/>
              <w:ind w:left="38"/>
              <w:jc w:val="left"/>
              <w:rPr>
                <w:sz w:val="20"/>
                <w:lang w:val="en-US" w:bidi="ar-SA"/>
              </w:rPr>
            </w:pPr>
            <w:r w:rsidRPr="00123A8E">
              <w:rPr>
                <w:sz w:val="20"/>
                <w:lang w:val="en-US" w:bidi="ar-SA"/>
              </w:rPr>
              <w:t>15.27</w:t>
            </w:r>
          </w:p>
        </w:tc>
        <w:tc>
          <w:tcPr>
            <w:tcW w:w="703" w:type="dxa"/>
            <w:tcMar>
              <w:left w:w="28" w:type="dxa"/>
              <w:right w:w="85" w:type="dxa"/>
            </w:tcMar>
          </w:tcPr>
          <w:p w14:paraId="3ECDBB0F" w14:textId="77777777" w:rsidR="00123A8E" w:rsidRPr="00123A8E" w:rsidRDefault="00123A8E" w:rsidP="00243140">
            <w:pPr>
              <w:bidi/>
              <w:spacing w:before="20" w:after="20"/>
              <w:ind w:left="-33"/>
              <w:jc w:val="left"/>
              <w:rPr>
                <w:sz w:val="20"/>
                <w:lang w:val="en-US" w:bidi="ar-SA"/>
              </w:rPr>
            </w:pPr>
            <w:r w:rsidRPr="00123A8E">
              <w:rPr>
                <w:sz w:val="20"/>
                <w:lang w:val="en-US" w:bidi="ar-SA"/>
              </w:rPr>
              <w:t>15.27</w:t>
            </w:r>
          </w:p>
        </w:tc>
        <w:tc>
          <w:tcPr>
            <w:tcW w:w="703" w:type="dxa"/>
            <w:tcMar>
              <w:left w:w="28" w:type="dxa"/>
              <w:right w:w="85" w:type="dxa"/>
            </w:tcMar>
          </w:tcPr>
          <w:p w14:paraId="758DF747" w14:textId="77777777" w:rsidR="00123A8E" w:rsidRPr="00123A8E" w:rsidRDefault="00123A8E" w:rsidP="00243140">
            <w:pPr>
              <w:bidi/>
              <w:spacing w:before="20" w:after="20"/>
              <w:ind w:left="38"/>
              <w:jc w:val="left"/>
              <w:rPr>
                <w:sz w:val="20"/>
                <w:lang w:val="en-US" w:bidi="ar-SA"/>
              </w:rPr>
            </w:pPr>
            <w:r w:rsidRPr="00123A8E">
              <w:rPr>
                <w:sz w:val="20"/>
                <w:lang w:val="en-US" w:bidi="ar-SA"/>
              </w:rPr>
              <w:t>7.63</w:t>
            </w:r>
          </w:p>
        </w:tc>
        <w:tc>
          <w:tcPr>
            <w:tcW w:w="842" w:type="dxa"/>
            <w:tcMar>
              <w:left w:w="28" w:type="dxa"/>
              <w:right w:w="85" w:type="dxa"/>
            </w:tcMar>
          </w:tcPr>
          <w:p w14:paraId="62544DE9" w14:textId="77777777" w:rsidR="00123A8E" w:rsidRPr="00123A8E" w:rsidRDefault="00123A8E" w:rsidP="007F6CCE">
            <w:pPr>
              <w:bidi/>
              <w:spacing w:before="20" w:after="20"/>
              <w:jc w:val="left"/>
              <w:rPr>
                <w:sz w:val="20"/>
                <w:lang w:val="en-US" w:bidi="ar-SA"/>
              </w:rPr>
            </w:pPr>
            <w:r w:rsidRPr="00123A8E">
              <w:rPr>
                <w:sz w:val="20"/>
                <w:lang w:val="en-US" w:bidi="ar-SA"/>
              </w:rPr>
              <w:t>7.63</w:t>
            </w:r>
          </w:p>
        </w:tc>
        <w:tc>
          <w:tcPr>
            <w:tcW w:w="843" w:type="dxa"/>
            <w:tcMar>
              <w:left w:w="28" w:type="dxa"/>
              <w:right w:w="85" w:type="dxa"/>
            </w:tcMar>
          </w:tcPr>
          <w:p w14:paraId="573DCBDE" w14:textId="77777777" w:rsidR="00123A8E" w:rsidRPr="00123A8E" w:rsidRDefault="00123A8E" w:rsidP="00243140">
            <w:pPr>
              <w:bidi/>
              <w:spacing w:before="20" w:after="20"/>
              <w:jc w:val="left"/>
              <w:rPr>
                <w:sz w:val="20"/>
                <w:lang w:val="en-US" w:bidi="ar-SA"/>
              </w:rPr>
            </w:pPr>
            <w:r w:rsidRPr="00123A8E">
              <w:rPr>
                <w:sz w:val="20"/>
                <w:lang w:val="en-US" w:bidi="ar-SA"/>
              </w:rPr>
              <w:t>7.63</w:t>
            </w:r>
          </w:p>
        </w:tc>
        <w:tc>
          <w:tcPr>
            <w:tcW w:w="702" w:type="dxa"/>
            <w:tcMar>
              <w:left w:w="28" w:type="dxa"/>
              <w:right w:w="85" w:type="dxa"/>
            </w:tcMar>
          </w:tcPr>
          <w:p w14:paraId="78C2F6E3" w14:textId="77777777" w:rsidR="00123A8E" w:rsidRPr="00123A8E" w:rsidRDefault="00123A8E" w:rsidP="00243140">
            <w:pPr>
              <w:bidi/>
              <w:spacing w:before="20" w:after="20"/>
              <w:jc w:val="left"/>
              <w:rPr>
                <w:sz w:val="20"/>
                <w:lang w:val="en-US" w:bidi="ar-SA"/>
              </w:rPr>
            </w:pPr>
            <w:r w:rsidRPr="00123A8E">
              <w:rPr>
                <w:sz w:val="20"/>
                <w:lang w:val="en-US" w:bidi="ar-SA"/>
              </w:rPr>
              <w:t>7.63</w:t>
            </w:r>
          </w:p>
        </w:tc>
        <w:tc>
          <w:tcPr>
            <w:tcW w:w="843" w:type="dxa"/>
            <w:tcMar>
              <w:left w:w="28" w:type="dxa"/>
              <w:right w:w="85" w:type="dxa"/>
            </w:tcMar>
          </w:tcPr>
          <w:p w14:paraId="6A864A3D" w14:textId="77777777" w:rsidR="00123A8E" w:rsidRPr="00123A8E" w:rsidRDefault="00123A8E" w:rsidP="00243140">
            <w:pPr>
              <w:bidi/>
              <w:spacing w:before="20" w:after="20"/>
              <w:jc w:val="left"/>
              <w:rPr>
                <w:sz w:val="20"/>
                <w:lang w:val="en-US" w:bidi="ar-SA"/>
              </w:rPr>
            </w:pPr>
            <w:r w:rsidRPr="00123A8E">
              <w:rPr>
                <w:sz w:val="20"/>
                <w:lang w:val="en-US" w:bidi="ar-SA"/>
              </w:rPr>
              <w:t>0</w:t>
            </w:r>
          </w:p>
        </w:tc>
        <w:tc>
          <w:tcPr>
            <w:tcW w:w="985" w:type="dxa"/>
            <w:tcMar>
              <w:left w:w="28" w:type="dxa"/>
              <w:right w:w="85" w:type="dxa"/>
            </w:tcMar>
            <w:hideMark/>
          </w:tcPr>
          <w:p w14:paraId="3CDAF607" w14:textId="5FF18AD4" w:rsidR="00123A8E" w:rsidRPr="00123A8E" w:rsidRDefault="00243140" w:rsidP="00243140">
            <w:pPr>
              <w:bidi/>
              <w:spacing w:before="20" w:after="20"/>
              <w:jc w:val="left"/>
              <w:rPr>
                <w:sz w:val="20"/>
                <w:lang w:val="en-US" w:bidi="ar-SA"/>
              </w:rPr>
            </w:pPr>
            <w:r>
              <w:rPr>
                <w:rFonts w:hint="cs"/>
                <w:sz w:val="20"/>
                <w:rtl/>
                <w:lang w:val="en-US" w:bidi="ar-SA"/>
              </w:rPr>
              <w:t>لا ينطبق</w:t>
            </w:r>
          </w:p>
        </w:tc>
      </w:tr>
      <w:tr w:rsidR="007F6CCE" w:rsidRPr="00123A8E" w14:paraId="0046F624" w14:textId="77777777" w:rsidTr="00A73FA2">
        <w:trPr>
          <w:trHeight w:val="360"/>
          <w:jc w:val="center"/>
        </w:trPr>
        <w:tc>
          <w:tcPr>
            <w:tcW w:w="1602" w:type="dxa"/>
            <w:vMerge w:val="restart"/>
            <w:tcMar>
              <w:left w:w="28" w:type="dxa"/>
            </w:tcMar>
            <w:vAlign w:val="center"/>
            <w:hideMark/>
          </w:tcPr>
          <w:p w14:paraId="79EC08BA" w14:textId="4E044D54" w:rsidR="00123A8E" w:rsidRPr="00123A8E" w:rsidRDefault="003E6F29" w:rsidP="003E6F29">
            <w:pPr>
              <w:bidi/>
              <w:spacing w:before="20" w:after="20"/>
              <w:ind w:left="38"/>
              <w:jc w:val="left"/>
              <w:rPr>
                <w:sz w:val="20"/>
                <w:lang w:val="en-US" w:bidi="ar-SA"/>
              </w:rPr>
            </w:pPr>
            <w:r w:rsidRPr="003E6F29">
              <w:rPr>
                <w:sz w:val="20"/>
                <w:rtl/>
                <w:lang w:val="en-US" w:bidi="ar-SA"/>
              </w:rPr>
              <w:t>المبالغ الموافق عليها من حيث المبدأ لليونيدو (دولار أمريكي)</w:t>
            </w:r>
          </w:p>
        </w:tc>
        <w:tc>
          <w:tcPr>
            <w:tcW w:w="1200" w:type="dxa"/>
            <w:tcMar>
              <w:left w:w="28" w:type="dxa"/>
            </w:tcMar>
            <w:vAlign w:val="center"/>
            <w:hideMark/>
          </w:tcPr>
          <w:p w14:paraId="6F17B736" w14:textId="5DBC87A1" w:rsidR="00123A8E" w:rsidRPr="00123A8E" w:rsidRDefault="0026424A" w:rsidP="005712FA">
            <w:pPr>
              <w:bidi/>
              <w:spacing w:before="20" w:after="20"/>
              <w:ind w:left="38"/>
              <w:jc w:val="left"/>
              <w:rPr>
                <w:sz w:val="20"/>
                <w:lang w:val="en-US" w:bidi="ar-SA"/>
              </w:rPr>
            </w:pPr>
            <w:r>
              <w:rPr>
                <w:rFonts w:hint="cs"/>
                <w:sz w:val="20"/>
                <w:rtl/>
                <w:lang w:val="en-US" w:bidi="ar-SA"/>
              </w:rPr>
              <w:t>تكاليف المشروع</w:t>
            </w:r>
          </w:p>
        </w:tc>
        <w:tc>
          <w:tcPr>
            <w:tcW w:w="784" w:type="dxa"/>
            <w:tcMar>
              <w:left w:w="28" w:type="dxa"/>
              <w:right w:w="85" w:type="dxa"/>
            </w:tcMar>
          </w:tcPr>
          <w:p w14:paraId="7BDC8554" w14:textId="77777777" w:rsidR="00123A8E" w:rsidRPr="00123A8E" w:rsidRDefault="00123A8E" w:rsidP="00243140">
            <w:pPr>
              <w:bidi/>
              <w:spacing w:before="20" w:after="20"/>
              <w:ind w:left="-28"/>
              <w:jc w:val="left"/>
              <w:rPr>
                <w:color w:val="000000"/>
                <w:sz w:val="20"/>
                <w:lang w:val="en-US" w:eastAsia="en-CA" w:bidi="ar-SA"/>
              </w:rPr>
            </w:pPr>
            <w:r w:rsidRPr="00123A8E">
              <w:rPr>
                <w:color w:val="000000"/>
                <w:sz w:val="20"/>
                <w:lang w:val="en-CA" w:bidi="ar-SA"/>
              </w:rPr>
              <w:t>292,750</w:t>
            </w:r>
          </w:p>
        </w:tc>
        <w:tc>
          <w:tcPr>
            <w:tcW w:w="707" w:type="dxa"/>
            <w:tcMar>
              <w:left w:w="28" w:type="dxa"/>
              <w:right w:w="85" w:type="dxa"/>
            </w:tcMar>
          </w:tcPr>
          <w:p w14:paraId="55F3EB50" w14:textId="77777777" w:rsidR="00123A8E" w:rsidRPr="00123A8E" w:rsidRDefault="00123A8E" w:rsidP="00243140">
            <w:pPr>
              <w:bidi/>
              <w:spacing w:before="20" w:after="20"/>
              <w:ind w:left="38"/>
              <w:jc w:val="left"/>
              <w:rPr>
                <w:color w:val="000000"/>
                <w:sz w:val="20"/>
                <w:lang w:val="en-US" w:eastAsia="en-CA" w:bidi="ar-SA"/>
              </w:rPr>
            </w:pPr>
            <w:r w:rsidRPr="00123A8E">
              <w:rPr>
                <w:color w:val="000000"/>
                <w:sz w:val="20"/>
                <w:lang w:val="en-US" w:eastAsia="en-CA" w:bidi="ar-SA"/>
              </w:rPr>
              <w:t>0</w:t>
            </w:r>
          </w:p>
        </w:tc>
        <w:tc>
          <w:tcPr>
            <w:tcW w:w="897" w:type="dxa"/>
            <w:tcMar>
              <w:left w:w="28" w:type="dxa"/>
              <w:right w:w="85" w:type="dxa"/>
            </w:tcMar>
          </w:tcPr>
          <w:p w14:paraId="09974963" w14:textId="77777777" w:rsidR="00123A8E" w:rsidRPr="00123A8E" w:rsidRDefault="00123A8E" w:rsidP="00243140">
            <w:pPr>
              <w:bidi/>
              <w:spacing w:before="20" w:after="20"/>
              <w:jc w:val="left"/>
              <w:rPr>
                <w:color w:val="000000"/>
                <w:sz w:val="20"/>
                <w:lang w:val="en-US" w:eastAsia="en-CA" w:bidi="ar-SA"/>
              </w:rPr>
            </w:pPr>
            <w:r w:rsidRPr="00123A8E">
              <w:rPr>
                <w:color w:val="000000"/>
                <w:sz w:val="20"/>
                <w:lang w:val="en-CA" w:bidi="ar-SA"/>
              </w:rPr>
              <w:t>527,250</w:t>
            </w:r>
          </w:p>
        </w:tc>
        <w:tc>
          <w:tcPr>
            <w:tcW w:w="703" w:type="dxa"/>
            <w:tcMar>
              <w:left w:w="28" w:type="dxa"/>
              <w:right w:w="85" w:type="dxa"/>
            </w:tcMar>
          </w:tcPr>
          <w:p w14:paraId="0BE70EF8" w14:textId="77777777" w:rsidR="00123A8E" w:rsidRPr="00123A8E" w:rsidRDefault="00123A8E" w:rsidP="00243140">
            <w:pPr>
              <w:bidi/>
              <w:spacing w:before="20" w:after="20"/>
              <w:ind w:left="38"/>
              <w:jc w:val="left"/>
              <w:rPr>
                <w:color w:val="000000"/>
                <w:sz w:val="20"/>
                <w:lang w:val="en-US" w:eastAsia="en-CA" w:bidi="ar-SA"/>
              </w:rPr>
            </w:pPr>
            <w:r w:rsidRPr="00123A8E">
              <w:rPr>
                <w:color w:val="000000"/>
                <w:sz w:val="20"/>
                <w:lang w:val="en-US" w:eastAsia="en-CA" w:bidi="ar-SA"/>
              </w:rPr>
              <w:t>0</w:t>
            </w:r>
          </w:p>
        </w:tc>
        <w:tc>
          <w:tcPr>
            <w:tcW w:w="703" w:type="dxa"/>
            <w:tcMar>
              <w:left w:w="28" w:type="dxa"/>
              <w:right w:w="85" w:type="dxa"/>
            </w:tcMar>
          </w:tcPr>
          <w:p w14:paraId="3A35F5D1" w14:textId="77777777" w:rsidR="00123A8E" w:rsidRPr="00123A8E" w:rsidRDefault="00123A8E" w:rsidP="00243140">
            <w:pPr>
              <w:bidi/>
              <w:spacing w:before="20" w:after="20"/>
              <w:ind w:left="38"/>
              <w:jc w:val="left"/>
              <w:rPr>
                <w:color w:val="000000"/>
                <w:sz w:val="20"/>
                <w:lang w:val="en-US" w:eastAsia="en-CA" w:bidi="ar-SA"/>
              </w:rPr>
            </w:pPr>
            <w:r w:rsidRPr="00123A8E">
              <w:rPr>
                <w:color w:val="000000"/>
                <w:sz w:val="20"/>
                <w:lang w:val="en-US" w:eastAsia="en-CA" w:bidi="ar-SA"/>
              </w:rPr>
              <w:t>0</w:t>
            </w:r>
          </w:p>
        </w:tc>
        <w:tc>
          <w:tcPr>
            <w:tcW w:w="842" w:type="dxa"/>
            <w:tcMar>
              <w:left w:w="28" w:type="dxa"/>
              <w:right w:w="85" w:type="dxa"/>
            </w:tcMar>
          </w:tcPr>
          <w:p w14:paraId="432435D5" w14:textId="77777777" w:rsidR="00123A8E" w:rsidRPr="00123A8E" w:rsidRDefault="00123A8E" w:rsidP="007F6CCE">
            <w:pPr>
              <w:bidi/>
              <w:spacing w:before="20" w:after="20"/>
              <w:jc w:val="left"/>
              <w:rPr>
                <w:color w:val="000000"/>
                <w:sz w:val="20"/>
                <w:lang w:val="en-US" w:eastAsia="en-CA" w:bidi="ar-SA"/>
              </w:rPr>
            </w:pPr>
            <w:r w:rsidRPr="00123A8E">
              <w:rPr>
                <w:color w:val="000000"/>
                <w:sz w:val="20"/>
                <w:lang w:val="en-US" w:eastAsia="en-CA" w:bidi="ar-SA"/>
              </w:rPr>
              <w:t>0</w:t>
            </w:r>
          </w:p>
        </w:tc>
        <w:tc>
          <w:tcPr>
            <w:tcW w:w="843" w:type="dxa"/>
            <w:tcMar>
              <w:left w:w="28" w:type="dxa"/>
              <w:right w:w="85" w:type="dxa"/>
            </w:tcMar>
          </w:tcPr>
          <w:p w14:paraId="5F31FD3A" w14:textId="77777777" w:rsidR="00123A8E" w:rsidRPr="00123A8E" w:rsidRDefault="00123A8E" w:rsidP="00243140">
            <w:pPr>
              <w:bidi/>
              <w:spacing w:before="20" w:after="20"/>
              <w:ind w:left="-27"/>
              <w:jc w:val="left"/>
              <w:rPr>
                <w:color w:val="000000"/>
                <w:sz w:val="20"/>
                <w:lang w:val="en-US" w:eastAsia="en-CA" w:bidi="ar-SA"/>
              </w:rPr>
            </w:pPr>
            <w:r w:rsidRPr="00123A8E">
              <w:rPr>
                <w:color w:val="000000"/>
                <w:sz w:val="20"/>
                <w:lang w:val="en-CA" w:bidi="ar-SA"/>
              </w:rPr>
              <w:t>255,500</w:t>
            </w:r>
          </w:p>
        </w:tc>
        <w:tc>
          <w:tcPr>
            <w:tcW w:w="702" w:type="dxa"/>
            <w:tcMar>
              <w:left w:w="28" w:type="dxa"/>
              <w:right w:w="85" w:type="dxa"/>
            </w:tcMar>
          </w:tcPr>
          <w:p w14:paraId="1BCC738A" w14:textId="77777777" w:rsidR="00123A8E" w:rsidRPr="00123A8E" w:rsidRDefault="00123A8E" w:rsidP="00243140">
            <w:pPr>
              <w:bidi/>
              <w:spacing w:before="20" w:after="20"/>
              <w:jc w:val="left"/>
              <w:rPr>
                <w:color w:val="000000"/>
                <w:sz w:val="20"/>
                <w:lang w:val="en-US" w:eastAsia="en-CA" w:bidi="ar-SA"/>
              </w:rPr>
            </w:pPr>
            <w:r w:rsidRPr="00123A8E">
              <w:rPr>
                <w:color w:val="000000"/>
                <w:sz w:val="20"/>
                <w:lang w:val="en-US" w:eastAsia="en-CA" w:bidi="ar-SA"/>
              </w:rPr>
              <w:t>0</w:t>
            </w:r>
          </w:p>
        </w:tc>
        <w:tc>
          <w:tcPr>
            <w:tcW w:w="843" w:type="dxa"/>
            <w:tcMar>
              <w:left w:w="28" w:type="dxa"/>
              <w:right w:w="85" w:type="dxa"/>
            </w:tcMar>
          </w:tcPr>
          <w:p w14:paraId="0D7923F7" w14:textId="77777777" w:rsidR="00123A8E" w:rsidRPr="00123A8E" w:rsidRDefault="00123A8E" w:rsidP="00243140">
            <w:pPr>
              <w:bidi/>
              <w:spacing w:before="20" w:after="20"/>
              <w:jc w:val="left"/>
              <w:rPr>
                <w:color w:val="000000"/>
                <w:sz w:val="20"/>
                <w:lang w:val="en-US" w:eastAsia="en-CA" w:bidi="ar-SA"/>
              </w:rPr>
            </w:pPr>
            <w:r w:rsidRPr="00123A8E">
              <w:rPr>
                <w:color w:val="000000"/>
                <w:sz w:val="20"/>
                <w:lang w:val="en-CA" w:bidi="ar-SA"/>
              </w:rPr>
              <w:t>214,500</w:t>
            </w:r>
          </w:p>
        </w:tc>
        <w:tc>
          <w:tcPr>
            <w:tcW w:w="985" w:type="dxa"/>
            <w:tcMar>
              <w:left w:w="28" w:type="dxa"/>
              <w:right w:w="85" w:type="dxa"/>
            </w:tcMar>
          </w:tcPr>
          <w:p w14:paraId="7B65825C" w14:textId="77777777" w:rsidR="00123A8E" w:rsidRPr="00123A8E" w:rsidRDefault="00123A8E" w:rsidP="00243140">
            <w:pPr>
              <w:bidi/>
              <w:spacing w:before="20" w:after="20"/>
              <w:jc w:val="left"/>
              <w:rPr>
                <w:color w:val="000000"/>
                <w:sz w:val="20"/>
                <w:lang w:val="en-US" w:eastAsia="en-CA" w:bidi="ar-SA"/>
              </w:rPr>
            </w:pPr>
            <w:r w:rsidRPr="00123A8E">
              <w:rPr>
                <w:sz w:val="20"/>
                <w:lang w:val="en-CA" w:bidi="ar-SA"/>
              </w:rPr>
              <w:t>1,290,000</w:t>
            </w:r>
          </w:p>
        </w:tc>
      </w:tr>
      <w:tr w:rsidR="007F6CCE" w:rsidRPr="00123A8E" w14:paraId="0C0FD476" w14:textId="77777777" w:rsidTr="00A73FA2">
        <w:trPr>
          <w:trHeight w:val="360"/>
          <w:jc w:val="center"/>
        </w:trPr>
        <w:tc>
          <w:tcPr>
            <w:tcW w:w="1602" w:type="dxa"/>
            <w:vMerge/>
            <w:tcMar>
              <w:left w:w="28" w:type="dxa"/>
            </w:tcMar>
            <w:vAlign w:val="center"/>
            <w:hideMark/>
          </w:tcPr>
          <w:p w14:paraId="3D5D7A27" w14:textId="77777777" w:rsidR="00123A8E" w:rsidRPr="00123A8E" w:rsidRDefault="00123A8E" w:rsidP="005712FA">
            <w:pPr>
              <w:bidi/>
              <w:spacing w:before="20" w:after="20"/>
              <w:ind w:left="38"/>
              <w:jc w:val="center"/>
              <w:rPr>
                <w:sz w:val="20"/>
                <w:lang w:val="en-US" w:bidi="ar-SA"/>
              </w:rPr>
            </w:pPr>
          </w:p>
        </w:tc>
        <w:tc>
          <w:tcPr>
            <w:tcW w:w="1200" w:type="dxa"/>
            <w:tcMar>
              <w:left w:w="28" w:type="dxa"/>
            </w:tcMar>
            <w:vAlign w:val="center"/>
            <w:hideMark/>
          </w:tcPr>
          <w:p w14:paraId="4623F10D" w14:textId="42AFD26F" w:rsidR="00123A8E" w:rsidRPr="00123A8E" w:rsidRDefault="0026424A" w:rsidP="005712FA">
            <w:pPr>
              <w:bidi/>
              <w:spacing w:before="20" w:after="20"/>
              <w:ind w:left="38"/>
              <w:jc w:val="left"/>
              <w:rPr>
                <w:sz w:val="20"/>
                <w:lang w:val="en-US" w:bidi="ar-SA"/>
              </w:rPr>
            </w:pPr>
            <w:r>
              <w:rPr>
                <w:rFonts w:hint="cs"/>
                <w:sz w:val="20"/>
                <w:rtl/>
                <w:lang w:val="en-US" w:bidi="ar-SA"/>
              </w:rPr>
              <w:t>تكاليف الدعم</w:t>
            </w:r>
          </w:p>
        </w:tc>
        <w:tc>
          <w:tcPr>
            <w:tcW w:w="784" w:type="dxa"/>
            <w:tcMar>
              <w:left w:w="28" w:type="dxa"/>
              <w:right w:w="85" w:type="dxa"/>
            </w:tcMar>
          </w:tcPr>
          <w:p w14:paraId="6BE36180" w14:textId="77777777" w:rsidR="00123A8E" w:rsidRPr="00123A8E" w:rsidRDefault="00123A8E" w:rsidP="00243140">
            <w:pPr>
              <w:bidi/>
              <w:spacing w:before="20" w:after="20"/>
              <w:ind w:left="-28"/>
              <w:jc w:val="left"/>
              <w:rPr>
                <w:color w:val="000000"/>
                <w:sz w:val="20"/>
                <w:lang w:val="en-US" w:eastAsia="en-CA" w:bidi="ar-SA"/>
              </w:rPr>
            </w:pPr>
            <w:r w:rsidRPr="00123A8E">
              <w:rPr>
                <w:color w:val="000000"/>
                <w:sz w:val="20"/>
                <w:lang w:val="en-CA" w:bidi="ar-SA"/>
              </w:rPr>
              <w:t>20,493</w:t>
            </w:r>
          </w:p>
        </w:tc>
        <w:tc>
          <w:tcPr>
            <w:tcW w:w="707" w:type="dxa"/>
            <w:tcMar>
              <w:left w:w="28" w:type="dxa"/>
              <w:right w:w="85" w:type="dxa"/>
            </w:tcMar>
          </w:tcPr>
          <w:p w14:paraId="0D206D47" w14:textId="77777777" w:rsidR="00123A8E" w:rsidRPr="00123A8E" w:rsidRDefault="00123A8E" w:rsidP="00243140">
            <w:pPr>
              <w:bidi/>
              <w:spacing w:before="20" w:after="20"/>
              <w:ind w:left="38"/>
              <w:jc w:val="left"/>
              <w:rPr>
                <w:color w:val="000000"/>
                <w:sz w:val="20"/>
                <w:lang w:val="en-US" w:eastAsia="en-CA" w:bidi="ar-SA"/>
              </w:rPr>
            </w:pPr>
            <w:r w:rsidRPr="00123A8E">
              <w:rPr>
                <w:color w:val="000000"/>
                <w:sz w:val="20"/>
                <w:lang w:val="en-US" w:eastAsia="en-CA" w:bidi="ar-SA"/>
              </w:rPr>
              <w:t>0</w:t>
            </w:r>
          </w:p>
        </w:tc>
        <w:tc>
          <w:tcPr>
            <w:tcW w:w="897" w:type="dxa"/>
            <w:tcMar>
              <w:left w:w="28" w:type="dxa"/>
              <w:right w:w="85" w:type="dxa"/>
            </w:tcMar>
          </w:tcPr>
          <w:p w14:paraId="300D0759" w14:textId="77777777" w:rsidR="00123A8E" w:rsidRPr="00123A8E" w:rsidRDefault="00123A8E" w:rsidP="00243140">
            <w:pPr>
              <w:bidi/>
              <w:spacing w:before="20" w:after="20"/>
              <w:jc w:val="left"/>
              <w:rPr>
                <w:color w:val="000000"/>
                <w:sz w:val="20"/>
                <w:lang w:val="en-US" w:eastAsia="en-CA" w:bidi="ar-SA"/>
              </w:rPr>
            </w:pPr>
            <w:r w:rsidRPr="00123A8E">
              <w:rPr>
                <w:color w:val="000000"/>
                <w:sz w:val="20"/>
                <w:lang w:val="en-CA" w:bidi="ar-SA"/>
              </w:rPr>
              <w:t>36,908</w:t>
            </w:r>
          </w:p>
        </w:tc>
        <w:tc>
          <w:tcPr>
            <w:tcW w:w="703" w:type="dxa"/>
            <w:tcMar>
              <w:left w:w="28" w:type="dxa"/>
              <w:right w:w="85" w:type="dxa"/>
            </w:tcMar>
          </w:tcPr>
          <w:p w14:paraId="7EDFB0E7" w14:textId="77777777" w:rsidR="00123A8E" w:rsidRPr="00123A8E" w:rsidRDefault="00123A8E" w:rsidP="00243140">
            <w:pPr>
              <w:bidi/>
              <w:spacing w:before="20" w:after="20"/>
              <w:ind w:left="38"/>
              <w:jc w:val="left"/>
              <w:rPr>
                <w:color w:val="000000"/>
                <w:sz w:val="20"/>
                <w:lang w:val="en-US" w:eastAsia="en-CA" w:bidi="ar-SA"/>
              </w:rPr>
            </w:pPr>
            <w:r w:rsidRPr="00123A8E">
              <w:rPr>
                <w:color w:val="000000"/>
                <w:sz w:val="20"/>
                <w:lang w:val="en-US" w:eastAsia="en-CA" w:bidi="ar-SA"/>
              </w:rPr>
              <w:t>0</w:t>
            </w:r>
          </w:p>
        </w:tc>
        <w:tc>
          <w:tcPr>
            <w:tcW w:w="703" w:type="dxa"/>
            <w:tcMar>
              <w:left w:w="28" w:type="dxa"/>
              <w:right w:w="85" w:type="dxa"/>
            </w:tcMar>
          </w:tcPr>
          <w:p w14:paraId="66928A5F" w14:textId="77777777" w:rsidR="00123A8E" w:rsidRPr="00123A8E" w:rsidRDefault="00123A8E" w:rsidP="00243140">
            <w:pPr>
              <w:bidi/>
              <w:spacing w:before="20" w:after="20"/>
              <w:ind w:left="38"/>
              <w:jc w:val="left"/>
              <w:rPr>
                <w:color w:val="000000"/>
                <w:sz w:val="20"/>
                <w:lang w:val="en-US" w:eastAsia="en-CA" w:bidi="ar-SA"/>
              </w:rPr>
            </w:pPr>
            <w:r w:rsidRPr="00123A8E">
              <w:rPr>
                <w:color w:val="000000"/>
                <w:sz w:val="20"/>
                <w:lang w:val="en-US" w:eastAsia="en-CA" w:bidi="ar-SA"/>
              </w:rPr>
              <w:t>0</w:t>
            </w:r>
          </w:p>
        </w:tc>
        <w:tc>
          <w:tcPr>
            <w:tcW w:w="842" w:type="dxa"/>
            <w:tcMar>
              <w:left w:w="28" w:type="dxa"/>
              <w:right w:w="85" w:type="dxa"/>
            </w:tcMar>
          </w:tcPr>
          <w:p w14:paraId="1ED3537A" w14:textId="77777777" w:rsidR="00123A8E" w:rsidRPr="00123A8E" w:rsidRDefault="00123A8E" w:rsidP="007F6CCE">
            <w:pPr>
              <w:bidi/>
              <w:spacing w:before="20" w:after="20"/>
              <w:jc w:val="left"/>
              <w:rPr>
                <w:color w:val="000000"/>
                <w:sz w:val="20"/>
                <w:lang w:val="en-US" w:eastAsia="en-CA" w:bidi="ar-SA"/>
              </w:rPr>
            </w:pPr>
            <w:r w:rsidRPr="00123A8E">
              <w:rPr>
                <w:color w:val="000000"/>
                <w:sz w:val="20"/>
                <w:lang w:val="en-US" w:eastAsia="en-CA" w:bidi="ar-SA"/>
              </w:rPr>
              <w:t>0</w:t>
            </w:r>
          </w:p>
        </w:tc>
        <w:tc>
          <w:tcPr>
            <w:tcW w:w="843" w:type="dxa"/>
            <w:tcMar>
              <w:left w:w="28" w:type="dxa"/>
              <w:right w:w="85" w:type="dxa"/>
            </w:tcMar>
          </w:tcPr>
          <w:p w14:paraId="2C36378D" w14:textId="77777777" w:rsidR="00123A8E" w:rsidRPr="00123A8E" w:rsidRDefault="00123A8E" w:rsidP="00243140">
            <w:pPr>
              <w:bidi/>
              <w:spacing w:before="20" w:after="20"/>
              <w:jc w:val="left"/>
              <w:rPr>
                <w:color w:val="000000"/>
                <w:sz w:val="20"/>
                <w:lang w:val="en-US" w:eastAsia="en-CA" w:bidi="ar-SA"/>
              </w:rPr>
            </w:pPr>
            <w:r w:rsidRPr="00123A8E">
              <w:rPr>
                <w:color w:val="000000"/>
                <w:sz w:val="20"/>
                <w:lang w:val="en-CA" w:bidi="ar-SA"/>
              </w:rPr>
              <w:t>17,885</w:t>
            </w:r>
          </w:p>
        </w:tc>
        <w:tc>
          <w:tcPr>
            <w:tcW w:w="702" w:type="dxa"/>
            <w:tcMar>
              <w:left w:w="28" w:type="dxa"/>
              <w:right w:w="85" w:type="dxa"/>
            </w:tcMar>
          </w:tcPr>
          <w:p w14:paraId="36FDF9F5" w14:textId="77777777" w:rsidR="00123A8E" w:rsidRPr="00123A8E" w:rsidRDefault="00123A8E" w:rsidP="00243140">
            <w:pPr>
              <w:bidi/>
              <w:spacing w:before="20" w:after="20"/>
              <w:jc w:val="left"/>
              <w:rPr>
                <w:color w:val="000000"/>
                <w:sz w:val="20"/>
                <w:lang w:val="en-US" w:eastAsia="en-CA" w:bidi="ar-SA"/>
              </w:rPr>
            </w:pPr>
            <w:r w:rsidRPr="00123A8E">
              <w:rPr>
                <w:color w:val="000000"/>
                <w:sz w:val="20"/>
                <w:lang w:val="en-US" w:eastAsia="en-CA" w:bidi="ar-SA"/>
              </w:rPr>
              <w:t>0</w:t>
            </w:r>
          </w:p>
        </w:tc>
        <w:tc>
          <w:tcPr>
            <w:tcW w:w="843" w:type="dxa"/>
            <w:tcMar>
              <w:left w:w="28" w:type="dxa"/>
              <w:right w:w="85" w:type="dxa"/>
            </w:tcMar>
          </w:tcPr>
          <w:p w14:paraId="486B0EC2" w14:textId="77777777" w:rsidR="00123A8E" w:rsidRPr="00123A8E" w:rsidRDefault="00123A8E" w:rsidP="00243140">
            <w:pPr>
              <w:bidi/>
              <w:spacing w:before="20" w:after="20"/>
              <w:jc w:val="left"/>
              <w:rPr>
                <w:color w:val="000000"/>
                <w:sz w:val="20"/>
                <w:lang w:val="en-US" w:eastAsia="en-CA" w:bidi="ar-SA"/>
              </w:rPr>
            </w:pPr>
            <w:r w:rsidRPr="00123A8E">
              <w:rPr>
                <w:color w:val="000000"/>
                <w:sz w:val="20"/>
                <w:lang w:val="en-CA" w:bidi="ar-SA"/>
              </w:rPr>
              <w:t>15,015</w:t>
            </w:r>
          </w:p>
        </w:tc>
        <w:tc>
          <w:tcPr>
            <w:tcW w:w="985" w:type="dxa"/>
            <w:tcMar>
              <w:left w:w="28" w:type="dxa"/>
              <w:right w:w="85" w:type="dxa"/>
            </w:tcMar>
          </w:tcPr>
          <w:p w14:paraId="4E2211C0" w14:textId="77777777" w:rsidR="00123A8E" w:rsidRPr="00123A8E" w:rsidRDefault="00123A8E" w:rsidP="00243140">
            <w:pPr>
              <w:bidi/>
              <w:spacing w:before="20" w:after="20"/>
              <w:jc w:val="left"/>
              <w:rPr>
                <w:color w:val="000000"/>
                <w:sz w:val="20"/>
                <w:lang w:val="en-US" w:eastAsia="en-CA" w:bidi="ar-SA"/>
              </w:rPr>
            </w:pPr>
            <w:r w:rsidRPr="00123A8E">
              <w:rPr>
                <w:sz w:val="20"/>
                <w:lang w:val="en-CA" w:bidi="ar-SA"/>
              </w:rPr>
              <w:t>90,301</w:t>
            </w:r>
          </w:p>
        </w:tc>
      </w:tr>
      <w:tr w:rsidR="007F6CCE" w:rsidRPr="00123A8E" w14:paraId="4D9F49C9" w14:textId="77777777" w:rsidTr="00A73FA2">
        <w:trPr>
          <w:trHeight w:val="50"/>
          <w:jc w:val="center"/>
        </w:trPr>
        <w:tc>
          <w:tcPr>
            <w:tcW w:w="1602" w:type="dxa"/>
            <w:vMerge w:val="restart"/>
            <w:tcMar>
              <w:left w:w="28" w:type="dxa"/>
            </w:tcMar>
            <w:vAlign w:val="center"/>
            <w:hideMark/>
          </w:tcPr>
          <w:p w14:paraId="565660F2" w14:textId="141F0C63" w:rsidR="00123A8E" w:rsidRPr="00123A8E" w:rsidRDefault="00431725" w:rsidP="005712FA">
            <w:pPr>
              <w:bidi/>
              <w:spacing w:before="20" w:after="20"/>
              <w:ind w:left="38"/>
              <w:jc w:val="left"/>
              <w:rPr>
                <w:sz w:val="20"/>
                <w:lang w:val="en-US" w:bidi="ar-SA"/>
              </w:rPr>
            </w:pPr>
            <w:r w:rsidRPr="00431725">
              <w:rPr>
                <w:sz w:val="20"/>
                <w:rtl/>
                <w:lang w:val="en-US" w:bidi="ar-SA"/>
              </w:rPr>
              <w:t xml:space="preserve">التمويل </w:t>
            </w:r>
            <w:r>
              <w:rPr>
                <w:rFonts w:hint="cs"/>
                <w:sz w:val="20"/>
                <w:rtl/>
                <w:lang w:val="en-US" w:bidi="ar-SA"/>
              </w:rPr>
              <w:t>الموافق عليه</w:t>
            </w:r>
            <w:r w:rsidRPr="00431725">
              <w:rPr>
                <w:sz w:val="20"/>
                <w:rtl/>
                <w:lang w:val="en-US" w:bidi="ar-SA"/>
              </w:rPr>
              <w:t xml:space="preserve"> من اللجنة التنفيذية (دولار أمريكي)</w:t>
            </w:r>
          </w:p>
        </w:tc>
        <w:tc>
          <w:tcPr>
            <w:tcW w:w="1200" w:type="dxa"/>
            <w:tcMar>
              <w:left w:w="28" w:type="dxa"/>
            </w:tcMar>
            <w:vAlign w:val="center"/>
            <w:hideMark/>
          </w:tcPr>
          <w:p w14:paraId="4AD218F4" w14:textId="0ADBEB8A" w:rsidR="00123A8E" w:rsidRPr="00123A8E" w:rsidRDefault="0026424A" w:rsidP="005712FA">
            <w:pPr>
              <w:bidi/>
              <w:spacing w:before="20" w:after="20"/>
              <w:ind w:left="38"/>
              <w:jc w:val="left"/>
              <w:rPr>
                <w:sz w:val="20"/>
                <w:lang w:val="en-US" w:bidi="ar-SA"/>
              </w:rPr>
            </w:pPr>
            <w:r>
              <w:rPr>
                <w:rFonts w:hint="cs"/>
                <w:sz w:val="20"/>
                <w:rtl/>
                <w:lang w:val="en-US" w:bidi="ar-SA"/>
              </w:rPr>
              <w:t>تكاليف المشروع</w:t>
            </w:r>
          </w:p>
        </w:tc>
        <w:tc>
          <w:tcPr>
            <w:tcW w:w="784" w:type="dxa"/>
            <w:tcMar>
              <w:left w:w="28" w:type="dxa"/>
              <w:right w:w="85" w:type="dxa"/>
            </w:tcMar>
          </w:tcPr>
          <w:p w14:paraId="791417D6" w14:textId="77777777" w:rsidR="00123A8E" w:rsidRPr="00123A8E" w:rsidRDefault="00123A8E" w:rsidP="00243140">
            <w:pPr>
              <w:bidi/>
              <w:spacing w:before="20" w:after="20"/>
              <w:ind w:left="-28"/>
              <w:jc w:val="left"/>
              <w:rPr>
                <w:color w:val="000000"/>
                <w:sz w:val="20"/>
                <w:lang w:val="en-US" w:eastAsia="en-CA" w:bidi="ar-SA"/>
              </w:rPr>
            </w:pPr>
            <w:r w:rsidRPr="00123A8E">
              <w:rPr>
                <w:color w:val="000000"/>
                <w:sz w:val="20"/>
                <w:lang w:val="en-CA" w:bidi="ar-SA"/>
              </w:rPr>
              <w:t>292,750</w:t>
            </w:r>
          </w:p>
        </w:tc>
        <w:tc>
          <w:tcPr>
            <w:tcW w:w="707" w:type="dxa"/>
            <w:tcMar>
              <w:left w:w="28" w:type="dxa"/>
              <w:right w:w="85" w:type="dxa"/>
            </w:tcMar>
          </w:tcPr>
          <w:p w14:paraId="12E36CB9" w14:textId="77777777" w:rsidR="00123A8E" w:rsidRPr="00123A8E" w:rsidRDefault="00123A8E" w:rsidP="00243140">
            <w:pPr>
              <w:bidi/>
              <w:spacing w:before="20" w:after="20"/>
              <w:ind w:left="38"/>
              <w:jc w:val="left"/>
              <w:rPr>
                <w:color w:val="000000"/>
                <w:sz w:val="20"/>
                <w:lang w:val="en-US" w:eastAsia="en-CA" w:bidi="ar-SA"/>
              </w:rPr>
            </w:pPr>
            <w:r w:rsidRPr="00123A8E">
              <w:rPr>
                <w:color w:val="000000"/>
                <w:sz w:val="20"/>
                <w:lang w:val="en-US" w:eastAsia="en-CA" w:bidi="ar-SA"/>
              </w:rPr>
              <w:t>0</w:t>
            </w:r>
          </w:p>
        </w:tc>
        <w:tc>
          <w:tcPr>
            <w:tcW w:w="897" w:type="dxa"/>
            <w:tcMar>
              <w:left w:w="28" w:type="dxa"/>
              <w:right w:w="85" w:type="dxa"/>
            </w:tcMar>
          </w:tcPr>
          <w:p w14:paraId="39CEB1F9" w14:textId="77777777" w:rsidR="00123A8E" w:rsidRPr="00123A8E" w:rsidRDefault="00123A8E" w:rsidP="00243140">
            <w:pPr>
              <w:bidi/>
              <w:spacing w:before="20" w:after="20"/>
              <w:jc w:val="left"/>
              <w:rPr>
                <w:color w:val="000000"/>
                <w:sz w:val="20"/>
                <w:lang w:val="en-US" w:eastAsia="en-CA" w:bidi="ar-SA"/>
              </w:rPr>
            </w:pPr>
            <w:r w:rsidRPr="00123A8E">
              <w:rPr>
                <w:color w:val="000000"/>
                <w:sz w:val="20"/>
                <w:lang w:val="en-CA" w:bidi="ar-SA"/>
              </w:rPr>
              <w:t>527,250</w:t>
            </w:r>
          </w:p>
        </w:tc>
        <w:tc>
          <w:tcPr>
            <w:tcW w:w="703" w:type="dxa"/>
            <w:tcMar>
              <w:left w:w="28" w:type="dxa"/>
              <w:right w:w="85" w:type="dxa"/>
            </w:tcMar>
          </w:tcPr>
          <w:p w14:paraId="498E8336" w14:textId="77777777" w:rsidR="00123A8E" w:rsidRPr="00123A8E" w:rsidRDefault="00123A8E" w:rsidP="00243140">
            <w:pPr>
              <w:bidi/>
              <w:spacing w:before="20" w:after="20"/>
              <w:ind w:left="38"/>
              <w:jc w:val="left"/>
              <w:rPr>
                <w:color w:val="000000"/>
                <w:sz w:val="20"/>
                <w:lang w:val="en-US" w:eastAsia="en-CA" w:bidi="ar-SA"/>
              </w:rPr>
            </w:pPr>
            <w:r w:rsidRPr="00123A8E">
              <w:rPr>
                <w:color w:val="000000"/>
                <w:sz w:val="20"/>
                <w:lang w:val="en-US" w:eastAsia="en-CA" w:bidi="ar-SA"/>
              </w:rPr>
              <w:t>0</w:t>
            </w:r>
          </w:p>
        </w:tc>
        <w:tc>
          <w:tcPr>
            <w:tcW w:w="703" w:type="dxa"/>
            <w:tcMar>
              <w:left w:w="28" w:type="dxa"/>
              <w:right w:w="85" w:type="dxa"/>
            </w:tcMar>
          </w:tcPr>
          <w:p w14:paraId="7B4C7BB7" w14:textId="77777777" w:rsidR="00123A8E" w:rsidRPr="00123A8E" w:rsidRDefault="00123A8E" w:rsidP="00243140">
            <w:pPr>
              <w:bidi/>
              <w:spacing w:before="20" w:after="20"/>
              <w:ind w:left="38"/>
              <w:jc w:val="left"/>
              <w:rPr>
                <w:color w:val="000000"/>
                <w:sz w:val="20"/>
                <w:lang w:val="en-US" w:eastAsia="en-CA" w:bidi="ar-SA"/>
              </w:rPr>
            </w:pPr>
            <w:r w:rsidRPr="00123A8E">
              <w:rPr>
                <w:color w:val="000000"/>
                <w:sz w:val="20"/>
                <w:lang w:val="en-US" w:eastAsia="en-CA" w:bidi="ar-SA"/>
              </w:rPr>
              <w:t>0</w:t>
            </w:r>
          </w:p>
        </w:tc>
        <w:tc>
          <w:tcPr>
            <w:tcW w:w="842" w:type="dxa"/>
            <w:tcMar>
              <w:left w:w="28" w:type="dxa"/>
              <w:right w:w="85" w:type="dxa"/>
            </w:tcMar>
          </w:tcPr>
          <w:p w14:paraId="40331829" w14:textId="77777777" w:rsidR="00123A8E" w:rsidRPr="00123A8E" w:rsidRDefault="00123A8E" w:rsidP="007F6CCE">
            <w:pPr>
              <w:bidi/>
              <w:spacing w:before="20" w:after="20"/>
              <w:jc w:val="left"/>
              <w:rPr>
                <w:color w:val="000000"/>
                <w:sz w:val="20"/>
                <w:lang w:val="en-US" w:eastAsia="en-CA" w:bidi="ar-SA"/>
              </w:rPr>
            </w:pPr>
          </w:p>
        </w:tc>
        <w:tc>
          <w:tcPr>
            <w:tcW w:w="843" w:type="dxa"/>
            <w:tcMar>
              <w:left w:w="28" w:type="dxa"/>
              <w:right w:w="85" w:type="dxa"/>
            </w:tcMar>
          </w:tcPr>
          <w:p w14:paraId="0332C054" w14:textId="77777777" w:rsidR="00123A8E" w:rsidRPr="00123A8E" w:rsidRDefault="00123A8E" w:rsidP="00243140">
            <w:pPr>
              <w:bidi/>
              <w:spacing w:before="20" w:after="20"/>
              <w:jc w:val="left"/>
              <w:rPr>
                <w:color w:val="000000"/>
                <w:sz w:val="20"/>
                <w:lang w:val="en-US" w:eastAsia="en-CA" w:bidi="ar-SA"/>
              </w:rPr>
            </w:pPr>
            <w:r w:rsidRPr="00123A8E">
              <w:rPr>
                <w:color w:val="000000"/>
                <w:sz w:val="20"/>
                <w:lang w:val="en-US" w:eastAsia="en-CA" w:bidi="ar-SA"/>
              </w:rPr>
              <w:t>0</w:t>
            </w:r>
          </w:p>
        </w:tc>
        <w:tc>
          <w:tcPr>
            <w:tcW w:w="702" w:type="dxa"/>
            <w:tcMar>
              <w:left w:w="28" w:type="dxa"/>
              <w:right w:w="85" w:type="dxa"/>
            </w:tcMar>
          </w:tcPr>
          <w:p w14:paraId="4D090B6A" w14:textId="77777777" w:rsidR="00123A8E" w:rsidRPr="00123A8E" w:rsidRDefault="00123A8E" w:rsidP="00243140">
            <w:pPr>
              <w:bidi/>
              <w:spacing w:before="20" w:after="20"/>
              <w:jc w:val="left"/>
              <w:rPr>
                <w:color w:val="000000"/>
                <w:sz w:val="20"/>
                <w:lang w:val="en-US" w:eastAsia="en-CA" w:bidi="ar-SA"/>
              </w:rPr>
            </w:pPr>
            <w:r w:rsidRPr="00123A8E">
              <w:rPr>
                <w:color w:val="000000"/>
                <w:sz w:val="20"/>
                <w:lang w:val="en-US" w:eastAsia="en-CA" w:bidi="ar-SA"/>
              </w:rPr>
              <w:t>0</w:t>
            </w:r>
          </w:p>
        </w:tc>
        <w:tc>
          <w:tcPr>
            <w:tcW w:w="843" w:type="dxa"/>
            <w:tcMar>
              <w:left w:w="28" w:type="dxa"/>
              <w:right w:w="85" w:type="dxa"/>
            </w:tcMar>
          </w:tcPr>
          <w:p w14:paraId="6F07C47D" w14:textId="77777777" w:rsidR="00123A8E" w:rsidRPr="00123A8E" w:rsidRDefault="00123A8E" w:rsidP="00243140">
            <w:pPr>
              <w:bidi/>
              <w:spacing w:before="20" w:after="20"/>
              <w:jc w:val="left"/>
              <w:rPr>
                <w:color w:val="000000"/>
                <w:sz w:val="20"/>
                <w:lang w:val="en-US" w:eastAsia="en-CA" w:bidi="ar-SA"/>
              </w:rPr>
            </w:pPr>
            <w:r w:rsidRPr="00123A8E">
              <w:rPr>
                <w:color w:val="000000"/>
                <w:sz w:val="20"/>
                <w:lang w:val="en-US" w:eastAsia="en-CA" w:bidi="ar-SA"/>
              </w:rPr>
              <w:t>0</w:t>
            </w:r>
          </w:p>
        </w:tc>
        <w:tc>
          <w:tcPr>
            <w:tcW w:w="985" w:type="dxa"/>
            <w:tcMar>
              <w:left w:w="28" w:type="dxa"/>
              <w:right w:w="85" w:type="dxa"/>
            </w:tcMar>
          </w:tcPr>
          <w:p w14:paraId="1809DE3B" w14:textId="77777777" w:rsidR="00123A8E" w:rsidRPr="00123A8E" w:rsidRDefault="00123A8E" w:rsidP="00243140">
            <w:pPr>
              <w:bidi/>
              <w:spacing w:before="20" w:after="20"/>
              <w:jc w:val="left"/>
              <w:rPr>
                <w:color w:val="000000"/>
                <w:sz w:val="20"/>
                <w:lang w:val="en-US" w:eastAsia="en-CA" w:bidi="ar-SA"/>
              </w:rPr>
            </w:pPr>
            <w:r w:rsidRPr="00123A8E">
              <w:rPr>
                <w:color w:val="000000"/>
                <w:sz w:val="20"/>
                <w:lang w:val="en-US" w:eastAsia="en-CA" w:bidi="ar-SA"/>
              </w:rPr>
              <w:t>820,000</w:t>
            </w:r>
          </w:p>
        </w:tc>
      </w:tr>
      <w:tr w:rsidR="007F6CCE" w:rsidRPr="00123A8E" w14:paraId="1B39E5EB" w14:textId="77777777" w:rsidTr="00A73FA2">
        <w:trPr>
          <w:trHeight w:val="184"/>
          <w:jc w:val="center"/>
        </w:trPr>
        <w:tc>
          <w:tcPr>
            <w:tcW w:w="1602" w:type="dxa"/>
            <w:vMerge/>
            <w:tcMar>
              <w:left w:w="28" w:type="dxa"/>
            </w:tcMar>
            <w:vAlign w:val="center"/>
            <w:hideMark/>
          </w:tcPr>
          <w:p w14:paraId="72DE8161" w14:textId="77777777" w:rsidR="00123A8E" w:rsidRPr="00123A8E" w:rsidRDefault="00123A8E" w:rsidP="005712FA">
            <w:pPr>
              <w:bidi/>
              <w:spacing w:before="20" w:after="20"/>
              <w:ind w:left="38"/>
              <w:jc w:val="left"/>
              <w:rPr>
                <w:sz w:val="20"/>
                <w:lang w:val="en-US" w:bidi="ar-SA"/>
              </w:rPr>
            </w:pPr>
          </w:p>
        </w:tc>
        <w:tc>
          <w:tcPr>
            <w:tcW w:w="1200" w:type="dxa"/>
            <w:tcMar>
              <w:left w:w="28" w:type="dxa"/>
            </w:tcMar>
            <w:vAlign w:val="center"/>
            <w:hideMark/>
          </w:tcPr>
          <w:p w14:paraId="5D164C84" w14:textId="75A42B46" w:rsidR="00123A8E" w:rsidRPr="00123A8E" w:rsidRDefault="0026424A" w:rsidP="005712FA">
            <w:pPr>
              <w:bidi/>
              <w:spacing w:before="20" w:after="20"/>
              <w:ind w:left="38"/>
              <w:jc w:val="left"/>
              <w:rPr>
                <w:sz w:val="20"/>
                <w:lang w:val="en-US" w:bidi="ar-SA"/>
              </w:rPr>
            </w:pPr>
            <w:r>
              <w:rPr>
                <w:rFonts w:hint="cs"/>
                <w:sz w:val="20"/>
                <w:rtl/>
                <w:lang w:val="en-US" w:bidi="ar-SA"/>
              </w:rPr>
              <w:t>تكاليف الدعم</w:t>
            </w:r>
          </w:p>
        </w:tc>
        <w:tc>
          <w:tcPr>
            <w:tcW w:w="784" w:type="dxa"/>
            <w:tcMar>
              <w:left w:w="28" w:type="dxa"/>
              <w:right w:w="85" w:type="dxa"/>
            </w:tcMar>
          </w:tcPr>
          <w:p w14:paraId="3B823B8B" w14:textId="77777777" w:rsidR="00123A8E" w:rsidRPr="00123A8E" w:rsidRDefault="00123A8E" w:rsidP="00243140">
            <w:pPr>
              <w:bidi/>
              <w:spacing w:before="20" w:after="20"/>
              <w:ind w:left="-28"/>
              <w:jc w:val="left"/>
              <w:rPr>
                <w:color w:val="000000"/>
                <w:sz w:val="20"/>
                <w:lang w:val="en-US" w:eastAsia="en-CA" w:bidi="ar-SA"/>
              </w:rPr>
            </w:pPr>
            <w:r w:rsidRPr="00123A8E">
              <w:rPr>
                <w:color w:val="000000"/>
                <w:sz w:val="20"/>
                <w:lang w:val="en-CA" w:bidi="ar-SA"/>
              </w:rPr>
              <w:t>20,493</w:t>
            </w:r>
          </w:p>
        </w:tc>
        <w:tc>
          <w:tcPr>
            <w:tcW w:w="707" w:type="dxa"/>
            <w:tcMar>
              <w:left w:w="28" w:type="dxa"/>
              <w:right w:w="85" w:type="dxa"/>
            </w:tcMar>
          </w:tcPr>
          <w:p w14:paraId="0E332A4D" w14:textId="77777777" w:rsidR="00123A8E" w:rsidRPr="00123A8E" w:rsidRDefault="00123A8E" w:rsidP="00243140">
            <w:pPr>
              <w:bidi/>
              <w:spacing w:before="20" w:after="20"/>
              <w:ind w:left="38"/>
              <w:jc w:val="left"/>
              <w:rPr>
                <w:color w:val="000000"/>
                <w:sz w:val="20"/>
                <w:lang w:val="en-US" w:eastAsia="en-CA" w:bidi="ar-SA"/>
              </w:rPr>
            </w:pPr>
            <w:r w:rsidRPr="00123A8E">
              <w:rPr>
                <w:color w:val="000000"/>
                <w:sz w:val="20"/>
                <w:lang w:val="en-US" w:eastAsia="en-CA" w:bidi="ar-SA"/>
              </w:rPr>
              <w:t>0</w:t>
            </w:r>
          </w:p>
        </w:tc>
        <w:tc>
          <w:tcPr>
            <w:tcW w:w="897" w:type="dxa"/>
            <w:tcMar>
              <w:left w:w="28" w:type="dxa"/>
              <w:right w:w="85" w:type="dxa"/>
            </w:tcMar>
          </w:tcPr>
          <w:p w14:paraId="5BEA878A" w14:textId="77777777" w:rsidR="00123A8E" w:rsidRPr="00123A8E" w:rsidRDefault="00123A8E" w:rsidP="00243140">
            <w:pPr>
              <w:bidi/>
              <w:spacing w:before="20" w:after="20"/>
              <w:jc w:val="left"/>
              <w:rPr>
                <w:color w:val="000000"/>
                <w:sz w:val="20"/>
                <w:lang w:val="en-US" w:eastAsia="en-CA" w:bidi="ar-SA"/>
              </w:rPr>
            </w:pPr>
            <w:r w:rsidRPr="00123A8E">
              <w:rPr>
                <w:color w:val="000000"/>
                <w:sz w:val="20"/>
                <w:lang w:val="en-CA" w:bidi="ar-SA"/>
              </w:rPr>
              <w:t>36,908</w:t>
            </w:r>
          </w:p>
        </w:tc>
        <w:tc>
          <w:tcPr>
            <w:tcW w:w="703" w:type="dxa"/>
            <w:tcMar>
              <w:left w:w="28" w:type="dxa"/>
              <w:right w:w="85" w:type="dxa"/>
            </w:tcMar>
          </w:tcPr>
          <w:p w14:paraId="4F5EA27B" w14:textId="77777777" w:rsidR="00123A8E" w:rsidRPr="00123A8E" w:rsidRDefault="00123A8E" w:rsidP="00243140">
            <w:pPr>
              <w:bidi/>
              <w:spacing w:before="20" w:after="20"/>
              <w:ind w:left="38"/>
              <w:jc w:val="left"/>
              <w:rPr>
                <w:color w:val="000000"/>
                <w:sz w:val="20"/>
                <w:lang w:val="en-US" w:eastAsia="en-CA" w:bidi="ar-SA"/>
              </w:rPr>
            </w:pPr>
            <w:r w:rsidRPr="00123A8E">
              <w:rPr>
                <w:color w:val="000000"/>
                <w:sz w:val="20"/>
                <w:lang w:val="en-US" w:eastAsia="en-CA" w:bidi="ar-SA"/>
              </w:rPr>
              <w:t>0</w:t>
            </w:r>
          </w:p>
        </w:tc>
        <w:tc>
          <w:tcPr>
            <w:tcW w:w="703" w:type="dxa"/>
            <w:tcMar>
              <w:left w:w="28" w:type="dxa"/>
              <w:right w:w="85" w:type="dxa"/>
            </w:tcMar>
          </w:tcPr>
          <w:p w14:paraId="7C8C315B" w14:textId="77777777" w:rsidR="00123A8E" w:rsidRPr="00123A8E" w:rsidRDefault="00123A8E" w:rsidP="00243140">
            <w:pPr>
              <w:bidi/>
              <w:spacing w:before="20" w:after="20"/>
              <w:ind w:left="38"/>
              <w:jc w:val="left"/>
              <w:rPr>
                <w:color w:val="000000"/>
                <w:sz w:val="20"/>
                <w:lang w:val="en-US" w:eastAsia="en-CA" w:bidi="ar-SA"/>
              </w:rPr>
            </w:pPr>
            <w:r w:rsidRPr="00123A8E">
              <w:rPr>
                <w:color w:val="000000"/>
                <w:sz w:val="20"/>
                <w:lang w:val="en-US" w:eastAsia="en-CA" w:bidi="ar-SA"/>
              </w:rPr>
              <w:t>0</w:t>
            </w:r>
          </w:p>
        </w:tc>
        <w:tc>
          <w:tcPr>
            <w:tcW w:w="842" w:type="dxa"/>
            <w:tcMar>
              <w:left w:w="28" w:type="dxa"/>
              <w:right w:w="85" w:type="dxa"/>
            </w:tcMar>
          </w:tcPr>
          <w:p w14:paraId="294E66BF" w14:textId="77777777" w:rsidR="00123A8E" w:rsidRPr="00123A8E" w:rsidRDefault="00123A8E" w:rsidP="007F6CCE">
            <w:pPr>
              <w:bidi/>
              <w:spacing w:before="20" w:after="20"/>
              <w:jc w:val="left"/>
              <w:rPr>
                <w:color w:val="000000"/>
                <w:sz w:val="20"/>
                <w:lang w:val="en-US" w:eastAsia="en-CA" w:bidi="ar-SA"/>
              </w:rPr>
            </w:pPr>
          </w:p>
        </w:tc>
        <w:tc>
          <w:tcPr>
            <w:tcW w:w="843" w:type="dxa"/>
            <w:tcMar>
              <w:left w:w="28" w:type="dxa"/>
              <w:right w:w="85" w:type="dxa"/>
            </w:tcMar>
          </w:tcPr>
          <w:p w14:paraId="3FC87C70" w14:textId="77777777" w:rsidR="00123A8E" w:rsidRPr="00123A8E" w:rsidRDefault="00123A8E" w:rsidP="00243140">
            <w:pPr>
              <w:bidi/>
              <w:spacing w:before="20" w:after="20"/>
              <w:jc w:val="left"/>
              <w:rPr>
                <w:color w:val="000000"/>
                <w:sz w:val="20"/>
                <w:lang w:val="en-US" w:eastAsia="en-CA" w:bidi="ar-SA"/>
              </w:rPr>
            </w:pPr>
            <w:r w:rsidRPr="00123A8E">
              <w:rPr>
                <w:color w:val="000000"/>
                <w:sz w:val="20"/>
                <w:lang w:val="en-US" w:eastAsia="en-CA" w:bidi="ar-SA"/>
              </w:rPr>
              <w:t>0</w:t>
            </w:r>
          </w:p>
        </w:tc>
        <w:tc>
          <w:tcPr>
            <w:tcW w:w="702" w:type="dxa"/>
            <w:tcMar>
              <w:left w:w="28" w:type="dxa"/>
              <w:right w:w="85" w:type="dxa"/>
            </w:tcMar>
          </w:tcPr>
          <w:p w14:paraId="095AA05E" w14:textId="77777777" w:rsidR="00123A8E" w:rsidRPr="00123A8E" w:rsidRDefault="00123A8E" w:rsidP="00243140">
            <w:pPr>
              <w:bidi/>
              <w:spacing w:before="20" w:after="20"/>
              <w:jc w:val="left"/>
              <w:rPr>
                <w:color w:val="000000"/>
                <w:sz w:val="20"/>
                <w:lang w:val="en-US" w:eastAsia="en-CA" w:bidi="ar-SA"/>
              </w:rPr>
            </w:pPr>
            <w:r w:rsidRPr="00123A8E">
              <w:rPr>
                <w:color w:val="000000"/>
                <w:sz w:val="20"/>
                <w:lang w:val="en-US" w:eastAsia="en-CA" w:bidi="ar-SA"/>
              </w:rPr>
              <w:t>0</w:t>
            </w:r>
          </w:p>
        </w:tc>
        <w:tc>
          <w:tcPr>
            <w:tcW w:w="843" w:type="dxa"/>
            <w:tcMar>
              <w:left w:w="28" w:type="dxa"/>
              <w:right w:w="85" w:type="dxa"/>
            </w:tcMar>
          </w:tcPr>
          <w:p w14:paraId="74C6FB28" w14:textId="77777777" w:rsidR="00123A8E" w:rsidRPr="00123A8E" w:rsidRDefault="00123A8E" w:rsidP="00243140">
            <w:pPr>
              <w:bidi/>
              <w:spacing w:before="20" w:after="20"/>
              <w:jc w:val="left"/>
              <w:rPr>
                <w:color w:val="000000"/>
                <w:sz w:val="20"/>
                <w:lang w:val="en-US" w:eastAsia="en-CA" w:bidi="ar-SA"/>
              </w:rPr>
            </w:pPr>
            <w:r w:rsidRPr="00123A8E">
              <w:rPr>
                <w:color w:val="000000"/>
                <w:sz w:val="20"/>
                <w:lang w:val="en-US" w:eastAsia="en-CA" w:bidi="ar-SA"/>
              </w:rPr>
              <w:t>0</w:t>
            </w:r>
          </w:p>
        </w:tc>
        <w:tc>
          <w:tcPr>
            <w:tcW w:w="985" w:type="dxa"/>
            <w:tcMar>
              <w:left w:w="28" w:type="dxa"/>
              <w:right w:w="85" w:type="dxa"/>
            </w:tcMar>
          </w:tcPr>
          <w:p w14:paraId="109E128A" w14:textId="77777777" w:rsidR="00123A8E" w:rsidRPr="00123A8E" w:rsidRDefault="00123A8E" w:rsidP="00243140">
            <w:pPr>
              <w:bidi/>
              <w:spacing w:before="20" w:after="20"/>
              <w:jc w:val="left"/>
              <w:rPr>
                <w:color w:val="000000"/>
                <w:sz w:val="20"/>
                <w:lang w:val="en-US" w:eastAsia="en-CA" w:bidi="ar-SA"/>
              </w:rPr>
            </w:pPr>
            <w:r w:rsidRPr="00123A8E">
              <w:rPr>
                <w:color w:val="000000"/>
                <w:sz w:val="20"/>
                <w:lang w:val="en-US" w:eastAsia="en-CA" w:bidi="ar-SA"/>
              </w:rPr>
              <w:t>57,401</w:t>
            </w:r>
          </w:p>
        </w:tc>
      </w:tr>
      <w:tr w:rsidR="007F6CCE" w:rsidRPr="00123A8E" w14:paraId="41BD193E" w14:textId="77777777" w:rsidTr="00A73FA2">
        <w:trPr>
          <w:trHeight w:val="475"/>
          <w:jc w:val="center"/>
        </w:trPr>
        <w:tc>
          <w:tcPr>
            <w:tcW w:w="1602" w:type="dxa"/>
            <w:vMerge w:val="restart"/>
            <w:tcMar>
              <w:left w:w="28" w:type="dxa"/>
            </w:tcMar>
            <w:vAlign w:val="center"/>
            <w:hideMark/>
          </w:tcPr>
          <w:p w14:paraId="17361B2D" w14:textId="2A1486F1" w:rsidR="00123A8E" w:rsidRPr="00123A8E" w:rsidRDefault="00431725" w:rsidP="00431725">
            <w:pPr>
              <w:bidi/>
              <w:spacing w:before="20" w:after="20"/>
              <w:ind w:left="38"/>
              <w:jc w:val="left"/>
              <w:rPr>
                <w:sz w:val="20"/>
                <w:lang w:val="en-US" w:bidi="ar-SA"/>
              </w:rPr>
            </w:pPr>
            <w:r w:rsidRPr="00431725">
              <w:rPr>
                <w:sz w:val="20"/>
                <w:rtl/>
                <w:lang w:val="en-US" w:bidi="ar-SA"/>
              </w:rPr>
              <w:t>إجمالي التمويل الموصى بالموافقة عليه في هذا الاجتماع (دولار أمريكي)</w:t>
            </w:r>
          </w:p>
        </w:tc>
        <w:tc>
          <w:tcPr>
            <w:tcW w:w="1200" w:type="dxa"/>
            <w:tcMar>
              <w:left w:w="28" w:type="dxa"/>
            </w:tcMar>
            <w:vAlign w:val="center"/>
            <w:hideMark/>
          </w:tcPr>
          <w:p w14:paraId="11BD46AC" w14:textId="0B8B802C" w:rsidR="00123A8E" w:rsidRPr="00123A8E" w:rsidRDefault="0026424A" w:rsidP="005712FA">
            <w:pPr>
              <w:bidi/>
              <w:spacing w:before="20" w:after="20"/>
              <w:ind w:left="38"/>
              <w:jc w:val="left"/>
              <w:rPr>
                <w:sz w:val="20"/>
                <w:lang w:val="en-US" w:bidi="ar-SA"/>
              </w:rPr>
            </w:pPr>
            <w:r>
              <w:rPr>
                <w:rFonts w:hint="cs"/>
                <w:sz w:val="20"/>
                <w:rtl/>
                <w:lang w:val="en-US" w:bidi="ar-SA"/>
              </w:rPr>
              <w:t>تكاليف المشروع</w:t>
            </w:r>
          </w:p>
        </w:tc>
        <w:tc>
          <w:tcPr>
            <w:tcW w:w="784" w:type="dxa"/>
            <w:tcMar>
              <w:left w:w="28" w:type="dxa"/>
              <w:right w:w="85" w:type="dxa"/>
            </w:tcMar>
          </w:tcPr>
          <w:p w14:paraId="254CE63D" w14:textId="77777777" w:rsidR="00123A8E" w:rsidRPr="00123A8E" w:rsidRDefault="00123A8E" w:rsidP="00243140">
            <w:pPr>
              <w:bidi/>
              <w:spacing w:before="20" w:after="20"/>
              <w:ind w:left="38"/>
              <w:jc w:val="left"/>
              <w:rPr>
                <w:color w:val="000000"/>
                <w:sz w:val="20"/>
                <w:lang w:val="en-US" w:eastAsia="en-CA" w:bidi="ar-SA"/>
              </w:rPr>
            </w:pPr>
          </w:p>
        </w:tc>
        <w:tc>
          <w:tcPr>
            <w:tcW w:w="707" w:type="dxa"/>
            <w:tcMar>
              <w:left w:w="28" w:type="dxa"/>
              <w:right w:w="85" w:type="dxa"/>
            </w:tcMar>
          </w:tcPr>
          <w:p w14:paraId="12297D04" w14:textId="77777777" w:rsidR="00123A8E" w:rsidRPr="00123A8E" w:rsidRDefault="00123A8E" w:rsidP="00243140">
            <w:pPr>
              <w:bidi/>
              <w:spacing w:before="20" w:after="20"/>
              <w:ind w:left="38"/>
              <w:jc w:val="left"/>
              <w:rPr>
                <w:color w:val="000000"/>
                <w:sz w:val="20"/>
                <w:lang w:val="en-US" w:eastAsia="en-CA" w:bidi="ar-SA"/>
              </w:rPr>
            </w:pPr>
          </w:p>
        </w:tc>
        <w:tc>
          <w:tcPr>
            <w:tcW w:w="897" w:type="dxa"/>
            <w:tcMar>
              <w:left w:w="28" w:type="dxa"/>
              <w:right w:w="85" w:type="dxa"/>
            </w:tcMar>
          </w:tcPr>
          <w:p w14:paraId="5CADC789" w14:textId="77777777" w:rsidR="00123A8E" w:rsidRPr="00123A8E" w:rsidRDefault="00123A8E" w:rsidP="00243140">
            <w:pPr>
              <w:bidi/>
              <w:spacing w:before="20" w:after="20"/>
              <w:ind w:left="38"/>
              <w:jc w:val="left"/>
              <w:rPr>
                <w:color w:val="000000"/>
                <w:sz w:val="20"/>
                <w:lang w:val="en-US" w:eastAsia="en-CA" w:bidi="ar-SA"/>
              </w:rPr>
            </w:pPr>
          </w:p>
        </w:tc>
        <w:tc>
          <w:tcPr>
            <w:tcW w:w="703" w:type="dxa"/>
            <w:tcMar>
              <w:left w:w="28" w:type="dxa"/>
              <w:right w:w="85" w:type="dxa"/>
            </w:tcMar>
          </w:tcPr>
          <w:p w14:paraId="11CCBEBF" w14:textId="77777777" w:rsidR="00123A8E" w:rsidRPr="00123A8E" w:rsidRDefault="00123A8E" w:rsidP="00243140">
            <w:pPr>
              <w:bidi/>
              <w:spacing w:before="20" w:after="20"/>
              <w:ind w:left="38"/>
              <w:jc w:val="left"/>
              <w:rPr>
                <w:color w:val="000000"/>
                <w:sz w:val="20"/>
                <w:lang w:val="en-US" w:eastAsia="en-CA" w:bidi="ar-SA"/>
              </w:rPr>
            </w:pPr>
          </w:p>
        </w:tc>
        <w:tc>
          <w:tcPr>
            <w:tcW w:w="703" w:type="dxa"/>
            <w:tcMar>
              <w:left w:w="28" w:type="dxa"/>
              <w:right w:w="85" w:type="dxa"/>
            </w:tcMar>
          </w:tcPr>
          <w:p w14:paraId="76BE4F0B" w14:textId="77777777" w:rsidR="00123A8E" w:rsidRPr="00123A8E" w:rsidRDefault="00123A8E" w:rsidP="00243140">
            <w:pPr>
              <w:bidi/>
              <w:spacing w:before="20" w:after="20"/>
              <w:ind w:left="-173"/>
              <w:jc w:val="left"/>
              <w:rPr>
                <w:color w:val="000000"/>
                <w:sz w:val="20"/>
                <w:lang w:val="en-US" w:eastAsia="en-CA" w:bidi="ar-SA"/>
              </w:rPr>
            </w:pPr>
          </w:p>
        </w:tc>
        <w:tc>
          <w:tcPr>
            <w:tcW w:w="842" w:type="dxa"/>
            <w:tcMar>
              <w:left w:w="28" w:type="dxa"/>
              <w:right w:w="85" w:type="dxa"/>
            </w:tcMar>
          </w:tcPr>
          <w:p w14:paraId="7DEB58E5" w14:textId="77777777" w:rsidR="00123A8E" w:rsidRPr="00123A8E" w:rsidRDefault="00123A8E" w:rsidP="007F6CCE">
            <w:pPr>
              <w:bidi/>
              <w:spacing w:before="20" w:after="20"/>
              <w:jc w:val="left"/>
              <w:rPr>
                <w:color w:val="000000"/>
                <w:sz w:val="20"/>
                <w:lang w:val="en-US" w:eastAsia="en-CA" w:bidi="ar-SA"/>
              </w:rPr>
            </w:pPr>
            <w:r w:rsidRPr="00123A8E">
              <w:rPr>
                <w:color w:val="000000"/>
                <w:sz w:val="20"/>
                <w:lang w:val="en-CA" w:bidi="ar-SA"/>
              </w:rPr>
              <w:t>255,500</w:t>
            </w:r>
          </w:p>
        </w:tc>
        <w:tc>
          <w:tcPr>
            <w:tcW w:w="843" w:type="dxa"/>
            <w:tcMar>
              <w:left w:w="28" w:type="dxa"/>
              <w:right w:w="85" w:type="dxa"/>
            </w:tcMar>
          </w:tcPr>
          <w:p w14:paraId="48BE4BCB" w14:textId="77777777" w:rsidR="00123A8E" w:rsidRPr="00123A8E" w:rsidRDefault="00123A8E" w:rsidP="00243140">
            <w:pPr>
              <w:bidi/>
              <w:spacing w:before="20" w:after="20"/>
              <w:jc w:val="left"/>
              <w:rPr>
                <w:color w:val="000000"/>
                <w:sz w:val="20"/>
                <w:lang w:val="en-US" w:eastAsia="en-CA" w:bidi="ar-SA"/>
              </w:rPr>
            </w:pPr>
          </w:p>
        </w:tc>
        <w:tc>
          <w:tcPr>
            <w:tcW w:w="702" w:type="dxa"/>
            <w:tcMar>
              <w:left w:w="28" w:type="dxa"/>
              <w:right w:w="85" w:type="dxa"/>
            </w:tcMar>
          </w:tcPr>
          <w:p w14:paraId="476E754D" w14:textId="77777777" w:rsidR="00123A8E" w:rsidRPr="00123A8E" w:rsidRDefault="00123A8E" w:rsidP="00243140">
            <w:pPr>
              <w:bidi/>
              <w:spacing w:before="20" w:after="20"/>
              <w:jc w:val="left"/>
              <w:rPr>
                <w:color w:val="000000"/>
                <w:sz w:val="20"/>
                <w:lang w:val="en-US" w:eastAsia="en-CA" w:bidi="ar-SA"/>
              </w:rPr>
            </w:pPr>
          </w:p>
        </w:tc>
        <w:tc>
          <w:tcPr>
            <w:tcW w:w="843" w:type="dxa"/>
            <w:tcMar>
              <w:left w:w="28" w:type="dxa"/>
              <w:right w:w="85" w:type="dxa"/>
            </w:tcMar>
          </w:tcPr>
          <w:p w14:paraId="7396DA8B" w14:textId="77777777" w:rsidR="00123A8E" w:rsidRPr="00123A8E" w:rsidRDefault="00123A8E" w:rsidP="00243140">
            <w:pPr>
              <w:bidi/>
              <w:spacing w:before="20" w:after="20"/>
              <w:jc w:val="left"/>
              <w:rPr>
                <w:color w:val="000000"/>
                <w:sz w:val="20"/>
                <w:lang w:val="en-US" w:eastAsia="en-CA" w:bidi="ar-SA"/>
              </w:rPr>
            </w:pPr>
          </w:p>
        </w:tc>
        <w:tc>
          <w:tcPr>
            <w:tcW w:w="985" w:type="dxa"/>
            <w:tcMar>
              <w:left w:w="28" w:type="dxa"/>
              <w:right w:w="85" w:type="dxa"/>
            </w:tcMar>
          </w:tcPr>
          <w:p w14:paraId="7D4B02F3" w14:textId="77777777" w:rsidR="00123A8E" w:rsidRPr="00123A8E" w:rsidRDefault="00123A8E" w:rsidP="00243140">
            <w:pPr>
              <w:bidi/>
              <w:spacing w:before="20" w:after="20"/>
              <w:jc w:val="left"/>
              <w:rPr>
                <w:color w:val="000000"/>
                <w:sz w:val="20"/>
                <w:lang w:val="en-US" w:eastAsia="en-CA" w:bidi="ar-SA"/>
              </w:rPr>
            </w:pPr>
            <w:r w:rsidRPr="00123A8E">
              <w:rPr>
                <w:color w:val="000000"/>
                <w:sz w:val="20"/>
                <w:lang w:val="en-CA" w:bidi="ar-SA"/>
              </w:rPr>
              <w:t>255,500</w:t>
            </w:r>
          </w:p>
        </w:tc>
      </w:tr>
      <w:tr w:rsidR="007F6CCE" w:rsidRPr="00123A8E" w14:paraId="1C7F9A1A" w14:textId="77777777" w:rsidTr="00A73FA2">
        <w:trPr>
          <w:trHeight w:val="475"/>
          <w:jc w:val="center"/>
        </w:trPr>
        <w:tc>
          <w:tcPr>
            <w:tcW w:w="1602" w:type="dxa"/>
            <w:vMerge/>
            <w:vAlign w:val="center"/>
            <w:hideMark/>
          </w:tcPr>
          <w:p w14:paraId="0E7E27D5" w14:textId="77777777" w:rsidR="00123A8E" w:rsidRPr="00123A8E" w:rsidRDefault="00123A8E" w:rsidP="005712FA">
            <w:pPr>
              <w:bidi/>
              <w:spacing w:before="20" w:after="20"/>
              <w:ind w:left="38"/>
              <w:jc w:val="left"/>
              <w:rPr>
                <w:sz w:val="20"/>
                <w:lang w:val="en-US" w:bidi="ar-SA"/>
              </w:rPr>
            </w:pPr>
          </w:p>
        </w:tc>
        <w:tc>
          <w:tcPr>
            <w:tcW w:w="1200" w:type="dxa"/>
            <w:tcMar>
              <w:left w:w="28" w:type="dxa"/>
            </w:tcMar>
            <w:vAlign w:val="center"/>
            <w:hideMark/>
          </w:tcPr>
          <w:p w14:paraId="18CAD4B9" w14:textId="0B87E9D4" w:rsidR="00123A8E" w:rsidRPr="00123A8E" w:rsidRDefault="0026424A" w:rsidP="005712FA">
            <w:pPr>
              <w:bidi/>
              <w:spacing w:before="20" w:after="20"/>
              <w:ind w:left="38"/>
              <w:jc w:val="left"/>
              <w:rPr>
                <w:sz w:val="20"/>
                <w:lang w:val="en-US" w:bidi="ar-SA"/>
              </w:rPr>
            </w:pPr>
            <w:r>
              <w:rPr>
                <w:rFonts w:hint="cs"/>
                <w:sz w:val="20"/>
                <w:rtl/>
                <w:lang w:val="en-US" w:bidi="ar-SA"/>
              </w:rPr>
              <w:t>تكاليف الدعم</w:t>
            </w:r>
          </w:p>
        </w:tc>
        <w:tc>
          <w:tcPr>
            <w:tcW w:w="784" w:type="dxa"/>
            <w:tcMar>
              <w:left w:w="28" w:type="dxa"/>
              <w:right w:w="85" w:type="dxa"/>
            </w:tcMar>
          </w:tcPr>
          <w:p w14:paraId="384F757B" w14:textId="77777777" w:rsidR="00123A8E" w:rsidRPr="00123A8E" w:rsidRDefault="00123A8E" w:rsidP="00243140">
            <w:pPr>
              <w:bidi/>
              <w:spacing w:before="20" w:after="20"/>
              <w:ind w:left="38"/>
              <w:jc w:val="left"/>
              <w:rPr>
                <w:color w:val="000000"/>
                <w:sz w:val="20"/>
                <w:lang w:val="en-US" w:eastAsia="en-CA" w:bidi="ar-SA"/>
              </w:rPr>
            </w:pPr>
          </w:p>
        </w:tc>
        <w:tc>
          <w:tcPr>
            <w:tcW w:w="707" w:type="dxa"/>
            <w:tcMar>
              <w:left w:w="28" w:type="dxa"/>
              <w:right w:w="85" w:type="dxa"/>
            </w:tcMar>
          </w:tcPr>
          <w:p w14:paraId="5B5AB2F8" w14:textId="77777777" w:rsidR="00123A8E" w:rsidRPr="00123A8E" w:rsidRDefault="00123A8E" w:rsidP="00243140">
            <w:pPr>
              <w:bidi/>
              <w:spacing w:before="20" w:after="20"/>
              <w:ind w:left="38"/>
              <w:jc w:val="left"/>
              <w:rPr>
                <w:color w:val="000000"/>
                <w:sz w:val="20"/>
                <w:lang w:val="en-US" w:eastAsia="en-CA" w:bidi="ar-SA"/>
              </w:rPr>
            </w:pPr>
          </w:p>
        </w:tc>
        <w:tc>
          <w:tcPr>
            <w:tcW w:w="897" w:type="dxa"/>
            <w:tcMar>
              <w:left w:w="28" w:type="dxa"/>
              <w:right w:w="85" w:type="dxa"/>
            </w:tcMar>
          </w:tcPr>
          <w:p w14:paraId="4190B247" w14:textId="77777777" w:rsidR="00123A8E" w:rsidRPr="00123A8E" w:rsidRDefault="00123A8E" w:rsidP="00243140">
            <w:pPr>
              <w:bidi/>
              <w:spacing w:before="20" w:after="20"/>
              <w:ind w:left="38"/>
              <w:jc w:val="left"/>
              <w:rPr>
                <w:color w:val="000000"/>
                <w:sz w:val="20"/>
                <w:lang w:val="en-US" w:eastAsia="en-CA" w:bidi="ar-SA"/>
              </w:rPr>
            </w:pPr>
          </w:p>
        </w:tc>
        <w:tc>
          <w:tcPr>
            <w:tcW w:w="703" w:type="dxa"/>
            <w:tcMar>
              <w:left w:w="28" w:type="dxa"/>
              <w:right w:w="85" w:type="dxa"/>
            </w:tcMar>
          </w:tcPr>
          <w:p w14:paraId="671433FE" w14:textId="77777777" w:rsidR="00123A8E" w:rsidRPr="00123A8E" w:rsidRDefault="00123A8E" w:rsidP="00243140">
            <w:pPr>
              <w:bidi/>
              <w:spacing w:before="20" w:after="20"/>
              <w:ind w:left="38"/>
              <w:jc w:val="left"/>
              <w:rPr>
                <w:color w:val="000000"/>
                <w:sz w:val="20"/>
                <w:lang w:val="en-US" w:eastAsia="en-CA" w:bidi="ar-SA"/>
              </w:rPr>
            </w:pPr>
          </w:p>
        </w:tc>
        <w:tc>
          <w:tcPr>
            <w:tcW w:w="703" w:type="dxa"/>
            <w:tcMar>
              <w:left w:w="28" w:type="dxa"/>
              <w:right w:w="85" w:type="dxa"/>
            </w:tcMar>
          </w:tcPr>
          <w:p w14:paraId="0D1B8E30" w14:textId="77777777" w:rsidR="00123A8E" w:rsidRPr="00123A8E" w:rsidRDefault="00123A8E" w:rsidP="00243140">
            <w:pPr>
              <w:bidi/>
              <w:spacing w:before="20" w:after="20"/>
              <w:ind w:left="38"/>
              <w:jc w:val="left"/>
              <w:rPr>
                <w:color w:val="000000"/>
                <w:sz w:val="20"/>
                <w:lang w:val="en-US" w:eastAsia="en-CA" w:bidi="ar-SA"/>
              </w:rPr>
            </w:pPr>
          </w:p>
        </w:tc>
        <w:tc>
          <w:tcPr>
            <w:tcW w:w="842" w:type="dxa"/>
            <w:tcMar>
              <w:left w:w="28" w:type="dxa"/>
              <w:right w:w="85" w:type="dxa"/>
            </w:tcMar>
          </w:tcPr>
          <w:p w14:paraId="752A8507" w14:textId="77777777" w:rsidR="00123A8E" w:rsidRPr="00123A8E" w:rsidRDefault="00123A8E" w:rsidP="007F6CCE">
            <w:pPr>
              <w:bidi/>
              <w:spacing w:before="20" w:after="20"/>
              <w:jc w:val="left"/>
              <w:rPr>
                <w:color w:val="000000"/>
                <w:sz w:val="20"/>
                <w:lang w:val="en-US" w:eastAsia="en-CA" w:bidi="ar-SA"/>
              </w:rPr>
            </w:pPr>
            <w:r w:rsidRPr="00123A8E">
              <w:rPr>
                <w:color w:val="000000"/>
                <w:sz w:val="20"/>
                <w:lang w:val="en-CA" w:bidi="ar-SA"/>
              </w:rPr>
              <w:t>17,885</w:t>
            </w:r>
          </w:p>
        </w:tc>
        <w:tc>
          <w:tcPr>
            <w:tcW w:w="843" w:type="dxa"/>
            <w:tcMar>
              <w:left w:w="28" w:type="dxa"/>
              <w:right w:w="85" w:type="dxa"/>
            </w:tcMar>
          </w:tcPr>
          <w:p w14:paraId="7B3E4338" w14:textId="77777777" w:rsidR="00123A8E" w:rsidRPr="00123A8E" w:rsidRDefault="00123A8E" w:rsidP="00243140">
            <w:pPr>
              <w:bidi/>
              <w:spacing w:before="20" w:after="20"/>
              <w:jc w:val="left"/>
              <w:rPr>
                <w:color w:val="000000"/>
                <w:sz w:val="20"/>
                <w:lang w:val="en-US" w:eastAsia="en-CA" w:bidi="ar-SA"/>
              </w:rPr>
            </w:pPr>
          </w:p>
        </w:tc>
        <w:tc>
          <w:tcPr>
            <w:tcW w:w="702" w:type="dxa"/>
            <w:tcMar>
              <w:left w:w="28" w:type="dxa"/>
              <w:right w:w="85" w:type="dxa"/>
            </w:tcMar>
          </w:tcPr>
          <w:p w14:paraId="1EA5A7EB" w14:textId="77777777" w:rsidR="00123A8E" w:rsidRPr="00123A8E" w:rsidRDefault="00123A8E" w:rsidP="00243140">
            <w:pPr>
              <w:bidi/>
              <w:spacing w:before="20" w:after="20"/>
              <w:jc w:val="left"/>
              <w:rPr>
                <w:color w:val="000000"/>
                <w:sz w:val="20"/>
                <w:lang w:val="en-US" w:eastAsia="en-CA" w:bidi="ar-SA"/>
              </w:rPr>
            </w:pPr>
          </w:p>
        </w:tc>
        <w:tc>
          <w:tcPr>
            <w:tcW w:w="843" w:type="dxa"/>
            <w:tcMar>
              <w:left w:w="28" w:type="dxa"/>
              <w:right w:w="85" w:type="dxa"/>
            </w:tcMar>
          </w:tcPr>
          <w:p w14:paraId="54279D7D" w14:textId="77777777" w:rsidR="00123A8E" w:rsidRPr="00123A8E" w:rsidRDefault="00123A8E" w:rsidP="00243140">
            <w:pPr>
              <w:bidi/>
              <w:spacing w:before="20" w:after="20"/>
              <w:jc w:val="left"/>
              <w:rPr>
                <w:color w:val="000000"/>
                <w:sz w:val="20"/>
                <w:lang w:val="en-US" w:eastAsia="en-CA" w:bidi="ar-SA"/>
              </w:rPr>
            </w:pPr>
          </w:p>
        </w:tc>
        <w:tc>
          <w:tcPr>
            <w:tcW w:w="985" w:type="dxa"/>
            <w:tcMar>
              <w:left w:w="28" w:type="dxa"/>
              <w:right w:w="85" w:type="dxa"/>
            </w:tcMar>
          </w:tcPr>
          <w:p w14:paraId="0ED1AA51" w14:textId="77777777" w:rsidR="00123A8E" w:rsidRPr="00123A8E" w:rsidRDefault="00123A8E" w:rsidP="00243140">
            <w:pPr>
              <w:bidi/>
              <w:spacing w:before="20" w:after="20"/>
              <w:jc w:val="left"/>
              <w:rPr>
                <w:color w:val="000000"/>
                <w:sz w:val="20"/>
                <w:lang w:val="en-US" w:eastAsia="en-CA" w:bidi="ar-SA"/>
              </w:rPr>
            </w:pPr>
            <w:r w:rsidRPr="00123A8E">
              <w:rPr>
                <w:color w:val="000000"/>
                <w:sz w:val="20"/>
                <w:lang w:val="en-CA" w:bidi="ar-SA"/>
              </w:rPr>
              <w:t>17,885</w:t>
            </w:r>
          </w:p>
        </w:tc>
      </w:tr>
    </w:tbl>
    <w:p w14:paraId="652974B1" w14:textId="4C4531DC" w:rsidR="00431725" w:rsidRPr="00431725" w:rsidRDefault="00431725" w:rsidP="00431725">
      <w:pPr>
        <w:bidi/>
        <w:spacing w:before="60" w:after="60"/>
        <w:ind w:left="-709" w:right="-754"/>
        <w:rPr>
          <w:rFonts w:eastAsiaTheme="minorEastAsia"/>
          <w:sz w:val="18"/>
          <w:szCs w:val="18"/>
          <w:rtl/>
          <w:lang w:val="en-CA" w:eastAsia="zh-CN" w:bidi="ar-SA"/>
        </w:rPr>
      </w:pPr>
      <w:r w:rsidRPr="00431725">
        <w:rPr>
          <w:rFonts w:eastAsiaTheme="minorEastAsia"/>
          <w:sz w:val="18"/>
          <w:szCs w:val="18"/>
          <w:lang w:val="en-CA" w:eastAsia="zh-CN" w:bidi="ar-SA"/>
        </w:rPr>
        <w:t>*</w:t>
      </w:r>
      <w:r w:rsidRPr="00431725">
        <w:rPr>
          <w:rFonts w:eastAsiaTheme="minorEastAsia"/>
          <w:sz w:val="18"/>
          <w:szCs w:val="18"/>
          <w:rtl/>
          <w:lang w:val="en-CA" w:eastAsia="zh-CN" w:bidi="ar-SA"/>
        </w:rPr>
        <w:t>يشمل تمويل عام 2023 مبلغ 120,000 دولار أمريكي، بالإضافة إلى تكاليف دعم الوكالة البالغة 8,401 دولار أمريكي، لأنشطة إضافية للحفاظ على كفاءة استخدام الطاقة (المقرر 89/6)</w:t>
      </w:r>
      <w:r w:rsidRPr="00431725">
        <w:rPr>
          <w:rFonts w:eastAsiaTheme="minorEastAsia"/>
          <w:sz w:val="18"/>
          <w:szCs w:val="18"/>
          <w:lang w:val="en-CA" w:eastAsia="zh-CN" w:bidi="ar-SA"/>
        </w:rPr>
        <w:t>.</w:t>
      </w:r>
    </w:p>
    <w:p w14:paraId="65A5C37E" w14:textId="1596A402" w:rsidR="00123A8E" w:rsidRPr="00123A8E" w:rsidRDefault="00431725" w:rsidP="00431725">
      <w:pPr>
        <w:bidi/>
        <w:spacing w:before="60" w:after="60"/>
        <w:ind w:left="-709" w:right="-754"/>
        <w:jc w:val="left"/>
        <w:rPr>
          <w:rFonts w:eastAsiaTheme="minorEastAsia"/>
          <w:sz w:val="18"/>
          <w:szCs w:val="18"/>
          <w:lang w:val="en-CA" w:eastAsia="zh-CN" w:bidi="ar-SA"/>
        </w:rPr>
      </w:pPr>
      <w:r w:rsidRPr="00431725">
        <w:rPr>
          <w:rFonts w:eastAsiaTheme="minorEastAsia"/>
          <w:sz w:val="18"/>
          <w:szCs w:val="18"/>
          <w:rtl/>
          <w:lang w:val="en-CA" w:eastAsia="zh-CN" w:bidi="ar-SA"/>
        </w:rPr>
        <w:t>** تم تقديم طلب الشريحة الثالثة من عام 2027 إلى عام 2026.</w:t>
      </w:r>
    </w:p>
    <w:tbl>
      <w:tblPr>
        <w:tblStyle w:val="4"/>
        <w:bidiVisual/>
        <w:tblW w:w="5815"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557"/>
        <w:gridCol w:w="5322"/>
      </w:tblGrid>
      <w:tr w:rsidR="00123A8E" w:rsidRPr="00123A8E" w14:paraId="0E2C555E" w14:textId="77777777" w:rsidTr="005712FA">
        <w:trPr>
          <w:trHeight w:val="128"/>
          <w:jc w:val="center"/>
        </w:trPr>
        <w:tc>
          <w:tcPr>
            <w:tcW w:w="5610" w:type="dxa"/>
            <w:vAlign w:val="center"/>
            <w:hideMark/>
          </w:tcPr>
          <w:p w14:paraId="2349B35C" w14:textId="16CB0268" w:rsidR="00123A8E" w:rsidRPr="00123A8E" w:rsidRDefault="00243140" w:rsidP="005712FA">
            <w:pPr>
              <w:bidi/>
              <w:spacing w:before="20" w:after="20"/>
              <w:jc w:val="left"/>
              <w:rPr>
                <w:bCs/>
                <w:sz w:val="20"/>
                <w:lang w:val="en-US" w:bidi="ar-SA"/>
              </w:rPr>
            </w:pPr>
            <w:r w:rsidRPr="00243140">
              <w:rPr>
                <w:rFonts w:hint="cs"/>
                <w:bCs/>
                <w:sz w:val="20"/>
                <w:rtl/>
                <w:lang w:val="en-US" w:bidi="ar-SA"/>
              </w:rPr>
              <w:t>توصية الأمانة</w:t>
            </w:r>
          </w:p>
        </w:tc>
        <w:tc>
          <w:tcPr>
            <w:tcW w:w="5373" w:type="dxa"/>
            <w:vAlign w:val="center"/>
            <w:hideMark/>
          </w:tcPr>
          <w:p w14:paraId="5D728A31" w14:textId="33B9B247" w:rsidR="00123A8E" w:rsidRPr="00123A8E" w:rsidRDefault="00431725" w:rsidP="005712FA">
            <w:pPr>
              <w:bidi/>
              <w:spacing w:before="20" w:after="20"/>
              <w:jc w:val="center"/>
              <w:rPr>
                <w:sz w:val="20"/>
                <w:lang w:val="en-US" w:bidi="ar-SA"/>
              </w:rPr>
            </w:pPr>
            <w:r w:rsidRPr="00431725">
              <w:rPr>
                <w:sz w:val="20"/>
                <w:rtl/>
                <w:lang w:val="en-US" w:bidi="ar-SA"/>
              </w:rPr>
              <w:t>الموافقة الشاملة</w:t>
            </w:r>
          </w:p>
        </w:tc>
      </w:tr>
    </w:tbl>
    <w:p w14:paraId="55D3A946" w14:textId="77777777" w:rsidR="00123A8E" w:rsidRPr="00123A8E" w:rsidRDefault="00123A8E" w:rsidP="00123A8E">
      <w:pPr>
        <w:rPr>
          <w:rFonts w:eastAsiaTheme="minorEastAsia"/>
          <w:sz w:val="22"/>
          <w:szCs w:val="22"/>
          <w:lang w:val="en-CA" w:eastAsia="zh-CN" w:bidi="ar-SA"/>
        </w:rPr>
      </w:pPr>
      <w:r w:rsidRPr="00123A8E">
        <w:rPr>
          <w:rFonts w:eastAsiaTheme="minorEastAsia"/>
          <w:sz w:val="22"/>
          <w:szCs w:val="22"/>
          <w:lang w:val="en-CA" w:eastAsia="zh-CN" w:bidi="ar-SA"/>
        </w:rPr>
        <w:br w:type="page"/>
      </w:r>
    </w:p>
    <w:p w14:paraId="6ACDAEF0" w14:textId="77777777" w:rsidR="00602262" w:rsidRPr="00FA6C3C" w:rsidRDefault="00602262" w:rsidP="00602262">
      <w:pPr>
        <w:bidi/>
        <w:jc w:val="center"/>
        <w:rPr>
          <w:b/>
          <w:bCs/>
          <w:sz w:val="28"/>
          <w:szCs w:val="28"/>
        </w:rPr>
      </w:pPr>
      <w:r w:rsidRPr="00FA6C3C">
        <w:rPr>
          <w:rFonts w:hint="cs"/>
          <w:b/>
          <w:bCs/>
          <w:sz w:val="28"/>
          <w:szCs w:val="28"/>
          <w:rtl/>
        </w:rPr>
        <w:lastRenderedPageBreak/>
        <w:t>وصف المشروع</w:t>
      </w:r>
    </w:p>
    <w:p w14:paraId="6031D36A" w14:textId="4879F171" w:rsidR="00602262" w:rsidRDefault="00602262" w:rsidP="00602262">
      <w:pPr>
        <w:pStyle w:val="NormalWeb"/>
        <w:numPr>
          <w:ilvl w:val="0"/>
          <w:numId w:val="24"/>
        </w:numPr>
        <w:bidi/>
        <w:spacing w:before="240" w:beforeAutospacing="0" w:after="240" w:afterAutospacing="0" w:line="360" w:lineRule="exact"/>
        <w:ind w:left="6" w:firstLine="0"/>
        <w:jc w:val="both"/>
        <w:rPr>
          <w:sz w:val="26"/>
          <w:szCs w:val="26"/>
        </w:rPr>
      </w:pPr>
      <w:r w:rsidRPr="00B35A83">
        <w:rPr>
          <w:sz w:val="26"/>
          <w:szCs w:val="26"/>
          <w:rtl/>
        </w:rPr>
        <w:t>بالنيابة عن حكومة الإكوادور، قدّمت منظمة الأمم المتحدة للتنمية الصناعية (اليونيدو)، بصفتها الوكالة المنفذة المعينة، طلبًا للحصول على تمويل للشريحة الثالثة من المرحلة الثانية من خطة إدارة إزالة المواد الهيدروكلوروفلوروكربونية، بقيمة 255,500 دولار أمريكي، بالإضافة إلى 17,885 دولارًا أمريكيًا</w:t>
      </w:r>
      <w:r w:rsidR="007F6CCE">
        <w:rPr>
          <w:rFonts w:hint="cs"/>
          <w:sz w:val="26"/>
          <w:szCs w:val="26"/>
          <w:rtl/>
        </w:rPr>
        <w:t xml:space="preserve"> </w:t>
      </w:r>
      <w:r w:rsidR="007F6CCE">
        <w:rPr>
          <w:rStyle w:val="FootnoteReference"/>
          <w:sz w:val="26"/>
          <w:szCs w:val="26"/>
          <w:rtl/>
        </w:rPr>
        <w:footnoteReference w:id="2"/>
      </w:r>
      <w:r w:rsidRPr="00B35A83">
        <w:rPr>
          <w:sz w:val="26"/>
          <w:szCs w:val="26"/>
          <w:rtl/>
        </w:rPr>
        <w:t xml:space="preserve"> كتكاليف دعم للوكالة. ويتضمن الطلب تقريرًا مرحليًا عن تنفيذ الشريحة الثانية، وخطة تنفيذ الشريحة للفترة من 2026 إلى 2029</w:t>
      </w:r>
      <w:r w:rsidRPr="00B35A83">
        <w:rPr>
          <w:sz w:val="26"/>
          <w:szCs w:val="26"/>
        </w:rPr>
        <w:t>.</w:t>
      </w:r>
    </w:p>
    <w:p w14:paraId="7E9C13AA" w14:textId="2917A6D4" w:rsidR="00B35A83" w:rsidRPr="00B35A83" w:rsidRDefault="00B35A83" w:rsidP="00B35A83">
      <w:pPr>
        <w:pStyle w:val="NormalWeb"/>
        <w:bidi/>
        <w:spacing w:before="240" w:beforeAutospacing="0" w:after="240" w:afterAutospacing="0" w:line="360" w:lineRule="exact"/>
        <w:ind w:left="6"/>
        <w:jc w:val="both"/>
        <w:rPr>
          <w:sz w:val="26"/>
          <w:szCs w:val="26"/>
          <w:u w:val="single"/>
        </w:rPr>
      </w:pPr>
      <w:r w:rsidRPr="00B35A83">
        <w:rPr>
          <w:sz w:val="26"/>
          <w:szCs w:val="26"/>
          <w:u w:val="single"/>
          <w:rtl/>
        </w:rPr>
        <w:t>تقرير عن استهلاك المواد الهيدروكلوروفلوروكربونية</w:t>
      </w:r>
    </w:p>
    <w:p w14:paraId="2B1374F5" w14:textId="40EB8ADA" w:rsidR="00B35A83" w:rsidRDefault="00B35A83" w:rsidP="00B35A83">
      <w:pPr>
        <w:pStyle w:val="NormalWeb"/>
        <w:numPr>
          <w:ilvl w:val="0"/>
          <w:numId w:val="24"/>
        </w:numPr>
        <w:bidi/>
        <w:spacing w:before="240" w:beforeAutospacing="0" w:after="240" w:afterAutospacing="0" w:line="360" w:lineRule="exact"/>
        <w:ind w:left="6" w:firstLine="0"/>
        <w:jc w:val="both"/>
        <w:rPr>
          <w:sz w:val="26"/>
          <w:szCs w:val="26"/>
        </w:rPr>
      </w:pPr>
      <w:r w:rsidRPr="00B35A83">
        <w:rPr>
          <w:sz w:val="26"/>
          <w:szCs w:val="26"/>
          <w:rtl/>
        </w:rPr>
        <w:t>أفادت حكومة الإكوادور بأن استهلاكها من المواد الهيدروكلوروفلوروكربونية بلغ 6.81 طنًّا من قدرات استنفاد الأوزون في عام 2025، وهو ما يقل بنسبة 71 في المائة عن خط الأساس الوطني للامتثال الخاص بالمواد الهيدروكلوروفلوروكربونية. ويُعرض استهلاك هذه المواد خلال الفترة 2021–2025 في الجدول 1.</w:t>
      </w:r>
    </w:p>
    <w:p w14:paraId="0F5D9EFF" w14:textId="433193ED" w:rsidR="00B35A83" w:rsidRPr="00743B66" w:rsidRDefault="00B35A83" w:rsidP="00743B66">
      <w:pPr>
        <w:pStyle w:val="NormalWeb"/>
        <w:bidi/>
        <w:spacing w:before="240" w:beforeAutospacing="0" w:after="0" w:afterAutospacing="0" w:line="360" w:lineRule="exact"/>
        <w:ind w:left="6"/>
        <w:jc w:val="both"/>
        <w:rPr>
          <w:b/>
          <w:bCs/>
          <w:sz w:val="26"/>
          <w:szCs w:val="26"/>
          <w:rtl/>
        </w:rPr>
      </w:pPr>
      <w:r w:rsidRPr="00743B66">
        <w:rPr>
          <w:b/>
          <w:bCs/>
          <w:sz w:val="26"/>
          <w:szCs w:val="26"/>
          <w:rtl/>
        </w:rPr>
        <w:t>الجدول 1. استهلاك المواد الهيدروكلوروفلوروكربونية في الإكوادور خلال الفترة 2021–2025 (بيانات المادة 7)</w:t>
      </w:r>
    </w:p>
    <w:tbl>
      <w:tblPr>
        <w:bidiVisual/>
        <w:tblW w:w="5000" w:type="pct"/>
        <w:tblLayout w:type="fixed"/>
        <w:tblLook w:val="04A0" w:firstRow="1" w:lastRow="0" w:firstColumn="1" w:lastColumn="0" w:noHBand="0" w:noVBand="1"/>
      </w:tblPr>
      <w:tblGrid>
        <w:gridCol w:w="3405"/>
        <w:gridCol w:w="1277"/>
        <w:gridCol w:w="851"/>
        <w:gridCol w:w="851"/>
        <w:gridCol w:w="851"/>
        <w:gridCol w:w="948"/>
        <w:gridCol w:w="1167"/>
      </w:tblGrid>
      <w:tr w:rsidR="00535500" w:rsidRPr="00DB2A71" w14:paraId="71A0C347" w14:textId="77777777" w:rsidTr="00535500">
        <w:trPr>
          <w:tblHeader/>
        </w:trPr>
        <w:tc>
          <w:tcPr>
            <w:tcW w:w="1821"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4DB12348" w14:textId="11043B4E" w:rsidR="00B35A83" w:rsidRPr="00B35A83" w:rsidRDefault="00243140" w:rsidP="00243140">
            <w:pPr>
              <w:keepNext/>
              <w:bidi/>
              <w:spacing w:before="20" w:after="20"/>
              <w:jc w:val="center"/>
              <w:rPr>
                <w:rFonts w:eastAsiaTheme="minorEastAsia"/>
                <w:b/>
                <w:bCs/>
                <w:color w:val="000000"/>
                <w:sz w:val="20"/>
                <w:lang w:val="en-CA" w:eastAsia="zh-CN" w:bidi="ar-SA"/>
              </w:rPr>
            </w:pPr>
            <w:r w:rsidRPr="00DB2A71">
              <w:rPr>
                <w:rFonts w:eastAsiaTheme="minorEastAsia"/>
                <w:b/>
                <w:bCs/>
                <w:color w:val="000000"/>
                <w:sz w:val="20"/>
                <w:rtl/>
                <w:lang w:val="en-CA" w:eastAsia="zh-CN" w:bidi="ar-SA"/>
              </w:rPr>
              <w:t>المواد الهيدروكلوروفلوروكربونية</w:t>
            </w:r>
          </w:p>
        </w:tc>
        <w:tc>
          <w:tcPr>
            <w:tcW w:w="683" w:type="pct"/>
            <w:tcBorders>
              <w:top w:val="single" w:sz="4" w:space="0" w:color="auto"/>
              <w:left w:val="nil"/>
              <w:bottom w:val="single" w:sz="4" w:space="0" w:color="auto"/>
              <w:right w:val="single" w:sz="4" w:space="0" w:color="auto"/>
            </w:tcBorders>
            <w:noWrap/>
            <w:vAlign w:val="center"/>
            <w:hideMark/>
          </w:tcPr>
          <w:p w14:paraId="1FA34F62" w14:textId="77777777" w:rsidR="00B35A83" w:rsidRPr="00B35A83" w:rsidRDefault="00B35A83" w:rsidP="00B35A83">
            <w:pPr>
              <w:keepNext/>
              <w:bidi/>
              <w:spacing w:before="20" w:after="20"/>
              <w:jc w:val="center"/>
              <w:rPr>
                <w:rFonts w:eastAsiaTheme="minorEastAsia"/>
                <w:b/>
                <w:bCs/>
                <w:color w:val="000000"/>
                <w:sz w:val="20"/>
                <w:lang w:val="en-CA" w:eastAsia="zh-CN" w:bidi="ar-SA"/>
              </w:rPr>
            </w:pPr>
            <w:r w:rsidRPr="00B35A83">
              <w:rPr>
                <w:rFonts w:eastAsiaTheme="minorEastAsia"/>
                <w:b/>
                <w:bCs/>
                <w:color w:val="000000"/>
                <w:sz w:val="20"/>
                <w:lang w:val="en-CA" w:eastAsia="zh-CN" w:bidi="ar-SA"/>
              </w:rPr>
              <w:t>2021</w:t>
            </w:r>
          </w:p>
        </w:tc>
        <w:tc>
          <w:tcPr>
            <w:tcW w:w="455" w:type="pct"/>
            <w:tcBorders>
              <w:top w:val="single" w:sz="4" w:space="0" w:color="auto"/>
              <w:left w:val="nil"/>
              <w:bottom w:val="single" w:sz="4" w:space="0" w:color="auto"/>
              <w:right w:val="single" w:sz="4" w:space="0" w:color="auto"/>
            </w:tcBorders>
            <w:noWrap/>
            <w:vAlign w:val="center"/>
            <w:hideMark/>
          </w:tcPr>
          <w:p w14:paraId="57292E5A" w14:textId="77777777" w:rsidR="00B35A83" w:rsidRPr="00B35A83" w:rsidRDefault="00B35A83" w:rsidP="00B35A83">
            <w:pPr>
              <w:keepNext/>
              <w:bidi/>
              <w:spacing w:before="20" w:after="20"/>
              <w:jc w:val="center"/>
              <w:rPr>
                <w:rFonts w:eastAsiaTheme="minorEastAsia"/>
                <w:b/>
                <w:bCs/>
                <w:color w:val="000000"/>
                <w:sz w:val="20"/>
                <w:lang w:val="en-CA" w:eastAsia="zh-CN" w:bidi="ar-SA"/>
              </w:rPr>
            </w:pPr>
            <w:r w:rsidRPr="00B35A83">
              <w:rPr>
                <w:rFonts w:eastAsiaTheme="minorEastAsia"/>
                <w:b/>
                <w:bCs/>
                <w:color w:val="000000"/>
                <w:sz w:val="20"/>
                <w:lang w:val="en-CA" w:eastAsia="zh-CN" w:bidi="ar-SA"/>
              </w:rPr>
              <w:t>2022</w:t>
            </w:r>
          </w:p>
        </w:tc>
        <w:tc>
          <w:tcPr>
            <w:tcW w:w="455" w:type="pct"/>
            <w:tcBorders>
              <w:top w:val="single" w:sz="4" w:space="0" w:color="auto"/>
              <w:left w:val="nil"/>
              <w:bottom w:val="single" w:sz="4" w:space="0" w:color="auto"/>
              <w:right w:val="single" w:sz="4" w:space="0" w:color="auto"/>
            </w:tcBorders>
            <w:noWrap/>
            <w:vAlign w:val="center"/>
            <w:hideMark/>
          </w:tcPr>
          <w:p w14:paraId="61E42509" w14:textId="77777777" w:rsidR="00B35A83" w:rsidRPr="00B35A83" w:rsidRDefault="00B35A83" w:rsidP="00B35A83">
            <w:pPr>
              <w:keepNext/>
              <w:bidi/>
              <w:spacing w:before="20" w:after="20"/>
              <w:jc w:val="center"/>
              <w:rPr>
                <w:rFonts w:eastAsiaTheme="minorEastAsia"/>
                <w:b/>
                <w:bCs/>
                <w:color w:val="000000"/>
                <w:sz w:val="20"/>
                <w:lang w:val="en-CA" w:eastAsia="zh-CN" w:bidi="ar-SA"/>
              </w:rPr>
            </w:pPr>
            <w:r w:rsidRPr="00B35A83">
              <w:rPr>
                <w:rFonts w:eastAsiaTheme="minorEastAsia"/>
                <w:b/>
                <w:bCs/>
                <w:color w:val="000000"/>
                <w:sz w:val="20"/>
                <w:lang w:val="en-CA" w:eastAsia="zh-CN" w:bidi="ar-SA"/>
              </w:rPr>
              <w:t>2023</w:t>
            </w:r>
          </w:p>
        </w:tc>
        <w:tc>
          <w:tcPr>
            <w:tcW w:w="455" w:type="pct"/>
            <w:tcBorders>
              <w:top w:val="single" w:sz="4" w:space="0" w:color="auto"/>
              <w:left w:val="nil"/>
              <w:bottom w:val="single" w:sz="4" w:space="0" w:color="auto"/>
              <w:right w:val="single" w:sz="4" w:space="0" w:color="auto"/>
            </w:tcBorders>
          </w:tcPr>
          <w:p w14:paraId="086DAB28" w14:textId="77777777" w:rsidR="00B35A83" w:rsidRPr="00B35A83" w:rsidRDefault="00B35A83" w:rsidP="00B35A83">
            <w:pPr>
              <w:keepNext/>
              <w:bidi/>
              <w:spacing w:before="20" w:after="20"/>
              <w:jc w:val="center"/>
              <w:rPr>
                <w:rFonts w:eastAsiaTheme="minorEastAsia"/>
                <w:b/>
                <w:bCs/>
                <w:color w:val="000000"/>
                <w:sz w:val="20"/>
                <w:lang w:val="en-CA" w:eastAsia="zh-CN" w:bidi="ar-SA"/>
              </w:rPr>
            </w:pPr>
            <w:r w:rsidRPr="00B35A83">
              <w:rPr>
                <w:rFonts w:eastAsiaTheme="minorEastAsia"/>
                <w:b/>
                <w:bCs/>
                <w:color w:val="000000"/>
                <w:sz w:val="20"/>
                <w:lang w:val="en-CA" w:eastAsia="zh-CN" w:bidi="ar-SA"/>
              </w:rPr>
              <w:t>2024</w:t>
            </w:r>
          </w:p>
        </w:tc>
        <w:tc>
          <w:tcPr>
            <w:tcW w:w="507" w:type="pct"/>
            <w:tcBorders>
              <w:top w:val="single" w:sz="4" w:space="0" w:color="auto"/>
              <w:left w:val="single" w:sz="4" w:space="0" w:color="auto"/>
              <w:bottom w:val="single" w:sz="4" w:space="0" w:color="auto"/>
              <w:right w:val="single" w:sz="4" w:space="0" w:color="auto"/>
            </w:tcBorders>
          </w:tcPr>
          <w:p w14:paraId="724BCBAF" w14:textId="77777777" w:rsidR="00B35A83" w:rsidRPr="00B35A83" w:rsidRDefault="00B35A83" w:rsidP="00B35A83">
            <w:pPr>
              <w:keepNext/>
              <w:bidi/>
              <w:spacing w:before="20" w:after="20"/>
              <w:jc w:val="center"/>
              <w:rPr>
                <w:rFonts w:eastAsiaTheme="minorEastAsia"/>
                <w:b/>
                <w:bCs/>
                <w:color w:val="000000"/>
                <w:sz w:val="20"/>
                <w:lang w:val="en-CA" w:eastAsia="zh-CN" w:bidi="ar-SA"/>
              </w:rPr>
            </w:pPr>
            <w:r w:rsidRPr="00B35A83">
              <w:rPr>
                <w:rFonts w:eastAsiaTheme="minorEastAsia"/>
                <w:b/>
                <w:bCs/>
                <w:color w:val="000000"/>
                <w:sz w:val="20"/>
                <w:lang w:val="en-CA" w:eastAsia="zh-CN" w:bidi="ar-SA"/>
              </w:rPr>
              <w:t>2025</w:t>
            </w:r>
          </w:p>
        </w:tc>
        <w:tc>
          <w:tcPr>
            <w:tcW w:w="624" w:type="pct"/>
            <w:tcBorders>
              <w:top w:val="single" w:sz="4" w:space="0" w:color="auto"/>
              <w:left w:val="single" w:sz="4" w:space="0" w:color="auto"/>
              <w:bottom w:val="single" w:sz="4" w:space="0" w:color="auto"/>
              <w:right w:val="single" w:sz="4" w:space="0" w:color="auto"/>
            </w:tcBorders>
            <w:noWrap/>
            <w:vAlign w:val="center"/>
            <w:hideMark/>
          </w:tcPr>
          <w:p w14:paraId="60D1F494" w14:textId="369DF71D" w:rsidR="00B35A83" w:rsidRPr="00B35A83" w:rsidRDefault="00243140" w:rsidP="00B35A83">
            <w:pPr>
              <w:keepNext/>
              <w:bidi/>
              <w:spacing w:before="20" w:after="20"/>
              <w:jc w:val="center"/>
              <w:rPr>
                <w:rFonts w:eastAsiaTheme="minorEastAsia"/>
                <w:b/>
                <w:bCs/>
                <w:color w:val="000000"/>
                <w:sz w:val="20"/>
                <w:lang w:val="en-CA" w:eastAsia="zh-CN" w:bidi="ar-SA"/>
              </w:rPr>
            </w:pPr>
            <w:r w:rsidRPr="00DB2A71">
              <w:rPr>
                <w:rFonts w:eastAsiaTheme="minorEastAsia"/>
                <w:b/>
                <w:bCs/>
                <w:color w:val="000000"/>
                <w:sz w:val="20"/>
                <w:rtl/>
                <w:lang w:val="en-CA" w:eastAsia="zh-CN" w:bidi="ar-SA"/>
              </w:rPr>
              <w:t>خط الأساس</w:t>
            </w:r>
          </w:p>
        </w:tc>
      </w:tr>
      <w:tr w:rsidR="00B35A83" w:rsidRPr="00B35A83" w14:paraId="5A3C6E2C" w14:textId="124FAA9B" w:rsidTr="00B35A83">
        <w:tc>
          <w:tcPr>
            <w:tcW w:w="5000" w:type="pct"/>
            <w:gridSpan w:val="7"/>
            <w:tcBorders>
              <w:top w:val="nil"/>
              <w:left w:val="single" w:sz="4" w:space="0" w:color="auto"/>
              <w:bottom w:val="single" w:sz="4" w:space="0" w:color="auto"/>
              <w:right w:val="single" w:sz="4" w:space="0" w:color="auto"/>
            </w:tcBorders>
            <w:noWrap/>
            <w:tcMar>
              <w:left w:w="43" w:type="dxa"/>
              <w:right w:w="43" w:type="dxa"/>
            </w:tcMar>
            <w:vAlign w:val="center"/>
            <w:hideMark/>
          </w:tcPr>
          <w:p w14:paraId="3F70821D" w14:textId="53887914" w:rsidR="00B35A83" w:rsidRPr="00B35A83" w:rsidRDefault="00535500" w:rsidP="00B35A83">
            <w:pPr>
              <w:keepNext/>
              <w:bidi/>
              <w:spacing w:before="20" w:after="20"/>
              <w:ind w:left="96"/>
              <w:jc w:val="center"/>
              <w:rPr>
                <w:rFonts w:eastAsiaTheme="minorEastAsia"/>
                <w:b/>
                <w:bCs/>
                <w:color w:val="000000"/>
                <w:sz w:val="20"/>
                <w:lang w:val="en-CA" w:eastAsia="zh-CN" w:bidi="ar-SA"/>
              </w:rPr>
            </w:pPr>
            <w:r w:rsidRPr="00DB2A71">
              <w:rPr>
                <w:rFonts w:eastAsiaTheme="minorEastAsia"/>
                <w:b/>
                <w:bCs/>
                <w:color w:val="000000"/>
                <w:sz w:val="20"/>
                <w:rtl/>
                <w:lang w:val="en-CA" w:eastAsia="zh-CN" w:bidi="ar-SA"/>
              </w:rPr>
              <w:t>بالأطنان المترية</w:t>
            </w:r>
          </w:p>
        </w:tc>
      </w:tr>
      <w:tr w:rsidR="00DB2A71" w:rsidRPr="00DB2A71" w14:paraId="31243231" w14:textId="77777777" w:rsidTr="00473EBF">
        <w:trPr>
          <w:trHeight w:val="60"/>
        </w:trPr>
        <w:tc>
          <w:tcPr>
            <w:tcW w:w="1821"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5B5B6D71" w14:textId="6556CB08" w:rsidR="00DB2A71" w:rsidRPr="00B35A83" w:rsidRDefault="00DB2A71" w:rsidP="00DB2A71">
            <w:pPr>
              <w:keepNext/>
              <w:bidi/>
              <w:spacing w:before="20" w:after="20"/>
              <w:ind w:left="96"/>
              <w:jc w:val="left"/>
              <w:rPr>
                <w:rFonts w:eastAsiaTheme="minorEastAsia"/>
                <w:color w:val="000000"/>
                <w:sz w:val="20"/>
                <w:lang w:val="en-CA" w:eastAsia="zh-CN" w:bidi="ar-SA"/>
              </w:rPr>
            </w:pPr>
            <w:r w:rsidRPr="00DB2A71">
              <w:rPr>
                <w:color w:val="000000"/>
                <w:sz w:val="20"/>
              </w:rPr>
              <w:t>HCFC-22</w:t>
            </w:r>
          </w:p>
        </w:tc>
        <w:tc>
          <w:tcPr>
            <w:tcW w:w="683" w:type="pct"/>
            <w:tcBorders>
              <w:top w:val="single" w:sz="4" w:space="0" w:color="auto"/>
              <w:left w:val="single" w:sz="4" w:space="0" w:color="auto"/>
              <w:bottom w:val="single" w:sz="4" w:space="0" w:color="auto"/>
              <w:right w:val="single" w:sz="4" w:space="0" w:color="auto"/>
            </w:tcBorders>
            <w:noWrap/>
          </w:tcPr>
          <w:p w14:paraId="5D8271A0" w14:textId="77777777" w:rsidR="00DB2A71" w:rsidRPr="00B35A83" w:rsidRDefault="00DB2A71" w:rsidP="00DB2A71">
            <w:pPr>
              <w:bidi/>
              <w:spacing w:before="20" w:after="20"/>
              <w:ind w:left="-137" w:right="63" w:firstLine="137"/>
              <w:jc w:val="left"/>
              <w:rPr>
                <w:rFonts w:eastAsiaTheme="minorEastAsia"/>
                <w:sz w:val="20"/>
                <w:lang w:val="en-CA" w:eastAsia="zh-CN" w:bidi="ar-SA"/>
              </w:rPr>
            </w:pPr>
            <w:r w:rsidRPr="00B35A83">
              <w:rPr>
                <w:rFonts w:eastAsiaTheme="minorEastAsia"/>
                <w:sz w:val="20"/>
                <w:lang w:val="en-CA" w:eastAsia="zh-CN" w:bidi="ar-SA"/>
              </w:rPr>
              <w:t>****185.22</w:t>
            </w:r>
          </w:p>
        </w:tc>
        <w:tc>
          <w:tcPr>
            <w:tcW w:w="455" w:type="pct"/>
            <w:tcBorders>
              <w:top w:val="single" w:sz="4" w:space="0" w:color="auto"/>
              <w:left w:val="nil"/>
              <w:bottom w:val="single" w:sz="4" w:space="0" w:color="auto"/>
              <w:right w:val="single" w:sz="4" w:space="0" w:color="auto"/>
            </w:tcBorders>
            <w:noWrap/>
          </w:tcPr>
          <w:p w14:paraId="704DDE57" w14:textId="77777777" w:rsidR="00DB2A71" w:rsidRPr="00B35A83" w:rsidRDefault="00DB2A71" w:rsidP="00DB2A71">
            <w:pPr>
              <w:bidi/>
              <w:spacing w:before="20" w:after="20"/>
              <w:ind w:left="-137" w:right="63" w:firstLine="137"/>
              <w:jc w:val="left"/>
              <w:rPr>
                <w:rFonts w:eastAsiaTheme="minorEastAsia"/>
                <w:sz w:val="20"/>
                <w:lang w:val="en-CA" w:eastAsia="zh-CN" w:bidi="ar-SA"/>
              </w:rPr>
            </w:pPr>
            <w:r w:rsidRPr="00B35A83">
              <w:rPr>
                <w:rFonts w:eastAsiaTheme="minorEastAsia"/>
                <w:sz w:val="20"/>
                <w:lang w:val="en-CA" w:eastAsia="zh-CN" w:bidi="ar-SA"/>
              </w:rPr>
              <w:t>166.28</w:t>
            </w:r>
          </w:p>
        </w:tc>
        <w:tc>
          <w:tcPr>
            <w:tcW w:w="455" w:type="pct"/>
            <w:tcBorders>
              <w:top w:val="single" w:sz="4" w:space="0" w:color="auto"/>
              <w:left w:val="nil"/>
              <w:bottom w:val="single" w:sz="4" w:space="0" w:color="auto"/>
              <w:right w:val="single" w:sz="4" w:space="0" w:color="auto"/>
            </w:tcBorders>
            <w:noWrap/>
          </w:tcPr>
          <w:p w14:paraId="765799ED" w14:textId="77777777" w:rsidR="00DB2A71" w:rsidRPr="00B35A83" w:rsidRDefault="00DB2A71" w:rsidP="00DB2A71">
            <w:pPr>
              <w:bidi/>
              <w:spacing w:before="20" w:after="20"/>
              <w:ind w:left="-137" w:right="63" w:firstLine="137"/>
              <w:jc w:val="left"/>
              <w:rPr>
                <w:rFonts w:eastAsiaTheme="minorEastAsia"/>
                <w:sz w:val="20"/>
                <w:lang w:val="en-CA" w:eastAsia="zh-CN" w:bidi="ar-SA"/>
              </w:rPr>
            </w:pPr>
            <w:r w:rsidRPr="00B35A83">
              <w:rPr>
                <w:rFonts w:eastAsiaTheme="minorEastAsia"/>
                <w:sz w:val="20"/>
                <w:lang w:val="en-CA" w:eastAsia="zh-CN" w:bidi="ar-SA"/>
              </w:rPr>
              <w:t>164.33</w:t>
            </w:r>
          </w:p>
        </w:tc>
        <w:tc>
          <w:tcPr>
            <w:tcW w:w="455" w:type="pct"/>
            <w:tcBorders>
              <w:top w:val="single" w:sz="4" w:space="0" w:color="auto"/>
              <w:left w:val="nil"/>
              <w:bottom w:val="single" w:sz="4" w:space="0" w:color="auto"/>
              <w:right w:val="single" w:sz="4" w:space="0" w:color="auto"/>
            </w:tcBorders>
          </w:tcPr>
          <w:p w14:paraId="19B90FB6" w14:textId="77777777" w:rsidR="00DB2A71" w:rsidRPr="00B35A83" w:rsidRDefault="00DB2A71" w:rsidP="00DB2A71">
            <w:pPr>
              <w:bidi/>
              <w:spacing w:before="20" w:after="20"/>
              <w:ind w:left="-137" w:right="63" w:firstLine="137"/>
              <w:jc w:val="left"/>
              <w:rPr>
                <w:rFonts w:eastAsiaTheme="minorEastAsia"/>
                <w:sz w:val="20"/>
                <w:lang w:val="en-CA" w:eastAsia="zh-CN" w:bidi="ar-SA"/>
              </w:rPr>
            </w:pPr>
            <w:r w:rsidRPr="00B35A83">
              <w:rPr>
                <w:rFonts w:eastAsiaTheme="minorEastAsia"/>
                <w:sz w:val="20"/>
                <w:lang w:val="en-CA" w:eastAsia="zh-CN" w:bidi="ar-SA"/>
              </w:rPr>
              <w:t>138.15</w:t>
            </w:r>
          </w:p>
        </w:tc>
        <w:tc>
          <w:tcPr>
            <w:tcW w:w="507" w:type="pct"/>
            <w:tcBorders>
              <w:top w:val="single" w:sz="2" w:space="0" w:color="auto"/>
              <w:left w:val="single" w:sz="2" w:space="0" w:color="auto"/>
              <w:bottom w:val="single" w:sz="2" w:space="0" w:color="auto"/>
              <w:right w:val="single" w:sz="2" w:space="0" w:color="auto"/>
            </w:tcBorders>
          </w:tcPr>
          <w:p w14:paraId="6B9C8145" w14:textId="77777777" w:rsidR="00DB2A71" w:rsidRPr="00B35A83" w:rsidRDefault="00DB2A71" w:rsidP="00DB2A71">
            <w:pPr>
              <w:bidi/>
              <w:spacing w:before="20" w:after="20"/>
              <w:ind w:left="-137" w:right="63" w:firstLine="137"/>
              <w:jc w:val="left"/>
              <w:rPr>
                <w:rFonts w:eastAsiaTheme="minorEastAsia"/>
                <w:sz w:val="20"/>
                <w:lang w:val="en-CA" w:eastAsia="zh-CN" w:bidi="ar-SA"/>
              </w:rPr>
            </w:pPr>
            <w:r w:rsidRPr="00B35A83">
              <w:rPr>
                <w:rFonts w:eastAsiaTheme="minorEastAsia"/>
                <w:sz w:val="20"/>
                <w:lang w:val="en-CA" w:eastAsia="zh-CN" w:bidi="ar-SA"/>
              </w:rPr>
              <w:t>123.89</w:t>
            </w:r>
          </w:p>
        </w:tc>
        <w:tc>
          <w:tcPr>
            <w:tcW w:w="624" w:type="pct"/>
            <w:tcBorders>
              <w:top w:val="nil"/>
              <w:left w:val="single" w:sz="2" w:space="0" w:color="auto"/>
              <w:bottom w:val="single" w:sz="4" w:space="0" w:color="auto"/>
              <w:right w:val="single" w:sz="4" w:space="0" w:color="auto"/>
            </w:tcBorders>
            <w:noWrap/>
          </w:tcPr>
          <w:p w14:paraId="6E183132" w14:textId="77777777" w:rsidR="00DB2A71" w:rsidRPr="00B35A83" w:rsidRDefault="00DB2A71" w:rsidP="00DB2A71">
            <w:pPr>
              <w:bidi/>
              <w:spacing w:before="20" w:after="20"/>
              <w:ind w:left="-137" w:right="63" w:firstLine="137"/>
              <w:jc w:val="left"/>
              <w:rPr>
                <w:rFonts w:eastAsiaTheme="minorEastAsia"/>
                <w:sz w:val="20"/>
                <w:lang w:val="en-CA" w:eastAsia="zh-CN" w:bidi="ar-SA"/>
              </w:rPr>
            </w:pPr>
            <w:r w:rsidRPr="00B35A83">
              <w:rPr>
                <w:rFonts w:eastAsiaTheme="minorEastAsia"/>
                <w:sz w:val="20"/>
                <w:lang w:val="en-CA" w:eastAsia="zh-CN" w:bidi="ar-SA"/>
              </w:rPr>
              <w:t>382.27</w:t>
            </w:r>
          </w:p>
        </w:tc>
      </w:tr>
      <w:tr w:rsidR="00DB2A71" w:rsidRPr="00DB2A71" w14:paraId="5C458B65" w14:textId="77777777" w:rsidTr="00473EBF">
        <w:trPr>
          <w:trHeight w:val="122"/>
        </w:trPr>
        <w:tc>
          <w:tcPr>
            <w:tcW w:w="1821" w:type="pct"/>
            <w:tcBorders>
              <w:top w:val="nil"/>
              <w:left w:val="single" w:sz="4" w:space="0" w:color="auto"/>
              <w:bottom w:val="single" w:sz="4" w:space="0" w:color="auto"/>
              <w:right w:val="single" w:sz="4" w:space="0" w:color="auto"/>
            </w:tcBorders>
            <w:shd w:val="clear" w:color="auto" w:fill="FFFFFF" w:themeFill="background1"/>
            <w:noWrap/>
            <w:tcMar>
              <w:left w:w="43" w:type="dxa"/>
              <w:right w:w="43" w:type="dxa"/>
            </w:tcMar>
            <w:vAlign w:val="center"/>
            <w:hideMark/>
          </w:tcPr>
          <w:p w14:paraId="54A65259" w14:textId="21C21106" w:rsidR="00DB2A71" w:rsidRPr="00B35A83" w:rsidRDefault="00DB2A71" w:rsidP="00DB2A71">
            <w:pPr>
              <w:bidi/>
              <w:spacing w:before="20" w:after="20"/>
              <w:ind w:left="98"/>
              <w:jc w:val="left"/>
              <w:rPr>
                <w:rFonts w:eastAsiaTheme="minorEastAsia"/>
                <w:color w:val="000000"/>
                <w:sz w:val="20"/>
                <w:lang w:val="en-CA" w:eastAsia="zh-CN" w:bidi="ar-SA"/>
              </w:rPr>
            </w:pPr>
            <w:r w:rsidRPr="00DB2A71">
              <w:rPr>
                <w:color w:val="000000"/>
                <w:sz w:val="20"/>
              </w:rPr>
              <w:t>HCFC-124</w:t>
            </w:r>
          </w:p>
        </w:tc>
        <w:tc>
          <w:tcPr>
            <w:tcW w:w="683" w:type="pct"/>
            <w:tcBorders>
              <w:top w:val="nil"/>
              <w:left w:val="nil"/>
              <w:bottom w:val="single" w:sz="4" w:space="0" w:color="auto"/>
              <w:right w:val="single" w:sz="4" w:space="0" w:color="auto"/>
            </w:tcBorders>
            <w:shd w:val="clear" w:color="auto" w:fill="FFFFFF" w:themeFill="background1"/>
            <w:noWrap/>
          </w:tcPr>
          <w:p w14:paraId="0BB2044A" w14:textId="77777777" w:rsidR="00DB2A71" w:rsidRPr="00B35A83" w:rsidRDefault="00DB2A71" w:rsidP="00DB2A71">
            <w:pPr>
              <w:bidi/>
              <w:spacing w:before="20" w:after="20"/>
              <w:ind w:left="-137" w:right="63" w:firstLine="137"/>
              <w:jc w:val="left"/>
              <w:rPr>
                <w:rFonts w:eastAsiaTheme="minorEastAsia"/>
                <w:sz w:val="20"/>
                <w:lang w:val="en-CA" w:eastAsia="zh-CN" w:bidi="ar-SA"/>
              </w:rPr>
            </w:pPr>
            <w:r w:rsidRPr="00B35A83">
              <w:rPr>
                <w:rFonts w:eastAsiaTheme="minorEastAsia"/>
                <w:sz w:val="20"/>
                <w:lang w:val="en-CA" w:eastAsia="zh-CN" w:bidi="ar-SA"/>
              </w:rPr>
              <w:t>0.27</w:t>
            </w:r>
          </w:p>
        </w:tc>
        <w:tc>
          <w:tcPr>
            <w:tcW w:w="455" w:type="pct"/>
            <w:tcBorders>
              <w:top w:val="nil"/>
              <w:left w:val="nil"/>
              <w:bottom w:val="single" w:sz="4" w:space="0" w:color="auto"/>
              <w:right w:val="single" w:sz="4" w:space="0" w:color="auto"/>
            </w:tcBorders>
            <w:shd w:val="clear" w:color="auto" w:fill="FFFFFF" w:themeFill="background1"/>
            <w:noWrap/>
          </w:tcPr>
          <w:p w14:paraId="475B4A32" w14:textId="77777777" w:rsidR="00DB2A71" w:rsidRPr="00B35A83" w:rsidRDefault="00DB2A71" w:rsidP="00DB2A71">
            <w:pPr>
              <w:bidi/>
              <w:spacing w:before="20" w:after="20"/>
              <w:ind w:left="-137" w:right="63" w:firstLine="137"/>
              <w:jc w:val="left"/>
              <w:rPr>
                <w:rFonts w:eastAsiaTheme="minorEastAsia"/>
                <w:sz w:val="20"/>
                <w:lang w:val="en-CA" w:eastAsia="zh-CN" w:bidi="ar-SA"/>
              </w:rPr>
            </w:pPr>
            <w:r w:rsidRPr="00B35A83">
              <w:rPr>
                <w:rFonts w:eastAsiaTheme="minorEastAsia"/>
                <w:sz w:val="20"/>
                <w:lang w:val="en-CA" w:eastAsia="zh-CN" w:bidi="ar-SA"/>
              </w:rPr>
              <w:t>0.0</w:t>
            </w:r>
          </w:p>
        </w:tc>
        <w:tc>
          <w:tcPr>
            <w:tcW w:w="455" w:type="pct"/>
            <w:tcBorders>
              <w:top w:val="nil"/>
              <w:left w:val="nil"/>
              <w:bottom w:val="single" w:sz="4" w:space="0" w:color="auto"/>
              <w:right w:val="single" w:sz="4" w:space="0" w:color="auto"/>
            </w:tcBorders>
            <w:shd w:val="clear" w:color="auto" w:fill="FFFFFF" w:themeFill="background1"/>
            <w:noWrap/>
          </w:tcPr>
          <w:p w14:paraId="143A4CAA" w14:textId="77777777" w:rsidR="00DB2A71" w:rsidRPr="00B35A83" w:rsidRDefault="00DB2A71" w:rsidP="00DB2A71">
            <w:pPr>
              <w:bidi/>
              <w:spacing w:before="20" w:after="20"/>
              <w:ind w:left="-137" w:right="63" w:firstLine="137"/>
              <w:jc w:val="left"/>
              <w:rPr>
                <w:rFonts w:eastAsiaTheme="minorEastAsia"/>
                <w:color w:val="000000"/>
                <w:sz w:val="20"/>
                <w:lang w:val="en-CA" w:eastAsia="zh-CN" w:bidi="ar-SA"/>
              </w:rPr>
            </w:pPr>
            <w:r w:rsidRPr="00B35A83">
              <w:rPr>
                <w:rFonts w:eastAsiaTheme="minorEastAsia"/>
                <w:color w:val="000000"/>
                <w:sz w:val="20"/>
                <w:lang w:val="en-CA" w:eastAsia="zh-CN" w:bidi="ar-SA"/>
              </w:rPr>
              <w:t>0.0</w:t>
            </w:r>
          </w:p>
        </w:tc>
        <w:tc>
          <w:tcPr>
            <w:tcW w:w="455" w:type="pct"/>
            <w:tcBorders>
              <w:top w:val="single" w:sz="4" w:space="0" w:color="auto"/>
              <w:left w:val="nil"/>
              <w:bottom w:val="single" w:sz="4" w:space="0" w:color="auto"/>
              <w:right w:val="single" w:sz="4" w:space="0" w:color="auto"/>
            </w:tcBorders>
            <w:shd w:val="clear" w:color="auto" w:fill="FFFFFF" w:themeFill="background1"/>
          </w:tcPr>
          <w:p w14:paraId="1B9BC9D6" w14:textId="77777777" w:rsidR="00DB2A71" w:rsidRPr="00B35A83" w:rsidRDefault="00DB2A71" w:rsidP="00DB2A71">
            <w:pPr>
              <w:bidi/>
              <w:spacing w:before="20" w:after="20"/>
              <w:ind w:left="-137" w:right="63" w:firstLine="137"/>
              <w:jc w:val="left"/>
              <w:rPr>
                <w:rFonts w:eastAsiaTheme="minorEastAsia"/>
                <w:color w:val="000000"/>
                <w:sz w:val="20"/>
                <w:lang w:val="en-CA" w:eastAsia="zh-CN" w:bidi="ar-SA"/>
              </w:rPr>
            </w:pPr>
            <w:r w:rsidRPr="00B35A83">
              <w:rPr>
                <w:rFonts w:eastAsiaTheme="minorEastAsia"/>
                <w:color w:val="000000"/>
                <w:sz w:val="20"/>
                <w:lang w:val="en-CA" w:eastAsia="zh-CN" w:bidi="ar-SA"/>
              </w:rPr>
              <w:t>0.0</w:t>
            </w:r>
          </w:p>
        </w:tc>
        <w:tc>
          <w:tcPr>
            <w:tcW w:w="507" w:type="pct"/>
            <w:tcBorders>
              <w:top w:val="single" w:sz="2" w:space="0" w:color="auto"/>
              <w:left w:val="single" w:sz="4" w:space="0" w:color="auto"/>
              <w:bottom w:val="single" w:sz="4" w:space="0" w:color="auto"/>
              <w:right w:val="single" w:sz="4" w:space="0" w:color="auto"/>
            </w:tcBorders>
            <w:shd w:val="clear" w:color="auto" w:fill="FFFFFF" w:themeFill="background1"/>
          </w:tcPr>
          <w:p w14:paraId="429AD36F" w14:textId="77777777" w:rsidR="00DB2A71" w:rsidRPr="00B35A83" w:rsidRDefault="00DB2A71" w:rsidP="00DB2A71">
            <w:pPr>
              <w:bidi/>
              <w:spacing w:before="20" w:after="20"/>
              <w:ind w:left="-137" w:right="63" w:firstLine="137"/>
              <w:jc w:val="left"/>
              <w:rPr>
                <w:rFonts w:eastAsiaTheme="minorEastAsia"/>
                <w:color w:val="000000"/>
                <w:sz w:val="20"/>
                <w:lang w:val="en-CA" w:eastAsia="zh-CN" w:bidi="ar-SA"/>
              </w:rPr>
            </w:pPr>
            <w:r w:rsidRPr="00B35A83">
              <w:rPr>
                <w:rFonts w:eastAsiaTheme="minorEastAsia"/>
                <w:color w:val="000000"/>
                <w:sz w:val="20"/>
                <w:lang w:val="en-CA" w:eastAsia="zh-CN" w:bidi="ar-SA"/>
              </w:rPr>
              <w:t>0.0</w:t>
            </w:r>
          </w:p>
        </w:tc>
        <w:tc>
          <w:tcPr>
            <w:tcW w:w="624" w:type="pct"/>
            <w:tcBorders>
              <w:top w:val="nil"/>
              <w:left w:val="single" w:sz="4" w:space="0" w:color="auto"/>
              <w:bottom w:val="single" w:sz="4" w:space="0" w:color="auto"/>
              <w:right w:val="single" w:sz="4" w:space="0" w:color="auto"/>
            </w:tcBorders>
            <w:shd w:val="clear" w:color="auto" w:fill="FFFFFF" w:themeFill="background1"/>
            <w:noWrap/>
          </w:tcPr>
          <w:p w14:paraId="48AE281C" w14:textId="77777777" w:rsidR="00DB2A71" w:rsidRPr="00B35A83" w:rsidRDefault="00DB2A71" w:rsidP="00DB2A71">
            <w:pPr>
              <w:bidi/>
              <w:spacing w:before="20" w:after="20"/>
              <w:ind w:left="-137" w:right="63" w:firstLine="137"/>
              <w:jc w:val="left"/>
              <w:rPr>
                <w:rFonts w:eastAsiaTheme="minorEastAsia"/>
                <w:color w:val="000000"/>
                <w:sz w:val="20"/>
                <w:lang w:val="en-CA" w:eastAsia="zh-CN" w:bidi="ar-SA"/>
              </w:rPr>
            </w:pPr>
            <w:r w:rsidRPr="00B35A83">
              <w:rPr>
                <w:rFonts w:eastAsiaTheme="minorEastAsia"/>
                <w:color w:val="000000"/>
                <w:sz w:val="20"/>
                <w:lang w:val="en-CA" w:eastAsia="zh-CN" w:bidi="ar-SA"/>
              </w:rPr>
              <w:t>9.99</w:t>
            </w:r>
          </w:p>
        </w:tc>
      </w:tr>
      <w:tr w:rsidR="00DB2A71" w:rsidRPr="00DB2A71" w14:paraId="1BCBAD60" w14:textId="77777777" w:rsidTr="00473EBF">
        <w:tc>
          <w:tcPr>
            <w:tcW w:w="1821" w:type="pct"/>
            <w:tcBorders>
              <w:top w:val="nil"/>
              <w:left w:val="single" w:sz="4" w:space="0" w:color="auto"/>
              <w:bottom w:val="single" w:sz="4" w:space="0" w:color="auto"/>
              <w:right w:val="single" w:sz="4" w:space="0" w:color="auto"/>
            </w:tcBorders>
            <w:shd w:val="clear" w:color="auto" w:fill="FFFFFF" w:themeFill="background1"/>
            <w:noWrap/>
            <w:tcMar>
              <w:left w:w="43" w:type="dxa"/>
              <w:right w:w="43" w:type="dxa"/>
            </w:tcMar>
            <w:vAlign w:val="center"/>
            <w:hideMark/>
          </w:tcPr>
          <w:p w14:paraId="730177A2" w14:textId="6BE99EFE" w:rsidR="00DB2A71" w:rsidRPr="00B35A83" w:rsidRDefault="00DB2A71" w:rsidP="00DB2A71">
            <w:pPr>
              <w:bidi/>
              <w:spacing w:before="20" w:after="20"/>
              <w:ind w:left="98"/>
              <w:jc w:val="left"/>
              <w:rPr>
                <w:rFonts w:eastAsiaTheme="minorEastAsia"/>
                <w:color w:val="000000"/>
                <w:sz w:val="20"/>
                <w:lang w:val="en-CA" w:eastAsia="zh-CN" w:bidi="ar-SA"/>
              </w:rPr>
            </w:pPr>
            <w:r w:rsidRPr="00DB2A71">
              <w:rPr>
                <w:color w:val="000000"/>
                <w:sz w:val="20"/>
              </w:rPr>
              <w:t>HCFC-142b</w:t>
            </w:r>
          </w:p>
        </w:tc>
        <w:tc>
          <w:tcPr>
            <w:tcW w:w="683" w:type="pct"/>
            <w:tcBorders>
              <w:top w:val="nil"/>
              <w:left w:val="nil"/>
              <w:bottom w:val="single" w:sz="4" w:space="0" w:color="auto"/>
              <w:right w:val="single" w:sz="4" w:space="0" w:color="auto"/>
            </w:tcBorders>
            <w:shd w:val="clear" w:color="auto" w:fill="FFFFFF" w:themeFill="background1"/>
            <w:noWrap/>
          </w:tcPr>
          <w:p w14:paraId="1A5768CE" w14:textId="77777777" w:rsidR="00DB2A71" w:rsidRPr="00B35A83" w:rsidRDefault="00DB2A71" w:rsidP="00DB2A71">
            <w:pPr>
              <w:bidi/>
              <w:spacing w:before="20" w:after="20"/>
              <w:ind w:left="-137" w:right="63" w:firstLine="137"/>
              <w:jc w:val="left"/>
              <w:rPr>
                <w:rFonts w:eastAsiaTheme="minorEastAsia"/>
                <w:sz w:val="20"/>
                <w:lang w:val="en-CA" w:eastAsia="zh-CN" w:bidi="ar-SA"/>
              </w:rPr>
            </w:pPr>
            <w:r w:rsidRPr="00B35A83">
              <w:rPr>
                <w:rFonts w:eastAsiaTheme="minorEastAsia"/>
                <w:sz w:val="20"/>
                <w:lang w:val="en-CA" w:eastAsia="zh-CN" w:bidi="ar-SA"/>
              </w:rPr>
              <w:t>0.16</w:t>
            </w:r>
          </w:p>
        </w:tc>
        <w:tc>
          <w:tcPr>
            <w:tcW w:w="455" w:type="pct"/>
            <w:tcBorders>
              <w:top w:val="nil"/>
              <w:left w:val="nil"/>
              <w:bottom w:val="single" w:sz="4" w:space="0" w:color="auto"/>
              <w:right w:val="single" w:sz="4" w:space="0" w:color="auto"/>
            </w:tcBorders>
            <w:shd w:val="clear" w:color="auto" w:fill="FFFFFF" w:themeFill="background1"/>
            <w:noWrap/>
          </w:tcPr>
          <w:p w14:paraId="265C707E" w14:textId="77777777" w:rsidR="00DB2A71" w:rsidRPr="00B35A83" w:rsidRDefault="00DB2A71" w:rsidP="00DB2A71">
            <w:pPr>
              <w:bidi/>
              <w:spacing w:before="20" w:after="20"/>
              <w:ind w:left="-137" w:right="63" w:firstLine="137"/>
              <w:jc w:val="left"/>
              <w:rPr>
                <w:rFonts w:eastAsiaTheme="minorEastAsia"/>
                <w:sz w:val="20"/>
                <w:lang w:val="en-CA" w:eastAsia="zh-CN" w:bidi="ar-SA"/>
              </w:rPr>
            </w:pPr>
            <w:r w:rsidRPr="00B35A83">
              <w:rPr>
                <w:rFonts w:eastAsiaTheme="minorEastAsia"/>
                <w:sz w:val="20"/>
                <w:lang w:val="en-CA" w:eastAsia="zh-CN" w:bidi="ar-SA"/>
              </w:rPr>
              <w:t>0.0</w:t>
            </w:r>
          </w:p>
        </w:tc>
        <w:tc>
          <w:tcPr>
            <w:tcW w:w="455" w:type="pct"/>
            <w:tcBorders>
              <w:top w:val="nil"/>
              <w:left w:val="nil"/>
              <w:bottom w:val="single" w:sz="4" w:space="0" w:color="auto"/>
              <w:right w:val="single" w:sz="4" w:space="0" w:color="auto"/>
            </w:tcBorders>
            <w:shd w:val="clear" w:color="auto" w:fill="FFFFFF" w:themeFill="background1"/>
            <w:noWrap/>
          </w:tcPr>
          <w:p w14:paraId="43545A74" w14:textId="77777777" w:rsidR="00DB2A71" w:rsidRPr="00B35A83" w:rsidRDefault="00DB2A71" w:rsidP="00DB2A71">
            <w:pPr>
              <w:bidi/>
              <w:spacing w:before="20" w:after="20"/>
              <w:ind w:left="-137" w:right="63" w:firstLine="137"/>
              <w:jc w:val="left"/>
              <w:rPr>
                <w:rFonts w:eastAsiaTheme="minorEastAsia"/>
                <w:color w:val="000000"/>
                <w:sz w:val="20"/>
                <w:lang w:val="en-CA" w:eastAsia="zh-CN" w:bidi="ar-SA"/>
              </w:rPr>
            </w:pPr>
            <w:r w:rsidRPr="00B35A83">
              <w:rPr>
                <w:rFonts w:eastAsiaTheme="minorEastAsia"/>
                <w:color w:val="000000"/>
                <w:sz w:val="20"/>
                <w:lang w:val="en-CA" w:eastAsia="zh-CN" w:bidi="ar-SA"/>
              </w:rPr>
              <w:t>0.0</w:t>
            </w:r>
          </w:p>
        </w:tc>
        <w:tc>
          <w:tcPr>
            <w:tcW w:w="455" w:type="pct"/>
            <w:tcBorders>
              <w:top w:val="single" w:sz="4" w:space="0" w:color="auto"/>
              <w:left w:val="nil"/>
              <w:bottom w:val="single" w:sz="4" w:space="0" w:color="auto"/>
              <w:right w:val="single" w:sz="4" w:space="0" w:color="auto"/>
            </w:tcBorders>
            <w:shd w:val="clear" w:color="auto" w:fill="FFFFFF" w:themeFill="background1"/>
          </w:tcPr>
          <w:p w14:paraId="161EF553" w14:textId="77777777" w:rsidR="00DB2A71" w:rsidRPr="00B35A83" w:rsidRDefault="00DB2A71" w:rsidP="00DB2A71">
            <w:pPr>
              <w:bidi/>
              <w:spacing w:before="20" w:after="20"/>
              <w:ind w:left="-137" w:right="63" w:firstLine="137"/>
              <w:jc w:val="left"/>
              <w:rPr>
                <w:rFonts w:eastAsiaTheme="minorEastAsia"/>
                <w:color w:val="000000"/>
                <w:sz w:val="20"/>
                <w:lang w:val="en-CA" w:eastAsia="zh-CN" w:bidi="ar-SA"/>
              </w:rPr>
            </w:pPr>
            <w:r w:rsidRPr="00B35A83">
              <w:rPr>
                <w:rFonts w:eastAsiaTheme="minorEastAsia"/>
                <w:color w:val="000000"/>
                <w:sz w:val="20"/>
                <w:lang w:val="en-CA" w:eastAsia="zh-CN" w:bidi="ar-SA"/>
              </w:rPr>
              <w:t>0.0</w:t>
            </w:r>
          </w:p>
        </w:tc>
        <w:tc>
          <w:tcPr>
            <w:tcW w:w="507" w:type="pct"/>
            <w:tcBorders>
              <w:top w:val="nil"/>
              <w:left w:val="single" w:sz="4" w:space="0" w:color="auto"/>
              <w:bottom w:val="single" w:sz="4" w:space="0" w:color="auto"/>
              <w:right w:val="single" w:sz="4" w:space="0" w:color="auto"/>
            </w:tcBorders>
            <w:shd w:val="clear" w:color="auto" w:fill="FFFFFF" w:themeFill="background1"/>
          </w:tcPr>
          <w:p w14:paraId="3CB63B2F" w14:textId="77777777" w:rsidR="00DB2A71" w:rsidRPr="00B35A83" w:rsidRDefault="00DB2A71" w:rsidP="00DB2A71">
            <w:pPr>
              <w:bidi/>
              <w:spacing w:before="20" w:after="20"/>
              <w:ind w:left="-137" w:right="63" w:firstLine="137"/>
              <w:jc w:val="left"/>
              <w:rPr>
                <w:rFonts w:eastAsiaTheme="minorEastAsia"/>
                <w:color w:val="000000"/>
                <w:sz w:val="20"/>
                <w:lang w:val="en-CA" w:eastAsia="zh-CN" w:bidi="ar-SA"/>
              </w:rPr>
            </w:pPr>
            <w:r w:rsidRPr="00B35A83">
              <w:rPr>
                <w:rFonts w:eastAsiaTheme="minorEastAsia"/>
                <w:color w:val="000000"/>
                <w:sz w:val="20"/>
                <w:lang w:val="en-CA" w:eastAsia="zh-CN" w:bidi="ar-SA"/>
              </w:rPr>
              <w:t>0.0</w:t>
            </w:r>
          </w:p>
        </w:tc>
        <w:tc>
          <w:tcPr>
            <w:tcW w:w="624" w:type="pct"/>
            <w:tcBorders>
              <w:top w:val="nil"/>
              <w:left w:val="single" w:sz="4" w:space="0" w:color="auto"/>
              <w:bottom w:val="single" w:sz="4" w:space="0" w:color="auto"/>
              <w:right w:val="single" w:sz="4" w:space="0" w:color="auto"/>
            </w:tcBorders>
            <w:shd w:val="clear" w:color="auto" w:fill="FFFFFF" w:themeFill="background1"/>
            <w:noWrap/>
          </w:tcPr>
          <w:p w14:paraId="36093F3C" w14:textId="77777777" w:rsidR="00DB2A71" w:rsidRPr="00B35A83" w:rsidRDefault="00DB2A71" w:rsidP="00DB2A71">
            <w:pPr>
              <w:bidi/>
              <w:spacing w:before="20" w:after="20"/>
              <w:ind w:left="-137" w:right="63" w:firstLine="137"/>
              <w:jc w:val="left"/>
              <w:rPr>
                <w:rFonts w:eastAsiaTheme="minorEastAsia"/>
                <w:color w:val="000000"/>
                <w:sz w:val="20"/>
                <w:lang w:val="en-CA" w:eastAsia="zh-CN" w:bidi="ar-SA"/>
              </w:rPr>
            </w:pPr>
            <w:r w:rsidRPr="00B35A83">
              <w:rPr>
                <w:rFonts w:eastAsiaTheme="minorEastAsia"/>
                <w:color w:val="000000"/>
                <w:sz w:val="20"/>
                <w:lang w:val="en-CA" w:eastAsia="zh-CN" w:bidi="ar-SA"/>
              </w:rPr>
              <w:t>18.45</w:t>
            </w:r>
          </w:p>
        </w:tc>
      </w:tr>
      <w:tr w:rsidR="00535500" w:rsidRPr="00DB2A71" w14:paraId="1614CAB9" w14:textId="77777777" w:rsidTr="00535500">
        <w:tc>
          <w:tcPr>
            <w:tcW w:w="1821" w:type="pct"/>
            <w:tcBorders>
              <w:top w:val="nil"/>
              <w:left w:val="single" w:sz="4" w:space="0" w:color="auto"/>
              <w:bottom w:val="single" w:sz="4" w:space="0" w:color="auto"/>
              <w:right w:val="single" w:sz="4" w:space="0" w:color="auto"/>
            </w:tcBorders>
            <w:noWrap/>
            <w:tcMar>
              <w:left w:w="43" w:type="dxa"/>
              <w:right w:w="43" w:type="dxa"/>
            </w:tcMar>
            <w:hideMark/>
          </w:tcPr>
          <w:p w14:paraId="6FC707C6" w14:textId="2EDE525A" w:rsidR="00535500" w:rsidRPr="00B35A83" w:rsidRDefault="00535500" w:rsidP="00535500">
            <w:pPr>
              <w:keepNext/>
              <w:bidi/>
              <w:spacing w:before="20" w:after="20"/>
              <w:ind w:left="96"/>
              <w:jc w:val="left"/>
              <w:rPr>
                <w:rFonts w:eastAsiaTheme="minorHAnsi"/>
                <w:b/>
                <w:bCs/>
                <w:color w:val="000000"/>
                <w:sz w:val="20"/>
                <w:lang w:val="en-CA" w:eastAsia="zh-CN" w:bidi="ar-SA"/>
              </w:rPr>
            </w:pPr>
            <w:r w:rsidRPr="00DB2A71">
              <w:rPr>
                <w:b/>
                <w:bCs/>
                <w:sz w:val="20"/>
                <w:rtl/>
              </w:rPr>
              <w:t>الإجمالي (بالأطنان المترية)</w:t>
            </w:r>
          </w:p>
        </w:tc>
        <w:tc>
          <w:tcPr>
            <w:tcW w:w="683" w:type="pct"/>
            <w:tcBorders>
              <w:top w:val="nil"/>
              <w:left w:val="nil"/>
              <w:bottom w:val="single" w:sz="4" w:space="0" w:color="auto"/>
              <w:right w:val="single" w:sz="4" w:space="0" w:color="auto"/>
            </w:tcBorders>
            <w:noWrap/>
          </w:tcPr>
          <w:p w14:paraId="41823735" w14:textId="77777777" w:rsidR="00535500" w:rsidRPr="00B35A83" w:rsidRDefault="00535500" w:rsidP="00535500">
            <w:pPr>
              <w:bidi/>
              <w:spacing w:before="20" w:after="20"/>
              <w:ind w:left="-137" w:right="63" w:firstLine="137"/>
              <w:jc w:val="left"/>
              <w:rPr>
                <w:rFonts w:eastAsiaTheme="minorEastAsia"/>
                <w:b/>
                <w:color w:val="000000"/>
                <w:sz w:val="20"/>
                <w:lang w:val="en-CA" w:eastAsia="zh-CN" w:bidi="ar-SA"/>
              </w:rPr>
            </w:pPr>
            <w:r w:rsidRPr="00B35A83">
              <w:rPr>
                <w:rFonts w:eastAsiaTheme="minorEastAsia"/>
                <w:b/>
                <w:color w:val="000000"/>
                <w:sz w:val="20"/>
                <w:lang w:val="en-CA" w:eastAsia="zh-CN" w:bidi="ar-SA"/>
              </w:rPr>
              <w:t>185.65</w:t>
            </w:r>
          </w:p>
        </w:tc>
        <w:tc>
          <w:tcPr>
            <w:tcW w:w="455" w:type="pct"/>
            <w:tcBorders>
              <w:top w:val="nil"/>
              <w:left w:val="nil"/>
              <w:bottom w:val="single" w:sz="4" w:space="0" w:color="auto"/>
              <w:right w:val="single" w:sz="4" w:space="0" w:color="auto"/>
            </w:tcBorders>
            <w:noWrap/>
          </w:tcPr>
          <w:p w14:paraId="3B8CC4E5" w14:textId="77777777" w:rsidR="00535500" w:rsidRPr="00B35A83" w:rsidRDefault="00535500" w:rsidP="00535500">
            <w:pPr>
              <w:bidi/>
              <w:spacing w:before="20" w:after="20"/>
              <w:ind w:left="-137" w:right="63" w:firstLine="137"/>
              <w:jc w:val="left"/>
              <w:rPr>
                <w:rFonts w:eastAsiaTheme="minorEastAsia"/>
                <w:b/>
                <w:color w:val="000000"/>
                <w:sz w:val="20"/>
                <w:lang w:val="en-CA" w:eastAsia="zh-CN" w:bidi="ar-SA"/>
              </w:rPr>
            </w:pPr>
            <w:r w:rsidRPr="00B35A83">
              <w:rPr>
                <w:rFonts w:eastAsiaTheme="minorEastAsia"/>
                <w:b/>
                <w:color w:val="000000"/>
                <w:sz w:val="20"/>
                <w:lang w:val="en-CA" w:eastAsia="zh-CN" w:bidi="ar-SA"/>
              </w:rPr>
              <w:t>166.28</w:t>
            </w:r>
          </w:p>
        </w:tc>
        <w:tc>
          <w:tcPr>
            <w:tcW w:w="455" w:type="pct"/>
            <w:tcBorders>
              <w:top w:val="nil"/>
              <w:left w:val="nil"/>
              <w:bottom w:val="single" w:sz="4" w:space="0" w:color="auto"/>
              <w:right w:val="single" w:sz="4" w:space="0" w:color="auto"/>
            </w:tcBorders>
            <w:noWrap/>
          </w:tcPr>
          <w:p w14:paraId="226A5A76" w14:textId="77777777" w:rsidR="00535500" w:rsidRPr="00B35A83" w:rsidRDefault="00535500" w:rsidP="00535500">
            <w:pPr>
              <w:bidi/>
              <w:spacing w:before="20" w:after="20"/>
              <w:ind w:left="-137" w:right="63" w:firstLine="137"/>
              <w:jc w:val="left"/>
              <w:rPr>
                <w:rFonts w:eastAsiaTheme="minorEastAsia"/>
                <w:b/>
                <w:color w:val="000000"/>
                <w:sz w:val="20"/>
                <w:lang w:val="en-CA" w:eastAsia="zh-CN" w:bidi="ar-SA"/>
              </w:rPr>
            </w:pPr>
            <w:r w:rsidRPr="00B35A83">
              <w:rPr>
                <w:rFonts w:eastAsiaTheme="minorEastAsia"/>
                <w:b/>
                <w:color w:val="000000"/>
                <w:sz w:val="20"/>
                <w:lang w:val="en-CA" w:eastAsia="zh-CN" w:bidi="ar-SA"/>
              </w:rPr>
              <w:t>164.33</w:t>
            </w:r>
          </w:p>
        </w:tc>
        <w:tc>
          <w:tcPr>
            <w:tcW w:w="455" w:type="pct"/>
            <w:tcBorders>
              <w:top w:val="single" w:sz="4" w:space="0" w:color="auto"/>
              <w:left w:val="nil"/>
              <w:bottom w:val="single" w:sz="4" w:space="0" w:color="auto"/>
              <w:right w:val="single" w:sz="4" w:space="0" w:color="auto"/>
            </w:tcBorders>
          </w:tcPr>
          <w:p w14:paraId="651D2F77" w14:textId="77777777" w:rsidR="00535500" w:rsidRPr="00B35A83" w:rsidRDefault="00535500" w:rsidP="00535500">
            <w:pPr>
              <w:bidi/>
              <w:spacing w:before="20" w:after="20"/>
              <w:ind w:left="-137" w:right="63" w:firstLine="137"/>
              <w:jc w:val="left"/>
              <w:rPr>
                <w:rFonts w:eastAsiaTheme="minorEastAsia"/>
                <w:b/>
                <w:color w:val="000000"/>
                <w:sz w:val="20"/>
                <w:lang w:val="en-CA" w:eastAsia="zh-CN" w:bidi="ar-SA"/>
              </w:rPr>
            </w:pPr>
            <w:r w:rsidRPr="00B35A83">
              <w:rPr>
                <w:rFonts w:eastAsiaTheme="minorEastAsia"/>
                <w:b/>
                <w:color w:val="000000"/>
                <w:sz w:val="20"/>
                <w:lang w:val="en-CA" w:eastAsia="zh-CN" w:bidi="ar-SA"/>
              </w:rPr>
              <w:t>138.15</w:t>
            </w:r>
          </w:p>
        </w:tc>
        <w:tc>
          <w:tcPr>
            <w:tcW w:w="507" w:type="pct"/>
            <w:tcBorders>
              <w:top w:val="nil"/>
              <w:left w:val="single" w:sz="4" w:space="0" w:color="auto"/>
              <w:bottom w:val="single" w:sz="4" w:space="0" w:color="auto"/>
              <w:right w:val="single" w:sz="4" w:space="0" w:color="auto"/>
            </w:tcBorders>
          </w:tcPr>
          <w:p w14:paraId="2BB2D6D4" w14:textId="77777777" w:rsidR="00535500" w:rsidRPr="00B35A83" w:rsidRDefault="00535500" w:rsidP="00535500">
            <w:pPr>
              <w:bidi/>
              <w:spacing w:before="20" w:after="20"/>
              <w:ind w:left="-137" w:right="63" w:firstLine="137"/>
              <w:jc w:val="left"/>
              <w:rPr>
                <w:rFonts w:eastAsiaTheme="minorEastAsia"/>
                <w:b/>
                <w:color w:val="000000"/>
                <w:sz w:val="20"/>
                <w:lang w:val="en-CA" w:eastAsia="zh-CN" w:bidi="ar-SA"/>
              </w:rPr>
            </w:pPr>
            <w:r w:rsidRPr="00B35A83">
              <w:rPr>
                <w:rFonts w:eastAsiaTheme="minorEastAsia"/>
                <w:b/>
                <w:color w:val="000000"/>
                <w:sz w:val="20"/>
                <w:lang w:val="en-CA" w:eastAsia="zh-CN" w:bidi="ar-SA"/>
              </w:rPr>
              <w:t>123.89</w:t>
            </w:r>
          </w:p>
        </w:tc>
        <w:tc>
          <w:tcPr>
            <w:tcW w:w="624" w:type="pct"/>
            <w:tcBorders>
              <w:top w:val="nil"/>
              <w:left w:val="single" w:sz="4" w:space="0" w:color="auto"/>
              <w:bottom w:val="single" w:sz="4" w:space="0" w:color="auto"/>
              <w:right w:val="single" w:sz="4" w:space="0" w:color="auto"/>
            </w:tcBorders>
            <w:noWrap/>
          </w:tcPr>
          <w:p w14:paraId="06E83A64" w14:textId="77777777" w:rsidR="00535500" w:rsidRPr="00B35A83" w:rsidRDefault="00535500" w:rsidP="00535500">
            <w:pPr>
              <w:bidi/>
              <w:spacing w:before="20" w:after="20"/>
              <w:ind w:left="-137" w:right="63" w:firstLine="137"/>
              <w:jc w:val="left"/>
              <w:rPr>
                <w:rFonts w:eastAsiaTheme="minorEastAsia"/>
                <w:b/>
                <w:color w:val="000000"/>
                <w:sz w:val="20"/>
                <w:lang w:val="en-CA" w:eastAsia="zh-CN" w:bidi="ar-SA"/>
              </w:rPr>
            </w:pPr>
            <w:r w:rsidRPr="00B35A83">
              <w:rPr>
                <w:rFonts w:eastAsiaTheme="minorEastAsia"/>
                <w:b/>
                <w:color w:val="000000"/>
                <w:sz w:val="20"/>
                <w:lang w:val="en-CA" w:eastAsia="zh-CN" w:bidi="ar-SA"/>
              </w:rPr>
              <w:t>*427.73</w:t>
            </w:r>
          </w:p>
        </w:tc>
      </w:tr>
      <w:tr w:rsidR="00535500" w:rsidRPr="00DB2A71" w14:paraId="7A6B48EB" w14:textId="77777777" w:rsidTr="00535500">
        <w:tc>
          <w:tcPr>
            <w:tcW w:w="1821" w:type="pct"/>
            <w:tcBorders>
              <w:top w:val="nil"/>
              <w:left w:val="single" w:sz="4" w:space="0" w:color="auto"/>
              <w:bottom w:val="single" w:sz="4" w:space="0" w:color="auto"/>
              <w:right w:val="single" w:sz="4" w:space="0" w:color="auto"/>
            </w:tcBorders>
            <w:shd w:val="clear" w:color="auto" w:fill="FFFFFF" w:themeFill="background1"/>
            <w:noWrap/>
            <w:tcMar>
              <w:left w:w="43" w:type="dxa"/>
              <w:right w:w="43" w:type="dxa"/>
            </w:tcMar>
            <w:hideMark/>
          </w:tcPr>
          <w:p w14:paraId="36B1DE1E" w14:textId="73F20281" w:rsidR="00535500" w:rsidRPr="00B35A83" w:rsidRDefault="00DB2A71" w:rsidP="00535500">
            <w:pPr>
              <w:bidi/>
              <w:spacing w:before="20" w:after="20"/>
              <w:ind w:left="98"/>
              <w:jc w:val="left"/>
              <w:rPr>
                <w:rFonts w:eastAsiaTheme="minorEastAsia"/>
                <w:b/>
                <w:bCs/>
                <w:color w:val="000000"/>
                <w:sz w:val="20"/>
                <w:lang w:val="en-CA" w:eastAsia="zh-CN" w:bidi="ar-SA"/>
              </w:rPr>
            </w:pPr>
            <w:r w:rsidRPr="00DB2A71">
              <w:rPr>
                <w:sz w:val="20"/>
              </w:rPr>
              <w:t>HCFC-142b</w:t>
            </w:r>
            <w:r w:rsidRPr="00DB2A71">
              <w:rPr>
                <w:sz w:val="20"/>
                <w:rtl/>
              </w:rPr>
              <w:t xml:space="preserve"> </w:t>
            </w:r>
            <w:r w:rsidR="00535500" w:rsidRPr="00DB2A71">
              <w:rPr>
                <w:sz w:val="20"/>
                <w:rtl/>
              </w:rPr>
              <w:t>في البوليولات المخلوطة مسبقًا المستوردة</w:t>
            </w:r>
            <w:r w:rsidR="00535500" w:rsidRPr="00DB2A71">
              <w:rPr>
                <w:sz w:val="20"/>
              </w:rPr>
              <w:t>**</w:t>
            </w:r>
          </w:p>
        </w:tc>
        <w:tc>
          <w:tcPr>
            <w:tcW w:w="683" w:type="pct"/>
            <w:tcBorders>
              <w:top w:val="nil"/>
              <w:left w:val="nil"/>
              <w:bottom w:val="single" w:sz="4" w:space="0" w:color="auto"/>
              <w:right w:val="single" w:sz="4" w:space="0" w:color="auto"/>
            </w:tcBorders>
            <w:shd w:val="clear" w:color="auto" w:fill="FFFFFF" w:themeFill="background1"/>
            <w:noWrap/>
          </w:tcPr>
          <w:p w14:paraId="60A3069A" w14:textId="77777777" w:rsidR="00535500" w:rsidRPr="00B35A83" w:rsidRDefault="00535500" w:rsidP="00535500">
            <w:pPr>
              <w:bidi/>
              <w:spacing w:before="20" w:after="20"/>
              <w:ind w:left="-137" w:right="63" w:firstLine="137"/>
              <w:jc w:val="left"/>
              <w:rPr>
                <w:rFonts w:eastAsiaTheme="minorEastAsia"/>
                <w:sz w:val="20"/>
                <w:lang w:val="en-CA" w:eastAsia="zh-CN" w:bidi="ar-SA"/>
              </w:rPr>
            </w:pPr>
            <w:r w:rsidRPr="00B35A83">
              <w:rPr>
                <w:rFonts w:eastAsiaTheme="minorEastAsia"/>
                <w:sz w:val="20"/>
                <w:lang w:val="en-CA" w:eastAsia="zh-CN" w:bidi="ar-SA"/>
              </w:rPr>
              <w:t>67.08</w:t>
            </w:r>
          </w:p>
        </w:tc>
        <w:tc>
          <w:tcPr>
            <w:tcW w:w="455" w:type="pct"/>
            <w:tcBorders>
              <w:top w:val="nil"/>
              <w:left w:val="nil"/>
              <w:bottom w:val="single" w:sz="4" w:space="0" w:color="auto"/>
              <w:right w:val="single" w:sz="4" w:space="0" w:color="auto"/>
            </w:tcBorders>
            <w:shd w:val="clear" w:color="auto" w:fill="FFFFFF" w:themeFill="background1"/>
            <w:noWrap/>
          </w:tcPr>
          <w:p w14:paraId="69413CC0" w14:textId="77777777" w:rsidR="00535500" w:rsidRPr="00B35A83" w:rsidRDefault="00535500" w:rsidP="00535500">
            <w:pPr>
              <w:bidi/>
              <w:spacing w:before="20" w:after="20"/>
              <w:ind w:left="-137" w:right="63" w:firstLine="137"/>
              <w:jc w:val="left"/>
              <w:rPr>
                <w:rFonts w:eastAsiaTheme="minorEastAsia"/>
                <w:sz w:val="20"/>
                <w:lang w:val="en-CA" w:eastAsia="zh-CN" w:bidi="ar-SA"/>
              </w:rPr>
            </w:pPr>
            <w:r w:rsidRPr="00B35A83">
              <w:rPr>
                <w:rFonts w:eastAsiaTheme="minorEastAsia"/>
                <w:sz w:val="20"/>
                <w:lang w:val="en-CA" w:eastAsia="zh-CN" w:bidi="ar-SA"/>
              </w:rPr>
              <w:t>1.51</w:t>
            </w:r>
          </w:p>
        </w:tc>
        <w:tc>
          <w:tcPr>
            <w:tcW w:w="455" w:type="pct"/>
            <w:tcBorders>
              <w:top w:val="nil"/>
              <w:left w:val="nil"/>
              <w:bottom w:val="single" w:sz="4" w:space="0" w:color="auto"/>
              <w:right w:val="single" w:sz="4" w:space="0" w:color="auto"/>
            </w:tcBorders>
            <w:shd w:val="clear" w:color="auto" w:fill="FFFFFF" w:themeFill="background1"/>
            <w:noWrap/>
          </w:tcPr>
          <w:p w14:paraId="06C486CB" w14:textId="77777777" w:rsidR="00535500" w:rsidRPr="00B35A83" w:rsidRDefault="00535500" w:rsidP="00535500">
            <w:pPr>
              <w:bidi/>
              <w:spacing w:before="20" w:after="20"/>
              <w:ind w:left="-137" w:right="63" w:firstLine="137"/>
              <w:jc w:val="left"/>
              <w:rPr>
                <w:rFonts w:eastAsiaTheme="minorEastAsia"/>
                <w:color w:val="000000"/>
                <w:sz w:val="20"/>
                <w:lang w:val="en-CA" w:eastAsia="zh-CN" w:bidi="ar-SA"/>
              </w:rPr>
            </w:pPr>
            <w:r w:rsidRPr="00B35A83">
              <w:rPr>
                <w:rFonts w:eastAsiaTheme="minorEastAsia"/>
                <w:color w:val="000000"/>
                <w:sz w:val="20"/>
                <w:lang w:val="en-CA" w:eastAsia="zh-CN" w:bidi="ar-SA"/>
              </w:rPr>
              <w:t>0.0</w:t>
            </w:r>
          </w:p>
        </w:tc>
        <w:tc>
          <w:tcPr>
            <w:tcW w:w="455" w:type="pct"/>
            <w:tcBorders>
              <w:top w:val="single" w:sz="4" w:space="0" w:color="auto"/>
              <w:left w:val="nil"/>
              <w:bottom w:val="single" w:sz="4" w:space="0" w:color="auto"/>
              <w:right w:val="single" w:sz="4" w:space="0" w:color="auto"/>
            </w:tcBorders>
            <w:shd w:val="clear" w:color="auto" w:fill="FFFFFF" w:themeFill="background1"/>
          </w:tcPr>
          <w:p w14:paraId="3C73C295" w14:textId="77777777" w:rsidR="00535500" w:rsidRPr="00B35A83" w:rsidRDefault="00535500" w:rsidP="00535500">
            <w:pPr>
              <w:bidi/>
              <w:spacing w:before="20" w:after="20"/>
              <w:ind w:left="-137" w:right="63" w:firstLine="137"/>
              <w:jc w:val="left"/>
              <w:rPr>
                <w:rFonts w:eastAsiaTheme="minorEastAsia"/>
                <w:color w:val="000000"/>
                <w:sz w:val="20"/>
                <w:lang w:val="en-CA" w:eastAsia="zh-CN" w:bidi="ar-SA"/>
              </w:rPr>
            </w:pPr>
            <w:r w:rsidRPr="00B35A83">
              <w:rPr>
                <w:rFonts w:eastAsiaTheme="minorEastAsia"/>
                <w:color w:val="000000"/>
                <w:sz w:val="20"/>
                <w:lang w:val="en-CA" w:eastAsia="zh-CN" w:bidi="ar-SA"/>
              </w:rPr>
              <w:t>0.0</w:t>
            </w:r>
          </w:p>
        </w:tc>
        <w:tc>
          <w:tcPr>
            <w:tcW w:w="507" w:type="pct"/>
            <w:tcBorders>
              <w:top w:val="nil"/>
              <w:left w:val="single" w:sz="4" w:space="0" w:color="auto"/>
              <w:bottom w:val="single" w:sz="4" w:space="0" w:color="auto"/>
              <w:right w:val="single" w:sz="4" w:space="0" w:color="auto"/>
            </w:tcBorders>
            <w:shd w:val="clear" w:color="auto" w:fill="FFFFFF" w:themeFill="background1"/>
          </w:tcPr>
          <w:p w14:paraId="3FFCA7BE" w14:textId="77777777" w:rsidR="00535500" w:rsidRPr="00B35A83" w:rsidRDefault="00535500" w:rsidP="00535500">
            <w:pPr>
              <w:bidi/>
              <w:spacing w:before="20" w:after="20"/>
              <w:ind w:left="-137" w:right="63" w:firstLine="137"/>
              <w:jc w:val="left"/>
              <w:rPr>
                <w:rFonts w:eastAsiaTheme="minorEastAsia"/>
                <w:sz w:val="20"/>
                <w:lang w:val="en-CA" w:eastAsia="zh-CN" w:bidi="ar-SA"/>
              </w:rPr>
            </w:pPr>
            <w:r w:rsidRPr="00B35A83">
              <w:rPr>
                <w:rFonts w:eastAsiaTheme="minorEastAsia"/>
                <w:sz w:val="20"/>
                <w:lang w:val="en-CA" w:eastAsia="zh-CN" w:bidi="ar-SA"/>
              </w:rPr>
              <w:t>0.0</w:t>
            </w:r>
          </w:p>
        </w:tc>
        <w:tc>
          <w:tcPr>
            <w:tcW w:w="624" w:type="pct"/>
            <w:tcBorders>
              <w:top w:val="nil"/>
              <w:left w:val="single" w:sz="4" w:space="0" w:color="auto"/>
              <w:bottom w:val="single" w:sz="4" w:space="0" w:color="auto"/>
              <w:right w:val="single" w:sz="4" w:space="0" w:color="auto"/>
            </w:tcBorders>
            <w:shd w:val="clear" w:color="auto" w:fill="FFFFFF" w:themeFill="background1"/>
            <w:noWrap/>
          </w:tcPr>
          <w:p w14:paraId="5ABC0727" w14:textId="77777777" w:rsidR="00535500" w:rsidRPr="00B35A83" w:rsidRDefault="00535500" w:rsidP="00535500">
            <w:pPr>
              <w:bidi/>
              <w:spacing w:before="20" w:after="20"/>
              <w:ind w:left="-137" w:right="63" w:firstLine="137"/>
              <w:jc w:val="left"/>
              <w:rPr>
                <w:rFonts w:eastAsiaTheme="minorEastAsia"/>
                <w:sz w:val="20"/>
                <w:lang w:val="en-CA" w:eastAsia="zh-CN" w:bidi="ar-SA"/>
              </w:rPr>
            </w:pPr>
            <w:r w:rsidRPr="00B35A83">
              <w:rPr>
                <w:rFonts w:eastAsiaTheme="minorEastAsia"/>
                <w:sz w:val="20"/>
                <w:lang w:val="en-CA" w:eastAsia="zh-CN" w:bidi="ar-SA"/>
              </w:rPr>
              <w:t>***187.91</w:t>
            </w:r>
          </w:p>
        </w:tc>
      </w:tr>
      <w:tr w:rsidR="00B35A83" w:rsidRPr="00B35A83" w14:paraId="2C4BB223" w14:textId="77777777" w:rsidTr="00B35A83">
        <w:tc>
          <w:tcPr>
            <w:tcW w:w="5000" w:type="pct"/>
            <w:gridSpan w:val="7"/>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00D952D7" w14:textId="22DACA8C" w:rsidR="00B35A83" w:rsidRPr="00B35A83" w:rsidRDefault="00535500" w:rsidP="00535500">
            <w:pPr>
              <w:keepNext/>
              <w:bidi/>
              <w:spacing w:before="20" w:after="20"/>
              <w:ind w:left="96"/>
              <w:jc w:val="center"/>
              <w:rPr>
                <w:rFonts w:eastAsiaTheme="minorEastAsia"/>
                <w:color w:val="000000"/>
                <w:sz w:val="20"/>
                <w:lang w:val="en-CA" w:eastAsia="zh-CN" w:bidi="ar-SA"/>
              </w:rPr>
            </w:pPr>
            <w:r w:rsidRPr="00DB2A71">
              <w:rPr>
                <w:rFonts w:eastAsiaTheme="minorEastAsia"/>
                <w:b/>
                <w:bCs/>
                <w:color w:val="000000"/>
                <w:sz w:val="20"/>
                <w:rtl/>
                <w:lang w:val="en-CA" w:eastAsia="zh-CN"/>
              </w:rPr>
              <w:t>بأطنان قدرات استنفاد الأوزون</w:t>
            </w:r>
          </w:p>
        </w:tc>
      </w:tr>
      <w:tr w:rsidR="00DB2A71" w:rsidRPr="00DB2A71" w14:paraId="2F840080" w14:textId="77777777" w:rsidTr="00146E14">
        <w:tc>
          <w:tcPr>
            <w:tcW w:w="1821"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6EFDACC0" w14:textId="1697E342" w:rsidR="00DB2A71" w:rsidRPr="00B35A83" w:rsidRDefault="00DB2A71" w:rsidP="00DB2A71">
            <w:pPr>
              <w:keepNext/>
              <w:bidi/>
              <w:spacing w:before="20" w:after="20"/>
              <w:ind w:left="96"/>
              <w:jc w:val="left"/>
              <w:rPr>
                <w:rFonts w:eastAsiaTheme="minorEastAsia"/>
                <w:color w:val="000000"/>
                <w:sz w:val="20"/>
                <w:lang w:val="en-CA" w:eastAsia="zh-CN" w:bidi="ar-SA"/>
              </w:rPr>
            </w:pPr>
            <w:r w:rsidRPr="00DB2A71">
              <w:rPr>
                <w:color w:val="000000"/>
                <w:sz w:val="20"/>
              </w:rPr>
              <w:t>HCFC-22</w:t>
            </w:r>
          </w:p>
        </w:tc>
        <w:tc>
          <w:tcPr>
            <w:tcW w:w="683" w:type="pct"/>
            <w:tcBorders>
              <w:top w:val="single" w:sz="4" w:space="0" w:color="auto"/>
              <w:left w:val="single" w:sz="4" w:space="0" w:color="auto"/>
              <w:bottom w:val="single" w:sz="4" w:space="0" w:color="auto"/>
              <w:right w:val="single" w:sz="4" w:space="0" w:color="auto"/>
            </w:tcBorders>
            <w:noWrap/>
          </w:tcPr>
          <w:p w14:paraId="14D92465" w14:textId="77777777" w:rsidR="00DB2A71" w:rsidRPr="00B35A83" w:rsidRDefault="00DB2A71" w:rsidP="00DB2A71">
            <w:pPr>
              <w:bidi/>
              <w:spacing w:before="20" w:after="20"/>
              <w:ind w:left="26" w:right="63"/>
              <w:jc w:val="left"/>
              <w:rPr>
                <w:rFonts w:eastAsiaTheme="minorEastAsia"/>
                <w:color w:val="000000"/>
                <w:sz w:val="20"/>
                <w:lang w:val="en-CA" w:eastAsia="en-CA" w:bidi="ar-SA"/>
              </w:rPr>
            </w:pPr>
            <w:r w:rsidRPr="00B35A83">
              <w:rPr>
                <w:rFonts w:eastAsiaTheme="minorEastAsia"/>
                <w:color w:val="000000"/>
                <w:sz w:val="20"/>
                <w:lang w:val="en-CA" w:eastAsia="en-CA" w:bidi="ar-SA"/>
              </w:rPr>
              <w:t>****10.19</w:t>
            </w:r>
          </w:p>
        </w:tc>
        <w:tc>
          <w:tcPr>
            <w:tcW w:w="455" w:type="pct"/>
            <w:tcBorders>
              <w:top w:val="single" w:sz="4" w:space="0" w:color="auto"/>
              <w:left w:val="single" w:sz="4" w:space="0" w:color="auto"/>
              <w:bottom w:val="single" w:sz="4" w:space="0" w:color="auto"/>
              <w:right w:val="single" w:sz="4" w:space="0" w:color="auto"/>
            </w:tcBorders>
            <w:noWrap/>
          </w:tcPr>
          <w:p w14:paraId="69560271" w14:textId="77777777" w:rsidR="00DB2A71" w:rsidRPr="00B35A83" w:rsidRDefault="00DB2A71" w:rsidP="00DB2A71">
            <w:pPr>
              <w:bidi/>
              <w:spacing w:before="20" w:after="20"/>
              <w:ind w:left="26" w:right="63"/>
              <w:jc w:val="left"/>
              <w:rPr>
                <w:rFonts w:eastAsiaTheme="minorEastAsia"/>
                <w:color w:val="000000"/>
                <w:sz w:val="20"/>
                <w:lang w:val="en-CA" w:eastAsia="zh-CN" w:bidi="ar-SA"/>
              </w:rPr>
            </w:pPr>
            <w:r w:rsidRPr="00B35A83">
              <w:rPr>
                <w:rFonts w:eastAsiaTheme="minorEastAsia"/>
                <w:color w:val="000000"/>
                <w:sz w:val="20"/>
                <w:lang w:val="en-CA" w:eastAsia="zh-CN" w:bidi="ar-SA"/>
              </w:rPr>
              <w:t>9.15</w:t>
            </w:r>
          </w:p>
        </w:tc>
        <w:tc>
          <w:tcPr>
            <w:tcW w:w="455" w:type="pct"/>
            <w:tcBorders>
              <w:top w:val="single" w:sz="4" w:space="0" w:color="auto"/>
              <w:left w:val="single" w:sz="4" w:space="0" w:color="auto"/>
              <w:bottom w:val="single" w:sz="4" w:space="0" w:color="auto"/>
              <w:right w:val="single" w:sz="4" w:space="0" w:color="auto"/>
            </w:tcBorders>
            <w:noWrap/>
          </w:tcPr>
          <w:p w14:paraId="23A89B65" w14:textId="77777777" w:rsidR="00DB2A71" w:rsidRPr="00B35A83" w:rsidRDefault="00DB2A71" w:rsidP="00DB2A71">
            <w:pPr>
              <w:bidi/>
              <w:spacing w:before="20" w:after="20"/>
              <w:ind w:left="26" w:right="63"/>
              <w:jc w:val="left"/>
              <w:rPr>
                <w:rFonts w:eastAsiaTheme="minorEastAsia"/>
                <w:color w:val="000000"/>
                <w:sz w:val="20"/>
                <w:lang w:val="en-CA" w:eastAsia="zh-CN" w:bidi="ar-SA"/>
              </w:rPr>
            </w:pPr>
            <w:r w:rsidRPr="00B35A83">
              <w:rPr>
                <w:rFonts w:eastAsiaTheme="minorEastAsia"/>
                <w:color w:val="000000"/>
                <w:sz w:val="20"/>
                <w:lang w:val="en-CA" w:eastAsia="zh-CN" w:bidi="ar-SA"/>
              </w:rPr>
              <w:t>9.04</w:t>
            </w:r>
          </w:p>
        </w:tc>
        <w:tc>
          <w:tcPr>
            <w:tcW w:w="455" w:type="pct"/>
            <w:tcBorders>
              <w:top w:val="single" w:sz="4" w:space="0" w:color="auto"/>
              <w:left w:val="single" w:sz="4" w:space="0" w:color="auto"/>
              <w:bottom w:val="single" w:sz="4" w:space="0" w:color="auto"/>
              <w:right w:val="single" w:sz="4" w:space="0" w:color="auto"/>
            </w:tcBorders>
          </w:tcPr>
          <w:p w14:paraId="165E2C37" w14:textId="77777777" w:rsidR="00DB2A71" w:rsidRPr="00B35A83" w:rsidRDefault="00DB2A71" w:rsidP="00DB2A71">
            <w:pPr>
              <w:bidi/>
              <w:spacing w:before="20" w:after="20"/>
              <w:ind w:left="26" w:right="63"/>
              <w:jc w:val="left"/>
              <w:rPr>
                <w:rFonts w:eastAsiaTheme="minorEastAsia"/>
                <w:color w:val="000000"/>
                <w:sz w:val="20"/>
                <w:lang w:val="en-CA" w:eastAsia="zh-CN" w:bidi="ar-SA"/>
              </w:rPr>
            </w:pPr>
            <w:r w:rsidRPr="00B35A83">
              <w:rPr>
                <w:rFonts w:eastAsiaTheme="minorEastAsia"/>
                <w:color w:val="000000"/>
                <w:sz w:val="20"/>
                <w:lang w:val="en-CA" w:eastAsia="zh-CN" w:bidi="ar-SA"/>
              </w:rPr>
              <w:t>7.60</w:t>
            </w:r>
          </w:p>
        </w:tc>
        <w:tc>
          <w:tcPr>
            <w:tcW w:w="507" w:type="pct"/>
            <w:tcBorders>
              <w:top w:val="single" w:sz="4" w:space="0" w:color="auto"/>
              <w:left w:val="single" w:sz="4" w:space="0" w:color="auto"/>
              <w:bottom w:val="single" w:sz="4" w:space="0" w:color="auto"/>
              <w:right w:val="single" w:sz="4" w:space="0" w:color="auto"/>
            </w:tcBorders>
          </w:tcPr>
          <w:p w14:paraId="35D2E823" w14:textId="77777777" w:rsidR="00DB2A71" w:rsidRPr="00B35A83" w:rsidRDefault="00DB2A71" w:rsidP="00DB2A71">
            <w:pPr>
              <w:bidi/>
              <w:spacing w:before="20" w:after="20"/>
              <w:ind w:left="26" w:right="63"/>
              <w:jc w:val="left"/>
              <w:rPr>
                <w:rFonts w:eastAsiaTheme="minorEastAsia"/>
                <w:color w:val="000000"/>
                <w:sz w:val="20"/>
                <w:lang w:val="en-CA" w:eastAsia="zh-CN" w:bidi="ar-SA"/>
              </w:rPr>
            </w:pPr>
            <w:r w:rsidRPr="00B35A83">
              <w:rPr>
                <w:rFonts w:eastAsiaTheme="minorEastAsia"/>
                <w:color w:val="000000"/>
                <w:sz w:val="20"/>
                <w:lang w:val="en-CA" w:eastAsia="zh-CN" w:bidi="ar-SA"/>
              </w:rPr>
              <w:t>6.81</w:t>
            </w:r>
          </w:p>
        </w:tc>
        <w:tc>
          <w:tcPr>
            <w:tcW w:w="624" w:type="pct"/>
            <w:tcBorders>
              <w:top w:val="single" w:sz="4" w:space="0" w:color="auto"/>
              <w:left w:val="single" w:sz="4" w:space="0" w:color="auto"/>
              <w:bottom w:val="single" w:sz="4" w:space="0" w:color="auto"/>
              <w:right w:val="single" w:sz="4" w:space="0" w:color="auto"/>
            </w:tcBorders>
            <w:noWrap/>
          </w:tcPr>
          <w:p w14:paraId="77205C5B" w14:textId="77777777" w:rsidR="00DB2A71" w:rsidRPr="00B35A83" w:rsidRDefault="00DB2A71" w:rsidP="00DB2A71">
            <w:pPr>
              <w:bidi/>
              <w:spacing w:before="20" w:after="20"/>
              <w:ind w:left="26" w:right="63"/>
              <w:jc w:val="left"/>
              <w:rPr>
                <w:rFonts w:eastAsiaTheme="minorEastAsia"/>
                <w:color w:val="000000"/>
                <w:sz w:val="20"/>
                <w:lang w:val="en-CA" w:eastAsia="zh-CN" w:bidi="ar-SA"/>
              </w:rPr>
            </w:pPr>
            <w:r w:rsidRPr="00B35A83">
              <w:rPr>
                <w:rFonts w:eastAsiaTheme="minorEastAsia"/>
                <w:color w:val="000000"/>
                <w:sz w:val="20"/>
                <w:lang w:val="en-CA" w:eastAsia="zh-CN" w:bidi="ar-SA"/>
              </w:rPr>
              <w:t>21.02</w:t>
            </w:r>
          </w:p>
        </w:tc>
      </w:tr>
      <w:tr w:rsidR="00DB2A71" w:rsidRPr="00DB2A71" w14:paraId="19A5D65D" w14:textId="77777777" w:rsidTr="00146E14">
        <w:trPr>
          <w:trHeight w:val="97"/>
        </w:trPr>
        <w:tc>
          <w:tcPr>
            <w:tcW w:w="1821" w:type="pct"/>
            <w:tcBorders>
              <w:top w:val="single" w:sz="4" w:space="0" w:color="auto"/>
              <w:left w:val="single" w:sz="4" w:space="0" w:color="auto"/>
              <w:bottom w:val="single" w:sz="4" w:space="0" w:color="auto"/>
              <w:right w:val="single" w:sz="4" w:space="0" w:color="auto"/>
            </w:tcBorders>
            <w:shd w:val="clear" w:color="auto" w:fill="FFFFFF" w:themeFill="background1"/>
            <w:noWrap/>
            <w:tcMar>
              <w:left w:w="43" w:type="dxa"/>
              <w:right w:w="43" w:type="dxa"/>
            </w:tcMar>
            <w:vAlign w:val="center"/>
            <w:hideMark/>
          </w:tcPr>
          <w:p w14:paraId="761408A3" w14:textId="0D0D81DB" w:rsidR="00DB2A71" w:rsidRPr="00B35A83" w:rsidRDefault="00DB2A71" w:rsidP="00DB2A71">
            <w:pPr>
              <w:bidi/>
              <w:spacing w:before="20" w:after="20"/>
              <w:ind w:left="98"/>
              <w:jc w:val="left"/>
              <w:rPr>
                <w:rFonts w:eastAsiaTheme="minorEastAsia"/>
                <w:color w:val="000000"/>
                <w:sz w:val="20"/>
                <w:lang w:val="en-CA" w:eastAsia="zh-CN" w:bidi="ar-SA"/>
              </w:rPr>
            </w:pPr>
            <w:r w:rsidRPr="00DB2A71">
              <w:rPr>
                <w:color w:val="000000"/>
                <w:sz w:val="20"/>
              </w:rPr>
              <w:t>HCFC-124</w:t>
            </w:r>
          </w:p>
        </w:tc>
        <w:tc>
          <w:tcPr>
            <w:tcW w:w="683"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799C42C2" w14:textId="77777777" w:rsidR="00DB2A71" w:rsidRPr="00B35A83" w:rsidRDefault="00DB2A71" w:rsidP="00DB2A71">
            <w:pPr>
              <w:bidi/>
              <w:spacing w:before="20" w:after="20"/>
              <w:ind w:left="26" w:right="63"/>
              <w:jc w:val="left"/>
              <w:rPr>
                <w:rFonts w:eastAsiaTheme="minorEastAsia"/>
                <w:color w:val="000000"/>
                <w:sz w:val="20"/>
                <w:lang w:val="en-CA" w:eastAsia="en-CA" w:bidi="ar-SA"/>
              </w:rPr>
            </w:pPr>
            <w:r w:rsidRPr="00B35A83">
              <w:rPr>
                <w:rFonts w:eastAsiaTheme="minorEastAsia"/>
                <w:color w:val="000000"/>
                <w:sz w:val="20"/>
                <w:lang w:val="en-CA" w:eastAsia="en-CA" w:bidi="ar-SA"/>
              </w:rPr>
              <w:t>0.01</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7AB9FBE4" w14:textId="77777777" w:rsidR="00DB2A71" w:rsidRPr="00B35A83" w:rsidRDefault="00DB2A71" w:rsidP="00DB2A71">
            <w:pPr>
              <w:bidi/>
              <w:spacing w:before="20" w:after="20"/>
              <w:ind w:left="26" w:right="63"/>
              <w:jc w:val="left"/>
              <w:rPr>
                <w:rFonts w:eastAsiaTheme="minorEastAsia"/>
                <w:color w:val="000000"/>
                <w:sz w:val="20"/>
                <w:lang w:val="en-CA" w:eastAsia="zh-CN" w:bidi="ar-SA"/>
              </w:rPr>
            </w:pPr>
            <w:r w:rsidRPr="00B35A83">
              <w:rPr>
                <w:rFonts w:eastAsiaTheme="minorEastAsia"/>
                <w:color w:val="000000"/>
                <w:sz w:val="20"/>
                <w:lang w:val="en-CA" w:eastAsia="zh-CN" w:bidi="ar-SA"/>
              </w:rPr>
              <w:t>0.0</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4C015DED" w14:textId="77777777" w:rsidR="00DB2A71" w:rsidRPr="00B35A83" w:rsidRDefault="00DB2A71" w:rsidP="00DB2A71">
            <w:pPr>
              <w:bidi/>
              <w:spacing w:before="20" w:after="20"/>
              <w:ind w:left="26" w:right="63"/>
              <w:jc w:val="left"/>
              <w:rPr>
                <w:rFonts w:eastAsiaTheme="minorEastAsia"/>
                <w:color w:val="000000"/>
                <w:sz w:val="20"/>
                <w:lang w:val="en-CA" w:eastAsia="zh-CN" w:bidi="ar-SA"/>
              </w:rPr>
            </w:pPr>
            <w:r w:rsidRPr="00B35A83">
              <w:rPr>
                <w:rFonts w:eastAsiaTheme="minorEastAsia"/>
                <w:color w:val="000000"/>
                <w:sz w:val="20"/>
                <w:lang w:val="en-CA" w:eastAsia="zh-CN" w:bidi="ar-SA"/>
              </w:rPr>
              <w:t>0.0</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tcPr>
          <w:p w14:paraId="6B7D2FED" w14:textId="77777777" w:rsidR="00DB2A71" w:rsidRPr="00B35A83" w:rsidRDefault="00DB2A71" w:rsidP="00DB2A71">
            <w:pPr>
              <w:bidi/>
              <w:spacing w:before="20" w:after="20"/>
              <w:ind w:left="26" w:right="63"/>
              <w:jc w:val="left"/>
              <w:rPr>
                <w:rFonts w:eastAsiaTheme="minorEastAsia"/>
                <w:color w:val="000000"/>
                <w:sz w:val="20"/>
                <w:lang w:val="en-CA" w:eastAsia="zh-CN" w:bidi="ar-SA"/>
              </w:rPr>
            </w:pPr>
            <w:r w:rsidRPr="00B35A83">
              <w:rPr>
                <w:rFonts w:eastAsiaTheme="minorEastAsia"/>
                <w:color w:val="000000"/>
                <w:sz w:val="20"/>
                <w:lang w:val="en-CA" w:eastAsia="zh-CN" w:bidi="ar-SA"/>
              </w:rPr>
              <w:t>0.0</w:t>
            </w:r>
          </w:p>
        </w:tc>
        <w:tc>
          <w:tcPr>
            <w:tcW w:w="507" w:type="pct"/>
            <w:tcBorders>
              <w:top w:val="single" w:sz="4" w:space="0" w:color="auto"/>
              <w:left w:val="single" w:sz="4" w:space="0" w:color="auto"/>
              <w:bottom w:val="single" w:sz="4" w:space="0" w:color="auto"/>
              <w:right w:val="single" w:sz="4" w:space="0" w:color="auto"/>
            </w:tcBorders>
            <w:shd w:val="clear" w:color="auto" w:fill="FFFFFF" w:themeFill="background1"/>
          </w:tcPr>
          <w:p w14:paraId="3CA48757" w14:textId="77777777" w:rsidR="00DB2A71" w:rsidRPr="00B35A83" w:rsidRDefault="00DB2A71" w:rsidP="00DB2A71">
            <w:pPr>
              <w:bidi/>
              <w:spacing w:before="20" w:after="20"/>
              <w:ind w:left="26" w:right="63"/>
              <w:jc w:val="left"/>
              <w:rPr>
                <w:rFonts w:eastAsiaTheme="minorEastAsia"/>
                <w:color w:val="000000"/>
                <w:sz w:val="20"/>
                <w:lang w:val="en-CA" w:eastAsia="zh-CN" w:bidi="ar-SA"/>
              </w:rPr>
            </w:pPr>
            <w:r w:rsidRPr="00B35A83">
              <w:rPr>
                <w:rFonts w:eastAsiaTheme="minorEastAsia"/>
                <w:color w:val="000000"/>
                <w:sz w:val="20"/>
                <w:lang w:val="en-CA" w:eastAsia="zh-CN" w:bidi="ar-SA"/>
              </w:rPr>
              <w:t>0.0</w:t>
            </w:r>
          </w:p>
        </w:tc>
        <w:tc>
          <w:tcPr>
            <w:tcW w:w="624"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0EE8F258" w14:textId="77777777" w:rsidR="00DB2A71" w:rsidRPr="00B35A83" w:rsidRDefault="00DB2A71" w:rsidP="00DB2A71">
            <w:pPr>
              <w:bidi/>
              <w:spacing w:before="20" w:after="20"/>
              <w:ind w:left="26" w:right="63"/>
              <w:jc w:val="left"/>
              <w:rPr>
                <w:rFonts w:eastAsiaTheme="minorEastAsia"/>
                <w:color w:val="000000"/>
                <w:sz w:val="20"/>
                <w:lang w:val="en-CA" w:eastAsia="zh-CN" w:bidi="ar-SA"/>
              </w:rPr>
            </w:pPr>
            <w:r w:rsidRPr="00B35A83">
              <w:rPr>
                <w:rFonts w:eastAsiaTheme="minorEastAsia"/>
                <w:color w:val="000000"/>
                <w:sz w:val="20"/>
                <w:lang w:val="en-CA" w:eastAsia="zh-CN" w:bidi="ar-SA"/>
              </w:rPr>
              <w:t>0.22</w:t>
            </w:r>
          </w:p>
        </w:tc>
      </w:tr>
      <w:tr w:rsidR="00DB2A71" w:rsidRPr="00DB2A71" w14:paraId="70C064F3" w14:textId="77777777" w:rsidTr="00146E14">
        <w:tc>
          <w:tcPr>
            <w:tcW w:w="1821" w:type="pct"/>
            <w:tcBorders>
              <w:top w:val="single" w:sz="4" w:space="0" w:color="auto"/>
              <w:left w:val="single" w:sz="4" w:space="0" w:color="auto"/>
              <w:bottom w:val="single" w:sz="4" w:space="0" w:color="auto"/>
              <w:right w:val="single" w:sz="4" w:space="0" w:color="auto"/>
            </w:tcBorders>
            <w:shd w:val="clear" w:color="auto" w:fill="FFFFFF" w:themeFill="background1"/>
            <w:noWrap/>
            <w:tcMar>
              <w:left w:w="43" w:type="dxa"/>
              <w:right w:w="43" w:type="dxa"/>
            </w:tcMar>
            <w:vAlign w:val="center"/>
            <w:hideMark/>
          </w:tcPr>
          <w:p w14:paraId="0A1D70B3" w14:textId="31FEF286" w:rsidR="00DB2A71" w:rsidRPr="00B35A83" w:rsidRDefault="00DB2A71" w:rsidP="00DB2A71">
            <w:pPr>
              <w:keepNext/>
              <w:bidi/>
              <w:spacing w:before="20" w:after="20"/>
              <w:ind w:left="96"/>
              <w:jc w:val="left"/>
              <w:rPr>
                <w:rFonts w:eastAsiaTheme="minorEastAsia"/>
                <w:color w:val="000000"/>
                <w:sz w:val="20"/>
                <w:lang w:val="en-CA" w:eastAsia="zh-CN" w:bidi="ar-SA"/>
              </w:rPr>
            </w:pPr>
            <w:r w:rsidRPr="00DB2A71">
              <w:rPr>
                <w:color w:val="000000"/>
                <w:sz w:val="20"/>
              </w:rPr>
              <w:t>HCFC-142b</w:t>
            </w:r>
          </w:p>
        </w:tc>
        <w:tc>
          <w:tcPr>
            <w:tcW w:w="683"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26793E5F" w14:textId="77777777" w:rsidR="00DB2A71" w:rsidRPr="00B35A83" w:rsidRDefault="00DB2A71" w:rsidP="00DB2A71">
            <w:pPr>
              <w:bidi/>
              <w:spacing w:before="20" w:after="20"/>
              <w:ind w:left="26" w:right="63"/>
              <w:jc w:val="left"/>
              <w:rPr>
                <w:rFonts w:eastAsiaTheme="minorEastAsia"/>
                <w:color w:val="000000"/>
                <w:sz w:val="20"/>
                <w:lang w:val="en-CA" w:eastAsia="en-CA" w:bidi="ar-SA"/>
              </w:rPr>
            </w:pPr>
            <w:r w:rsidRPr="00B35A83">
              <w:rPr>
                <w:rFonts w:eastAsiaTheme="minorEastAsia"/>
                <w:color w:val="000000"/>
                <w:sz w:val="20"/>
                <w:lang w:val="en-CA" w:eastAsia="en-CA" w:bidi="ar-SA"/>
              </w:rPr>
              <w:t>0.01</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145A96F5" w14:textId="77777777" w:rsidR="00DB2A71" w:rsidRPr="00B35A83" w:rsidRDefault="00DB2A71" w:rsidP="00DB2A71">
            <w:pPr>
              <w:bidi/>
              <w:spacing w:before="20" w:after="20"/>
              <w:ind w:left="26" w:right="63"/>
              <w:jc w:val="left"/>
              <w:rPr>
                <w:rFonts w:eastAsiaTheme="minorEastAsia"/>
                <w:color w:val="000000"/>
                <w:sz w:val="20"/>
                <w:lang w:val="en-CA" w:eastAsia="zh-CN" w:bidi="ar-SA"/>
              </w:rPr>
            </w:pPr>
            <w:r w:rsidRPr="00B35A83">
              <w:rPr>
                <w:rFonts w:eastAsiaTheme="minorEastAsia"/>
                <w:color w:val="000000"/>
                <w:sz w:val="20"/>
                <w:lang w:val="en-CA" w:eastAsia="zh-CN" w:bidi="ar-SA"/>
              </w:rPr>
              <w:t>0.0</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725E03AD" w14:textId="77777777" w:rsidR="00DB2A71" w:rsidRPr="00B35A83" w:rsidRDefault="00DB2A71" w:rsidP="00DB2A71">
            <w:pPr>
              <w:bidi/>
              <w:spacing w:before="20" w:after="20"/>
              <w:ind w:left="26" w:right="63"/>
              <w:jc w:val="left"/>
              <w:rPr>
                <w:rFonts w:eastAsiaTheme="minorEastAsia"/>
                <w:color w:val="000000"/>
                <w:sz w:val="20"/>
                <w:lang w:val="en-CA" w:eastAsia="zh-CN" w:bidi="ar-SA"/>
              </w:rPr>
            </w:pPr>
            <w:r w:rsidRPr="00B35A83">
              <w:rPr>
                <w:rFonts w:eastAsiaTheme="minorEastAsia"/>
                <w:color w:val="000000"/>
                <w:sz w:val="20"/>
                <w:lang w:val="en-CA" w:eastAsia="zh-CN" w:bidi="ar-SA"/>
              </w:rPr>
              <w:t>0.0</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tcPr>
          <w:p w14:paraId="1BBFF96A" w14:textId="77777777" w:rsidR="00DB2A71" w:rsidRPr="00B35A83" w:rsidRDefault="00DB2A71" w:rsidP="00DB2A71">
            <w:pPr>
              <w:bidi/>
              <w:spacing w:before="20" w:after="20"/>
              <w:ind w:left="26" w:right="63"/>
              <w:jc w:val="left"/>
              <w:rPr>
                <w:rFonts w:eastAsiaTheme="minorEastAsia"/>
                <w:color w:val="000000"/>
                <w:sz w:val="20"/>
                <w:lang w:val="en-CA" w:eastAsia="zh-CN" w:bidi="ar-SA"/>
              </w:rPr>
            </w:pPr>
            <w:r w:rsidRPr="00B35A83">
              <w:rPr>
                <w:rFonts w:eastAsiaTheme="minorEastAsia"/>
                <w:color w:val="000000"/>
                <w:sz w:val="20"/>
                <w:lang w:val="en-CA" w:eastAsia="zh-CN" w:bidi="ar-SA"/>
              </w:rPr>
              <w:t>0.0</w:t>
            </w:r>
          </w:p>
        </w:tc>
        <w:tc>
          <w:tcPr>
            <w:tcW w:w="507" w:type="pct"/>
            <w:tcBorders>
              <w:top w:val="single" w:sz="4" w:space="0" w:color="auto"/>
              <w:left w:val="single" w:sz="4" w:space="0" w:color="auto"/>
              <w:bottom w:val="single" w:sz="4" w:space="0" w:color="auto"/>
              <w:right w:val="single" w:sz="4" w:space="0" w:color="auto"/>
            </w:tcBorders>
            <w:shd w:val="clear" w:color="auto" w:fill="FFFFFF" w:themeFill="background1"/>
          </w:tcPr>
          <w:p w14:paraId="2ED00AD6" w14:textId="77777777" w:rsidR="00DB2A71" w:rsidRPr="00B35A83" w:rsidRDefault="00DB2A71" w:rsidP="00DB2A71">
            <w:pPr>
              <w:bidi/>
              <w:spacing w:before="20" w:after="20"/>
              <w:ind w:left="26" w:right="63"/>
              <w:jc w:val="left"/>
              <w:rPr>
                <w:rFonts w:eastAsiaTheme="minorEastAsia"/>
                <w:color w:val="000000"/>
                <w:sz w:val="20"/>
                <w:lang w:val="en-CA" w:eastAsia="zh-CN" w:bidi="ar-SA"/>
              </w:rPr>
            </w:pPr>
            <w:r w:rsidRPr="00B35A83">
              <w:rPr>
                <w:rFonts w:eastAsiaTheme="minorEastAsia"/>
                <w:color w:val="000000"/>
                <w:sz w:val="20"/>
                <w:lang w:val="en-CA" w:eastAsia="zh-CN" w:bidi="ar-SA"/>
              </w:rPr>
              <w:t>0.0</w:t>
            </w:r>
          </w:p>
        </w:tc>
        <w:tc>
          <w:tcPr>
            <w:tcW w:w="624"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7E3C7779" w14:textId="77777777" w:rsidR="00DB2A71" w:rsidRPr="00B35A83" w:rsidRDefault="00DB2A71" w:rsidP="00DB2A71">
            <w:pPr>
              <w:bidi/>
              <w:spacing w:before="20" w:after="20"/>
              <w:ind w:left="26" w:right="63"/>
              <w:jc w:val="left"/>
              <w:rPr>
                <w:rFonts w:eastAsiaTheme="minorEastAsia"/>
                <w:color w:val="000000"/>
                <w:sz w:val="20"/>
                <w:lang w:val="en-CA" w:eastAsia="zh-CN" w:bidi="ar-SA"/>
              </w:rPr>
            </w:pPr>
            <w:r w:rsidRPr="00B35A83">
              <w:rPr>
                <w:rFonts w:eastAsiaTheme="minorEastAsia"/>
                <w:color w:val="000000"/>
                <w:sz w:val="20"/>
                <w:lang w:val="en-CA" w:eastAsia="zh-CN" w:bidi="ar-SA"/>
              </w:rPr>
              <w:t>1.20</w:t>
            </w:r>
          </w:p>
        </w:tc>
      </w:tr>
      <w:tr w:rsidR="00535500" w:rsidRPr="00DB2A71" w14:paraId="39046A00" w14:textId="77777777" w:rsidTr="00535500">
        <w:tc>
          <w:tcPr>
            <w:tcW w:w="1821" w:type="pct"/>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1FEDB232" w14:textId="64A038AD" w:rsidR="00535500" w:rsidRPr="00B35A83" w:rsidRDefault="00535500" w:rsidP="00535500">
            <w:pPr>
              <w:keepNext/>
              <w:bidi/>
              <w:spacing w:before="20" w:after="20"/>
              <w:ind w:left="96"/>
              <w:jc w:val="left"/>
              <w:rPr>
                <w:rFonts w:eastAsiaTheme="minorHAnsi"/>
                <w:b/>
                <w:bCs/>
                <w:sz w:val="20"/>
                <w:lang w:val="en-CA" w:eastAsia="zh-CN" w:bidi="ar-SA"/>
              </w:rPr>
            </w:pPr>
            <w:r w:rsidRPr="00DB2A71">
              <w:rPr>
                <w:b/>
                <w:bCs/>
                <w:sz w:val="20"/>
                <w:rtl/>
              </w:rPr>
              <w:t xml:space="preserve">الإجمالي (بأطنان </w:t>
            </w:r>
            <w:r w:rsidR="0074450C" w:rsidRPr="00DB2A71">
              <w:rPr>
                <w:b/>
                <w:bCs/>
                <w:sz w:val="20"/>
                <w:rtl/>
              </w:rPr>
              <w:t xml:space="preserve">من </w:t>
            </w:r>
            <w:r w:rsidRPr="00DB2A71">
              <w:rPr>
                <w:b/>
                <w:bCs/>
                <w:sz w:val="20"/>
                <w:rtl/>
              </w:rPr>
              <w:t>قدرات استنفاد الأوزون)</w:t>
            </w:r>
          </w:p>
        </w:tc>
        <w:tc>
          <w:tcPr>
            <w:tcW w:w="683" w:type="pct"/>
            <w:tcBorders>
              <w:top w:val="single" w:sz="4" w:space="0" w:color="auto"/>
              <w:left w:val="single" w:sz="4" w:space="0" w:color="auto"/>
              <w:bottom w:val="single" w:sz="4" w:space="0" w:color="auto"/>
              <w:right w:val="single" w:sz="4" w:space="0" w:color="auto"/>
            </w:tcBorders>
            <w:noWrap/>
          </w:tcPr>
          <w:p w14:paraId="7CD9DBA3" w14:textId="77777777" w:rsidR="00535500" w:rsidRPr="00B35A83" w:rsidRDefault="00535500" w:rsidP="00535500">
            <w:pPr>
              <w:bidi/>
              <w:spacing w:before="20" w:after="20"/>
              <w:ind w:left="26" w:right="63"/>
              <w:jc w:val="left"/>
              <w:rPr>
                <w:rFonts w:eastAsiaTheme="minorEastAsia"/>
                <w:b/>
                <w:color w:val="000000"/>
                <w:sz w:val="20"/>
                <w:lang w:val="en-CA" w:eastAsia="en-CA" w:bidi="ar-SA"/>
              </w:rPr>
            </w:pPr>
            <w:r w:rsidRPr="00B35A83">
              <w:rPr>
                <w:rFonts w:eastAsiaTheme="minorEastAsia"/>
                <w:b/>
                <w:color w:val="000000"/>
                <w:sz w:val="20"/>
                <w:lang w:val="en-CA" w:eastAsia="en-CA" w:bidi="ar-SA"/>
              </w:rPr>
              <w:t>10.21</w:t>
            </w:r>
          </w:p>
        </w:tc>
        <w:tc>
          <w:tcPr>
            <w:tcW w:w="455" w:type="pct"/>
            <w:tcBorders>
              <w:top w:val="single" w:sz="4" w:space="0" w:color="auto"/>
              <w:left w:val="single" w:sz="4" w:space="0" w:color="auto"/>
              <w:bottom w:val="single" w:sz="4" w:space="0" w:color="auto"/>
              <w:right w:val="single" w:sz="4" w:space="0" w:color="auto"/>
            </w:tcBorders>
            <w:noWrap/>
          </w:tcPr>
          <w:p w14:paraId="4CCBF440" w14:textId="77777777" w:rsidR="00535500" w:rsidRPr="00B35A83" w:rsidRDefault="00535500" w:rsidP="00535500">
            <w:pPr>
              <w:bidi/>
              <w:spacing w:before="20" w:after="20"/>
              <w:ind w:left="26" w:right="63"/>
              <w:jc w:val="left"/>
              <w:rPr>
                <w:rFonts w:eastAsiaTheme="minorEastAsia"/>
                <w:b/>
                <w:color w:val="000000"/>
                <w:sz w:val="20"/>
                <w:lang w:val="en-CA" w:eastAsia="zh-CN" w:bidi="ar-SA"/>
              </w:rPr>
            </w:pPr>
            <w:r w:rsidRPr="00B35A83">
              <w:rPr>
                <w:rFonts w:eastAsiaTheme="minorEastAsia"/>
                <w:b/>
                <w:color w:val="000000"/>
                <w:sz w:val="20"/>
                <w:lang w:val="en-CA" w:eastAsia="zh-CN" w:bidi="ar-SA"/>
              </w:rPr>
              <w:t>9.15</w:t>
            </w:r>
          </w:p>
        </w:tc>
        <w:tc>
          <w:tcPr>
            <w:tcW w:w="455" w:type="pct"/>
            <w:tcBorders>
              <w:top w:val="single" w:sz="4" w:space="0" w:color="auto"/>
              <w:left w:val="single" w:sz="4" w:space="0" w:color="auto"/>
              <w:bottom w:val="single" w:sz="4" w:space="0" w:color="auto"/>
              <w:right w:val="single" w:sz="4" w:space="0" w:color="auto"/>
            </w:tcBorders>
            <w:noWrap/>
          </w:tcPr>
          <w:p w14:paraId="476614CA" w14:textId="77777777" w:rsidR="00535500" w:rsidRPr="00B35A83" w:rsidRDefault="00535500" w:rsidP="00535500">
            <w:pPr>
              <w:bidi/>
              <w:spacing w:before="20" w:after="20"/>
              <w:ind w:left="26" w:right="63"/>
              <w:jc w:val="left"/>
              <w:rPr>
                <w:rFonts w:eastAsiaTheme="minorEastAsia"/>
                <w:b/>
                <w:color w:val="000000"/>
                <w:sz w:val="20"/>
                <w:lang w:val="en-CA" w:eastAsia="zh-CN" w:bidi="ar-SA"/>
              </w:rPr>
            </w:pPr>
            <w:r w:rsidRPr="00B35A83">
              <w:rPr>
                <w:rFonts w:eastAsiaTheme="minorEastAsia"/>
                <w:b/>
                <w:color w:val="000000"/>
                <w:sz w:val="20"/>
                <w:lang w:val="en-CA" w:eastAsia="zh-CN" w:bidi="ar-SA"/>
              </w:rPr>
              <w:t>9.04</w:t>
            </w:r>
          </w:p>
        </w:tc>
        <w:tc>
          <w:tcPr>
            <w:tcW w:w="455" w:type="pct"/>
            <w:tcBorders>
              <w:top w:val="single" w:sz="4" w:space="0" w:color="auto"/>
              <w:left w:val="single" w:sz="4" w:space="0" w:color="auto"/>
              <w:bottom w:val="single" w:sz="4" w:space="0" w:color="auto"/>
              <w:right w:val="single" w:sz="4" w:space="0" w:color="auto"/>
            </w:tcBorders>
          </w:tcPr>
          <w:p w14:paraId="3238658C" w14:textId="77777777" w:rsidR="00535500" w:rsidRPr="00B35A83" w:rsidRDefault="00535500" w:rsidP="00535500">
            <w:pPr>
              <w:bidi/>
              <w:spacing w:before="20" w:after="20"/>
              <w:ind w:left="26" w:right="63"/>
              <w:jc w:val="left"/>
              <w:rPr>
                <w:rFonts w:eastAsiaTheme="minorEastAsia"/>
                <w:b/>
                <w:color w:val="000000"/>
                <w:sz w:val="20"/>
                <w:lang w:val="en-CA" w:eastAsia="zh-CN" w:bidi="ar-SA"/>
              </w:rPr>
            </w:pPr>
            <w:r w:rsidRPr="00B35A83">
              <w:rPr>
                <w:rFonts w:eastAsiaTheme="minorEastAsia"/>
                <w:b/>
                <w:color w:val="000000"/>
                <w:sz w:val="20"/>
                <w:lang w:val="en-CA" w:eastAsia="zh-CN" w:bidi="ar-SA"/>
              </w:rPr>
              <w:t>7.60</w:t>
            </w:r>
          </w:p>
        </w:tc>
        <w:tc>
          <w:tcPr>
            <w:tcW w:w="507" w:type="pct"/>
            <w:tcBorders>
              <w:top w:val="single" w:sz="4" w:space="0" w:color="auto"/>
              <w:left w:val="single" w:sz="4" w:space="0" w:color="auto"/>
              <w:bottom w:val="single" w:sz="4" w:space="0" w:color="auto"/>
              <w:right w:val="single" w:sz="4" w:space="0" w:color="auto"/>
            </w:tcBorders>
          </w:tcPr>
          <w:p w14:paraId="389C6F5F" w14:textId="77777777" w:rsidR="00535500" w:rsidRPr="00B35A83" w:rsidRDefault="00535500" w:rsidP="00535500">
            <w:pPr>
              <w:bidi/>
              <w:spacing w:before="20" w:after="20"/>
              <w:ind w:left="26" w:right="63"/>
              <w:jc w:val="left"/>
              <w:rPr>
                <w:rFonts w:eastAsiaTheme="minorEastAsia"/>
                <w:b/>
                <w:color w:val="000000"/>
                <w:sz w:val="20"/>
                <w:lang w:val="en-CA" w:eastAsia="zh-CN" w:bidi="ar-SA"/>
              </w:rPr>
            </w:pPr>
            <w:r w:rsidRPr="00B35A83">
              <w:rPr>
                <w:rFonts w:eastAsiaTheme="minorEastAsia"/>
                <w:b/>
                <w:color w:val="000000"/>
                <w:sz w:val="20"/>
                <w:lang w:val="en-CA" w:eastAsia="zh-CN" w:bidi="ar-SA"/>
              </w:rPr>
              <w:t>6.81</w:t>
            </w:r>
          </w:p>
        </w:tc>
        <w:tc>
          <w:tcPr>
            <w:tcW w:w="624" w:type="pct"/>
            <w:tcBorders>
              <w:top w:val="single" w:sz="4" w:space="0" w:color="auto"/>
              <w:left w:val="single" w:sz="4" w:space="0" w:color="auto"/>
              <w:bottom w:val="single" w:sz="4" w:space="0" w:color="auto"/>
              <w:right w:val="single" w:sz="4" w:space="0" w:color="auto"/>
            </w:tcBorders>
            <w:noWrap/>
          </w:tcPr>
          <w:p w14:paraId="64695C3D" w14:textId="77777777" w:rsidR="00535500" w:rsidRPr="00B35A83" w:rsidRDefault="00535500" w:rsidP="00535500">
            <w:pPr>
              <w:bidi/>
              <w:spacing w:before="20" w:after="20"/>
              <w:ind w:left="26" w:right="63"/>
              <w:jc w:val="left"/>
              <w:rPr>
                <w:rFonts w:eastAsiaTheme="minorHAnsi"/>
                <w:b/>
                <w:color w:val="000000"/>
                <w:sz w:val="20"/>
                <w:lang w:val="en-CA" w:eastAsia="zh-CN" w:bidi="ar-SA"/>
              </w:rPr>
            </w:pPr>
            <w:r w:rsidRPr="00B35A83">
              <w:rPr>
                <w:rFonts w:eastAsiaTheme="minorHAnsi"/>
                <w:b/>
                <w:color w:val="000000"/>
                <w:sz w:val="20"/>
                <w:lang w:val="en-CA" w:eastAsia="zh-CN" w:bidi="ar-SA"/>
              </w:rPr>
              <w:t>*23.49</w:t>
            </w:r>
          </w:p>
        </w:tc>
      </w:tr>
      <w:tr w:rsidR="00535500" w:rsidRPr="00DB2A71" w14:paraId="2C4888B4" w14:textId="77777777" w:rsidTr="00535500">
        <w:tc>
          <w:tcPr>
            <w:tcW w:w="1821" w:type="pct"/>
            <w:tcBorders>
              <w:top w:val="single" w:sz="4" w:space="0" w:color="auto"/>
              <w:left w:val="single" w:sz="4" w:space="0" w:color="auto"/>
              <w:bottom w:val="single" w:sz="4" w:space="0" w:color="auto"/>
              <w:right w:val="single" w:sz="4" w:space="0" w:color="auto"/>
            </w:tcBorders>
            <w:shd w:val="clear" w:color="auto" w:fill="FFFFFF" w:themeFill="background1"/>
            <w:noWrap/>
            <w:tcMar>
              <w:left w:w="43" w:type="dxa"/>
              <w:right w:w="43" w:type="dxa"/>
            </w:tcMar>
            <w:hideMark/>
          </w:tcPr>
          <w:p w14:paraId="796353AB" w14:textId="3D9E66B7" w:rsidR="00535500" w:rsidRPr="00B35A83" w:rsidRDefault="00DB2A71" w:rsidP="00535500">
            <w:pPr>
              <w:keepNext/>
              <w:bidi/>
              <w:spacing w:before="20" w:after="20"/>
              <w:ind w:left="96"/>
              <w:jc w:val="left"/>
              <w:rPr>
                <w:rFonts w:eastAsiaTheme="minorEastAsia"/>
                <w:color w:val="000000"/>
                <w:sz w:val="20"/>
                <w:lang w:val="en-CA" w:eastAsia="zh-CN" w:bidi="ar-SA"/>
              </w:rPr>
            </w:pPr>
            <w:r w:rsidRPr="00DB2A71">
              <w:rPr>
                <w:sz w:val="20"/>
              </w:rPr>
              <w:t>HCFC-142b</w:t>
            </w:r>
            <w:r w:rsidRPr="00DB2A71">
              <w:rPr>
                <w:sz w:val="20"/>
                <w:rtl/>
              </w:rPr>
              <w:t xml:space="preserve"> </w:t>
            </w:r>
            <w:r w:rsidR="00535500" w:rsidRPr="00DB2A71">
              <w:rPr>
                <w:sz w:val="20"/>
                <w:rtl/>
              </w:rPr>
              <w:t>في البوليولات المخلوطة مسبقًا المستوردة</w:t>
            </w:r>
            <w:r w:rsidR="00535500" w:rsidRPr="00DB2A71">
              <w:rPr>
                <w:sz w:val="20"/>
              </w:rPr>
              <w:t>**</w:t>
            </w:r>
          </w:p>
        </w:tc>
        <w:tc>
          <w:tcPr>
            <w:tcW w:w="683"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728DC6DF" w14:textId="77777777" w:rsidR="00535500" w:rsidRPr="00B35A83" w:rsidRDefault="00535500" w:rsidP="00535500">
            <w:pPr>
              <w:bidi/>
              <w:spacing w:before="20" w:after="20"/>
              <w:ind w:left="26" w:right="63"/>
              <w:jc w:val="left"/>
              <w:rPr>
                <w:rFonts w:eastAsiaTheme="minorHAnsi"/>
                <w:color w:val="000000"/>
                <w:sz w:val="20"/>
                <w:lang w:val="en-CA" w:eastAsia="zh-CN" w:bidi="ar-SA"/>
              </w:rPr>
            </w:pPr>
            <w:r w:rsidRPr="00B35A83">
              <w:rPr>
                <w:rFonts w:eastAsiaTheme="minorHAnsi"/>
                <w:color w:val="000000"/>
                <w:sz w:val="20"/>
                <w:lang w:val="en-CA" w:eastAsia="zh-CN" w:bidi="ar-SA"/>
              </w:rPr>
              <w:t>7.38</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44134DAD" w14:textId="77777777" w:rsidR="00535500" w:rsidRPr="00B35A83" w:rsidRDefault="00535500" w:rsidP="00535500">
            <w:pPr>
              <w:bidi/>
              <w:spacing w:before="20" w:after="20"/>
              <w:ind w:left="26" w:right="63"/>
              <w:jc w:val="left"/>
              <w:rPr>
                <w:rFonts w:eastAsiaTheme="minorHAnsi"/>
                <w:color w:val="000000"/>
                <w:sz w:val="20"/>
                <w:lang w:val="en-CA" w:eastAsia="zh-CN" w:bidi="ar-SA"/>
              </w:rPr>
            </w:pPr>
            <w:r w:rsidRPr="00B35A83">
              <w:rPr>
                <w:rFonts w:eastAsiaTheme="minorHAnsi"/>
                <w:color w:val="000000"/>
                <w:sz w:val="20"/>
                <w:lang w:val="en-CA" w:eastAsia="zh-CN" w:bidi="ar-SA"/>
              </w:rPr>
              <w:t>0.17</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3397B8A5" w14:textId="77777777" w:rsidR="00535500" w:rsidRPr="00B35A83" w:rsidRDefault="00535500" w:rsidP="00535500">
            <w:pPr>
              <w:bidi/>
              <w:spacing w:before="20" w:after="20"/>
              <w:ind w:left="26" w:right="63"/>
              <w:jc w:val="left"/>
              <w:rPr>
                <w:rFonts w:eastAsiaTheme="minorHAnsi"/>
                <w:color w:val="000000"/>
                <w:sz w:val="20"/>
                <w:lang w:val="en-CA" w:eastAsia="zh-CN" w:bidi="ar-SA"/>
              </w:rPr>
            </w:pPr>
            <w:r w:rsidRPr="00B35A83">
              <w:rPr>
                <w:rFonts w:eastAsiaTheme="minorHAnsi"/>
                <w:color w:val="000000"/>
                <w:sz w:val="20"/>
                <w:lang w:val="en-CA" w:eastAsia="zh-CN" w:bidi="ar-SA"/>
              </w:rPr>
              <w:t>0.0</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tcPr>
          <w:p w14:paraId="5E9360C4" w14:textId="77777777" w:rsidR="00535500" w:rsidRPr="00B35A83" w:rsidRDefault="00535500" w:rsidP="00535500">
            <w:pPr>
              <w:bidi/>
              <w:spacing w:before="20" w:after="20"/>
              <w:ind w:left="26" w:right="63"/>
              <w:jc w:val="left"/>
              <w:rPr>
                <w:rFonts w:eastAsiaTheme="minorEastAsia"/>
                <w:color w:val="000000"/>
                <w:sz w:val="20"/>
                <w:lang w:val="en-CA" w:eastAsia="zh-CN" w:bidi="ar-SA"/>
              </w:rPr>
            </w:pPr>
            <w:r w:rsidRPr="00B35A83">
              <w:rPr>
                <w:rFonts w:eastAsiaTheme="minorEastAsia"/>
                <w:color w:val="000000"/>
                <w:sz w:val="20"/>
                <w:lang w:val="en-CA" w:eastAsia="zh-CN" w:bidi="ar-SA"/>
              </w:rPr>
              <w:t>0.0</w:t>
            </w:r>
          </w:p>
        </w:tc>
        <w:tc>
          <w:tcPr>
            <w:tcW w:w="507" w:type="pct"/>
            <w:tcBorders>
              <w:top w:val="single" w:sz="4" w:space="0" w:color="auto"/>
              <w:left w:val="single" w:sz="4" w:space="0" w:color="auto"/>
              <w:bottom w:val="single" w:sz="4" w:space="0" w:color="auto"/>
              <w:right w:val="single" w:sz="4" w:space="0" w:color="auto"/>
            </w:tcBorders>
            <w:shd w:val="clear" w:color="auto" w:fill="FFFFFF" w:themeFill="background1"/>
          </w:tcPr>
          <w:p w14:paraId="56F41C57" w14:textId="77777777" w:rsidR="00535500" w:rsidRPr="00B35A83" w:rsidRDefault="00535500" w:rsidP="00535500">
            <w:pPr>
              <w:bidi/>
              <w:spacing w:before="20" w:after="20"/>
              <w:ind w:left="26" w:right="63"/>
              <w:jc w:val="left"/>
              <w:rPr>
                <w:rFonts w:eastAsiaTheme="minorHAnsi"/>
                <w:color w:val="000000"/>
                <w:sz w:val="20"/>
                <w:lang w:val="en-CA" w:eastAsia="zh-CN" w:bidi="ar-SA"/>
              </w:rPr>
            </w:pPr>
            <w:r w:rsidRPr="00B35A83">
              <w:rPr>
                <w:rFonts w:eastAsiaTheme="minorHAnsi"/>
                <w:color w:val="000000"/>
                <w:sz w:val="20"/>
                <w:lang w:val="en-CA" w:eastAsia="zh-CN" w:bidi="ar-SA"/>
              </w:rPr>
              <w:t>0.0</w:t>
            </w:r>
          </w:p>
        </w:tc>
        <w:tc>
          <w:tcPr>
            <w:tcW w:w="624"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6DF006FA" w14:textId="77777777" w:rsidR="00535500" w:rsidRPr="00B35A83" w:rsidRDefault="00535500" w:rsidP="00535500">
            <w:pPr>
              <w:bidi/>
              <w:spacing w:before="20" w:after="20"/>
              <w:ind w:left="26" w:right="63"/>
              <w:jc w:val="left"/>
              <w:rPr>
                <w:rFonts w:eastAsiaTheme="minorHAnsi"/>
                <w:color w:val="000000"/>
                <w:sz w:val="20"/>
                <w:lang w:val="en-CA" w:eastAsia="zh-CN" w:bidi="ar-SA"/>
              </w:rPr>
            </w:pPr>
            <w:r w:rsidRPr="00B35A83">
              <w:rPr>
                <w:rFonts w:eastAsiaTheme="minorHAnsi"/>
                <w:color w:val="000000"/>
                <w:sz w:val="20"/>
                <w:lang w:val="en-CA" w:eastAsia="zh-CN" w:bidi="ar-SA"/>
              </w:rPr>
              <w:t>***20.67</w:t>
            </w:r>
          </w:p>
        </w:tc>
      </w:tr>
    </w:tbl>
    <w:p w14:paraId="6B6DCDD2" w14:textId="0C3B6FAA" w:rsidR="008D2DBB" w:rsidRPr="00C36B97" w:rsidRDefault="008D2DBB" w:rsidP="00C36B97">
      <w:pPr>
        <w:pStyle w:val="NormalWeb"/>
        <w:bidi/>
        <w:spacing w:before="0" w:beforeAutospacing="0" w:after="0" w:afterAutospacing="0" w:line="260" w:lineRule="exact"/>
        <w:jc w:val="both"/>
        <w:rPr>
          <w:sz w:val="20"/>
          <w:szCs w:val="20"/>
          <w:rtl/>
        </w:rPr>
      </w:pPr>
      <w:r w:rsidRPr="008D2DBB">
        <w:rPr>
          <w:sz w:val="20"/>
          <w:szCs w:val="20"/>
        </w:rPr>
        <w:t>*</w:t>
      </w:r>
      <w:r w:rsidRPr="00C36B97">
        <w:rPr>
          <w:rFonts w:hint="cs"/>
          <w:sz w:val="20"/>
          <w:szCs w:val="20"/>
          <w:rtl/>
        </w:rPr>
        <w:t xml:space="preserve"> </w:t>
      </w:r>
      <w:r w:rsidRPr="008D2DBB">
        <w:rPr>
          <w:sz w:val="20"/>
          <w:szCs w:val="20"/>
          <w:rtl/>
        </w:rPr>
        <w:t xml:space="preserve">بما في ذلك 9.18 طن متري (0.18 طن من قدرات استنفاد الأوزون) من </w:t>
      </w:r>
      <w:r w:rsidR="00DB2A71" w:rsidRPr="00DB2A71">
        <w:rPr>
          <w:sz w:val="20"/>
          <w:szCs w:val="20"/>
        </w:rPr>
        <w:t>HCFC-</w:t>
      </w:r>
      <w:r w:rsidR="00DB2A71">
        <w:rPr>
          <w:sz w:val="20"/>
          <w:szCs w:val="20"/>
        </w:rPr>
        <w:t>123</w:t>
      </w:r>
      <w:r w:rsidRPr="008D2DBB">
        <w:rPr>
          <w:sz w:val="20"/>
          <w:szCs w:val="20"/>
          <w:rtl/>
        </w:rPr>
        <w:t xml:space="preserve"> و7.84 طن متري (0.86 طن من قدرات استنفاد الأوزون) من </w:t>
      </w:r>
      <w:r w:rsidR="00DB2A71" w:rsidRPr="00DB2A71">
        <w:rPr>
          <w:sz w:val="20"/>
          <w:szCs w:val="20"/>
        </w:rPr>
        <w:t>HCFC-142b</w:t>
      </w:r>
    </w:p>
    <w:p w14:paraId="20A32854" w14:textId="51B025CD" w:rsidR="008D2DBB" w:rsidRPr="00C36B97" w:rsidRDefault="008D2DBB" w:rsidP="00C36B97">
      <w:pPr>
        <w:pStyle w:val="NormalWeb"/>
        <w:bidi/>
        <w:spacing w:before="0" w:beforeAutospacing="0" w:after="0" w:afterAutospacing="0" w:line="260" w:lineRule="exact"/>
        <w:jc w:val="both"/>
        <w:rPr>
          <w:sz w:val="20"/>
          <w:szCs w:val="20"/>
          <w:rtl/>
        </w:rPr>
      </w:pPr>
      <w:r w:rsidRPr="008D2DBB">
        <w:rPr>
          <w:sz w:val="20"/>
          <w:szCs w:val="20"/>
        </w:rPr>
        <w:t>*</w:t>
      </w:r>
      <w:bookmarkStart w:id="3" w:name="_Hlk231481568"/>
      <w:r w:rsidRPr="008D2DBB">
        <w:rPr>
          <w:sz w:val="20"/>
          <w:szCs w:val="20"/>
        </w:rPr>
        <w:t>*</w:t>
      </w:r>
      <w:bookmarkEnd w:id="3"/>
      <w:r w:rsidRPr="00C36B97">
        <w:rPr>
          <w:rFonts w:hint="cs"/>
          <w:sz w:val="20"/>
          <w:szCs w:val="20"/>
          <w:rtl/>
        </w:rPr>
        <w:t xml:space="preserve"> </w:t>
      </w:r>
      <w:r w:rsidRPr="008D2DBB">
        <w:rPr>
          <w:sz w:val="20"/>
          <w:szCs w:val="20"/>
          <w:rtl/>
        </w:rPr>
        <w:t xml:space="preserve">بيانات برنامج </w:t>
      </w:r>
      <w:bookmarkStart w:id="4" w:name="_Hlk231481631"/>
      <w:r w:rsidRPr="00C36B97">
        <w:rPr>
          <w:rFonts w:hint="cs"/>
          <w:sz w:val="20"/>
          <w:szCs w:val="20"/>
          <w:rtl/>
        </w:rPr>
        <w:t>القطري</w:t>
      </w:r>
      <w:r w:rsidRPr="008D2DBB">
        <w:rPr>
          <w:sz w:val="20"/>
          <w:szCs w:val="20"/>
        </w:rPr>
        <w:t xml:space="preserve"> </w:t>
      </w:r>
      <w:bookmarkEnd w:id="4"/>
    </w:p>
    <w:p w14:paraId="64F28781" w14:textId="560397C0" w:rsidR="008D2DBB" w:rsidRPr="00C36B97" w:rsidRDefault="008D2DBB" w:rsidP="00C36B97">
      <w:pPr>
        <w:pStyle w:val="NormalWeb"/>
        <w:bidi/>
        <w:spacing w:before="0" w:beforeAutospacing="0" w:after="0" w:afterAutospacing="0" w:line="260" w:lineRule="exact"/>
        <w:jc w:val="both"/>
        <w:rPr>
          <w:sz w:val="20"/>
          <w:szCs w:val="20"/>
          <w:rtl/>
        </w:rPr>
      </w:pPr>
      <w:r w:rsidRPr="008D2DBB">
        <w:rPr>
          <w:sz w:val="20"/>
          <w:szCs w:val="20"/>
        </w:rPr>
        <w:t>***</w:t>
      </w:r>
      <w:r w:rsidRPr="008D2DBB">
        <w:rPr>
          <w:sz w:val="20"/>
          <w:szCs w:val="20"/>
          <w:rtl/>
        </w:rPr>
        <w:t xml:space="preserve">نقطة </w:t>
      </w:r>
      <w:r w:rsidR="0074450C">
        <w:rPr>
          <w:rFonts w:hint="cs"/>
          <w:sz w:val="20"/>
          <w:szCs w:val="20"/>
          <w:rtl/>
        </w:rPr>
        <w:t>الاستهلال</w:t>
      </w:r>
      <w:r w:rsidRPr="008D2DBB">
        <w:rPr>
          <w:sz w:val="20"/>
          <w:szCs w:val="20"/>
          <w:rtl/>
        </w:rPr>
        <w:t xml:space="preserve"> المحددة في الاتفاق مع اللجنة التنفيذية</w:t>
      </w:r>
      <w:r w:rsidRPr="00C36B97">
        <w:rPr>
          <w:rFonts w:hint="cs"/>
          <w:sz w:val="20"/>
          <w:szCs w:val="20"/>
          <w:rtl/>
        </w:rPr>
        <w:t xml:space="preserve"> </w:t>
      </w:r>
    </w:p>
    <w:p w14:paraId="0028A4A9" w14:textId="4BCF335F" w:rsidR="008D2DBB" w:rsidRPr="008D2DBB" w:rsidRDefault="008D2DBB" w:rsidP="00C36B97">
      <w:pPr>
        <w:pStyle w:val="NormalWeb"/>
        <w:bidi/>
        <w:spacing w:before="0" w:beforeAutospacing="0" w:after="0" w:afterAutospacing="0" w:line="260" w:lineRule="exact"/>
        <w:jc w:val="both"/>
        <w:rPr>
          <w:sz w:val="20"/>
          <w:szCs w:val="20"/>
        </w:rPr>
      </w:pPr>
      <w:r w:rsidRPr="008D2DBB">
        <w:rPr>
          <w:sz w:val="20"/>
          <w:szCs w:val="20"/>
        </w:rPr>
        <w:t>****</w:t>
      </w:r>
      <w:r w:rsidRPr="00C36B97">
        <w:rPr>
          <w:rFonts w:hint="cs"/>
          <w:sz w:val="20"/>
          <w:szCs w:val="20"/>
          <w:rtl/>
        </w:rPr>
        <w:t xml:space="preserve"> </w:t>
      </w:r>
      <w:r w:rsidRPr="008D2DBB">
        <w:rPr>
          <w:sz w:val="20"/>
          <w:szCs w:val="20"/>
          <w:rtl/>
        </w:rPr>
        <w:t>تم التحقق من أن الاستهلاك يبلغ 10.17 طن من قدرات استنفاد الأوزون</w:t>
      </w:r>
      <w:r w:rsidR="007413B1" w:rsidRPr="00C36B97">
        <w:rPr>
          <w:rFonts w:hint="cs"/>
          <w:sz w:val="20"/>
          <w:szCs w:val="20"/>
          <w:rtl/>
        </w:rPr>
        <w:t xml:space="preserve"> </w:t>
      </w:r>
      <w:r w:rsidRPr="00C36B97">
        <w:rPr>
          <w:rFonts w:hint="cs"/>
          <w:sz w:val="20"/>
          <w:szCs w:val="20"/>
          <w:rtl/>
        </w:rPr>
        <w:t>(</w:t>
      </w:r>
      <w:r w:rsidR="0074450C" w:rsidRPr="008D2DBB">
        <w:rPr>
          <w:rFonts w:hint="cs"/>
          <w:sz w:val="20"/>
          <w:szCs w:val="20"/>
          <w:rtl/>
        </w:rPr>
        <w:t>الوثيقة</w:t>
      </w:r>
      <w:r w:rsidR="0074450C" w:rsidRPr="00C36B97">
        <w:rPr>
          <w:rFonts w:hint="cs"/>
          <w:sz w:val="20"/>
          <w:szCs w:val="20"/>
          <w:rtl/>
        </w:rPr>
        <w:t xml:space="preserve"> </w:t>
      </w:r>
      <w:r w:rsidR="0074450C" w:rsidRPr="008D2DBB">
        <w:rPr>
          <w:sz w:val="20"/>
          <w:szCs w:val="20"/>
        </w:rPr>
        <w:t>UNEP</w:t>
      </w:r>
      <w:r w:rsidRPr="008D2DBB">
        <w:rPr>
          <w:sz w:val="20"/>
          <w:szCs w:val="20"/>
        </w:rPr>
        <w:t>/</w:t>
      </w:r>
      <w:proofErr w:type="spellStart"/>
      <w:r w:rsidRPr="008D2DBB">
        <w:rPr>
          <w:sz w:val="20"/>
          <w:szCs w:val="20"/>
        </w:rPr>
        <w:t>OzL.Pro</w:t>
      </w:r>
      <w:proofErr w:type="spellEnd"/>
      <w:r w:rsidRPr="008D2DBB">
        <w:rPr>
          <w:sz w:val="20"/>
          <w:szCs w:val="20"/>
        </w:rPr>
        <w:t>/ExCom/93/52</w:t>
      </w:r>
      <w:r w:rsidR="007413B1" w:rsidRPr="00C36B97">
        <w:rPr>
          <w:rFonts w:hint="cs"/>
          <w:sz w:val="20"/>
          <w:szCs w:val="20"/>
          <w:rtl/>
        </w:rPr>
        <w:t>) و</w:t>
      </w:r>
      <w:r w:rsidRPr="008D2DBB">
        <w:rPr>
          <w:sz w:val="20"/>
          <w:szCs w:val="20"/>
          <w:rtl/>
        </w:rPr>
        <w:t>يجري تصحيح بيانات المادة 7</w:t>
      </w:r>
      <w:r w:rsidRPr="008D2DBB">
        <w:rPr>
          <w:sz w:val="20"/>
          <w:szCs w:val="20"/>
        </w:rPr>
        <w:t>.</w:t>
      </w:r>
    </w:p>
    <w:p w14:paraId="30BC4B9B" w14:textId="66F2AB23" w:rsidR="00B35A83" w:rsidRDefault="0074450C" w:rsidP="00E6511D">
      <w:pPr>
        <w:pStyle w:val="NormalWeb"/>
        <w:numPr>
          <w:ilvl w:val="0"/>
          <w:numId w:val="24"/>
        </w:numPr>
        <w:bidi/>
        <w:spacing w:before="240" w:beforeAutospacing="0" w:after="240" w:afterAutospacing="0" w:line="360" w:lineRule="exact"/>
        <w:ind w:left="6" w:firstLine="0"/>
        <w:jc w:val="both"/>
        <w:rPr>
          <w:sz w:val="26"/>
          <w:szCs w:val="26"/>
        </w:rPr>
      </w:pPr>
      <w:r>
        <w:rPr>
          <w:rFonts w:hint="cs"/>
          <w:sz w:val="26"/>
          <w:szCs w:val="26"/>
          <w:rtl/>
        </w:rPr>
        <w:t>و</w:t>
      </w:r>
      <w:r w:rsidR="00E6511D" w:rsidRPr="00E6511D">
        <w:rPr>
          <w:sz w:val="26"/>
          <w:szCs w:val="26"/>
          <w:rtl/>
        </w:rPr>
        <w:t>لا تُستخدم المواد الهيدروكلوروفلوروكربونية إلا في صيانة معدات التبريد وتكييف الهواء المصممة أصلًا للعمل باستخدام الهيدروكلوروفلوروكربون-22، بما في ذلك معدات التبريد التجاري، ووحدات تكييف الهواء السكنية والتجارية الخفيفة، وأنظمة التبريد الكبيرة في قطاع الصيد الصناعي. وقد تم التخلص التدريجي من جميع المواد الهيدروكلوروفلوروكربونية الأخرى غير الهيدروكلوروفلوروكربون-22.</w:t>
      </w:r>
    </w:p>
    <w:p w14:paraId="29862881" w14:textId="069C3F93" w:rsidR="00E6511D" w:rsidRDefault="0074450C" w:rsidP="00E6511D">
      <w:pPr>
        <w:pStyle w:val="NormalWeb"/>
        <w:numPr>
          <w:ilvl w:val="0"/>
          <w:numId w:val="24"/>
        </w:numPr>
        <w:bidi/>
        <w:spacing w:before="240" w:beforeAutospacing="0" w:after="240" w:afterAutospacing="0" w:line="360" w:lineRule="exact"/>
        <w:ind w:left="6" w:firstLine="0"/>
        <w:jc w:val="both"/>
        <w:rPr>
          <w:sz w:val="26"/>
          <w:szCs w:val="26"/>
        </w:rPr>
      </w:pPr>
      <w:r>
        <w:rPr>
          <w:rFonts w:hint="cs"/>
          <w:sz w:val="26"/>
          <w:szCs w:val="26"/>
          <w:rtl/>
        </w:rPr>
        <w:t>و</w:t>
      </w:r>
      <w:r w:rsidR="00EE19BB" w:rsidRPr="00EE19BB">
        <w:rPr>
          <w:sz w:val="26"/>
          <w:szCs w:val="26"/>
          <w:rtl/>
        </w:rPr>
        <w:t xml:space="preserve">يعكس الانخفاض المستمر في استهلاك المواد الهيدروكلوروفلوروكربونية تنفيذ أنشطة خطة إدارة إزالة المواد الهيدروكلوروفلوروكربونية في البلد، بما في ذلك الضوابط التنظيمية، ونظام التراخيص والحصص، والاستمرار </w:t>
      </w:r>
      <w:r w:rsidR="00EE19BB" w:rsidRPr="00EE19BB">
        <w:rPr>
          <w:sz w:val="26"/>
          <w:szCs w:val="26"/>
          <w:rtl/>
        </w:rPr>
        <w:lastRenderedPageBreak/>
        <w:t>في تقديم المساعدة التقنية لقطاع التبريد وتكييف الهواء؛ والتخلص التدريجي من المعدات التي تعتمد على هذه المواد؛ والتحول في السوق إلى مواد تبريد بديلة مثل المواد الهيدروفلوروكربونية.</w:t>
      </w:r>
    </w:p>
    <w:p w14:paraId="7F28194D" w14:textId="4FD767D8" w:rsidR="00EE19BB" w:rsidRDefault="0074450C" w:rsidP="00EE19BB">
      <w:pPr>
        <w:pStyle w:val="NormalWeb"/>
        <w:numPr>
          <w:ilvl w:val="0"/>
          <w:numId w:val="24"/>
        </w:numPr>
        <w:bidi/>
        <w:spacing w:before="240" w:beforeAutospacing="0" w:after="240" w:afterAutospacing="0" w:line="360" w:lineRule="exact"/>
        <w:ind w:left="6" w:firstLine="0"/>
        <w:jc w:val="both"/>
        <w:rPr>
          <w:sz w:val="26"/>
          <w:szCs w:val="26"/>
        </w:rPr>
      </w:pPr>
      <w:r>
        <w:rPr>
          <w:rFonts w:hint="cs"/>
          <w:sz w:val="26"/>
          <w:szCs w:val="26"/>
          <w:rtl/>
        </w:rPr>
        <w:t>و</w:t>
      </w:r>
      <w:r w:rsidR="00EE19BB" w:rsidRPr="00EE19BB">
        <w:rPr>
          <w:sz w:val="26"/>
          <w:szCs w:val="26"/>
          <w:rtl/>
        </w:rPr>
        <w:t xml:space="preserve">في قطاع الرغوة، تم القضاء على استهلاك </w:t>
      </w:r>
      <w:r w:rsidR="00DB2A71" w:rsidRPr="00DB2A71">
        <w:rPr>
          <w:sz w:val="26"/>
          <w:szCs w:val="26"/>
        </w:rPr>
        <w:t>HCFC-142b</w:t>
      </w:r>
      <w:r w:rsidR="00DB2A71" w:rsidRPr="00DB2A71">
        <w:rPr>
          <w:sz w:val="26"/>
          <w:szCs w:val="26"/>
          <w:rtl/>
        </w:rPr>
        <w:t xml:space="preserve"> </w:t>
      </w:r>
      <w:r w:rsidR="00EE19BB" w:rsidRPr="00EE19BB">
        <w:rPr>
          <w:sz w:val="26"/>
          <w:szCs w:val="26"/>
          <w:rtl/>
        </w:rPr>
        <w:t xml:space="preserve">الموجود في البوليولات المخلوطة مسبقًا المستوردة. وقد توقفت عمليات الاستيراد نتيجة للإجراءات التنظيمية الوطنية، وتحول القطاع إلى عوامل نفخ بديلة مثل خلطات </w:t>
      </w:r>
      <w:r w:rsidR="0071165B" w:rsidRPr="0071165B">
        <w:rPr>
          <w:sz w:val="26"/>
          <w:szCs w:val="26"/>
        </w:rPr>
        <w:t>HFC-365mfc/227ea</w:t>
      </w:r>
      <w:r w:rsidR="0071165B" w:rsidRPr="0071165B">
        <w:rPr>
          <w:sz w:val="26"/>
          <w:szCs w:val="26"/>
          <w:rtl/>
        </w:rPr>
        <w:t xml:space="preserve"> </w:t>
      </w:r>
      <w:r w:rsidR="00EE19BB" w:rsidRPr="00EE19BB">
        <w:rPr>
          <w:sz w:val="26"/>
          <w:szCs w:val="26"/>
          <w:rtl/>
        </w:rPr>
        <w:t>و</w:t>
      </w:r>
      <w:r w:rsidR="0071165B" w:rsidRPr="0071165B">
        <w:t xml:space="preserve"> </w:t>
      </w:r>
      <w:r w:rsidR="0071165B" w:rsidRPr="0071165B">
        <w:rPr>
          <w:sz w:val="26"/>
          <w:szCs w:val="26"/>
        </w:rPr>
        <w:t>HFC-245fa</w:t>
      </w:r>
      <w:r w:rsidR="00EE19BB" w:rsidRPr="00EE19BB">
        <w:rPr>
          <w:sz w:val="26"/>
          <w:szCs w:val="26"/>
          <w:rtl/>
        </w:rPr>
        <w:t>.</w:t>
      </w:r>
    </w:p>
    <w:p w14:paraId="325CEB60" w14:textId="7F6E12C1" w:rsidR="00EE19BB" w:rsidRPr="00EE19BB" w:rsidRDefault="00EE19BB" w:rsidP="00EE19BB">
      <w:pPr>
        <w:pStyle w:val="NormalWeb"/>
        <w:bidi/>
        <w:spacing w:before="240" w:beforeAutospacing="0" w:after="240" w:afterAutospacing="0" w:line="360" w:lineRule="exact"/>
        <w:ind w:left="6"/>
        <w:jc w:val="both"/>
        <w:rPr>
          <w:i/>
          <w:iCs/>
          <w:sz w:val="26"/>
          <w:szCs w:val="26"/>
        </w:rPr>
      </w:pPr>
      <w:r w:rsidRPr="00EE19BB">
        <w:rPr>
          <w:i/>
          <w:iCs/>
          <w:sz w:val="26"/>
          <w:szCs w:val="26"/>
          <w:rtl/>
        </w:rPr>
        <w:t>تقرير تنفيذ البرنامج القطري</w:t>
      </w:r>
    </w:p>
    <w:p w14:paraId="6DB09A2C" w14:textId="7614688E" w:rsidR="00EE19BB" w:rsidRDefault="00EE19BB" w:rsidP="00EE19BB">
      <w:pPr>
        <w:pStyle w:val="NormalWeb"/>
        <w:numPr>
          <w:ilvl w:val="0"/>
          <w:numId w:val="24"/>
        </w:numPr>
        <w:bidi/>
        <w:spacing w:before="240" w:beforeAutospacing="0" w:after="240" w:afterAutospacing="0" w:line="360" w:lineRule="exact"/>
        <w:ind w:left="6" w:firstLine="0"/>
        <w:jc w:val="both"/>
        <w:rPr>
          <w:sz w:val="26"/>
          <w:szCs w:val="26"/>
        </w:rPr>
      </w:pPr>
      <w:r w:rsidRPr="00EE19BB">
        <w:rPr>
          <w:sz w:val="26"/>
          <w:szCs w:val="26"/>
          <w:rtl/>
        </w:rPr>
        <w:t>تتسق بيانات استهلاك المواد الهيدروكلوروفلوروكربونية التي قدمتها حكومة الإكوادور في تقرير تنفيذ البرنامج القطري لعام 2025 مع البيانات المبلغة بموجب المادة 7 من بروتوكول مونتريال.</w:t>
      </w:r>
    </w:p>
    <w:p w14:paraId="465D19C8" w14:textId="77777777" w:rsidR="00EE19BB" w:rsidRPr="00EE19BB" w:rsidRDefault="00EE19BB" w:rsidP="00EE19BB">
      <w:pPr>
        <w:pStyle w:val="NormalWeb"/>
        <w:bidi/>
        <w:spacing w:before="240" w:beforeAutospacing="0" w:after="240" w:afterAutospacing="0" w:line="360" w:lineRule="exact"/>
        <w:ind w:left="6"/>
        <w:jc w:val="both"/>
        <w:rPr>
          <w:sz w:val="26"/>
          <w:szCs w:val="26"/>
          <w:u w:val="single"/>
        </w:rPr>
      </w:pPr>
      <w:r w:rsidRPr="00EE19BB">
        <w:rPr>
          <w:sz w:val="26"/>
          <w:szCs w:val="26"/>
          <w:u w:val="single"/>
          <w:rtl/>
        </w:rPr>
        <w:t>تقرير مرحلي عن تنفيذ الشريحة الثانية من المرحلة الثانية من خطة إدارة إزالة المواد الهيدروكلوروفلوروكربونية</w:t>
      </w:r>
    </w:p>
    <w:p w14:paraId="67D6472B" w14:textId="791B148E" w:rsidR="00EE19BB" w:rsidRPr="00EE19BB" w:rsidRDefault="00EE19BB" w:rsidP="00EE19BB">
      <w:pPr>
        <w:pStyle w:val="NormalWeb"/>
        <w:bidi/>
        <w:spacing w:before="240" w:beforeAutospacing="0" w:after="240" w:afterAutospacing="0" w:line="360" w:lineRule="exact"/>
        <w:ind w:left="6"/>
        <w:jc w:val="both"/>
        <w:rPr>
          <w:i/>
          <w:iCs/>
          <w:sz w:val="26"/>
          <w:szCs w:val="26"/>
        </w:rPr>
      </w:pPr>
      <w:r w:rsidRPr="00EE19BB">
        <w:rPr>
          <w:rFonts w:hint="cs"/>
          <w:i/>
          <w:iCs/>
          <w:sz w:val="26"/>
          <w:szCs w:val="26"/>
          <w:rtl/>
        </w:rPr>
        <w:t>ا</w:t>
      </w:r>
      <w:r w:rsidRPr="00EE19BB">
        <w:rPr>
          <w:i/>
          <w:iCs/>
          <w:sz w:val="26"/>
          <w:szCs w:val="26"/>
          <w:rtl/>
        </w:rPr>
        <w:t>لإطار القانوني</w:t>
      </w:r>
    </w:p>
    <w:p w14:paraId="0FD8F5AF" w14:textId="1C05935C" w:rsidR="007E5D09" w:rsidRDefault="00E328CC" w:rsidP="004F1D82">
      <w:pPr>
        <w:pStyle w:val="NormalWeb"/>
        <w:numPr>
          <w:ilvl w:val="0"/>
          <w:numId w:val="24"/>
        </w:numPr>
        <w:bidi/>
        <w:spacing w:before="240" w:beforeAutospacing="0" w:after="240" w:afterAutospacing="0" w:line="360" w:lineRule="exact"/>
        <w:ind w:left="6" w:firstLine="0"/>
        <w:jc w:val="both"/>
        <w:rPr>
          <w:sz w:val="26"/>
          <w:szCs w:val="26"/>
        </w:rPr>
      </w:pPr>
      <w:r>
        <w:rPr>
          <w:rFonts w:hint="cs"/>
          <w:sz w:val="26"/>
          <w:szCs w:val="26"/>
          <w:rtl/>
        </w:rPr>
        <w:t>و</w:t>
      </w:r>
      <w:r w:rsidR="004617C2" w:rsidRPr="004617C2">
        <w:rPr>
          <w:sz w:val="26"/>
          <w:szCs w:val="26"/>
          <w:rtl/>
        </w:rPr>
        <w:t xml:space="preserve">يُحظر حاليًا استيراد البوليولات المخلوطة مسبقًا التي تحتوي على </w:t>
      </w:r>
      <w:r w:rsidR="004617C2">
        <w:rPr>
          <w:rFonts w:hint="cs"/>
          <w:sz w:val="26"/>
          <w:szCs w:val="26"/>
          <w:rtl/>
        </w:rPr>
        <w:t>ال</w:t>
      </w:r>
      <w:r w:rsidR="004617C2" w:rsidRPr="004617C2">
        <w:rPr>
          <w:sz w:val="26"/>
          <w:szCs w:val="26"/>
          <w:rtl/>
        </w:rPr>
        <w:t xml:space="preserve">مواد </w:t>
      </w:r>
      <w:r w:rsidR="004617C2">
        <w:rPr>
          <w:rFonts w:hint="cs"/>
          <w:sz w:val="26"/>
          <w:szCs w:val="26"/>
          <w:rtl/>
        </w:rPr>
        <w:t>ال</w:t>
      </w:r>
      <w:r w:rsidR="004617C2" w:rsidRPr="004617C2">
        <w:rPr>
          <w:sz w:val="26"/>
          <w:szCs w:val="26"/>
          <w:rtl/>
        </w:rPr>
        <w:t xml:space="preserve">هيدروكلوروفلوروكربونية في الإكوادور. وفي البداية، كانت هذه المواد خاضعة لنظام ترخيص استيراد سابق </w:t>
      </w:r>
      <w:r w:rsidR="0071165B">
        <w:rPr>
          <w:rFonts w:hint="cs"/>
          <w:sz w:val="26"/>
          <w:szCs w:val="26"/>
          <w:rtl/>
        </w:rPr>
        <w:t>عن طريق</w:t>
      </w:r>
      <w:r w:rsidR="004617C2" w:rsidRPr="004617C2">
        <w:rPr>
          <w:sz w:val="26"/>
          <w:szCs w:val="26"/>
          <w:rtl/>
        </w:rPr>
        <w:t xml:space="preserve"> الرمز الجمركي 3907.20.30.10، بموجب قرار لجنة التجارة الخارجية رقم </w:t>
      </w:r>
      <w:r w:rsidR="004F1D82" w:rsidRPr="004F1D82">
        <w:rPr>
          <w:sz w:val="26"/>
          <w:szCs w:val="26"/>
          <w:lang w:val="en-CA"/>
        </w:rPr>
        <w:t>009-2022</w:t>
      </w:r>
      <w:r w:rsidR="004617C2" w:rsidRPr="004617C2">
        <w:rPr>
          <w:sz w:val="26"/>
          <w:szCs w:val="26"/>
          <w:rtl/>
        </w:rPr>
        <w:t>.</w:t>
      </w:r>
      <w:r w:rsidR="004617C2" w:rsidRPr="004617C2">
        <w:rPr>
          <w:rFonts w:hint="cs"/>
          <w:sz w:val="26"/>
          <w:szCs w:val="26"/>
          <w:rtl/>
        </w:rPr>
        <w:t xml:space="preserve"> </w:t>
      </w:r>
      <w:r w:rsidR="004F1D82">
        <w:rPr>
          <w:rFonts w:hint="cs"/>
          <w:sz w:val="26"/>
          <w:szCs w:val="26"/>
          <w:rtl/>
        </w:rPr>
        <w:t>و</w:t>
      </w:r>
      <w:r w:rsidR="004617C2" w:rsidRPr="004617C2">
        <w:rPr>
          <w:sz w:val="26"/>
          <w:szCs w:val="26"/>
          <w:rtl/>
        </w:rPr>
        <w:t xml:space="preserve">لاحقًا، عدّل قرار </w:t>
      </w:r>
      <w:bookmarkStart w:id="5" w:name="_Hlk231836153"/>
      <w:r w:rsidR="004617C2" w:rsidRPr="004617C2">
        <w:rPr>
          <w:sz w:val="26"/>
          <w:szCs w:val="26"/>
          <w:rtl/>
        </w:rPr>
        <w:t xml:space="preserve">لجنة التجارة الخارجية </w:t>
      </w:r>
      <w:bookmarkEnd w:id="5"/>
      <w:r w:rsidR="004617C2" w:rsidRPr="004617C2">
        <w:rPr>
          <w:sz w:val="26"/>
          <w:szCs w:val="26"/>
          <w:rtl/>
        </w:rPr>
        <w:t xml:space="preserve">رقم </w:t>
      </w:r>
      <w:r w:rsidR="004F1D82" w:rsidRPr="004F1D82">
        <w:rPr>
          <w:sz w:val="26"/>
          <w:szCs w:val="26"/>
          <w:lang w:val="en-CA"/>
        </w:rPr>
        <w:t>001-2024</w:t>
      </w:r>
      <w:r w:rsidR="004617C2" w:rsidRPr="004617C2">
        <w:rPr>
          <w:sz w:val="26"/>
          <w:szCs w:val="26"/>
          <w:rtl/>
        </w:rPr>
        <w:t>، المعتمد في 26 يناير</w:t>
      </w:r>
      <w:bookmarkStart w:id="6" w:name="_Hlk231741549"/>
      <w:r w:rsidR="004617C2">
        <w:rPr>
          <w:sz w:val="26"/>
          <w:szCs w:val="26"/>
        </w:rPr>
        <w:t>/</w:t>
      </w:r>
      <w:r w:rsidR="004617C2">
        <w:rPr>
          <w:rFonts w:hint="cs"/>
          <w:sz w:val="26"/>
          <w:szCs w:val="26"/>
          <w:rtl/>
          <w:lang w:bidi="ar-SY"/>
        </w:rPr>
        <w:t>كانون الثاني</w:t>
      </w:r>
      <w:r w:rsidR="004617C2" w:rsidRPr="004617C2">
        <w:rPr>
          <w:sz w:val="26"/>
          <w:szCs w:val="26"/>
          <w:rtl/>
        </w:rPr>
        <w:t xml:space="preserve"> </w:t>
      </w:r>
      <w:bookmarkEnd w:id="6"/>
      <w:r w:rsidR="004617C2" w:rsidRPr="004617C2">
        <w:rPr>
          <w:sz w:val="26"/>
          <w:szCs w:val="26"/>
          <w:rtl/>
        </w:rPr>
        <w:t>2024 والذي دخل حيز النفاذ في 30 يناير</w:t>
      </w:r>
      <w:r w:rsidRPr="00E328CC">
        <w:rPr>
          <w:sz w:val="26"/>
          <w:szCs w:val="26"/>
          <w:rtl/>
        </w:rPr>
        <w:t>/كانون الثاني</w:t>
      </w:r>
      <w:r w:rsidR="004617C2" w:rsidRPr="004617C2">
        <w:rPr>
          <w:sz w:val="26"/>
          <w:szCs w:val="26"/>
          <w:rtl/>
        </w:rPr>
        <w:t xml:space="preserve"> 2024، إطار الرقابة التجارية الوطني من خلال إزالة هذه المنتجات من نظام تراخيص الاستيراد وإدراجها ضمن القائمة الوطنية للمواد المحظور استيرادها. وعلى وجه التحديد، تم إدراج الرمز الجمركي 3907.29.30.10 الخاص بـ</w:t>
      </w:r>
      <w:r>
        <w:rPr>
          <w:rFonts w:hint="cs"/>
          <w:sz w:val="26"/>
          <w:szCs w:val="26"/>
          <w:rtl/>
        </w:rPr>
        <w:t xml:space="preserve"> </w:t>
      </w:r>
      <w:r w:rsidR="004617C2" w:rsidRPr="004617C2">
        <w:rPr>
          <w:sz w:val="26"/>
          <w:szCs w:val="26"/>
          <w:rtl/>
        </w:rPr>
        <w:t xml:space="preserve">«بولي إيثر بوليولات المشتقة من أكسيد البروبيلين المحتوية على </w:t>
      </w:r>
      <w:r w:rsidR="004617C2">
        <w:rPr>
          <w:rFonts w:hint="cs"/>
          <w:sz w:val="26"/>
          <w:szCs w:val="26"/>
          <w:rtl/>
        </w:rPr>
        <w:t>ال</w:t>
      </w:r>
      <w:r w:rsidR="004617C2" w:rsidRPr="004617C2">
        <w:rPr>
          <w:sz w:val="26"/>
          <w:szCs w:val="26"/>
          <w:rtl/>
        </w:rPr>
        <w:t xml:space="preserve">مواد </w:t>
      </w:r>
      <w:r w:rsidR="004617C2">
        <w:rPr>
          <w:rFonts w:hint="cs"/>
          <w:sz w:val="26"/>
          <w:szCs w:val="26"/>
          <w:rtl/>
        </w:rPr>
        <w:t>ال</w:t>
      </w:r>
      <w:r w:rsidR="004617C2" w:rsidRPr="004617C2">
        <w:rPr>
          <w:sz w:val="26"/>
          <w:szCs w:val="26"/>
          <w:rtl/>
        </w:rPr>
        <w:t>هيدروكلوروفلوروكربونية» ضمن قائمة الواردات المحظورة.</w:t>
      </w:r>
      <w:r w:rsidR="004617C2">
        <w:rPr>
          <w:rFonts w:hint="cs"/>
          <w:sz w:val="26"/>
          <w:szCs w:val="26"/>
          <w:rtl/>
        </w:rPr>
        <w:t xml:space="preserve"> </w:t>
      </w:r>
      <w:r w:rsidR="004617C2" w:rsidRPr="004617C2">
        <w:rPr>
          <w:sz w:val="26"/>
          <w:szCs w:val="26"/>
          <w:rtl/>
        </w:rPr>
        <w:t>وخلال الفترة المشمولة بالتقرير، تم تنفيذ الأنشطة التالية:</w:t>
      </w:r>
      <w:r>
        <w:rPr>
          <w:rFonts w:hint="cs"/>
          <w:sz w:val="26"/>
          <w:szCs w:val="26"/>
          <w:rtl/>
        </w:rPr>
        <w:t xml:space="preserve"> </w:t>
      </w:r>
    </w:p>
    <w:p w14:paraId="1B804AB0" w14:textId="48D8CB08" w:rsidR="006F35E6" w:rsidRDefault="006F35E6" w:rsidP="005E079F">
      <w:pPr>
        <w:pStyle w:val="NormalWeb"/>
        <w:numPr>
          <w:ilvl w:val="0"/>
          <w:numId w:val="26"/>
        </w:numPr>
        <w:bidi/>
        <w:spacing w:before="240" w:beforeAutospacing="0" w:after="240" w:afterAutospacing="0" w:line="360" w:lineRule="exact"/>
        <w:ind w:left="1440" w:hanging="720"/>
        <w:jc w:val="both"/>
        <w:rPr>
          <w:sz w:val="26"/>
          <w:szCs w:val="26"/>
        </w:rPr>
      </w:pPr>
      <w:r w:rsidRPr="006F35E6">
        <w:rPr>
          <w:i/>
          <w:iCs/>
          <w:sz w:val="26"/>
          <w:szCs w:val="26"/>
          <w:rtl/>
        </w:rPr>
        <w:t>المساعدة التقنية لتعزيز الرقابة على حركة</w:t>
      </w:r>
      <w:r w:rsidR="00E74950">
        <w:rPr>
          <w:rFonts w:hint="cs"/>
          <w:i/>
          <w:iCs/>
          <w:sz w:val="26"/>
          <w:szCs w:val="26"/>
          <w:rtl/>
        </w:rPr>
        <w:t xml:space="preserve"> مرور</w:t>
      </w:r>
      <w:r w:rsidRPr="006F35E6">
        <w:rPr>
          <w:i/>
          <w:iCs/>
          <w:sz w:val="26"/>
          <w:szCs w:val="26"/>
          <w:rtl/>
        </w:rPr>
        <w:t xml:space="preserve"> المواد المستنفدة لطبقة الأوزون</w:t>
      </w:r>
      <w:r w:rsidRPr="006F35E6">
        <w:rPr>
          <w:sz w:val="26"/>
          <w:szCs w:val="26"/>
          <w:rtl/>
        </w:rPr>
        <w:t>: تم تنظيم تدريب حول مراقبة استيراد المواد الهيدروكلوروفلوروكربونية ومنع الاتجار غير المشروع لصالح 105 موظفين (من بينهم 27 امرأة) من دائرة الجمارك الوطنية في الإكوادور؛ كما تم تنظيم تدريب حول نظام التراخيص، والتصنيف الجمركي، وأدوات الإبلاغ الخاصة بالمواد الخاضعة للرقابة لصالح 105 من المستوردين ووكلاء الجمارك (من بينهم 79 امرأة)؛ وتم إعداد مواد إعلامية للمستوردين لدعم تحسين عمليات الإبلاغ والرصد؛ كما تم إجراء صيانة وقائية لأجهزة التعرف المحمولة على الغازات التي تستخدمها دائرة الجمارك الوطنية في الإكوادور؛</w:t>
      </w:r>
    </w:p>
    <w:p w14:paraId="4BBC3B9A" w14:textId="2D71DCD2" w:rsidR="006F35E6" w:rsidRDefault="006F35E6" w:rsidP="005E079F">
      <w:pPr>
        <w:pStyle w:val="NormalWeb"/>
        <w:numPr>
          <w:ilvl w:val="0"/>
          <w:numId w:val="26"/>
        </w:numPr>
        <w:bidi/>
        <w:spacing w:before="240" w:beforeAutospacing="0" w:after="240" w:afterAutospacing="0" w:line="360" w:lineRule="exact"/>
        <w:ind w:left="1440" w:hanging="720"/>
        <w:jc w:val="both"/>
        <w:rPr>
          <w:sz w:val="26"/>
          <w:szCs w:val="26"/>
        </w:rPr>
      </w:pPr>
      <w:r w:rsidRPr="00E74950">
        <w:rPr>
          <w:i/>
          <w:iCs/>
          <w:sz w:val="26"/>
          <w:szCs w:val="26"/>
          <w:rtl/>
        </w:rPr>
        <w:t>اعتماد وتنفيذ المبادئ التوجيهية للمواد المبردة البديلة</w:t>
      </w:r>
      <w:r w:rsidRPr="00E74950">
        <w:rPr>
          <w:sz w:val="26"/>
          <w:szCs w:val="26"/>
          <w:rtl/>
        </w:rPr>
        <w:t>:</w:t>
      </w:r>
      <w:r w:rsidRPr="006F35E6">
        <w:rPr>
          <w:sz w:val="26"/>
          <w:szCs w:val="26"/>
          <w:rtl/>
        </w:rPr>
        <w:t xml:space="preserve"> تم الانتهاء من إعداد المبادئ التوجيهية لتقييم المخاطر الخاصة بممارسات صيانة وإصلاح معدات التبريد وتكييف الهواء التي تستخدم الهيدروكربونات، وتم طباعة </w:t>
      </w:r>
      <w:r w:rsidR="00E74950" w:rsidRPr="00E74950">
        <w:rPr>
          <w:sz w:val="26"/>
          <w:szCs w:val="26"/>
          <w:lang w:val="en-CA"/>
        </w:rPr>
        <w:t>2,200 </w:t>
      </w:r>
      <w:r w:rsidRPr="006F35E6">
        <w:rPr>
          <w:sz w:val="26"/>
          <w:szCs w:val="26"/>
          <w:rtl/>
        </w:rPr>
        <w:t xml:space="preserve"> نسخة منها وتوزيعها على خمس مؤسسات للتدريب المهني؛ كما تم تقديم المساعدة التقنية والمالية لدعم أعمال التطوير والتكييف في مركز التميز في استخدام المواد المبردة في المدرسة الوطنية </w:t>
      </w:r>
      <w:r w:rsidR="00F96ED6">
        <w:rPr>
          <w:rFonts w:hint="cs"/>
          <w:sz w:val="26"/>
          <w:szCs w:val="26"/>
          <w:rtl/>
        </w:rPr>
        <w:t>ال</w:t>
      </w:r>
      <w:r w:rsidRPr="006F35E6">
        <w:rPr>
          <w:sz w:val="26"/>
          <w:szCs w:val="26"/>
          <w:rtl/>
        </w:rPr>
        <w:t>متعددة التقنيات.</w:t>
      </w:r>
    </w:p>
    <w:p w14:paraId="7F53B26E" w14:textId="77777777" w:rsidR="00A73FA2" w:rsidRDefault="00A73FA2">
      <w:pPr>
        <w:jc w:val="left"/>
        <w:rPr>
          <w:i/>
          <w:iCs/>
          <w:sz w:val="26"/>
          <w:szCs w:val="26"/>
          <w:rtl/>
          <w:lang w:eastAsia="en-GB" w:bidi="ar-SA"/>
        </w:rPr>
      </w:pPr>
      <w:r>
        <w:rPr>
          <w:i/>
          <w:iCs/>
          <w:sz w:val="26"/>
          <w:szCs w:val="26"/>
          <w:rtl/>
        </w:rPr>
        <w:br w:type="page"/>
      </w:r>
    </w:p>
    <w:p w14:paraId="217CB28A" w14:textId="1BE37030" w:rsidR="006F35E6" w:rsidRPr="006F35E6" w:rsidRDefault="006F35E6" w:rsidP="006F35E6">
      <w:pPr>
        <w:pStyle w:val="NormalWeb"/>
        <w:bidi/>
        <w:spacing w:before="240" w:beforeAutospacing="0" w:after="240" w:afterAutospacing="0" w:line="360" w:lineRule="exact"/>
        <w:ind w:left="6"/>
        <w:jc w:val="both"/>
        <w:rPr>
          <w:i/>
          <w:iCs/>
          <w:sz w:val="26"/>
          <w:szCs w:val="26"/>
        </w:rPr>
      </w:pPr>
      <w:r w:rsidRPr="006F35E6">
        <w:rPr>
          <w:i/>
          <w:iCs/>
          <w:sz w:val="26"/>
          <w:szCs w:val="26"/>
          <w:rtl/>
        </w:rPr>
        <w:lastRenderedPageBreak/>
        <w:t>قطاع صيانة التبريد</w:t>
      </w:r>
    </w:p>
    <w:p w14:paraId="752E8C40" w14:textId="3E7747F7" w:rsidR="006F35E6" w:rsidRDefault="00403469" w:rsidP="00403469">
      <w:pPr>
        <w:pStyle w:val="NormalWeb"/>
        <w:numPr>
          <w:ilvl w:val="0"/>
          <w:numId w:val="24"/>
        </w:numPr>
        <w:bidi/>
        <w:spacing w:before="240" w:beforeAutospacing="0" w:after="240" w:afterAutospacing="0" w:line="360" w:lineRule="exact"/>
        <w:ind w:left="6" w:firstLine="0"/>
        <w:jc w:val="both"/>
        <w:rPr>
          <w:sz w:val="26"/>
          <w:szCs w:val="26"/>
        </w:rPr>
      </w:pPr>
      <w:r w:rsidRPr="00403469">
        <w:rPr>
          <w:sz w:val="26"/>
          <w:szCs w:val="26"/>
          <w:rtl/>
        </w:rPr>
        <w:t>تم تنفيذ الأنشطة التالية خلال الفترة المشمولة بالتقرير:</w:t>
      </w:r>
    </w:p>
    <w:p w14:paraId="3DDFB7A6" w14:textId="5008EED2" w:rsidR="00403469" w:rsidRDefault="00403469" w:rsidP="005E079F">
      <w:pPr>
        <w:pStyle w:val="NormalWeb"/>
        <w:numPr>
          <w:ilvl w:val="0"/>
          <w:numId w:val="27"/>
        </w:numPr>
        <w:bidi/>
        <w:spacing w:before="240" w:beforeAutospacing="0" w:after="240" w:afterAutospacing="0" w:line="360" w:lineRule="exact"/>
        <w:ind w:left="1440" w:hanging="727"/>
        <w:jc w:val="both"/>
        <w:rPr>
          <w:sz w:val="26"/>
          <w:szCs w:val="26"/>
        </w:rPr>
      </w:pPr>
      <w:r w:rsidRPr="00403469">
        <w:rPr>
          <w:i/>
          <w:iCs/>
          <w:sz w:val="26"/>
          <w:szCs w:val="26"/>
          <w:rtl/>
        </w:rPr>
        <w:t>تطبيق الممارسات الجيدة في استخدام الهيدروكربونات وغيرها من المواد المبردة البديلة:</w:t>
      </w:r>
      <w:r w:rsidRPr="00403469">
        <w:rPr>
          <w:sz w:val="26"/>
          <w:szCs w:val="26"/>
          <w:rtl/>
        </w:rPr>
        <w:t xml:space="preserve"> شارك ستة عشر طالبًا (من بينهم أربع نساء) من المدارس التقنية في مختلف أنحاء البلد في برنامج المدرسة الصيفية للتبريد، الذي ركّز على الممارسات الجيدة في مجال التبريد والاستخدام الآمن للمواد المبردة ذات القدرة المنخفضة على إحداث الاحترار العالمي؛ كما تم إعداد أجندة تقنية وطنية بشأن أنظمة التبريد باستخدام الأمونيا، بما في ذلك الندوات والمناقشات التقنية وفعاليات تبادل المعرفة الهادفة إلى تعزيز القدرات التقنية في تطبيقات التبريد الصناعي والمبرّدات والمكثفات باستخدام الأمونيا؛ وتم شراء 20 مجموعة أدوات أساسية للممارسات الجيدة في أنظمة التبريد وتكييف الهواء المعتمدة على الهيدروكربونات، وهي في انتظار التسليم إلى فنيين مختارين خلال النصف الثاني من عام 2026</w:t>
      </w:r>
      <w:r w:rsidR="004B6FB8" w:rsidRPr="004B6FB8">
        <w:rPr>
          <w:sz w:val="26"/>
          <w:szCs w:val="26"/>
          <w:rtl/>
        </w:rPr>
        <w:t>؛</w:t>
      </w:r>
    </w:p>
    <w:p w14:paraId="10544F49" w14:textId="261CB4C3" w:rsidR="00403469" w:rsidRDefault="00403469" w:rsidP="005E079F">
      <w:pPr>
        <w:pStyle w:val="NormalWeb"/>
        <w:numPr>
          <w:ilvl w:val="0"/>
          <w:numId w:val="27"/>
        </w:numPr>
        <w:bidi/>
        <w:spacing w:before="240" w:beforeAutospacing="0" w:after="240" w:afterAutospacing="0" w:line="360" w:lineRule="exact"/>
        <w:ind w:left="1440" w:hanging="727"/>
        <w:jc w:val="both"/>
        <w:rPr>
          <w:sz w:val="26"/>
          <w:szCs w:val="26"/>
        </w:rPr>
      </w:pPr>
      <w:r w:rsidRPr="00403469">
        <w:rPr>
          <w:i/>
          <w:iCs/>
          <w:sz w:val="26"/>
          <w:szCs w:val="26"/>
          <w:rtl/>
        </w:rPr>
        <w:t>تعزيز برنامج التدريب على ممارسات الصيانة الجيدة</w:t>
      </w:r>
      <w:r w:rsidRPr="00403469">
        <w:rPr>
          <w:sz w:val="26"/>
          <w:szCs w:val="26"/>
          <w:rtl/>
        </w:rPr>
        <w:t xml:space="preserve">: تم تحديث دليل ممارسات التبريد الجيدة بما يتماشى مع معيار الكفاءة المهنية الوطني لفنيي التبريد وتكييف الهواء (ومن المقرر طباعته وتوزيعه في عام 2026)؛ وتم إعداد أدلة تدريب عملية استنادًا إلى الوحدات التدريبية المستخدمة حاليًا في المدرسة الوطنية </w:t>
      </w:r>
      <w:r w:rsidR="00F237E6">
        <w:rPr>
          <w:rFonts w:hint="cs"/>
          <w:sz w:val="26"/>
          <w:szCs w:val="26"/>
          <w:rtl/>
          <w:lang w:bidi="ar-SY"/>
        </w:rPr>
        <w:t>ال</w:t>
      </w:r>
      <w:r w:rsidRPr="00403469">
        <w:rPr>
          <w:sz w:val="26"/>
          <w:szCs w:val="26"/>
          <w:rtl/>
        </w:rPr>
        <w:t xml:space="preserve">متعددة التقنيات؛ وتم تسليم وحدتين مختبريتين تعليميتين إلى الجامعة التقنية في مانابي؛ كما تم إعداد مقترح لاتفاق تعاون بين المؤسسات مع وزارة التعليم والرياضة والثقافة؛ وتلقت عدة مؤسسات للتدريب المهني والتقني مواد استهلاكية (مواد مبردة، مواد لحام، فلاتر، أنابيب نحاسية ومواد مخبرية أخرى) إضافة إلى مواد تعليمية وتقنية إضافية؛ وتم توقيع اتفاق </w:t>
      </w:r>
      <w:r w:rsidR="00F237E6">
        <w:rPr>
          <w:rFonts w:hint="cs"/>
          <w:sz w:val="26"/>
          <w:szCs w:val="26"/>
          <w:rtl/>
        </w:rPr>
        <w:t>لل</w:t>
      </w:r>
      <w:r w:rsidRPr="00403469">
        <w:rPr>
          <w:sz w:val="26"/>
          <w:szCs w:val="26"/>
          <w:rtl/>
        </w:rPr>
        <w:t xml:space="preserve">خدمات مع إحدى المدارس التقنية لتعزيز برامج </w:t>
      </w:r>
      <w:r w:rsidR="00F237E6">
        <w:rPr>
          <w:rFonts w:hint="cs"/>
          <w:sz w:val="26"/>
          <w:szCs w:val="26"/>
          <w:rtl/>
        </w:rPr>
        <w:t>ل</w:t>
      </w:r>
      <w:r w:rsidRPr="00403469">
        <w:rPr>
          <w:sz w:val="26"/>
          <w:szCs w:val="26"/>
          <w:rtl/>
        </w:rPr>
        <w:t xml:space="preserve">تدريب فنيي التبريد وتكييف الهواء؛ كما شارك 651 متدربًا (من بينهم 77 امرأة) في مجموعة من الأنشطة التدريبية حول ممارسات </w:t>
      </w:r>
      <w:r w:rsidR="00F237E6">
        <w:rPr>
          <w:rFonts w:hint="cs"/>
          <w:sz w:val="26"/>
          <w:szCs w:val="26"/>
          <w:rtl/>
        </w:rPr>
        <w:t>الخدمة</w:t>
      </w:r>
      <w:r w:rsidRPr="00403469">
        <w:rPr>
          <w:sz w:val="26"/>
          <w:szCs w:val="26"/>
          <w:rtl/>
        </w:rPr>
        <w:t xml:space="preserve"> الجيدة لأنظمة التبريد وتكييف الهواء والاستخدام الآمن للهيدروكربونات، واسترجاع المواد المبردة، وإصلاح وصيانة معدات التبريد المنزلية، وعمليات السيكرومتري، واللحام، والتطبيقات المخبرية العملية على التعامل مع المواد المبردة واسترجاعها وتركيبها وإجراءات الصيانة</w:t>
      </w:r>
      <w:r w:rsidR="004B6FB8" w:rsidRPr="004B6FB8">
        <w:rPr>
          <w:sz w:val="26"/>
          <w:szCs w:val="26"/>
          <w:rtl/>
        </w:rPr>
        <w:t>؛</w:t>
      </w:r>
    </w:p>
    <w:p w14:paraId="2FEB969D" w14:textId="46828D9F" w:rsidR="00403469" w:rsidRPr="00DB2A71" w:rsidRDefault="00403469" w:rsidP="005E079F">
      <w:pPr>
        <w:pStyle w:val="NormalWeb"/>
        <w:numPr>
          <w:ilvl w:val="0"/>
          <w:numId w:val="27"/>
        </w:numPr>
        <w:bidi/>
        <w:spacing w:before="240" w:beforeAutospacing="0" w:after="240" w:afterAutospacing="0" w:line="360" w:lineRule="exact"/>
        <w:ind w:left="1440" w:hanging="727"/>
        <w:jc w:val="both"/>
        <w:rPr>
          <w:sz w:val="26"/>
          <w:szCs w:val="26"/>
        </w:rPr>
      </w:pPr>
      <w:r w:rsidRPr="00403469">
        <w:rPr>
          <w:i/>
          <w:iCs/>
          <w:sz w:val="26"/>
          <w:szCs w:val="26"/>
          <w:rtl/>
        </w:rPr>
        <w:t>تعزيز نظام اعتماد الفنيين:</w:t>
      </w:r>
      <w:r w:rsidRPr="00403469">
        <w:rPr>
          <w:sz w:val="26"/>
          <w:szCs w:val="26"/>
          <w:rtl/>
        </w:rPr>
        <w:t xml:space="preserve"> في ديسمبر/كانون الأول 2024، تم اعتماد ملف وطني جديد للكفاءة المهنية لمدة خمس سنوات، يضع نظامي</w:t>
      </w:r>
      <w:r w:rsidR="00F237E6">
        <w:rPr>
          <w:rFonts w:hint="cs"/>
          <w:sz w:val="26"/>
          <w:szCs w:val="26"/>
          <w:rtl/>
        </w:rPr>
        <w:t>ن</w:t>
      </w:r>
      <w:r w:rsidRPr="00403469">
        <w:rPr>
          <w:sz w:val="26"/>
          <w:szCs w:val="26"/>
          <w:rtl/>
        </w:rPr>
        <w:t xml:space="preserve"> </w:t>
      </w:r>
      <w:r w:rsidR="00F237E6">
        <w:rPr>
          <w:rFonts w:hint="cs"/>
          <w:sz w:val="26"/>
          <w:szCs w:val="26"/>
          <w:rtl/>
        </w:rPr>
        <w:t>لل</w:t>
      </w:r>
      <w:r w:rsidRPr="00403469">
        <w:rPr>
          <w:sz w:val="26"/>
          <w:szCs w:val="26"/>
          <w:rtl/>
        </w:rPr>
        <w:t xml:space="preserve">اعتماد قائمين على الكفاءة هما: «تشغيل أنظمة التبريد بالأمونيا» و«الممارسات الجيدة في تركيب وصيانة أنظمة التبريد وتكييف الهواء». وتم تقديم المساعدة التقنية لمؤسسات التدريب لتصبح جهات اعتماد مخولة، بما في ذلك المدرسة الوطنية </w:t>
      </w:r>
      <w:r w:rsidR="004D2939">
        <w:rPr>
          <w:rFonts w:hint="cs"/>
          <w:sz w:val="26"/>
          <w:szCs w:val="26"/>
          <w:rtl/>
        </w:rPr>
        <w:t>ال</w:t>
      </w:r>
      <w:r w:rsidRPr="00403469">
        <w:rPr>
          <w:sz w:val="26"/>
          <w:szCs w:val="26"/>
          <w:rtl/>
        </w:rPr>
        <w:t xml:space="preserve">متعددة التقنيات، والمعهد العالي التكنولوجي الجامعي لويس أربوليدا مارتينيز، والخدمة الإكوادورية للتدريب المهني، وغيرها؛ وتم اعتماد 145 فنيًا؛ كما عُقدت ندوة عبر الإنترنت بمشاركة 37 شخصًا لعرض ملفات الكفاءة المهنية وأنظمة الاعتماد، وتعزيز تبني نظام الاعتماد، ورفع الوعي بين أصحاب المصلحة في قطاع التبريد وتكييف الهواء؛ وتم تطوير دورة تدريبية عبر الإنترنت حول ممارسات التبريد الجيدة، وشارك فيها 121 متدربًا. وتُستضاف الدورة حاليًا على منصة التعليم الإلكتروني التابعة للمدرسة الوطنية </w:t>
      </w:r>
      <w:r w:rsidR="004D2939">
        <w:rPr>
          <w:rFonts w:hint="cs"/>
          <w:sz w:val="26"/>
          <w:szCs w:val="26"/>
          <w:rtl/>
        </w:rPr>
        <w:t>ال</w:t>
      </w:r>
      <w:r w:rsidRPr="00403469">
        <w:rPr>
          <w:sz w:val="26"/>
          <w:szCs w:val="26"/>
          <w:rtl/>
        </w:rPr>
        <w:t xml:space="preserve">متعددة التقنيات، ويجري تكييفها للتنفيذ في المدرسة العليا </w:t>
      </w:r>
      <w:r w:rsidR="004D2939">
        <w:rPr>
          <w:rFonts w:hint="cs"/>
          <w:sz w:val="26"/>
          <w:szCs w:val="26"/>
          <w:rtl/>
        </w:rPr>
        <w:t>ال</w:t>
      </w:r>
      <w:r w:rsidRPr="00403469">
        <w:rPr>
          <w:sz w:val="26"/>
          <w:szCs w:val="26"/>
          <w:rtl/>
        </w:rPr>
        <w:t xml:space="preserve">متعددة التقنيات الساحلية، مع توقع الانتهاء منها بحلول منتصف عام 2026. كما شارك 131 فنيًا </w:t>
      </w:r>
      <w:r w:rsidR="004D2939">
        <w:rPr>
          <w:rFonts w:hint="cs"/>
          <w:sz w:val="26"/>
          <w:szCs w:val="26"/>
          <w:rtl/>
        </w:rPr>
        <w:t xml:space="preserve">إضافياً </w:t>
      </w:r>
      <w:r w:rsidRPr="00403469">
        <w:rPr>
          <w:sz w:val="26"/>
          <w:szCs w:val="26"/>
          <w:rtl/>
        </w:rPr>
        <w:t xml:space="preserve">(من بينهم أربع نساء) في دورات وندوات تقنية حول ممارسات </w:t>
      </w:r>
      <w:r w:rsidR="004D2939">
        <w:rPr>
          <w:rFonts w:hint="cs"/>
          <w:sz w:val="26"/>
          <w:szCs w:val="26"/>
          <w:rtl/>
        </w:rPr>
        <w:t>الخدمة</w:t>
      </w:r>
      <w:r w:rsidRPr="00403469">
        <w:rPr>
          <w:sz w:val="26"/>
          <w:szCs w:val="26"/>
          <w:rtl/>
        </w:rPr>
        <w:t xml:space="preserve"> </w:t>
      </w:r>
      <w:r w:rsidRPr="00DB2A71">
        <w:rPr>
          <w:sz w:val="26"/>
          <w:szCs w:val="26"/>
          <w:rtl/>
        </w:rPr>
        <w:t xml:space="preserve">الجيدة واسترجاع </w:t>
      </w:r>
      <w:r w:rsidRPr="00DB2A71">
        <w:rPr>
          <w:sz w:val="26"/>
          <w:szCs w:val="26"/>
          <w:rtl/>
        </w:rPr>
        <w:lastRenderedPageBreak/>
        <w:t xml:space="preserve">المواد المبردة والتحضير لاعتماد الكفاءة المهنية في قطاع التبريد وتكييف الهواء في المدرسة العليا </w:t>
      </w:r>
      <w:r w:rsidR="004D2939" w:rsidRPr="00DB2A71">
        <w:rPr>
          <w:rFonts w:hint="cs"/>
          <w:sz w:val="26"/>
          <w:szCs w:val="26"/>
          <w:rtl/>
        </w:rPr>
        <w:t>ال</w:t>
      </w:r>
      <w:r w:rsidRPr="00DB2A71">
        <w:rPr>
          <w:sz w:val="26"/>
          <w:szCs w:val="26"/>
          <w:rtl/>
        </w:rPr>
        <w:t>متعددة التقنيات الساحلية (إجمالي 252 مشاركًا تم تدريبهم ولكن لم يتم اعتمادهم)</w:t>
      </w:r>
      <w:r w:rsidR="004B6FB8" w:rsidRPr="004B6FB8">
        <w:rPr>
          <w:sz w:val="26"/>
          <w:szCs w:val="26"/>
          <w:rtl/>
        </w:rPr>
        <w:t>؛</w:t>
      </w:r>
    </w:p>
    <w:p w14:paraId="419877CF" w14:textId="2C09C3BE" w:rsidR="00403469" w:rsidRDefault="00740CEB" w:rsidP="005E079F">
      <w:pPr>
        <w:pStyle w:val="NormalWeb"/>
        <w:numPr>
          <w:ilvl w:val="0"/>
          <w:numId w:val="27"/>
        </w:numPr>
        <w:bidi/>
        <w:spacing w:before="240" w:beforeAutospacing="0" w:after="240" w:afterAutospacing="0" w:line="360" w:lineRule="exact"/>
        <w:ind w:left="1440" w:hanging="727"/>
        <w:jc w:val="both"/>
        <w:rPr>
          <w:sz w:val="26"/>
          <w:szCs w:val="26"/>
        </w:rPr>
      </w:pPr>
      <w:r w:rsidRPr="00DB2A71">
        <w:rPr>
          <w:i/>
          <w:iCs/>
          <w:sz w:val="26"/>
          <w:szCs w:val="26"/>
          <w:rtl/>
        </w:rPr>
        <w:t xml:space="preserve">تعزيز شبكة </w:t>
      </w:r>
      <w:r w:rsidR="00347A61" w:rsidRPr="00DB2A71">
        <w:rPr>
          <w:rFonts w:hint="cs"/>
          <w:i/>
          <w:iCs/>
          <w:sz w:val="26"/>
          <w:szCs w:val="26"/>
          <w:rtl/>
        </w:rPr>
        <w:t>استرداد</w:t>
      </w:r>
      <w:r w:rsidRPr="00DB2A71">
        <w:rPr>
          <w:i/>
          <w:iCs/>
          <w:sz w:val="26"/>
          <w:szCs w:val="26"/>
          <w:rtl/>
        </w:rPr>
        <w:t xml:space="preserve"> </w:t>
      </w:r>
      <w:r w:rsidR="00347A61" w:rsidRPr="00DB2A71">
        <w:rPr>
          <w:rFonts w:hint="cs"/>
          <w:i/>
          <w:iCs/>
          <w:sz w:val="26"/>
          <w:szCs w:val="26"/>
          <w:rtl/>
        </w:rPr>
        <w:t>واستعادة</w:t>
      </w:r>
      <w:r w:rsidRPr="00DB2A71">
        <w:rPr>
          <w:i/>
          <w:iCs/>
          <w:sz w:val="26"/>
          <w:szCs w:val="26"/>
          <w:rtl/>
        </w:rPr>
        <w:t xml:space="preserve"> وإعادة تدوير المواد المبردة</w:t>
      </w:r>
      <w:r w:rsidRPr="00DB2A71">
        <w:rPr>
          <w:sz w:val="26"/>
          <w:szCs w:val="26"/>
          <w:rtl/>
        </w:rPr>
        <w:t xml:space="preserve">: تم تطوير نموذج إداري وتشغيلي لمركز </w:t>
      </w:r>
      <w:r w:rsidR="00347A61" w:rsidRPr="00DB2A71">
        <w:rPr>
          <w:rFonts w:hint="cs"/>
          <w:sz w:val="26"/>
          <w:szCs w:val="26"/>
          <w:rtl/>
        </w:rPr>
        <w:t>استعادة</w:t>
      </w:r>
      <w:r w:rsidRPr="00DB2A71">
        <w:rPr>
          <w:sz w:val="26"/>
          <w:szCs w:val="26"/>
          <w:rtl/>
        </w:rPr>
        <w:t xml:space="preserve"> المواد المبردة</w:t>
      </w:r>
      <w:r w:rsidRPr="00740CEB">
        <w:rPr>
          <w:sz w:val="26"/>
          <w:szCs w:val="26"/>
          <w:rtl/>
        </w:rPr>
        <w:t xml:space="preserve"> التابع للمدرسة العليا </w:t>
      </w:r>
      <w:r w:rsidR="00347A61">
        <w:rPr>
          <w:rFonts w:hint="cs"/>
          <w:sz w:val="26"/>
          <w:szCs w:val="26"/>
          <w:rtl/>
        </w:rPr>
        <w:t>ال</w:t>
      </w:r>
      <w:r w:rsidRPr="00740CEB">
        <w:rPr>
          <w:sz w:val="26"/>
          <w:szCs w:val="26"/>
          <w:rtl/>
        </w:rPr>
        <w:t>متعددة التقنيات الساحلية، وأصبح يُستخدم كمرجع على المستوى الوطني. وتم تسليم آلة تجديد واحدة إلى المعهد العالي التكنولوجي الجامعي لويس أربوليدا مارتينيز، كما تم توفير وحدة مصنّعة محليًا إلى منشأة لإدارة نفايات</w:t>
      </w:r>
      <w:r w:rsidR="00432F8B">
        <w:rPr>
          <w:rFonts w:hint="cs"/>
          <w:sz w:val="26"/>
          <w:szCs w:val="26"/>
          <w:rtl/>
        </w:rPr>
        <w:t xml:space="preserve"> المعدات</w:t>
      </w:r>
      <w:r w:rsidRPr="00740CEB">
        <w:rPr>
          <w:sz w:val="26"/>
          <w:szCs w:val="26"/>
          <w:rtl/>
        </w:rPr>
        <w:t xml:space="preserve"> الكهربائية والإلكترونية، وتلقت المدرسة العليا </w:t>
      </w:r>
      <w:r w:rsidR="00347A61">
        <w:rPr>
          <w:rFonts w:hint="cs"/>
          <w:sz w:val="26"/>
          <w:szCs w:val="26"/>
          <w:rtl/>
        </w:rPr>
        <w:t>ال</w:t>
      </w:r>
      <w:r w:rsidRPr="00740CEB">
        <w:rPr>
          <w:sz w:val="26"/>
          <w:szCs w:val="26"/>
          <w:rtl/>
        </w:rPr>
        <w:t>متعددة التقنيات الساحلية ثماني أسطوانات استرجاع بسعة 50 رطلاً وميزان مواد مبردة.</w:t>
      </w:r>
      <w:r>
        <w:rPr>
          <w:rFonts w:hint="cs"/>
          <w:sz w:val="26"/>
          <w:szCs w:val="26"/>
          <w:rtl/>
        </w:rPr>
        <w:t xml:space="preserve"> </w:t>
      </w:r>
      <w:r w:rsidRPr="00740CEB">
        <w:rPr>
          <w:sz w:val="26"/>
          <w:szCs w:val="26"/>
          <w:rtl/>
        </w:rPr>
        <w:t>وأقام</w:t>
      </w:r>
      <w:r w:rsidR="00347A61">
        <w:rPr>
          <w:rFonts w:hint="cs"/>
          <w:sz w:val="26"/>
          <w:szCs w:val="26"/>
          <w:rtl/>
        </w:rPr>
        <w:t xml:space="preserve">ت وحدة </w:t>
      </w:r>
      <w:r w:rsidRPr="00740CEB">
        <w:rPr>
          <w:sz w:val="26"/>
          <w:szCs w:val="26"/>
          <w:rtl/>
        </w:rPr>
        <w:t>الأوزون الوطني</w:t>
      </w:r>
      <w:r w:rsidR="00347A61">
        <w:rPr>
          <w:rFonts w:hint="cs"/>
          <w:sz w:val="26"/>
          <w:szCs w:val="26"/>
          <w:rtl/>
        </w:rPr>
        <w:t>ة</w:t>
      </w:r>
      <w:r w:rsidRPr="00740CEB">
        <w:rPr>
          <w:sz w:val="26"/>
          <w:szCs w:val="26"/>
          <w:rtl/>
        </w:rPr>
        <w:t xml:space="preserve"> تعاونًا مع إحدى شركات الإسمنت لإتلاف المواد المبردة المسترجعة دون تكلفة، كما قدّم</w:t>
      </w:r>
      <w:r w:rsidR="00347A61">
        <w:rPr>
          <w:rFonts w:hint="cs"/>
          <w:sz w:val="26"/>
          <w:szCs w:val="26"/>
          <w:rtl/>
        </w:rPr>
        <w:t>ت</w:t>
      </w:r>
      <w:r w:rsidRPr="00740CEB">
        <w:rPr>
          <w:sz w:val="26"/>
          <w:szCs w:val="26"/>
          <w:rtl/>
        </w:rPr>
        <w:t xml:space="preserve"> المساعدة التقنية لشركة متخصصة قادرة على إتلاف المواد الخاضعة للرقابة. وتم تنظيم ورش تدريبية حول </w:t>
      </w:r>
      <w:r w:rsidR="00347A61">
        <w:rPr>
          <w:rFonts w:hint="cs"/>
          <w:sz w:val="26"/>
          <w:szCs w:val="26"/>
          <w:rtl/>
        </w:rPr>
        <w:t>استرداد</w:t>
      </w:r>
      <w:r w:rsidRPr="00740CEB">
        <w:rPr>
          <w:sz w:val="26"/>
          <w:szCs w:val="26"/>
          <w:rtl/>
        </w:rPr>
        <w:t xml:space="preserve"> المواد المبردة من المعدات المنتهية العمر في المدرسة العليا </w:t>
      </w:r>
      <w:r w:rsidR="00347A61">
        <w:rPr>
          <w:rFonts w:hint="cs"/>
          <w:sz w:val="26"/>
          <w:szCs w:val="26"/>
          <w:rtl/>
        </w:rPr>
        <w:t>ال</w:t>
      </w:r>
      <w:r w:rsidRPr="00740CEB">
        <w:rPr>
          <w:sz w:val="26"/>
          <w:szCs w:val="26"/>
          <w:rtl/>
        </w:rPr>
        <w:t xml:space="preserve">متعددة التقنيات الساحلية والمدرسة الوطنية </w:t>
      </w:r>
      <w:r w:rsidR="00347A61">
        <w:rPr>
          <w:rFonts w:hint="cs"/>
          <w:sz w:val="26"/>
          <w:szCs w:val="26"/>
          <w:rtl/>
        </w:rPr>
        <w:t>ال</w:t>
      </w:r>
      <w:r w:rsidRPr="00740CEB">
        <w:rPr>
          <w:sz w:val="26"/>
          <w:szCs w:val="26"/>
          <w:rtl/>
        </w:rPr>
        <w:t>متعددة التقنيات، شارك فيها 111 عاملًا في قطاع نفايات</w:t>
      </w:r>
      <w:r w:rsidR="00FC4874">
        <w:rPr>
          <w:rFonts w:hint="cs"/>
          <w:sz w:val="26"/>
          <w:szCs w:val="26"/>
          <w:rtl/>
        </w:rPr>
        <w:t xml:space="preserve"> المعدات</w:t>
      </w:r>
      <w:r w:rsidRPr="00740CEB">
        <w:rPr>
          <w:sz w:val="26"/>
          <w:szCs w:val="26"/>
          <w:rtl/>
        </w:rPr>
        <w:t xml:space="preserve"> الكهربائية والإلكترونية (من بينهم ثماني نساء). كما تم ترجمة وتصميم أدلة تشغيل آلات </w:t>
      </w:r>
      <w:r w:rsidR="00B66527">
        <w:rPr>
          <w:rFonts w:hint="cs"/>
          <w:sz w:val="26"/>
          <w:szCs w:val="26"/>
          <w:rtl/>
        </w:rPr>
        <w:t>الاسترداد والاستعادة</w:t>
      </w:r>
      <w:r w:rsidRPr="00740CEB">
        <w:rPr>
          <w:sz w:val="26"/>
          <w:szCs w:val="26"/>
          <w:rtl/>
        </w:rPr>
        <w:t>.</w:t>
      </w:r>
      <w:r>
        <w:rPr>
          <w:rFonts w:hint="cs"/>
          <w:sz w:val="26"/>
          <w:szCs w:val="26"/>
          <w:rtl/>
        </w:rPr>
        <w:t xml:space="preserve"> </w:t>
      </w:r>
      <w:r w:rsidRPr="00740CEB">
        <w:rPr>
          <w:sz w:val="26"/>
          <w:szCs w:val="26"/>
          <w:rtl/>
        </w:rPr>
        <w:t xml:space="preserve">وقامت أربع منشآت لإدارة نفايات </w:t>
      </w:r>
      <w:r w:rsidR="00B66527">
        <w:rPr>
          <w:rFonts w:hint="cs"/>
          <w:sz w:val="26"/>
          <w:szCs w:val="26"/>
          <w:rtl/>
        </w:rPr>
        <w:t xml:space="preserve">المعدات </w:t>
      </w:r>
      <w:r w:rsidRPr="00740CEB">
        <w:rPr>
          <w:sz w:val="26"/>
          <w:szCs w:val="26"/>
          <w:rtl/>
        </w:rPr>
        <w:t xml:space="preserve">الكهربائية والإلكترونية بالحصول على معدات </w:t>
      </w:r>
      <w:r w:rsidR="00B66527">
        <w:rPr>
          <w:rFonts w:hint="cs"/>
          <w:sz w:val="26"/>
          <w:szCs w:val="26"/>
          <w:rtl/>
        </w:rPr>
        <w:t>لاسترداد</w:t>
      </w:r>
      <w:r w:rsidRPr="00740CEB">
        <w:rPr>
          <w:sz w:val="26"/>
          <w:szCs w:val="26"/>
          <w:rtl/>
        </w:rPr>
        <w:t xml:space="preserve"> المواد المبردة. كما نُفذت زيارتان دراسيتان: الأولى إلى كولومبيا بمشاركة 12 ممثلًا (من بينهم خمس نساء) لتعزيز القدرات التقنية </w:t>
      </w:r>
      <w:r w:rsidR="00B66527">
        <w:rPr>
          <w:rFonts w:hint="cs"/>
          <w:sz w:val="26"/>
          <w:szCs w:val="26"/>
          <w:rtl/>
        </w:rPr>
        <w:t>على طول</w:t>
      </w:r>
      <w:r w:rsidRPr="00740CEB">
        <w:rPr>
          <w:sz w:val="26"/>
          <w:szCs w:val="26"/>
          <w:rtl/>
        </w:rPr>
        <w:t xml:space="preserve"> سلسلة دورة حياة المواد المبردة، والثانية إلى تشيلي بمشاركة ممثلين اثنين ركزت على إدارة المواد المبردة في نهاية عمرها التشغيلي.</w:t>
      </w:r>
      <w:r>
        <w:rPr>
          <w:rFonts w:hint="cs"/>
          <w:sz w:val="26"/>
          <w:szCs w:val="26"/>
          <w:rtl/>
        </w:rPr>
        <w:t xml:space="preserve"> </w:t>
      </w:r>
      <w:r w:rsidRPr="00740CEB">
        <w:rPr>
          <w:sz w:val="26"/>
          <w:szCs w:val="26"/>
          <w:rtl/>
        </w:rPr>
        <w:t xml:space="preserve">كما أُنجزت دراسة مكتبية في نوفمبر/تشرين الثاني 2024 تناولت التحديات والفرص في إدارة رغوات العزل في معدات تبادل الحرارة، وقدّمت خيارات </w:t>
      </w:r>
      <w:r w:rsidR="00B66527">
        <w:rPr>
          <w:rFonts w:hint="cs"/>
          <w:sz w:val="26"/>
          <w:szCs w:val="26"/>
          <w:rtl/>
        </w:rPr>
        <w:t>مقترحة ل</w:t>
      </w:r>
      <w:r w:rsidRPr="00740CEB">
        <w:rPr>
          <w:sz w:val="26"/>
          <w:szCs w:val="26"/>
          <w:rtl/>
        </w:rPr>
        <w:t xml:space="preserve">سياسات </w:t>
      </w:r>
      <w:r w:rsidR="00B66527">
        <w:rPr>
          <w:rFonts w:hint="cs"/>
          <w:sz w:val="26"/>
          <w:szCs w:val="26"/>
          <w:rtl/>
        </w:rPr>
        <w:t>وتكنولوجيات</w:t>
      </w:r>
      <w:r w:rsidRPr="00740CEB">
        <w:rPr>
          <w:sz w:val="26"/>
          <w:szCs w:val="26"/>
          <w:rtl/>
        </w:rPr>
        <w:t xml:space="preserve"> </w:t>
      </w:r>
      <w:r w:rsidR="00B66527">
        <w:rPr>
          <w:rFonts w:hint="cs"/>
          <w:sz w:val="26"/>
          <w:szCs w:val="26"/>
          <w:rtl/>
        </w:rPr>
        <w:t>ا</w:t>
      </w:r>
      <w:r w:rsidRPr="00740CEB">
        <w:rPr>
          <w:sz w:val="26"/>
          <w:szCs w:val="26"/>
          <w:rtl/>
        </w:rPr>
        <w:t>لعمل المستقبلي. ونفّذ مشروع تجريبي في إحدى منشآت إدارة نفايات</w:t>
      </w:r>
      <w:r w:rsidR="00B66527">
        <w:rPr>
          <w:rFonts w:hint="cs"/>
          <w:sz w:val="26"/>
          <w:szCs w:val="26"/>
          <w:rtl/>
        </w:rPr>
        <w:t xml:space="preserve"> المعدات</w:t>
      </w:r>
      <w:r w:rsidRPr="00740CEB">
        <w:rPr>
          <w:sz w:val="26"/>
          <w:szCs w:val="26"/>
          <w:rtl/>
        </w:rPr>
        <w:t xml:space="preserve"> الكهربائية والإلكترونية المعتمدة </w:t>
      </w:r>
      <w:r w:rsidR="00B66527">
        <w:rPr>
          <w:rFonts w:hint="cs"/>
          <w:sz w:val="26"/>
          <w:szCs w:val="26"/>
          <w:rtl/>
        </w:rPr>
        <w:t>ل</w:t>
      </w:r>
      <w:r w:rsidRPr="00740CEB">
        <w:rPr>
          <w:sz w:val="26"/>
          <w:szCs w:val="26"/>
          <w:rtl/>
        </w:rPr>
        <w:t xml:space="preserve">تفكيك 100 جهاز تبريد منتهي العمر، مع </w:t>
      </w:r>
      <w:r w:rsidR="00DF0C1D">
        <w:rPr>
          <w:rFonts w:hint="cs"/>
          <w:sz w:val="26"/>
          <w:szCs w:val="26"/>
          <w:rtl/>
        </w:rPr>
        <w:t>استرداد</w:t>
      </w:r>
      <w:r w:rsidRPr="00740CEB">
        <w:rPr>
          <w:sz w:val="26"/>
          <w:szCs w:val="26"/>
          <w:rtl/>
        </w:rPr>
        <w:t xml:space="preserve"> 24.2 كغم من </w:t>
      </w:r>
      <w:r w:rsidR="001A75F6">
        <w:rPr>
          <w:rFonts w:hint="cs"/>
          <w:sz w:val="26"/>
          <w:szCs w:val="26"/>
          <w:rtl/>
        </w:rPr>
        <w:t>الهيدروفلوروكربون-134أ</w:t>
      </w:r>
      <w:r w:rsidRPr="00740CEB">
        <w:rPr>
          <w:sz w:val="26"/>
          <w:szCs w:val="26"/>
          <w:rtl/>
        </w:rPr>
        <w:t xml:space="preserve">، و1.11 كغم من </w:t>
      </w:r>
      <w:r w:rsidR="001A75F6" w:rsidRPr="001A75F6">
        <w:rPr>
          <w:sz w:val="26"/>
          <w:szCs w:val="26"/>
        </w:rPr>
        <w:t>R‑12</w:t>
      </w:r>
      <w:r w:rsidRPr="00740CEB">
        <w:rPr>
          <w:sz w:val="26"/>
          <w:szCs w:val="26"/>
          <w:rtl/>
        </w:rPr>
        <w:t xml:space="preserve">، و9.5 كغم من </w:t>
      </w:r>
      <w:r w:rsidR="001A75F6">
        <w:rPr>
          <w:rFonts w:hint="cs"/>
          <w:sz w:val="26"/>
          <w:szCs w:val="26"/>
          <w:rtl/>
        </w:rPr>
        <w:t>ال</w:t>
      </w:r>
      <w:r w:rsidRPr="00740CEB">
        <w:rPr>
          <w:sz w:val="26"/>
          <w:szCs w:val="26"/>
          <w:rtl/>
        </w:rPr>
        <w:t>زيت الضاغط، و887 كغم من رغوة البولي يوريثان (ما يعادل 16.7 في المائة من إجمالي وزن المعدات).</w:t>
      </w:r>
      <w:r>
        <w:rPr>
          <w:rFonts w:hint="cs"/>
          <w:sz w:val="26"/>
          <w:szCs w:val="26"/>
          <w:rtl/>
        </w:rPr>
        <w:t xml:space="preserve"> </w:t>
      </w:r>
      <w:r w:rsidRPr="00740CEB">
        <w:rPr>
          <w:sz w:val="26"/>
          <w:szCs w:val="26"/>
          <w:rtl/>
        </w:rPr>
        <w:t xml:space="preserve">كما كشف المشروع عن فجوات في التتبع، إذ إن 31 في المائة من الأجهزة لم تكن تحمل لوحات تعريف أو أرقامًا تسلسلية، مما يبرز الحاجة إلى تعزيز </w:t>
      </w:r>
      <w:r w:rsidR="001A75F6">
        <w:rPr>
          <w:rFonts w:hint="cs"/>
          <w:sz w:val="26"/>
          <w:szCs w:val="26"/>
          <w:rtl/>
        </w:rPr>
        <w:t>رصد</w:t>
      </w:r>
      <w:r w:rsidRPr="00740CEB">
        <w:rPr>
          <w:sz w:val="26"/>
          <w:szCs w:val="26"/>
          <w:rtl/>
        </w:rPr>
        <w:t xml:space="preserve"> معدات التبريد المنتهية العمر</w:t>
      </w:r>
      <w:r w:rsidR="004B6FB8" w:rsidRPr="004B6FB8">
        <w:rPr>
          <w:sz w:val="26"/>
          <w:szCs w:val="26"/>
          <w:rtl/>
        </w:rPr>
        <w:t>؛</w:t>
      </w:r>
    </w:p>
    <w:p w14:paraId="32D419D8" w14:textId="20063058" w:rsidR="00740CEB" w:rsidRDefault="00740CEB" w:rsidP="005E079F">
      <w:pPr>
        <w:pStyle w:val="NormalWeb"/>
        <w:numPr>
          <w:ilvl w:val="0"/>
          <w:numId w:val="27"/>
        </w:numPr>
        <w:bidi/>
        <w:spacing w:before="240" w:beforeAutospacing="0" w:after="240" w:afterAutospacing="0" w:line="360" w:lineRule="exact"/>
        <w:ind w:left="1440" w:hanging="727"/>
        <w:jc w:val="both"/>
        <w:rPr>
          <w:sz w:val="26"/>
          <w:szCs w:val="26"/>
        </w:rPr>
      </w:pPr>
      <w:r w:rsidRPr="00C85796">
        <w:rPr>
          <w:i/>
          <w:iCs/>
          <w:sz w:val="26"/>
          <w:szCs w:val="26"/>
          <w:rtl/>
        </w:rPr>
        <w:t>المشاريع التجريبية للتحول إلى المواد المبردة البديلة والمساعدة التقنية للمستخدمين</w:t>
      </w:r>
      <w:r w:rsidR="006725F2">
        <w:rPr>
          <w:rFonts w:hint="cs"/>
          <w:i/>
          <w:iCs/>
          <w:sz w:val="26"/>
          <w:szCs w:val="26"/>
          <w:rtl/>
        </w:rPr>
        <w:t xml:space="preserve"> النهائيين</w:t>
      </w:r>
      <w:r w:rsidRPr="00C85796">
        <w:rPr>
          <w:i/>
          <w:iCs/>
          <w:sz w:val="26"/>
          <w:szCs w:val="26"/>
          <w:rtl/>
        </w:rPr>
        <w:t xml:space="preserve"> الكبار</w:t>
      </w:r>
      <w:r w:rsidRPr="00740CEB">
        <w:rPr>
          <w:sz w:val="26"/>
          <w:szCs w:val="26"/>
          <w:rtl/>
        </w:rPr>
        <w:t>: نُفذ مشروع تجريبي في بنك الغذاء في كيتو</w:t>
      </w:r>
      <w:r w:rsidR="001A75F6">
        <w:rPr>
          <w:rFonts w:hint="cs"/>
          <w:sz w:val="26"/>
          <w:szCs w:val="26"/>
          <w:rtl/>
        </w:rPr>
        <w:t>(</w:t>
      </w:r>
      <w:r w:rsidR="001A75F6" w:rsidRPr="001A75F6">
        <w:rPr>
          <w:sz w:val="26"/>
          <w:szCs w:val="26"/>
        </w:rPr>
        <w:t>Banco de Alimentos de Quito</w:t>
      </w:r>
      <w:r w:rsidR="001A75F6">
        <w:rPr>
          <w:rFonts w:hint="cs"/>
          <w:sz w:val="26"/>
          <w:szCs w:val="26"/>
          <w:rtl/>
        </w:rPr>
        <w:t>)</w:t>
      </w:r>
      <w:r w:rsidRPr="00740CEB">
        <w:rPr>
          <w:sz w:val="26"/>
          <w:szCs w:val="26"/>
          <w:rtl/>
        </w:rPr>
        <w:t xml:space="preserve"> أدى إلى تحسين غرفتين للتبريد كانتا تستخدمان سابقًا </w:t>
      </w:r>
      <w:r w:rsidR="001A75F6">
        <w:rPr>
          <w:rFonts w:hint="cs"/>
          <w:sz w:val="26"/>
          <w:szCs w:val="26"/>
          <w:rtl/>
        </w:rPr>
        <w:t>الهيدروكلوروفلوروكربون-22</w:t>
      </w:r>
      <w:r w:rsidRPr="00740CEB">
        <w:rPr>
          <w:sz w:val="26"/>
          <w:szCs w:val="26"/>
          <w:rtl/>
        </w:rPr>
        <w:t xml:space="preserve"> </w:t>
      </w:r>
      <w:r w:rsidR="001A75F6">
        <w:rPr>
          <w:rFonts w:hint="cs"/>
          <w:sz w:val="26"/>
          <w:szCs w:val="26"/>
          <w:rtl/>
        </w:rPr>
        <w:t xml:space="preserve"> و</w:t>
      </w:r>
      <w:r w:rsidR="001A75F6" w:rsidRPr="001A75F6">
        <w:t xml:space="preserve"> </w:t>
      </w:r>
      <w:r w:rsidR="001A75F6" w:rsidRPr="001A75F6">
        <w:rPr>
          <w:sz w:val="26"/>
          <w:szCs w:val="26"/>
        </w:rPr>
        <w:t>R‑50</w:t>
      </w:r>
      <w:r w:rsidRPr="00740CEB">
        <w:rPr>
          <w:sz w:val="26"/>
          <w:szCs w:val="26"/>
          <w:rtl/>
        </w:rPr>
        <w:t xml:space="preserve">، وذلك من خلال إعادة تصميم الأنظمة، وتعديلها لاستخدام </w:t>
      </w:r>
      <w:r w:rsidR="008F553A" w:rsidRPr="008F553A">
        <w:rPr>
          <w:sz w:val="26"/>
          <w:szCs w:val="26"/>
        </w:rPr>
        <w:t>R‑438A</w:t>
      </w:r>
      <w:r w:rsidRPr="00740CEB">
        <w:rPr>
          <w:sz w:val="26"/>
          <w:szCs w:val="26"/>
          <w:rtl/>
        </w:rPr>
        <w:t>، والتحول إلى البروبان (</w:t>
      </w:r>
      <w:r w:rsidR="008F553A" w:rsidRPr="008F553A">
        <w:rPr>
          <w:sz w:val="26"/>
          <w:szCs w:val="26"/>
        </w:rPr>
        <w:t>HC‑290</w:t>
      </w:r>
      <w:r w:rsidRPr="00740CEB">
        <w:rPr>
          <w:sz w:val="26"/>
          <w:szCs w:val="26"/>
          <w:rtl/>
        </w:rPr>
        <w:t xml:space="preserve">)، إلى جانب </w:t>
      </w:r>
      <w:r w:rsidR="008F553A">
        <w:rPr>
          <w:rFonts w:hint="cs"/>
          <w:sz w:val="26"/>
          <w:szCs w:val="26"/>
          <w:rtl/>
        </w:rPr>
        <w:t>رصد</w:t>
      </w:r>
      <w:r w:rsidRPr="00740CEB">
        <w:rPr>
          <w:sz w:val="26"/>
          <w:szCs w:val="26"/>
          <w:rtl/>
        </w:rPr>
        <w:t xml:space="preserve"> الأداء، وتقييمات السلامة، </w:t>
      </w:r>
      <w:r w:rsidR="008F553A">
        <w:rPr>
          <w:rFonts w:hint="cs"/>
          <w:sz w:val="26"/>
          <w:szCs w:val="26"/>
          <w:rtl/>
        </w:rPr>
        <w:t>وتطوير</w:t>
      </w:r>
      <w:r w:rsidRPr="00740CEB">
        <w:rPr>
          <w:sz w:val="26"/>
          <w:szCs w:val="26"/>
          <w:rtl/>
        </w:rPr>
        <w:t xml:space="preserve"> الأنظمة الكهربائية. وقد حقق هذا التدخل وفورات في الطاقة بنسبة تتراوح بين 35 و42 في المائة، ومنع انبعاث 4 كغم (6.5 طن </w:t>
      </w:r>
      <w:r w:rsidR="008F553A">
        <w:rPr>
          <w:rFonts w:hint="cs"/>
          <w:sz w:val="26"/>
          <w:szCs w:val="26"/>
          <w:rtl/>
        </w:rPr>
        <w:t xml:space="preserve">من </w:t>
      </w:r>
      <w:r w:rsidRPr="00740CEB">
        <w:rPr>
          <w:sz w:val="26"/>
          <w:szCs w:val="26"/>
          <w:rtl/>
        </w:rPr>
        <w:t xml:space="preserve">مكافئ ثاني أكسيد الكربون) من </w:t>
      </w:r>
      <w:bookmarkStart w:id="7" w:name="_Hlk231789500"/>
      <w:r w:rsidR="008F553A">
        <w:rPr>
          <w:rFonts w:hint="cs"/>
          <w:sz w:val="26"/>
          <w:szCs w:val="26"/>
          <w:rtl/>
        </w:rPr>
        <w:t>الهيدروكلوروفلوروكربون-22</w:t>
      </w:r>
      <w:bookmarkEnd w:id="7"/>
      <w:r w:rsidRPr="00740CEB">
        <w:rPr>
          <w:sz w:val="26"/>
          <w:szCs w:val="26"/>
          <w:rtl/>
        </w:rPr>
        <w:t>. وتمت مشاركة النتائج مع الشبكة العالمية لبنوك الغذاء، مما أثار اهتمامًا لدى منظمات أعضاء تسعى للحصول على دعم لتكرار هذه التحويلات.</w:t>
      </w:r>
      <w:r w:rsidR="00C85796">
        <w:rPr>
          <w:rFonts w:hint="cs"/>
          <w:sz w:val="26"/>
          <w:szCs w:val="26"/>
          <w:rtl/>
        </w:rPr>
        <w:t xml:space="preserve"> </w:t>
      </w:r>
      <w:r w:rsidRPr="00C85796">
        <w:rPr>
          <w:sz w:val="26"/>
          <w:szCs w:val="26"/>
          <w:rtl/>
        </w:rPr>
        <w:t xml:space="preserve">كما نُفذ مشروع تجريبي ثانٍ في شركة </w:t>
      </w:r>
      <w:r w:rsidR="008F553A" w:rsidRPr="008F553A">
        <w:rPr>
          <w:sz w:val="26"/>
          <w:szCs w:val="26"/>
        </w:rPr>
        <w:t xml:space="preserve">La </w:t>
      </w:r>
      <w:proofErr w:type="spellStart"/>
      <w:r w:rsidR="008F553A" w:rsidRPr="008F553A">
        <w:rPr>
          <w:sz w:val="26"/>
          <w:szCs w:val="26"/>
        </w:rPr>
        <w:t>Fabril</w:t>
      </w:r>
      <w:proofErr w:type="spellEnd"/>
      <w:r w:rsidR="008F553A" w:rsidRPr="008F553A">
        <w:rPr>
          <w:sz w:val="26"/>
          <w:szCs w:val="26"/>
        </w:rPr>
        <w:t xml:space="preserve"> S.A</w:t>
      </w:r>
      <w:r w:rsidR="008F553A" w:rsidRPr="008F553A">
        <w:rPr>
          <w:sz w:val="26"/>
          <w:szCs w:val="26"/>
          <w:rtl/>
        </w:rPr>
        <w:t xml:space="preserve"> </w:t>
      </w:r>
      <w:r w:rsidRPr="00C85796">
        <w:rPr>
          <w:sz w:val="26"/>
          <w:szCs w:val="26"/>
          <w:rtl/>
        </w:rPr>
        <w:t xml:space="preserve">شمل تحويل مبرد </w:t>
      </w:r>
      <w:r w:rsidR="008F553A">
        <w:rPr>
          <w:rFonts w:hint="cs"/>
          <w:sz w:val="26"/>
          <w:szCs w:val="26"/>
          <w:rtl/>
        </w:rPr>
        <w:t>مياه</w:t>
      </w:r>
      <w:r w:rsidRPr="00C85796">
        <w:rPr>
          <w:sz w:val="26"/>
          <w:szCs w:val="26"/>
          <w:rtl/>
        </w:rPr>
        <w:t xml:space="preserve"> صناعي بسعة 30 طن تبريد من </w:t>
      </w:r>
      <w:r w:rsidR="00381E15" w:rsidRPr="00381E15">
        <w:rPr>
          <w:rFonts w:hint="cs"/>
          <w:sz w:val="26"/>
          <w:szCs w:val="26"/>
          <w:rtl/>
          <w:lang w:bidi="ar-DZ"/>
        </w:rPr>
        <w:t>الهيدروكلوروفلوروكربون-22</w:t>
      </w:r>
      <w:r w:rsidR="00381E15">
        <w:rPr>
          <w:rFonts w:hint="cs"/>
          <w:sz w:val="26"/>
          <w:szCs w:val="26"/>
          <w:rtl/>
          <w:lang w:bidi="ar-DZ"/>
        </w:rPr>
        <w:t xml:space="preserve"> </w:t>
      </w:r>
      <w:r w:rsidRPr="00C85796">
        <w:rPr>
          <w:sz w:val="26"/>
          <w:szCs w:val="26"/>
          <w:rtl/>
        </w:rPr>
        <w:t xml:space="preserve">إلى البروبان، بما في ذلك تقييمات مخاطر السلامة، واستبدال المكونات المناسبة للمواد القابلة للاشتعال، والتدريب الفني. وقد حقق النظام المحوَّل وفورات في </w:t>
      </w:r>
      <w:r w:rsidRPr="00C85796">
        <w:rPr>
          <w:sz w:val="26"/>
          <w:szCs w:val="26"/>
          <w:rtl/>
        </w:rPr>
        <w:lastRenderedPageBreak/>
        <w:t xml:space="preserve">استهلاك الكهرباء بنحو 20 في المائة وتحسنًا في الأداء يصل إلى 30 في المائة، كما تم تجنب انبعاث 25 كغم (45 طن </w:t>
      </w:r>
      <w:r w:rsidR="00381E15">
        <w:rPr>
          <w:rFonts w:hint="cs"/>
          <w:sz w:val="26"/>
          <w:szCs w:val="26"/>
          <w:rtl/>
        </w:rPr>
        <w:t xml:space="preserve">من </w:t>
      </w:r>
      <w:r w:rsidRPr="00C85796">
        <w:rPr>
          <w:sz w:val="26"/>
          <w:szCs w:val="26"/>
          <w:rtl/>
        </w:rPr>
        <w:t xml:space="preserve">مكافئ ثاني أكسيد الكربون) من </w:t>
      </w:r>
      <w:r w:rsidR="00381E15" w:rsidRPr="00381E15">
        <w:rPr>
          <w:rFonts w:hint="cs"/>
          <w:sz w:val="26"/>
          <w:szCs w:val="26"/>
          <w:rtl/>
          <w:lang w:bidi="ar-DZ"/>
        </w:rPr>
        <w:t>الهيدروكلوروفلوروكربون-22</w:t>
      </w:r>
      <w:r w:rsidRPr="00C85796">
        <w:rPr>
          <w:sz w:val="26"/>
          <w:szCs w:val="26"/>
          <w:rtl/>
        </w:rPr>
        <w:t>، وأصبحت المؤسسة تدرس توسيع نطاق استبدال المعدات المعتمدة على هذه المادة بأنظمة تعتمد على المواد الهيدروكربونية.</w:t>
      </w:r>
      <w:r w:rsidR="00C85796" w:rsidRPr="00C85796">
        <w:rPr>
          <w:rFonts w:hint="cs"/>
          <w:sz w:val="26"/>
          <w:szCs w:val="26"/>
          <w:rtl/>
        </w:rPr>
        <w:t xml:space="preserve"> </w:t>
      </w:r>
      <w:r w:rsidRPr="00C85796">
        <w:rPr>
          <w:sz w:val="26"/>
          <w:szCs w:val="26"/>
          <w:rtl/>
        </w:rPr>
        <w:t>وقد شملت كلا التجربتين تقييمات شاملة للسلامة بالتعاون مع فرق الصحة المهنية المؤسسية، وضمان الامتثال لمعايير السلامة، وبناء القدرات للعاملين التقنيين. ويجري حاليًا رصد أداء الأنظمة لمتابعة الاستقرار والكفاءة والسلامة، وتُظهر هذه المشاريع إمكانات قوية للتكرار في قطاعاتها.</w:t>
      </w:r>
      <w:r w:rsidR="00C85796" w:rsidRPr="00C85796">
        <w:rPr>
          <w:rFonts w:hint="cs"/>
          <w:sz w:val="26"/>
          <w:szCs w:val="26"/>
          <w:rtl/>
        </w:rPr>
        <w:t xml:space="preserve"> </w:t>
      </w:r>
      <w:r w:rsidRPr="00C85796">
        <w:rPr>
          <w:sz w:val="26"/>
          <w:szCs w:val="26"/>
          <w:rtl/>
        </w:rPr>
        <w:t>كما أدت تدخلات تقنية إضافية في سوق ك</w:t>
      </w:r>
      <w:r w:rsidR="00381E15">
        <w:rPr>
          <w:rFonts w:hint="cs"/>
          <w:sz w:val="26"/>
          <w:szCs w:val="26"/>
          <w:rtl/>
        </w:rPr>
        <w:t>ُ</w:t>
      </w:r>
      <w:r w:rsidRPr="00C85796">
        <w:rPr>
          <w:sz w:val="26"/>
          <w:szCs w:val="26"/>
          <w:rtl/>
        </w:rPr>
        <w:t xml:space="preserve">يتو المركزي للجملة إلى تحسين أداء وكفاءة </w:t>
      </w:r>
      <w:r w:rsidR="00381E15">
        <w:rPr>
          <w:rFonts w:hint="cs"/>
          <w:sz w:val="26"/>
          <w:szCs w:val="26"/>
          <w:rtl/>
        </w:rPr>
        <w:t xml:space="preserve">استخدام </w:t>
      </w:r>
      <w:r w:rsidRPr="00C85796">
        <w:rPr>
          <w:sz w:val="26"/>
          <w:szCs w:val="26"/>
          <w:rtl/>
        </w:rPr>
        <w:t xml:space="preserve">الطاقة لمعدات التبريد في </w:t>
      </w:r>
      <w:r w:rsidR="00381E15">
        <w:rPr>
          <w:rFonts w:hint="cs"/>
          <w:sz w:val="26"/>
          <w:szCs w:val="26"/>
          <w:rtl/>
        </w:rPr>
        <w:t>ال</w:t>
      </w:r>
      <w:r w:rsidRPr="00C85796">
        <w:rPr>
          <w:sz w:val="26"/>
          <w:szCs w:val="26"/>
          <w:rtl/>
        </w:rPr>
        <w:t>مرافق التجارية الصغيرة</w:t>
      </w:r>
      <w:r w:rsidR="00381E15" w:rsidRPr="00381E15">
        <w:rPr>
          <w:sz w:val="26"/>
          <w:szCs w:val="26"/>
          <w:rtl/>
        </w:rPr>
        <w:t xml:space="preserve"> </w:t>
      </w:r>
      <w:r w:rsidR="00381E15">
        <w:rPr>
          <w:rFonts w:hint="cs"/>
          <w:sz w:val="26"/>
          <w:szCs w:val="26"/>
          <w:rtl/>
        </w:rPr>
        <w:t>ل</w:t>
      </w:r>
      <w:r w:rsidR="00381E15" w:rsidRPr="00C85796">
        <w:rPr>
          <w:sz w:val="26"/>
          <w:szCs w:val="26"/>
          <w:rtl/>
        </w:rPr>
        <w:t>حفظ الأغذية</w:t>
      </w:r>
      <w:r w:rsidRPr="00C85796">
        <w:rPr>
          <w:sz w:val="26"/>
          <w:szCs w:val="26"/>
          <w:rtl/>
        </w:rPr>
        <w:t xml:space="preserve">، وشملت الأنشطة </w:t>
      </w:r>
      <w:r w:rsidR="00381E15">
        <w:rPr>
          <w:rFonts w:hint="cs"/>
          <w:sz w:val="26"/>
          <w:szCs w:val="26"/>
          <w:rtl/>
        </w:rPr>
        <w:t>خدمة</w:t>
      </w:r>
      <w:r w:rsidRPr="00C85796">
        <w:rPr>
          <w:sz w:val="26"/>
          <w:szCs w:val="26"/>
          <w:rtl/>
        </w:rPr>
        <w:t xml:space="preserve"> وتحسين ثلاثة أنظمة في أقسام اللحوم والألبان عبر استبدال </w:t>
      </w:r>
      <w:r w:rsidR="00381E15" w:rsidRPr="00381E15">
        <w:rPr>
          <w:sz w:val="26"/>
          <w:szCs w:val="26"/>
          <w:rtl/>
        </w:rPr>
        <w:t>أختام الأبواب والمفصلات</w:t>
      </w:r>
      <w:r w:rsidRPr="00C85796">
        <w:rPr>
          <w:sz w:val="26"/>
          <w:szCs w:val="26"/>
          <w:rtl/>
        </w:rPr>
        <w:t>، وتحسين تصريف المبخرات، وإغلاق تسربات الهواء، وتركيب وحدات تحكم بدرجة الحرارة، وصيانة وحدات التكثيف، وتحديث التوصيلات الكهربائية، بهدف تعزيز موثوقية وأداء تخزين الأغذية القابلة للتلف</w:t>
      </w:r>
      <w:r w:rsidR="004B6FB8" w:rsidRPr="004B6FB8">
        <w:rPr>
          <w:sz w:val="26"/>
          <w:szCs w:val="26"/>
          <w:rtl/>
        </w:rPr>
        <w:t xml:space="preserve">؛ </w:t>
      </w:r>
      <w:r w:rsidR="008F553A">
        <w:rPr>
          <w:rFonts w:hint="cs"/>
          <w:sz w:val="26"/>
          <w:szCs w:val="26"/>
          <w:rtl/>
        </w:rPr>
        <w:t xml:space="preserve"> </w:t>
      </w:r>
      <w:r w:rsidR="00381E15">
        <w:rPr>
          <w:rFonts w:hint="cs"/>
          <w:sz w:val="26"/>
          <w:szCs w:val="26"/>
          <w:rtl/>
        </w:rPr>
        <w:t xml:space="preserve"> </w:t>
      </w:r>
    </w:p>
    <w:p w14:paraId="4C0753BB" w14:textId="43DECEDF" w:rsidR="00C85796" w:rsidRDefault="00C85796" w:rsidP="005E079F">
      <w:pPr>
        <w:pStyle w:val="NormalWeb"/>
        <w:numPr>
          <w:ilvl w:val="0"/>
          <w:numId w:val="27"/>
        </w:numPr>
        <w:bidi/>
        <w:spacing w:before="240" w:beforeAutospacing="0" w:after="240" w:afterAutospacing="0" w:line="360" w:lineRule="exact"/>
        <w:ind w:left="1440" w:hanging="727"/>
        <w:jc w:val="both"/>
        <w:rPr>
          <w:sz w:val="26"/>
          <w:szCs w:val="26"/>
        </w:rPr>
      </w:pPr>
      <w:r w:rsidRPr="00381E15">
        <w:rPr>
          <w:i/>
          <w:iCs/>
          <w:sz w:val="26"/>
          <w:szCs w:val="26"/>
          <w:rtl/>
        </w:rPr>
        <w:t>أنشطة التوعية العامة</w:t>
      </w:r>
      <w:r w:rsidRPr="00C85796">
        <w:rPr>
          <w:sz w:val="26"/>
          <w:szCs w:val="26"/>
          <w:rtl/>
        </w:rPr>
        <w:t>: جرى الترويج لبرنامج اعتماد الكفاءات المهنية في جميع ورش العمل المنفذة لفنيي التبريد وتكييف الهواء والمدربين في إطار الشريحة الثانية. كما تم تأكيد الالتزامات الوطنية للبلد بموجب بروتوكول مونتريال خلال الاجتماعات السنوية الثلاثة الخاصة بإبلاغ حصص الاستيراد. ونُشرت المعلومات المتعلقة بأنشطة المرحلة الثانية من خطة إدارة إزالة المواد الهيدروكلوروفلوروكربونية عبر وسائل التواصل الاجتماعي والبيانات الصحفية الصادرة عن وزارة الإنتاج والتجارة الخارجية والاستثمارات في الإكوادور. كما نُفذت زيارات منتظمة إلى متاجر بيع المواد المبردة وورش</w:t>
      </w:r>
      <w:r w:rsidR="00331395">
        <w:rPr>
          <w:rFonts w:hint="cs"/>
          <w:sz w:val="26"/>
          <w:szCs w:val="26"/>
          <w:rtl/>
        </w:rPr>
        <w:t xml:space="preserve"> عمل</w:t>
      </w:r>
      <w:r w:rsidRPr="00C85796">
        <w:rPr>
          <w:sz w:val="26"/>
          <w:szCs w:val="26"/>
          <w:rtl/>
        </w:rPr>
        <w:t xml:space="preserve"> </w:t>
      </w:r>
      <w:r w:rsidR="00331395">
        <w:rPr>
          <w:rFonts w:hint="cs"/>
          <w:sz w:val="26"/>
          <w:szCs w:val="26"/>
          <w:rtl/>
        </w:rPr>
        <w:t>الخدمة</w:t>
      </w:r>
      <w:r w:rsidRPr="00C85796">
        <w:rPr>
          <w:sz w:val="26"/>
          <w:szCs w:val="26"/>
          <w:rtl/>
        </w:rPr>
        <w:t>، ومرافق الجمارك، والمستخدمين النهائيين، ونُظمت عدة ورش</w:t>
      </w:r>
      <w:r w:rsidR="00331395">
        <w:rPr>
          <w:rFonts w:hint="cs"/>
          <w:sz w:val="26"/>
          <w:szCs w:val="26"/>
          <w:rtl/>
        </w:rPr>
        <w:t xml:space="preserve"> عمل</w:t>
      </w:r>
      <w:r w:rsidRPr="00C85796">
        <w:rPr>
          <w:sz w:val="26"/>
          <w:szCs w:val="26"/>
          <w:rtl/>
        </w:rPr>
        <w:t xml:space="preserve"> توعوية حضوريًا وعبر الإنترنت للترويج للالتزامات المتعلقة بإزالة المواد الهيدروكلوروفلوروكربونية والتعريف بالمواد المبردة البديلة.</w:t>
      </w:r>
    </w:p>
    <w:p w14:paraId="36777ACE" w14:textId="23624AF5" w:rsidR="001E3693" w:rsidRPr="00C56BCF" w:rsidRDefault="001E3693" w:rsidP="001E3693">
      <w:pPr>
        <w:pStyle w:val="NormalWeb"/>
        <w:bidi/>
        <w:spacing w:before="240" w:beforeAutospacing="0" w:after="240" w:afterAutospacing="0" w:line="360" w:lineRule="exact"/>
        <w:ind w:left="6"/>
        <w:jc w:val="both"/>
        <w:rPr>
          <w:i/>
          <w:iCs/>
          <w:sz w:val="26"/>
          <w:szCs w:val="26"/>
          <w:u w:val="single"/>
        </w:rPr>
      </w:pPr>
      <w:r w:rsidRPr="00C56BCF">
        <w:rPr>
          <w:i/>
          <w:iCs/>
          <w:sz w:val="26"/>
          <w:szCs w:val="26"/>
          <w:u w:val="single"/>
          <w:rtl/>
        </w:rPr>
        <w:t>تنفيذ المشروع ورصده</w:t>
      </w:r>
    </w:p>
    <w:p w14:paraId="3242ECA6" w14:textId="2D20AD67" w:rsidR="001E3693" w:rsidRDefault="00B604CC" w:rsidP="001E3693">
      <w:pPr>
        <w:pStyle w:val="NormalWeb"/>
        <w:numPr>
          <w:ilvl w:val="0"/>
          <w:numId w:val="24"/>
        </w:numPr>
        <w:bidi/>
        <w:spacing w:before="240" w:beforeAutospacing="0" w:after="240" w:afterAutospacing="0" w:line="360" w:lineRule="exact"/>
        <w:ind w:left="6" w:firstLine="0"/>
        <w:jc w:val="both"/>
        <w:rPr>
          <w:sz w:val="26"/>
          <w:szCs w:val="26"/>
        </w:rPr>
      </w:pPr>
      <w:r w:rsidRPr="00B604CC">
        <w:rPr>
          <w:sz w:val="26"/>
          <w:szCs w:val="26"/>
          <w:rtl/>
        </w:rPr>
        <w:t xml:space="preserve">من خلال اتفاق التعاون بين المؤسسات المبرم بين وزارة الإنتاج والتجارة الخارجية والاستثمارات ونائب وزارة الإنتاج والصناعات عبر مديرية التحول البيئي والتكنولوجي، أنشأت </w:t>
      </w:r>
      <w:r w:rsidR="00331395">
        <w:rPr>
          <w:rFonts w:hint="cs"/>
          <w:sz w:val="26"/>
          <w:szCs w:val="26"/>
          <w:rtl/>
        </w:rPr>
        <w:t>اليونيدو</w:t>
      </w:r>
      <w:r w:rsidRPr="00B604CC">
        <w:rPr>
          <w:sz w:val="26"/>
          <w:szCs w:val="26"/>
          <w:rtl/>
        </w:rPr>
        <w:t xml:space="preserve"> روابط تقنية ومالية بين القطاعات الرئيسية المعنية. وقد تولّ</w:t>
      </w:r>
      <w:r w:rsidR="00331395">
        <w:rPr>
          <w:rFonts w:hint="cs"/>
          <w:sz w:val="26"/>
          <w:szCs w:val="26"/>
          <w:rtl/>
        </w:rPr>
        <w:t xml:space="preserve">ت وحدة </w:t>
      </w:r>
      <w:r w:rsidRPr="00B604CC">
        <w:rPr>
          <w:sz w:val="26"/>
          <w:szCs w:val="26"/>
          <w:rtl/>
        </w:rPr>
        <w:t>الأوزون الوطني</w:t>
      </w:r>
      <w:r w:rsidR="00331395">
        <w:rPr>
          <w:rFonts w:hint="cs"/>
          <w:sz w:val="26"/>
          <w:szCs w:val="26"/>
          <w:rtl/>
        </w:rPr>
        <w:t>ة</w:t>
      </w:r>
      <w:r w:rsidRPr="00B604CC">
        <w:rPr>
          <w:sz w:val="26"/>
          <w:szCs w:val="26"/>
          <w:rtl/>
        </w:rPr>
        <w:t xml:space="preserve"> </w:t>
      </w:r>
      <w:r w:rsidR="00331395">
        <w:rPr>
          <w:rFonts w:hint="cs"/>
          <w:sz w:val="26"/>
          <w:szCs w:val="26"/>
          <w:rtl/>
        </w:rPr>
        <w:t>واليونيدو</w:t>
      </w:r>
      <w:r w:rsidRPr="00B604CC">
        <w:rPr>
          <w:sz w:val="26"/>
          <w:szCs w:val="26"/>
          <w:rtl/>
        </w:rPr>
        <w:t xml:space="preserve"> رصد الأنشطة، والإبلاغ عن التقدم المحرز، والعمل مع أصحاب المصلحة من أجل إزالة المواد الهيدروكلوروفلوروكربونية. ومن أصل مبلغ 26,000 دولار أمريكي الموافق عليه لإدارة المشروع ورصده في إطار الشريحة الثانية، تم صرف 22,905 دولارات أمريكية لتغطية تكاليف موظفي المشروع والاستشاريين (10,000 دولار أمريكي)، والسفر الداخلي والاجتماعات وورش العمل (12,905 دولارات أمريكية).</w:t>
      </w:r>
    </w:p>
    <w:p w14:paraId="16136F0C" w14:textId="4C9EA0B2" w:rsidR="00B604CC" w:rsidRPr="00B604CC" w:rsidRDefault="00B604CC" w:rsidP="00B604CC">
      <w:pPr>
        <w:pStyle w:val="NormalWeb"/>
        <w:bidi/>
        <w:spacing w:before="240" w:beforeAutospacing="0" w:after="240" w:afterAutospacing="0" w:line="360" w:lineRule="exact"/>
        <w:ind w:left="6"/>
        <w:jc w:val="both"/>
        <w:rPr>
          <w:i/>
          <w:iCs/>
          <w:sz w:val="26"/>
          <w:szCs w:val="26"/>
          <w:rtl/>
        </w:rPr>
      </w:pPr>
      <w:r w:rsidRPr="00B604CC">
        <w:rPr>
          <w:i/>
          <w:iCs/>
          <w:sz w:val="26"/>
          <w:szCs w:val="26"/>
          <w:rtl/>
        </w:rPr>
        <w:t>أنشطة الحفاظ على كفاءة استخدام الطاقة</w:t>
      </w:r>
    </w:p>
    <w:p w14:paraId="5DC2F174" w14:textId="228A3C4C" w:rsidR="00B604CC" w:rsidRDefault="00B604CC" w:rsidP="00B604CC">
      <w:pPr>
        <w:pStyle w:val="NormalWeb"/>
        <w:numPr>
          <w:ilvl w:val="0"/>
          <w:numId w:val="24"/>
        </w:numPr>
        <w:bidi/>
        <w:spacing w:before="240" w:beforeAutospacing="0" w:after="240" w:afterAutospacing="0" w:line="360" w:lineRule="exact"/>
        <w:ind w:left="6" w:firstLine="0"/>
        <w:jc w:val="both"/>
        <w:rPr>
          <w:sz w:val="26"/>
          <w:szCs w:val="26"/>
        </w:rPr>
      </w:pPr>
      <w:r w:rsidRPr="00B604CC">
        <w:rPr>
          <w:sz w:val="26"/>
          <w:szCs w:val="26"/>
          <w:rtl/>
        </w:rPr>
        <w:t>تم تنفيذ الأنشطة الإضافية التالية للحفاظ على كفاءة استخدام الطاقة منذ عام 2023:</w:t>
      </w:r>
    </w:p>
    <w:p w14:paraId="7B84C151" w14:textId="2297D1B5" w:rsidR="00B604CC" w:rsidRDefault="00B604CC" w:rsidP="00636642">
      <w:pPr>
        <w:pStyle w:val="NormalWeb"/>
        <w:numPr>
          <w:ilvl w:val="0"/>
          <w:numId w:val="28"/>
        </w:numPr>
        <w:bidi/>
        <w:spacing w:before="240" w:beforeAutospacing="0" w:after="240" w:afterAutospacing="0" w:line="360" w:lineRule="exact"/>
        <w:ind w:left="1440" w:hanging="727"/>
        <w:jc w:val="both"/>
        <w:rPr>
          <w:sz w:val="26"/>
          <w:szCs w:val="26"/>
        </w:rPr>
      </w:pPr>
      <w:r w:rsidRPr="00B604CC">
        <w:rPr>
          <w:i/>
          <w:iCs/>
          <w:sz w:val="26"/>
          <w:szCs w:val="26"/>
          <w:rtl/>
        </w:rPr>
        <w:t>تعزيز قدرات المستوردين ووكلاء الجمارك</w:t>
      </w:r>
      <w:r w:rsidRPr="00B604CC">
        <w:rPr>
          <w:sz w:val="26"/>
          <w:szCs w:val="26"/>
          <w:rtl/>
        </w:rPr>
        <w:t xml:space="preserve">: تم إعداد </w:t>
      </w:r>
      <w:r w:rsidR="00331395">
        <w:rPr>
          <w:rFonts w:hint="cs"/>
          <w:sz w:val="26"/>
          <w:szCs w:val="26"/>
          <w:rtl/>
        </w:rPr>
        <w:t>مسودة</w:t>
      </w:r>
      <w:r w:rsidRPr="00B604CC">
        <w:rPr>
          <w:sz w:val="26"/>
          <w:szCs w:val="26"/>
          <w:rtl/>
        </w:rPr>
        <w:t xml:space="preserve"> دليل للمستوردين ووكلاء الجمارك بشأن إجراءات تقييم المطابقة، ووضع </w:t>
      </w:r>
      <w:r w:rsidR="00331395">
        <w:rPr>
          <w:rFonts w:hint="cs"/>
          <w:sz w:val="26"/>
          <w:szCs w:val="26"/>
          <w:rtl/>
        </w:rPr>
        <w:t>علامات</w:t>
      </w:r>
      <w:r w:rsidRPr="00B604CC">
        <w:rPr>
          <w:sz w:val="26"/>
          <w:szCs w:val="26"/>
          <w:rtl/>
        </w:rPr>
        <w:t xml:space="preserve"> كفاءة </w:t>
      </w:r>
      <w:r w:rsidR="00331395">
        <w:rPr>
          <w:rFonts w:hint="cs"/>
          <w:sz w:val="26"/>
          <w:szCs w:val="26"/>
          <w:rtl/>
        </w:rPr>
        <w:t xml:space="preserve">استخدام </w:t>
      </w:r>
      <w:r w:rsidRPr="00B604CC">
        <w:rPr>
          <w:sz w:val="26"/>
          <w:szCs w:val="26"/>
          <w:rtl/>
        </w:rPr>
        <w:t xml:space="preserve">الطاقة، والحد الأدنى لمعايير أداء </w:t>
      </w:r>
      <w:r w:rsidRPr="00B604CC">
        <w:rPr>
          <w:sz w:val="26"/>
          <w:szCs w:val="26"/>
          <w:rtl/>
        </w:rPr>
        <w:lastRenderedPageBreak/>
        <w:t xml:space="preserve">الطاقة لمعدات التبريد وتكييف الهواء، والاستخدام الفعّال لأدوات تحليل المخاطر، مع أمثلة عملية لمنع التزوير </w:t>
      </w:r>
      <w:r w:rsidR="00331395">
        <w:rPr>
          <w:rFonts w:hint="cs"/>
          <w:sz w:val="26"/>
          <w:szCs w:val="26"/>
          <w:rtl/>
        </w:rPr>
        <w:t>والانتحال</w:t>
      </w:r>
      <w:r w:rsidRPr="00B604CC">
        <w:rPr>
          <w:sz w:val="26"/>
          <w:szCs w:val="26"/>
          <w:rtl/>
        </w:rPr>
        <w:t xml:space="preserve"> ووضع بيانات منشأ غير صحيحة؛ كما نُظمت فعاليتان توعويتان لقادة الصناعة وأصحاب المصلحة الرئيسيين لمناقشة فرص تحسين كفاءة استخدام الطاقة في أنظمة التبريد وتكييف الهواء وتعزيز الحوار مع القطاع الخاص؛ وتم تقديم تدريب لستة مختصين من معهد البحوث الجيولوجية والطاقة</w:t>
      </w:r>
      <w:r w:rsidR="000D7490">
        <w:rPr>
          <w:sz w:val="26"/>
          <w:szCs w:val="26"/>
          <w:rtl/>
        </w:rPr>
        <w:br/>
      </w:r>
      <w:r w:rsidR="000D7490">
        <w:rPr>
          <w:rFonts w:hint="cs"/>
          <w:sz w:val="26"/>
          <w:szCs w:val="26"/>
          <w:rtl/>
        </w:rPr>
        <w:t xml:space="preserve"> (</w:t>
      </w:r>
      <w:r w:rsidR="000D7490" w:rsidRPr="000D7490">
        <w:rPr>
          <w:sz w:val="26"/>
          <w:szCs w:val="26"/>
        </w:rPr>
        <w:t xml:space="preserve">Instituto de </w:t>
      </w:r>
      <w:proofErr w:type="spellStart"/>
      <w:r w:rsidR="000D7490" w:rsidRPr="000D7490">
        <w:rPr>
          <w:sz w:val="26"/>
          <w:szCs w:val="26"/>
        </w:rPr>
        <w:t>Investigación</w:t>
      </w:r>
      <w:proofErr w:type="spellEnd"/>
      <w:r w:rsidR="000D7490" w:rsidRPr="000D7490">
        <w:rPr>
          <w:sz w:val="26"/>
          <w:szCs w:val="26"/>
        </w:rPr>
        <w:t xml:space="preserve"> </w:t>
      </w:r>
      <w:proofErr w:type="spellStart"/>
      <w:r w:rsidR="000D7490" w:rsidRPr="000D7490">
        <w:rPr>
          <w:sz w:val="26"/>
          <w:szCs w:val="26"/>
        </w:rPr>
        <w:t>Geológico</w:t>
      </w:r>
      <w:proofErr w:type="spellEnd"/>
      <w:r w:rsidR="000D7490" w:rsidRPr="000D7490">
        <w:rPr>
          <w:sz w:val="26"/>
          <w:szCs w:val="26"/>
        </w:rPr>
        <w:t xml:space="preserve"> y </w:t>
      </w:r>
      <w:proofErr w:type="spellStart"/>
      <w:r w:rsidR="000D7490" w:rsidRPr="000D7490">
        <w:rPr>
          <w:sz w:val="26"/>
          <w:szCs w:val="26"/>
        </w:rPr>
        <w:t>Energético</w:t>
      </w:r>
      <w:proofErr w:type="spellEnd"/>
      <w:r w:rsidR="000D7490" w:rsidRPr="000D7490">
        <w:rPr>
          <w:sz w:val="26"/>
          <w:szCs w:val="26"/>
          <w:rtl/>
        </w:rPr>
        <w:t xml:space="preserve"> </w:t>
      </w:r>
      <w:r w:rsidR="000D7490">
        <w:rPr>
          <w:rFonts w:hint="cs"/>
          <w:sz w:val="26"/>
          <w:szCs w:val="26"/>
          <w:rtl/>
        </w:rPr>
        <w:t>)</w:t>
      </w:r>
      <w:r w:rsidRPr="00B604CC">
        <w:rPr>
          <w:sz w:val="26"/>
          <w:szCs w:val="26"/>
          <w:rtl/>
        </w:rPr>
        <w:t xml:space="preserve">، وهو مؤسسة مسؤولة عن إجراء عمليات </w:t>
      </w:r>
      <w:r w:rsidR="000D7490">
        <w:rPr>
          <w:rFonts w:hint="cs"/>
          <w:sz w:val="26"/>
          <w:szCs w:val="26"/>
          <w:rtl/>
        </w:rPr>
        <w:t>مراجعة</w:t>
      </w:r>
      <w:r w:rsidRPr="00B604CC">
        <w:rPr>
          <w:sz w:val="26"/>
          <w:szCs w:val="26"/>
          <w:rtl/>
        </w:rPr>
        <w:t xml:space="preserve"> الطاقة في القطاع الصناعي</w:t>
      </w:r>
      <w:r w:rsidR="004B6FB8" w:rsidRPr="004B6FB8">
        <w:rPr>
          <w:sz w:val="26"/>
          <w:szCs w:val="26"/>
          <w:rtl/>
        </w:rPr>
        <w:t>؛</w:t>
      </w:r>
    </w:p>
    <w:p w14:paraId="1BC343CD" w14:textId="45646A60" w:rsidR="00B604CC" w:rsidRDefault="004F642A" w:rsidP="00636642">
      <w:pPr>
        <w:pStyle w:val="NormalWeb"/>
        <w:numPr>
          <w:ilvl w:val="0"/>
          <w:numId w:val="28"/>
        </w:numPr>
        <w:bidi/>
        <w:spacing w:before="240" w:beforeAutospacing="0" w:after="240" w:afterAutospacing="0" w:line="360" w:lineRule="exact"/>
        <w:ind w:left="1440" w:hanging="727"/>
        <w:jc w:val="both"/>
        <w:rPr>
          <w:sz w:val="26"/>
          <w:szCs w:val="26"/>
        </w:rPr>
      </w:pPr>
      <w:r w:rsidRPr="00E056DF">
        <w:rPr>
          <w:i/>
          <w:iCs/>
          <w:sz w:val="26"/>
          <w:szCs w:val="26"/>
          <w:rtl/>
        </w:rPr>
        <w:t xml:space="preserve">بناء القدرات والتدريب الإضافي بشأن كفاءة استخدام الطاقة في قطاع </w:t>
      </w:r>
      <w:r w:rsidR="00E056DF">
        <w:rPr>
          <w:rFonts w:hint="cs"/>
          <w:i/>
          <w:iCs/>
          <w:sz w:val="26"/>
          <w:szCs w:val="26"/>
          <w:rtl/>
        </w:rPr>
        <w:t>خدمة</w:t>
      </w:r>
      <w:r w:rsidRPr="00E056DF">
        <w:rPr>
          <w:i/>
          <w:iCs/>
          <w:sz w:val="26"/>
          <w:szCs w:val="26"/>
          <w:rtl/>
        </w:rPr>
        <w:t xml:space="preserve"> التبريد:</w:t>
      </w:r>
      <w:r w:rsidRPr="004F642A">
        <w:rPr>
          <w:sz w:val="26"/>
          <w:szCs w:val="26"/>
          <w:rtl/>
        </w:rPr>
        <w:t xml:space="preserve"> استكملت </w:t>
      </w:r>
      <w:r w:rsidR="000D7490">
        <w:rPr>
          <w:rFonts w:hint="cs"/>
          <w:sz w:val="26"/>
          <w:szCs w:val="26"/>
          <w:rtl/>
        </w:rPr>
        <w:t>اليونيدو</w:t>
      </w:r>
      <w:r w:rsidRPr="004F642A">
        <w:rPr>
          <w:sz w:val="26"/>
          <w:szCs w:val="26"/>
          <w:rtl/>
        </w:rPr>
        <w:t xml:space="preserve"> في عام 2025 شراء ثماني مجموعات أدوات</w:t>
      </w:r>
      <w:r w:rsidR="00E056DF">
        <w:rPr>
          <w:rStyle w:val="FootnoteReference"/>
          <w:sz w:val="26"/>
          <w:szCs w:val="26"/>
          <w:rtl/>
        </w:rPr>
        <w:footnoteReference w:id="3"/>
      </w:r>
      <w:r w:rsidRPr="004F642A">
        <w:rPr>
          <w:sz w:val="26"/>
          <w:szCs w:val="26"/>
          <w:rtl/>
        </w:rPr>
        <w:t xml:space="preserve"> لصالح معاهد التدريب المهني والمدارس الأساسية لدعم تدريب الفنيين على تحديد أداء أنظمة التبريد وتكييف الهواء وكفاءة استخدامها للطاقة؛ ومن المتوقع وصول هذه المجموعات إلى الإكوادور بحلول منتصف عام 2026.</w:t>
      </w:r>
      <w:r>
        <w:rPr>
          <w:rFonts w:hint="cs"/>
          <w:sz w:val="26"/>
          <w:szCs w:val="26"/>
          <w:rtl/>
        </w:rPr>
        <w:t xml:space="preserve"> </w:t>
      </w:r>
      <w:r w:rsidRPr="004F642A">
        <w:rPr>
          <w:sz w:val="26"/>
          <w:szCs w:val="26"/>
          <w:rtl/>
        </w:rPr>
        <w:t>كما أُجريت زيارة تقنية إلى جزر غالاباغوس لتقييم أنظمة التبريد والأنظمة الكهربائية في مرافق تجهيز الأسماك، بهدف تحديد المشكلات المتعلقة بكفاءة استخدام الطاقة ووضع توصيات تقنية لتصحيح معامل القدرة وخفض الغرامات المرتبطة باستهلاك الطاقة، وتم تطوير نظام لتسجيل البيانات لتسهيل الرصد المستمر وتحليل الأداء والصيانة التنبؤية لمعدات التبريد وتكييف الهواء.</w:t>
      </w:r>
      <w:r w:rsidRPr="004F642A">
        <w:rPr>
          <w:rFonts w:hint="cs"/>
          <w:sz w:val="26"/>
          <w:szCs w:val="26"/>
          <w:rtl/>
        </w:rPr>
        <w:t xml:space="preserve"> </w:t>
      </w:r>
      <w:r w:rsidRPr="004F642A">
        <w:rPr>
          <w:sz w:val="26"/>
          <w:szCs w:val="26"/>
          <w:rtl/>
        </w:rPr>
        <w:t>ونُظم تدريب تقني حول كفاءة استخدام الطاقة في أنظمة التبريد في مدينة كوينكا بمشاركة 18 شخصًا (من بينهم ثلاث نساء). كما قُدمت مساعدة تقنية لبنك ديكونيا الغذائي</w:t>
      </w:r>
      <w:r w:rsidR="000D7490">
        <w:rPr>
          <w:rFonts w:hint="cs"/>
          <w:sz w:val="26"/>
          <w:szCs w:val="26"/>
          <w:rtl/>
        </w:rPr>
        <w:t xml:space="preserve"> </w:t>
      </w:r>
      <w:r w:rsidR="000D7490">
        <w:rPr>
          <w:sz w:val="26"/>
          <w:szCs w:val="26"/>
          <w:rtl/>
        </w:rPr>
        <w:br/>
      </w:r>
      <w:r w:rsidR="000D7490">
        <w:rPr>
          <w:rFonts w:hint="cs"/>
          <w:sz w:val="26"/>
          <w:szCs w:val="26"/>
          <w:rtl/>
        </w:rPr>
        <w:t>(</w:t>
      </w:r>
      <w:proofErr w:type="spellStart"/>
      <w:r w:rsidR="000D7490" w:rsidRPr="000D7490">
        <w:rPr>
          <w:sz w:val="26"/>
          <w:szCs w:val="26"/>
        </w:rPr>
        <w:t>Diakonía</w:t>
      </w:r>
      <w:proofErr w:type="spellEnd"/>
      <w:r w:rsidR="000D7490" w:rsidRPr="000D7490">
        <w:rPr>
          <w:sz w:val="26"/>
          <w:szCs w:val="26"/>
        </w:rPr>
        <w:t xml:space="preserve"> Food Bank</w:t>
      </w:r>
      <w:r w:rsidR="000D7490">
        <w:rPr>
          <w:rFonts w:hint="cs"/>
          <w:sz w:val="26"/>
          <w:szCs w:val="26"/>
          <w:rtl/>
        </w:rPr>
        <w:t>)</w:t>
      </w:r>
      <w:r w:rsidRPr="004F642A">
        <w:rPr>
          <w:sz w:val="26"/>
          <w:szCs w:val="26"/>
          <w:rtl/>
        </w:rPr>
        <w:t xml:space="preserve"> من خلال إجراء تقييم وتحسين الأداء الطاقي لغرف التبريد وأنظمة تكييف الهواء، وتقديم تدريب لعشرة من الموظفين (من بينهم خمس نساء) بشأن كفاءة استخدام الطاقة وخفض البصمة الكربونية، إلى جانب تقديم توصيات وإرشادات متابعة حول الدمج الكفؤ </w:t>
      </w:r>
      <w:r w:rsidR="00FD201B">
        <w:rPr>
          <w:rFonts w:hint="cs"/>
          <w:sz w:val="26"/>
          <w:szCs w:val="26"/>
          <w:rtl/>
        </w:rPr>
        <w:t>لاستخدام الطاقة</w:t>
      </w:r>
      <w:r w:rsidRPr="004F642A">
        <w:rPr>
          <w:sz w:val="26"/>
          <w:szCs w:val="26"/>
          <w:rtl/>
        </w:rPr>
        <w:t xml:space="preserve"> لمعدات التبريد الجديدة التي جرى تركيبها.</w:t>
      </w:r>
      <w:r w:rsidRPr="004F642A">
        <w:rPr>
          <w:rFonts w:hint="cs"/>
          <w:sz w:val="26"/>
          <w:szCs w:val="26"/>
          <w:rtl/>
        </w:rPr>
        <w:t xml:space="preserve"> </w:t>
      </w:r>
      <w:r w:rsidRPr="004F642A">
        <w:rPr>
          <w:sz w:val="26"/>
          <w:szCs w:val="26"/>
          <w:rtl/>
        </w:rPr>
        <w:t xml:space="preserve">كما نُظم في كيتو تدريب حول كفاءة استخدام الطاقة في المباني، مع التركيز على أنظمة تكييف الهواء والتهوية الطبيعية والعمارة المستدامة، بمشاركة 150 شخصًا (من بينهم 30 امرأة)؛ </w:t>
      </w:r>
    </w:p>
    <w:p w14:paraId="58E70B13" w14:textId="103ABC3C" w:rsidR="004F642A" w:rsidRDefault="004F642A" w:rsidP="00636642">
      <w:pPr>
        <w:pStyle w:val="NormalWeb"/>
        <w:numPr>
          <w:ilvl w:val="0"/>
          <w:numId w:val="28"/>
        </w:numPr>
        <w:bidi/>
        <w:spacing w:before="240" w:beforeAutospacing="0" w:after="240" w:afterAutospacing="0" w:line="360" w:lineRule="exact"/>
        <w:ind w:left="1440" w:hanging="727"/>
        <w:jc w:val="both"/>
        <w:rPr>
          <w:sz w:val="26"/>
          <w:szCs w:val="26"/>
        </w:rPr>
      </w:pPr>
      <w:r w:rsidRPr="00E056DF">
        <w:rPr>
          <w:i/>
          <w:iCs/>
          <w:sz w:val="26"/>
          <w:szCs w:val="26"/>
          <w:rtl/>
        </w:rPr>
        <w:t>أنشطة التوعية والتواصل لتعزيز كفاءة استخدام الطاقة:</w:t>
      </w:r>
      <w:r w:rsidRPr="004F642A">
        <w:rPr>
          <w:sz w:val="26"/>
          <w:szCs w:val="26"/>
          <w:rtl/>
        </w:rPr>
        <w:t xml:space="preserve"> جرى نشر مواد توعوية حول كفاءة استخدام الطاقة في قطاع التبريد وتكييف الهواء من خلال الرسوم </w:t>
      </w:r>
      <w:r w:rsidR="00FD201B">
        <w:rPr>
          <w:rFonts w:hint="cs"/>
          <w:sz w:val="26"/>
          <w:szCs w:val="26"/>
          <w:rtl/>
        </w:rPr>
        <w:t>البيانية</w:t>
      </w:r>
      <w:r w:rsidRPr="004F642A">
        <w:rPr>
          <w:sz w:val="26"/>
          <w:szCs w:val="26"/>
          <w:rtl/>
        </w:rPr>
        <w:t xml:space="preserve"> والمنشورات الرقمية والمحتوى المخصص على الموقع الإلكتروني المؤسسي، مما أسهم في توسيع نطاق التوعية العامة بأهمية </w:t>
      </w:r>
      <w:r w:rsidR="00FD201B">
        <w:rPr>
          <w:rFonts w:hint="cs"/>
          <w:sz w:val="26"/>
          <w:szCs w:val="26"/>
          <w:rtl/>
        </w:rPr>
        <w:t>تكنولوجيات</w:t>
      </w:r>
      <w:r w:rsidRPr="004F642A">
        <w:rPr>
          <w:sz w:val="26"/>
          <w:szCs w:val="26"/>
          <w:rtl/>
        </w:rPr>
        <w:t xml:space="preserve"> التبريد وتكييف الهواء </w:t>
      </w:r>
      <w:r w:rsidR="00FD201B">
        <w:rPr>
          <w:rFonts w:hint="cs"/>
          <w:sz w:val="26"/>
          <w:szCs w:val="26"/>
          <w:rtl/>
        </w:rPr>
        <w:t>ال</w:t>
      </w:r>
      <w:r w:rsidRPr="004F642A">
        <w:rPr>
          <w:sz w:val="26"/>
          <w:szCs w:val="26"/>
          <w:rtl/>
        </w:rPr>
        <w:t xml:space="preserve">عالية الكفاءة في استخدام الطاقة. كما شارك موظفو </w:t>
      </w:r>
      <w:r w:rsidR="00FD201B">
        <w:rPr>
          <w:rFonts w:hint="cs"/>
          <w:sz w:val="26"/>
          <w:szCs w:val="26"/>
          <w:rtl/>
        </w:rPr>
        <w:t>وحدة</w:t>
      </w:r>
      <w:r w:rsidRPr="004F642A">
        <w:rPr>
          <w:sz w:val="26"/>
          <w:szCs w:val="26"/>
          <w:rtl/>
        </w:rPr>
        <w:t xml:space="preserve"> الأوزون الوطني</w:t>
      </w:r>
      <w:r w:rsidR="00FD201B">
        <w:rPr>
          <w:rFonts w:hint="cs"/>
          <w:sz w:val="26"/>
          <w:szCs w:val="26"/>
          <w:rtl/>
        </w:rPr>
        <w:t>ة</w:t>
      </w:r>
      <w:r w:rsidRPr="004F642A">
        <w:rPr>
          <w:sz w:val="26"/>
          <w:szCs w:val="26"/>
          <w:rtl/>
        </w:rPr>
        <w:t xml:space="preserve"> في فعالية صناعية عُقدت في البرازيل ومخصصة لتعزيز القدرات المتعلقة بوضع السياسات وتنفيذها في مجال كفاءة استخدام الطاقة في الاقتصادات الناشئة. وشارك 120 شخصًا في أربع دورات تدريبية لمراجعي نظم إدارة الطاقة الداخليين وفق معيار الأيزو 50001،</w:t>
      </w:r>
      <w:r w:rsidR="00DB2A71">
        <w:rPr>
          <w:sz w:val="26"/>
          <w:szCs w:val="26"/>
        </w:rPr>
        <w:t xml:space="preserve"> </w:t>
      </w:r>
      <w:r w:rsidR="00F94F97" w:rsidRPr="00F94F97">
        <w:rPr>
          <w:sz w:val="26"/>
          <w:szCs w:val="26"/>
          <w:rtl/>
        </w:rPr>
        <w:t xml:space="preserve">وتم نشر مواد التوعية حول كفاءة </w:t>
      </w:r>
      <w:r w:rsidR="00F94F97">
        <w:rPr>
          <w:rFonts w:hint="cs"/>
          <w:sz w:val="26"/>
          <w:szCs w:val="26"/>
          <w:rtl/>
        </w:rPr>
        <w:t xml:space="preserve">استخدام </w:t>
      </w:r>
      <w:r w:rsidR="00F94F97" w:rsidRPr="00F94F97">
        <w:rPr>
          <w:sz w:val="26"/>
          <w:szCs w:val="26"/>
          <w:rtl/>
        </w:rPr>
        <w:t xml:space="preserve">الطاقة في قطاع </w:t>
      </w:r>
      <w:r w:rsidR="00F94F97">
        <w:rPr>
          <w:rFonts w:hint="cs"/>
          <w:sz w:val="26"/>
          <w:szCs w:val="26"/>
          <w:rtl/>
        </w:rPr>
        <w:t>التبريد و</w:t>
      </w:r>
      <w:r w:rsidR="00F94F97" w:rsidRPr="00F94F97">
        <w:rPr>
          <w:sz w:val="26"/>
          <w:szCs w:val="26"/>
          <w:rtl/>
        </w:rPr>
        <w:t>تكييف الهواء في شكل رسوم بيانية ومنشورات رقمية ومواقع إلكترونية.</w:t>
      </w:r>
    </w:p>
    <w:p w14:paraId="5C4CB94B" w14:textId="7CE85B96" w:rsidR="004F642A" w:rsidRPr="004F642A" w:rsidRDefault="004F642A" w:rsidP="004F642A">
      <w:pPr>
        <w:pStyle w:val="NormalWeb"/>
        <w:bidi/>
        <w:spacing w:before="240" w:beforeAutospacing="0" w:after="240" w:afterAutospacing="0" w:line="360" w:lineRule="exact"/>
        <w:ind w:left="6"/>
        <w:jc w:val="both"/>
        <w:rPr>
          <w:sz w:val="26"/>
          <w:szCs w:val="26"/>
          <w:u w:val="single"/>
        </w:rPr>
      </w:pPr>
      <w:r w:rsidRPr="004F642A">
        <w:rPr>
          <w:sz w:val="26"/>
          <w:szCs w:val="26"/>
          <w:u w:val="single"/>
          <w:rtl/>
        </w:rPr>
        <w:lastRenderedPageBreak/>
        <w:t>مستوى صرف الأموال</w:t>
      </w:r>
    </w:p>
    <w:p w14:paraId="00E83C34" w14:textId="659178F0" w:rsidR="004F642A" w:rsidRDefault="004F642A" w:rsidP="004F642A">
      <w:pPr>
        <w:pStyle w:val="NormalWeb"/>
        <w:numPr>
          <w:ilvl w:val="0"/>
          <w:numId w:val="24"/>
        </w:numPr>
        <w:bidi/>
        <w:spacing w:before="240" w:beforeAutospacing="0" w:after="240" w:afterAutospacing="0" w:line="360" w:lineRule="exact"/>
        <w:ind w:left="6" w:firstLine="0"/>
        <w:jc w:val="both"/>
        <w:rPr>
          <w:sz w:val="26"/>
          <w:szCs w:val="26"/>
        </w:rPr>
      </w:pPr>
      <w:r w:rsidRPr="004F642A">
        <w:rPr>
          <w:sz w:val="26"/>
          <w:szCs w:val="26"/>
          <w:rtl/>
        </w:rPr>
        <w:t>حتى مايو/أيار 2026، تم صرف 669,092 دولارًا أمريكيًا (ما نسبته 82 في المائة) من أصل 820,000 دولار أمريكي تمت الموافقة عليها حتى الآن، كما هو موضح في الجدول 2. وسيتم صرف الرصيد المتبقي البالغ 150,908 دولار</w:t>
      </w:r>
      <w:r w:rsidR="00F94F97">
        <w:rPr>
          <w:rFonts w:hint="cs"/>
          <w:sz w:val="26"/>
          <w:szCs w:val="26"/>
          <w:rtl/>
        </w:rPr>
        <w:t>ات</w:t>
      </w:r>
      <w:r w:rsidRPr="004F642A">
        <w:rPr>
          <w:sz w:val="26"/>
          <w:szCs w:val="26"/>
          <w:rtl/>
        </w:rPr>
        <w:t xml:space="preserve"> أمريكي</w:t>
      </w:r>
      <w:r w:rsidR="00F94F97">
        <w:rPr>
          <w:rFonts w:hint="cs"/>
          <w:sz w:val="26"/>
          <w:szCs w:val="26"/>
          <w:rtl/>
        </w:rPr>
        <w:t>ة</w:t>
      </w:r>
      <w:r w:rsidRPr="004F642A">
        <w:rPr>
          <w:sz w:val="26"/>
          <w:szCs w:val="26"/>
          <w:rtl/>
        </w:rPr>
        <w:t xml:space="preserve"> في الشريحة الثالثة.</w:t>
      </w:r>
    </w:p>
    <w:p w14:paraId="16460B85" w14:textId="075118B6" w:rsidR="004F642A" w:rsidRDefault="004E186F" w:rsidP="00743B66">
      <w:pPr>
        <w:pStyle w:val="NormalWeb"/>
        <w:bidi/>
        <w:spacing w:before="240" w:beforeAutospacing="0" w:after="0" w:afterAutospacing="0" w:line="360" w:lineRule="exact"/>
        <w:ind w:left="6"/>
        <w:jc w:val="both"/>
        <w:rPr>
          <w:b/>
          <w:bCs/>
          <w:sz w:val="26"/>
          <w:szCs w:val="26"/>
          <w:rtl/>
        </w:rPr>
      </w:pPr>
      <w:r w:rsidRPr="004E186F">
        <w:rPr>
          <w:b/>
          <w:bCs/>
          <w:sz w:val="26"/>
          <w:szCs w:val="26"/>
          <w:rtl/>
        </w:rPr>
        <w:t>الجدول 2. التقرير المالي للمرحلة الثانية من خطة إدارة إزالة المواد الهيدروكلوروفلوروكربونية للإكوادور (بالدولار الأمريكي)</w:t>
      </w:r>
    </w:p>
    <w:tbl>
      <w:tblPr>
        <w:bidiVisual/>
        <w:tblW w:w="4997" w:type="pct"/>
        <w:tblLook w:val="04A0" w:firstRow="1" w:lastRow="0" w:firstColumn="1" w:lastColumn="0" w:noHBand="0" w:noVBand="1"/>
      </w:tblPr>
      <w:tblGrid>
        <w:gridCol w:w="1868"/>
        <w:gridCol w:w="1869"/>
        <w:gridCol w:w="1869"/>
        <w:gridCol w:w="1869"/>
        <w:gridCol w:w="1869"/>
      </w:tblGrid>
      <w:tr w:rsidR="004E186F" w:rsidRPr="004E186F" w14:paraId="59EDE099" w14:textId="77777777" w:rsidTr="004E186F">
        <w:trPr>
          <w:tblHeader/>
        </w:trPr>
        <w:tc>
          <w:tcPr>
            <w:tcW w:w="1000" w:type="pct"/>
            <w:tcBorders>
              <w:top w:val="single" w:sz="4" w:space="0" w:color="auto"/>
              <w:left w:val="single" w:sz="4" w:space="0" w:color="auto"/>
              <w:bottom w:val="single" w:sz="4" w:space="0" w:color="auto"/>
              <w:right w:val="single" w:sz="4" w:space="0" w:color="auto"/>
            </w:tcBorders>
            <w:noWrap/>
            <w:tcMar>
              <w:left w:w="115" w:type="dxa"/>
              <w:right w:w="72" w:type="dxa"/>
            </w:tcMar>
            <w:vAlign w:val="center"/>
            <w:hideMark/>
          </w:tcPr>
          <w:p w14:paraId="452160AA" w14:textId="4E5DE25E" w:rsidR="004E186F" w:rsidRPr="004E186F" w:rsidRDefault="004E186F" w:rsidP="004E186F">
            <w:pPr>
              <w:keepNext/>
              <w:bidi/>
              <w:spacing w:before="20" w:after="20"/>
              <w:jc w:val="center"/>
              <w:rPr>
                <w:rFonts w:eastAsiaTheme="minorEastAsia"/>
                <w:bCs/>
                <w:color w:val="000000"/>
                <w:sz w:val="20"/>
                <w:lang w:val="en-CA" w:eastAsia="en-CA" w:bidi="ar-SA"/>
              </w:rPr>
            </w:pPr>
            <w:r w:rsidRPr="004E186F">
              <w:rPr>
                <w:rFonts w:eastAsiaTheme="minorEastAsia" w:hint="cs"/>
                <w:bCs/>
                <w:color w:val="000000"/>
                <w:sz w:val="20"/>
                <w:rtl/>
                <w:lang w:val="en-CA" w:eastAsia="en-CA" w:bidi="ar-SA"/>
              </w:rPr>
              <w:t>شريحة التمويل</w:t>
            </w:r>
          </w:p>
        </w:tc>
        <w:tc>
          <w:tcPr>
            <w:tcW w:w="1000" w:type="pct"/>
            <w:tcBorders>
              <w:top w:val="single" w:sz="4" w:space="0" w:color="auto"/>
              <w:left w:val="nil"/>
              <w:bottom w:val="single" w:sz="4" w:space="0" w:color="auto"/>
              <w:right w:val="single" w:sz="4" w:space="0" w:color="auto"/>
            </w:tcBorders>
            <w:noWrap/>
            <w:tcMar>
              <w:left w:w="72" w:type="dxa"/>
              <w:right w:w="72" w:type="dxa"/>
            </w:tcMar>
            <w:vAlign w:val="center"/>
            <w:hideMark/>
          </w:tcPr>
          <w:p w14:paraId="2C8625F6" w14:textId="6E8F4927" w:rsidR="004E186F" w:rsidRPr="004E186F" w:rsidRDefault="004E186F" w:rsidP="004E186F">
            <w:pPr>
              <w:keepNext/>
              <w:bidi/>
              <w:spacing w:before="20" w:after="20"/>
              <w:jc w:val="center"/>
              <w:rPr>
                <w:rFonts w:eastAsiaTheme="minorEastAsia"/>
                <w:bCs/>
                <w:color w:val="000000"/>
                <w:sz w:val="20"/>
                <w:lang w:val="en-CA" w:eastAsia="en-CA" w:bidi="ar-SA"/>
              </w:rPr>
            </w:pPr>
            <w:r w:rsidRPr="004E186F">
              <w:rPr>
                <w:rFonts w:eastAsiaTheme="minorEastAsia" w:hint="cs"/>
                <w:bCs/>
                <w:color w:val="000000"/>
                <w:sz w:val="20"/>
                <w:rtl/>
                <w:lang w:val="en-CA" w:eastAsia="en-CA" w:bidi="ar-SA"/>
              </w:rPr>
              <w:t>الأموال الموافق عليها</w:t>
            </w:r>
          </w:p>
        </w:tc>
        <w:tc>
          <w:tcPr>
            <w:tcW w:w="1000" w:type="pct"/>
            <w:tcBorders>
              <w:top w:val="single" w:sz="4" w:space="0" w:color="auto"/>
              <w:left w:val="nil"/>
              <w:bottom w:val="single" w:sz="4" w:space="0" w:color="auto"/>
              <w:right w:val="single" w:sz="4" w:space="0" w:color="auto"/>
            </w:tcBorders>
            <w:noWrap/>
            <w:tcMar>
              <w:left w:w="72" w:type="dxa"/>
              <w:right w:w="72" w:type="dxa"/>
            </w:tcMar>
            <w:vAlign w:val="center"/>
            <w:hideMark/>
          </w:tcPr>
          <w:p w14:paraId="316B1DCB" w14:textId="3744B734" w:rsidR="004E186F" w:rsidRPr="004E186F" w:rsidRDefault="004E186F" w:rsidP="004E186F">
            <w:pPr>
              <w:keepNext/>
              <w:bidi/>
              <w:spacing w:before="20" w:after="20"/>
              <w:jc w:val="center"/>
              <w:rPr>
                <w:rFonts w:eastAsiaTheme="minorEastAsia"/>
                <w:bCs/>
                <w:color w:val="000000"/>
                <w:sz w:val="20"/>
                <w:lang w:val="en-CA" w:eastAsia="en-CA" w:bidi="ar-SA"/>
              </w:rPr>
            </w:pPr>
            <w:r w:rsidRPr="004E186F">
              <w:rPr>
                <w:rFonts w:eastAsiaTheme="minorEastAsia" w:hint="cs"/>
                <w:bCs/>
                <w:color w:val="000000"/>
                <w:sz w:val="20"/>
                <w:rtl/>
                <w:lang w:val="en-CA" w:eastAsia="en-CA" w:bidi="ar-SA"/>
              </w:rPr>
              <w:t>الأموال المصروفة</w:t>
            </w:r>
          </w:p>
        </w:tc>
        <w:tc>
          <w:tcPr>
            <w:tcW w:w="1000" w:type="pct"/>
            <w:tcBorders>
              <w:top w:val="single" w:sz="4" w:space="0" w:color="auto"/>
              <w:left w:val="nil"/>
              <w:bottom w:val="single" w:sz="4" w:space="0" w:color="auto"/>
              <w:right w:val="single" w:sz="4" w:space="0" w:color="auto"/>
            </w:tcBorders>
            <w:noWrap/>
            <w:tcMar>
              <w:left w:w="72" w:type="dxa"/>
              <w:right w:w="72" w:type="dxa"/>
            </w:tcMar>
            <w:vAlign w:val="center"/>
            <w:hideMark/>
          </w:tcPr>
          <w:p w14:paraId="7562BCE6" w14:textId="43420723" w:rsidR="004E186F" w:rsidRPr="004E186F" w:rsidRDefault="004E186F" w:rsidP="004E186F">
            <w:pPr>
              <w:keepNext/>
              <w:bidi/>
              <w:spacing w:before="20" w:after="20"/>
              <w:jc w:val="center"/>
              <w:rPr>
                <w:rFonts w:eastAsiaTheme="minorEastAsia"/>
                <w:bCs/>
                <w:color w:val="000000"/>
                <w:sz w:val="20"/>
                <w:lang w:val="en-CA" w:eastAsia="en-CA" w:bidi="ar-SA"/>
              </w:rPr>
            </w:pPr>
            <w:r w:rsidRPr="004E186F">
              <w:rPr>
                <w:rFonts w:eastAsiaTheme="minorEastAsia" w:hint="cs"/>
                <w:bCs/>
                <w:color w:val="000000"/>
                <w:sz w:val="20"/>
                <w:rtl/>
                <w:lang w:val="en-CA" w:eastAsia="en-CA" w:bidi="ar-SA"/>
              </w:rPr>
              <w:t>معدل الصرف (بالمائة)</w:t>
            </w:r>
          </w:p>
        </w:tc>
        <w:tc>
          <w:tcPr>
            <w:tcW w:w="1000" w:type="pct"/>
            <w:tcBorders>
              <w:top w:val="single" w:sz="4" w:space="0" w:color="auto"/>
              <w:left w:val="nil"/>
              <w:bottom w:val="single" w:sz="4" w:space="0" w:color="auto"/>
              <w:right w:val="single" w:sz="4" w:space="0" w:color="auto"/>
            </w:tcBorders>
          </w:tcPr>
          <w:p w14:paraId="67F5C0AF" w14:textId="4F2D282C" w:rsidR="004E186F" w:rsidRPr="004E186F" w:rsidRDefault="004E186F" w:rsidP="004E186F">
            <w:pPr>
              <w:keepNext/>
              <w:bidi/>
              <w:spacing w:before="20" w:after="20"/>
              <w:jc w:val="center"/>
              <w:rPr>
                <w:rFonts w:eastAsiaTheme="minorEastAsia"/>
                <w:bCs/>
                <w:color w:val="000000"/>
                <w:sz w:val="20"/>
                <w:highlight w:val="green"/>
                <w:lang w:val="en-CA" w:eastAsia="en-CA" w:bidi="ar-SA"/>
              </w:rPr>
            </w:pPr>
            <w:r w:rsidRPr="004E186F">
              <w:rPr>
                <w:rFonts w:eastAsiaTheme="minorEastAsia" w:hint="cs"/>
                <w:bCs/>
                <w:color w:val="000000"/>
                <w:sz w:val="20"/>
                <w:rtl/>
                <w:lang w:val="en-CA" w:eastAsia="en-CA" w:bidi="ar-SA"/>
              </w:rPr>
              <w:t>رصيد الأموال</w:t>
            </w:r>
          </w:p>
        </w:tc>
      </w:tr>
      <w:tr w:rsidR="004E186F" w:rsidRPr="004E186F" w14:paraId="1C28E8C9" w14:textId="77777777" w:rsidTr="004E186F">
        <w:tc>
          <w:tcPr>
            <w:tcW w:w="1000" w:type="pct"/>
            <w:tcBorders>
              <w:top w:val="nil"/>
              <w:left w:val="single" w:sz="4" w:space="0" w:color="auto"/>
              <w:bottom w:val="single" w:sz="4" w:space="0" w:color="auto"/>
              <w:right w:val="single" w:sz="4" w:space="0" w:color="auto"/>
            </w:tcBorders>
            <w:noWrap/>
            <w:tcMar>
              <w:left w:w="115" w:type="dxa"/>
              <w:right w:w="72" w:type="dxa"/>
            </w:tcMar>
            <w:vAlign w:val="bottom"/>
            <w:hideMark/>
          </w:tcPr>
          <w:p w14:paraId="15CE446C" w14:textId="44DA7F8E" w:rsidR="004E186F" w:rsidRPr="004E186F" w:rsidRDefault="004E186F" w:rsidP="004E186F">
            <w:pPr>
              <w:keepNext/>
              <w:bidi/>
              <w:spacing w:before="20" w:after="20"/>
              <w:jc w:val="left"/>
              <w:rPr>
                <w:rFonts w:eastAsiaTheme="minorEastAsia"/>
                <w:color w:val="000000"/>
                <w:sz w:val="20"/>
                <w:lang w:val="en-CA" w:eastAsia="en-CA" w:bidi="ar-SA"/>
              </w:rPr>
            </w:pPr>
            <w:r>
              <w:rPr>
                <w:rFonts w:eastAsiaTheme="minorEastAsia" w:hint="cs"/>
                <w:color w:val="000000"/>
                <w:sz w:val="20"/>
                <w:rtl/>
                <w:lang w:val="en-CA" w:eastAsia="en-CA" w:bidi="ar-SA"/>
              </w:rPr>
              <w:t>الأولى</w:t>
            </w:r>
          </w:p>
        </w:tc>
        <w:tc>
          <w:tcPr>
            <w:tcW w:w="1000" w:type="pct"/>
            <w:tcBorders>
              <w:top w:val="nil"/>
              <w:left w:val="nil"/>
              <w:bottom w:val="single" w:sz="4" w:space="0" w:color="auto"/>
              <w:right w:val="single" w:sz="4" w:space="0" w:color="auto"/>
            </w:tcBorders>
            <w:noWrap/>
            <w:tcMar>
              <w:left w:w="72" w:type="dxa"/>
              <w:right w:w="115" w:type="dxa"/>
            </w:tcMar>
            <w:hideMark/>
          </w:tcPr>
          <w:p w14:paraId="252399DC" w14:textId="77777777" w:rsidR="004E186F" w:rsidRPr="004E186F" w:rsidRDefault="004E186F" w:rsidP="004E186F">
            <w:pPr>
              <w:keepNext/>
              <w:bidi/>
              <w:spacing w:before="20" w:after="20"/>
              <w:ind w:right="65"/>
              <w:jc w:val="left"/>
              <w:rPr>
                <w:rFonts w:eastAsiaTheme="minorEastAsia"/>
                <w:color w:val="000000"/>
                <w:sz w:val="20"/>
                <w:lang w:val="en-CA" w:eastAsia="en-CA" w:bidi="ar-SA"/>
              </w:rPr>
            </w:pPr>
            <w:r w:rsidRPr="004E186F">
              <w:rPr>
                <w:rFonts w:eastAsiaTheme="minorEastAsia"/>
                <w:color w:val="000000"/>
                <w:sz w:val="20"/>
                <w:lang w:val="en-CA" w:eastAsia="en-CA" w:bidi="ar-SA"/>
              </w:rPr>
              <w:t>292,750</w:t>
            </w:r>
          </w:p>
        </w:tc>
        <w:tc>
          <w:tcPr>
            <w:tcW w:w="1000" w:type="pct"/>
            <w:tcBorders>
              <w:top w:val="nil"/>
              <w:left w:val="nil"/>
              <w:bottom w:val="single" w:sz="4" w:space="0" w:color="auto"/>
              <w:right w:val="single" w:sz="4" w:space="0" w:color="auto"/>
            </w:tcBorders>
            <w:noWrap/>
            <w:tcMar>
              <w:left w:w="72" w:type="dxa"/>
              <w:right w:w="115" w:type="dxa"/>
            </w:tcMar>
            <w:hideMark/>
          </w:tcPr>
          <w:p w14:paraId="61D2505B" w14:textId="77777777" w:rsidR="004E186F" w:rsidRPr="004E186F" w:rsidRDefault="004E186F" w:rsidP="004E186F">
            <w:pPr>
              <w:keepNext/>
              <w:bidi/>
              <w:spacing w:before="20" w:after="20"/>
              <w:ind w:right="65"/>
              <w:jc w:val="left"/>
              <w:rPr>
                <w:rFonts w:eastAsiaTheme="minorEastAsia"/>
                <w:color w:val="000000"/>
                <w:sz w:val="20"/>
                <w:lang w:val="en-CA" w:eastAsia="en-CA" w:bidi="ar-SA"/>
              </w:rPr>
            </w:pPr>
            <w:r w:rsidRPr="004E186F">
              <w:rPr>
                <w:rFonts w:eastAsiaTheme="minorEastAsia"/>
                <w:color w:val="000000"/>
                <w:sz w:val="20"/>
                <w:lang w:val="en-CA" w:eastAsia="en-CA" w:bidi="ar-SA"/>
              </w:rPr>
              <w:t>292,750</w:t>
            </w:r>
          </w:p>
        </w:tc>
        <w:tc>
          <w:tcPr>
            <w:tcW w:w="1000" w:type="pct"/>
            <w:tcBorders>
              <w:top w:val="nil"/>
              <w:left w:val="nil"/>
              <w:bottom w:val="single" w:sz="4" w:space="0" w:color="auto"/>
              <w:right w:val="single" w:sz="4" w:space="0" w:color="auto"/>
            </w:tcBorders>
            <w:noWrap/>
            <w:tcMar>
              <w:left w:w="72" w:type="dxa"/>
              <w:right w:w="72" w:type="dxa"/>
            </w:tcMar>
            <w:hideMark/>
          </w:tcPr>
          <w:p w14:paraId="5C619F2E" w14:textId="77777777" w:rsidR="004E186F" w:rsidRPr="004E186F" w:rsidRDefault="004E186F" w:rsidP="004E186F">
            <w:pPr>
              <w:keepNext/>
              <w:bidi/>
              <w:spacing w:before="20" w:after="20"/>
              <w:jc w:val="left"/>
              <w:rPr>
                <w:rFonts w:eastAsiaTheme="minorEastAsia"/>
                <w:color w:val="000000"/>
                <w:sz w:val="20"/>
                <w:lang w:val="en-CA" w:eastAsia="en-CA" w:bidi="ar-SA"/>
              </w:rPr>
            </w:pPr>
            <w:r w:rsidRPr="004E186F">
              <w:rPr>
                <w:rFonts w:eastAsiaTheme="minorEastAsia"/>
                <w:color w:val="000000"/>
                <w:sz w:val="20"/>
                <w:lang w:val="en-CA" w:eastAsia="en-CA" w:bidi="ar-SA"/>
              </w:rPr>
              <w:t>100</w:t>
            </w:r>
          </w:p>
        </w:tc>
        <w:tc>
          <w:tcPr>
            <w:tcW w:w="1000" w:type="pct"/>
            <w:tcBorders>
              <w:top w:val="nil"/>
              <w:left w:val="nil"/>
              <w:bottom w:val="single" w:sz="4" w:space="0" w:color="auto"/>
              <w:right w:val="single" w:sz="4" w:space="0" w:color="auto"/>
            </w:tcBorders>
          </w:tcPr>
          <w:p w14:paraId="282485AC" w14:textId="77777777" w:rsidR="004E186F" w:rsidRPr="004E186F" w:rsidRDefault="004E186F" w:rsidP="004E186F">
            <w:pPr>
              <w:keepNext/>
              <w:bidi/>
              <w:spacing w:before="20" w:after="20"/>
              <w:ind w:right="65"/>
              <w:jc w:val="left"/>
              <w:rPr>
                <w:rFonts w:eastAsiaTheme="minorEastAsia"/>
                <w:color w:val="000000"/>
                <w:sz w:val="20"/>
                <w:lang w:val="en-CA" w:eastAsia="en-CA" w:bidi="ar-SA"/>
              </w:rPr>
            </w:pPr>
            <w:r w:rsidRPr="004E186F">
              <w:rPr>
                <w:rFonts w:eastAsiaTheme="minorEastAsia"/>
                <w:color w:val="000000"/>
                <w:sz w:val="20"/>
                <w:lang w:val="en-CA" w:eastAsia="en-CA" w:bidi="ar-SA"/>
              </w:rPr>
              <w:t>0</w:t>
            </w:r>
          </w:p>
        </w:tc>
      </w:tr>
      <w:tr w:rsidR="004E186F" w:rsidRPr="004E186F" w14:paraId="64C777BE" w14:textId="77777777" w:rsidTr="004E186F">
        <w:trPr>
          <w:trHeight w:val="77"/>
        </w:trPr>
        <w:tc>
          <w:tcPr>
            <w:tcW w:w="1000" w:type="pct"/>
            <w:tcBorders>
              <w:top w:val="nil"/>
              <w:left w:val="single" w:sz="4" w:space="0" w:color="auto"/>
              <w:bottom w:val="single" w:sz="4" w:space="0" w:color="auto"/>
              <w:right w:val="single" w:sz="4" w:space="0" w:color="auto"/>
            </w:tcBorders>
            <w:noWrap/>
            <w:tcMar>
              <w:left w:w="115" w:type="dxa"/>
              <w:right w:w="72" w:type="dxa"/>
            </w:tcMar>
            <w:vAlign w:val="bottom"/>
            <w:hideMark/>
          </w:tcPr>
          <w:p w14:paraId="68771D91" w14:textId="344EA695" w:rsidR="004E186F" w:rsidRPr="004E186F" w:rsidRDefault="004E186F" w:rsidP="004E186F">
            <w:pPr>
              <w:bidi/>
              <w:spacing w:before="20" w:after="20"/>
              <w:jc w:val="left"/>
              <w:rPr>
                <w:rFonts w:eastAsiaTheme="minorEastAsia"/>
                <w:color w:val="000000"/>
                <w:sz w:val="20"/>
                <w:lang w:val="en-CA" w:eastAsia="en-CA" w:bidi="ar-SA"/>
              </w:rPr>
            </w:pPr>
            <w:r>
              <w:rPr>
                <w:rFonts w:eastAsiaTheme="minorEastAsia" w:hint="cs"/>
                <w:color w:val="000000"/>
                <w:sz w:val="20"/>
                <w:rtl/>
                <w:lang w:val="en-CA" w:eastAsia="en-CA" w:bidi="ar-SA"/>
              </w:rPr>
              <w:t>الثانية</w:t>
            </w:r>
          </w:p>
        </w:tc>
        <w:tc>
          <w:tcPr>
            <w:tcW w:w="1000" w:type="pct"/>
            <w:tcBorders>
              <w:top w:val="nil"/>
              <w:left w:val="nil"/>
              <w:bottom w:val="single" w:sz="4" w:space="0" w:color="auto"/>
              <w:right w:val="single" w:sz="4" w:space="0" w:color="auto"/>
            </w:tcBorders>
            <w:noWrap/>
            <w:tcMar>
              <w:left w:w="72" w:type="dxa"/>
              <w:right w:w="115" w:type="dxa"/>
            </w:tcMar>
            <w:hideMark/>
          </w:tcPr>
          <w:p w14:paraId="3CB62682" w14:textId="77777777" w:rsidR="004E186F" w:rsidRPr="004E186F" w:rsidRDefault="004E186F" w:rsidP="004E186F">
            <w:pPr>
              <w:bidi/>
              <w:spacing w:before="20" w:after="20"/>
              <w:ind w:right="65"/>
              <w:jc w:val="left"/>
              <w:rPr>
                <w:rFonts w:eastAsiaTheme="minorEastAsia"/>
                <w:color w:val="000000"/>
                <w:sz w:val="20"/>
                <w:lang w:val="en-CA" w:eastAsia="en-CA" w:bidi="ar-SA"/>
              </w:rPr>
            </w:pPr>
            <w:r w:rsidRPr="004E186F">
              <w:rPr>
                <w:rFonts w:eastAsiaTheme="minorEastAsia"/>
                <w:color w:val="000000"/>
                <w:sz w:val="20"/>
                <w:lang w:val="en-CA" w:eastAsia="en-CA" w:bidi="ar-SA"/>
              </w:rPr>
              <w:t>527,250</w:t>
            </w:r>
          </w:p>
        </w:tc>
        <w:tc>
          <w:tcPr>
            <w:tcW w:w="1000" w:type="pct"/>
            <w:tcBorders>
              <w:top w:val="nil"/>
              <w:left w:val="nil"/>
              <w:bottom w:val="single" w:sz="4" w:space="0" w:color="auto"/>
              <w:right w:val="single" w:sz="4" w:space="0" w:color="auto"/>
            </w:tcBorders>
            <w:noWrap/>
            <w:tcMar>
              <w:left w:w="72" w:type="dxa"/>
              <w:right w:w="115" w:type="dxa"/>
            </w:tcMar>
            <w:hideMark/>
          </w:tcPr>
          <w:p w14:paraId="32F0131B" w14:textId="77777777" w:rsidR="004E186F" w:rsidRPr="004E186F" w:rsidRDefault="004E186F" w:rsidP="004E186F">
            <w:pPr>
              <w:bidi/>
              <w:spacing w:before="20" w:after="20"/>
              <w:ind w:right="65"/>
              <w:jc w:val="left"/>
              <w:rPr>
                <w:rFonts w:eastAsiaTheme="minorEastAsia"/>
                <w:color w:val="000000"/>
                <w:sz w:val="20"/>
                <w:lang w:val="en-CA" w:eastAsia="en-CA" w:bidi="ar-SA"/>
              </w:rPr>
            </w:pPr>
            <w:r w:rsidRPr="004E186F">
              <w:rPr>
                <w:rFonts w:eastAsiaTheme="minorEastAsia"/>
                <w:color w:val="000000"/>
                <w:sz w:val="20"/>
                <w:lang w:val="en-CA" w:eastAsia="en-CA" w:bidi="ar-SA"/>
              </w:rPr>
              <w:t>376,342</w:t>
            </w:r>
          </w:p>
        </w:tc>
        <w:tc>
          <w:tcPr>
            <w:tcW w:w="1000" w:type="pct"/>
            <w:tcBorders>
              <w:top w:val="nil"/>
              <w:left w:val="nil"/>
              <w:bottom w:val="single" w:sz="4" w:space="0" w:color="auto"/>
              <w:right w:val="single" w:sz="4" w:space="0" w:color="auto"/>
            </w:tcBorders>
            <w:noWrap/>
            <w:tcMar>
              <w:left w:w="72" w:type="dxa"/>
              <w:right w:w="72" w:type="dxa"/>
            </w:tcMar>
            <w:hideMark/>
          </w:tcPr>
          <w:p w14:paraId="3F19D065" w14:textId="77777777" w:rsidR="004E186F" w:rsidRPr="004E186F" w:rsidRDefault="004E186F" w:rsidP="004E186F">
            <w:pPr>
              <w:bidi/>
              <w:spacing w:before="20" w:after="20"/>
              <w:jc w:val="left"/>
              <w:rPr>
                <w:rFonts w:eastAsiaTheme="minorEastAsia"/>
                <w:color w:val="000000"/>
                <w:sz w:val="20"/>
                <w:lang w:val="en-CA" w:eastAsia="en-CA" w:bidi="ar-SA"/>
              </w:rPr>
            </w:pPr>
            <w:r w:rsidRPr="004E186F">
              <w:rPr>
                <w:rFonts w:eastAsiaTheme="minorEastAsia"/>
                <w:color w:val="000000"/>
                <w:sz w:val="20"/>
                <w:lang w:val="en-CA" w:eastAsia="en-CA" w:bidi="ar-SA"/>
              </w:rPr>
              <w:t>71</w:t>
            </w:r>
          </w:p>
        </w:tc>
        <w:tc>
          <w:tcPr>
            <w:tcW w:w="1000" w:type="pct"/>
            <w:tcBorders>
              <w:top w:val="nil"/>
              <w:left w:val="nil"/>
              <w:bottom w:val="single" w:sz="4" w:space="0" w:color="auto"/>
              <w:right w:val="single" w:sz="4" w:space="0" w:color="auto"/>
            </w:tcBorders>
          </w:tcPr>
          <w:p w14:paraId="5C5C8782" w14:textId="77777777" w:rsidR="004E186F" w:rsidRPr="004E186F" w:rsidRDefault="004E186F" w:rsidP="004E186F">
            <w:pPr>
              <w:bidi/>
              <w:spacing w:before="20" w:after="20"/>
              <w:ind w:right="65"/>
              <w:jc w:val="left"/>
              <w:rPr>
                <w:rFonts w:eastAsiaTheme="minorEastAsia"/>
                <w:color w:val="000000"/>
                <w:sz w:val="20"/>
                <w:lang w:val="en-CA" w:eastAsia="en-CA" w:bidi="ar-SA"/>
              </w:rPr>
            </w:pPr>
            <w:r w:rsidRPr="004E186F">
              <w:rPr>
                <w:rFonts w:eastAsiaTheme="minorEastAsia"/>
                <w:color w:val="000000"/>
                <w:sz w:val="20"/>
                <w:lang w:val="en-CA" w:eastAsia="en-CA" w:bidi="ar-SA"/>
              </w:rPr>
              <w:t>150,908</w:t>
            </w:r>
          </w:p>
        </w:tc>
      </w:tr>
      <w:tr w:rsidR="004E186F" w:rsidRPr="004E186F" w14:paraId="63CB6ADD" w14:textId="77777777" w:rsidTr="004E186F">
        <w:tc>
          <w:tcPr>
            <w:tcW w:w="1000" w:type="pct"/>
            <w:tcBorders>
              <w:top w:val="nil"/>
              <w:left w:val="single" w:sz="4" w:space="0" w:color="auto"/>
              <w:bottom w:val="single" w:sz="4" w:space="0" w:color="auto"/>
              <w:right w:val="single" w:sz="4" w:space="0" w:color="auto"/>
            </w:tcBorders>
            <w:noWrap/>
            <w:tcMar>
              <w:left w:w="115" w:type="dxa"/>
              <w:right w:w="72" w:type="dxa"/>
            </w:tcMar>
            <w:vAlign w:val="bottom"/>
            <w:hideMark/>
          </w:tcPr>
          <w:p w14:paraId="534994FB" w14:textId="21DF47B8" w:rsidR="004E186F" w:rsidRPr="004E186F" w:rsidRDefault="004E186F" w:rsidP="004E186F">
            <w:pPr>
              <w:bidi/>
              <w:spacing w:before="20" w:after="20"/>
              <w:jc w:val="left"/>
              <w:rPr>
                <w:rFonts w:eastAsiaTheme="minorEastAsia"/>
                <w:bCs/>
                <w:color w:val="000000"/>
                <w:sz w:val="20"/>
                <w:lang w:val="en-CA" w:eastAsia="en-CA" w:bidi="ar-SA"/>
              </w:rPr>
            </w:pPr>
            <w:r w:rsidRPr="004E186F">
              <w:rPr>
                <w:rFonts w:eastAsiaTheme="minorEastAsia" w:hint="cs"/>
                <w:bCs/>
                <w:color w:val="000000"/>
                <w:sz w:val="20"/>
                <w:rtl/>
                <w:lang w:val="en-CA" w:eastAsia="en-CA" w:bidi="ar-SA"/>
              </w:rPr>
              <w:t>المجموع</w:t>
            </w:r>
          </w:p>
        </w:tc>
        <w:tc>
          <w:tcPr>
            <w:tcW w:w="1000" w:type="pct"/>
            <w:tcBorders>
              <w:top w:val="nil"/>
              <w:left w:val="nil"/>
              <w:bottom w:val="single" w:sz="4" w:space="0" w:color="auto"/>
              <w:right w:val="single" w:sz="4" w:space="0" w:color="auto"/>
            </w:tcBorders>
            <w:noWrap/>
            <w:tcMar>
              <w:left w:w="72" w:type="dxa"/>
              <w:right w:w="115" w:type="dxa"/>
            </w:tcMar>
            <w:hideMark/>
          </w:tcPr>
          <w:p w14:paraId="48E53CAC" w14:textId="77777777" w:rsidR="004E186F" w:rsidRPr="004E186F" w:rsidRDefault="004E186F" w:rsidP="004E186F">
            <w:pPr>
              <w:bidi/>
              <w:spacing w:before="20" w:after="20"/>
              <w:ind w:right="65"/>
              <w:jc w:val="left"/>
              <w:rPr>
                <w:rFonts w:eastAsiaTheme="minorEastAsia"/>
                <w:b/>
                <w:color w:val="000000"/>
                <w:sz w:val="20"/>
                <w:lang w:val="en-CA" w:eastAsia="en-CA" w:bidi="ar-SA"/>
              </w:rPr>
            </w:pPr>
            <w:r w:rsidRPr="004E186F">
              <w:rPr>
                <w:rFonts w:eastAsiaTheme="minorEastAsia"/>
                <w:b/>
                <w:color w:val="000000"/>
                <w:sz w:val="20"/>
                <w:lang w:val="en-CA" w:eastAsia="en-CA" w:bidi="ar-SA"/>
              </w:rPr>
              <w:t>820,000</w:t>
            </w:r>
          </w:p>
        </w:tc>
        <w:tc>
          <w:tcPr>
            <w:tcW w:w="1000" w:type="pct"/>
            <w:tcBorders>
              <w:top w:val="nil"/>
              <w:left w:val="nil"/>
              <w:bottom w:val="single" w:sz="4" w:space="0" w:color="auto"/>
              <w:right w:val="single" w:sz="4" w:space="0" w:color="auto"/>
            </w:tcBorders>
            <w:noWrap/>
            <w:tcMar>
              <w:left w:w="72" w:type="dxa"/>
              <w:right w:w="115" w:type="dxa"/>
            </w:tcMar>
            <w:hideMark/>
          </w:tcPr>
          <w:p w14:paraId="1D556402" w14:textId="77777777" w:rsidR="004E186F" w:rsidRPr="004E186F" w:rsidRDefault="004E186F" w:rsidP="004E186F">
            <w:pPr>
              <w:bidi/>
              <w:spacing w:before="20" w:after="20"/>
              <w:ind w:right="65"/>
              <w:jc w:val="left"/>
              <w:rPr>
                <w:rFonts w:eastAsiaTheme="minorEastAsia"/>
                <w:b/>
                <w:bCs/>
                <w:color w:val="000000"/>
                <w:sz w:val="20"/>
                <w:lang w:val="en-CA" w:eastAsia="en-CA" w:bidi="ar-SA"/>
              </w:rPr>
            </w:pPr>
            <w:r w:rsidRPr="004E186F">
              <w:rPr>
                <w:rFonts w:eastAsiaTheme="minorEastAsia"/>
                <w:b/>
                <w:bCs/>
                <w:color w:val="000000"/>
                <w:sz w:val="20"/>
                <w:lang w:val="en-CA" w:eastAsia="en-CA" w:bidi="ar-SA"/>
              </w:rPr>
              <w:t>669,092</w:t>
            </w:r>
          </w:p>
        </w:tc>
        <w:tc>
          <w:tcPr>
            <w:tcW w:w="1000" w:type="pct"/>
            <w:tcBorders>
              <w:top w:val="nil"/>
              <w:left w:val="nil"/>
              <w:bottom w:val="single" w:sz="4" w:space="0" w:color="auto"/>
              <w:right w:val="single" w:sz="4" w:space="0" w:color="auto"/>
            </w:tcBorders>
            <w:noWrap/>
            <w:tcMar>
              <w:left w:w="72" w:type="dxa"/>
              <w:right w:w="72" w:type="dxa"/>
            </w:tcMar>
            <w:hideMark/>
          </w:tcPr>
          <w:p w14:paraId="6FEA6C2D" w14:textId="77777777" w:rsidR="004E186F" w:rsidRPr="004E186F" w:rsidRDefault="004E186F" w:rsidP="004E186F">
            <w:pPr>
              <w:bidi/>
              <w:spacing w:before="20" w:after="20"/>
              <w:jc w:val="left"/>
              <w:rPr>
                <w:rFonts w:eastAsiaTheme="minorEastAsia"/>
                <w:b/>
                <w:bCs/>
                <w:color w:val="000000"/>
                <w:sz w:val="20"/>
                <w:lang w:val="en-CA" w:eastAsia="en-CA" w:bidi="ar-SA"/>
              </w:rPr>
            </w:pPr>
            <w:r w:rsidRPr="004E186F">
              <w:rPr>
                <w:rFonts w:eastAsiaTheme="minorEastAsia"/>
                <w:b/>
                <w:bCs/>
                <w:color w:val="000000"/>
                <w:sz w:val="20"/>
                <w:lang w:val="en-CA" w:eastAsia="en-CA" w:bidi="ar-SA"/>
              </w:rPr>
              <w:t>82</w:t>
            </w:r>
          </w:p>
        </w:tc>
        <w:tc>
          <w:tcPr>
            <w:tcW w:w="1000" w:type="pct"/>
            <w:tcBorders>
              <w:top w:val="nil"/>
              <w:left w:val="nil"/>
              <w:bottom w:val="single" w:sz="4" w:space="0" w:color="auto"/>
              <w:right w:val="single" w:sz="4" w:space="0" w:color="auto"/>
            </w:tcBorders>
          </w:tcPr>
          <w:p w14:paraId="0F44F72E" w14:textId="77777777" w:rsidR="004E186F" w:rsidRPr="004E186F" w:rsidRDefault="004E186F" w:rsidP="004E186F">
            <w:pPr>
              <w:bidi/>
              <w:spacing w:before="20" w:after="20"/>
              <w:ind w:right="65"/>
              <w:jc w:val="left"/>
              <w:rPr>
                <w:rFonts w:eastAsiaTheme="minorEastAsia"/>
                <w:b/>
                <w:bCs/>
                <w:color w:val="000000"/>
                <w:sz w:val="20"/>
                <w:lang w:val="en-CA" w:eastAsia="en-CA" w:bidi="ar-SA"/>
              </w:rPr>
            </w:pPr>
            <w:r w:rsidRPr="004E186F">
              <w:rPr>
                <w:rFonts w:eastAsiaTheme="minorEastAsia"/>
                <w:b/>
                <w:bCs/>
                <w:color w:val="000000"/>
                <w:sz w:val="20"/>
                <w:lang w:val="en-CA" w:eastAsia="en-CA" w:bidi="ar-SA"/>
              </w:rPr>
              <w:t>150,908</w:t>
            </w:r>
          </w:p>
        </w:tc>
      </w:tr>
    </w:tbl>
    <w:p w14:paraId="6FD7454C" w14:textId="5096153A" w:rsidR="004E186F" w:rsidRPr="004E186F" w:rsidRDefault="004E186F" w:rsidP="004E186F">
      <w:pPr>
        <w:pStyle w:val="NormalWeb"/>
        <w:bidi/>
        <w:spacing w:before="240" w:beforeAutospacing="0" w:after="240" w:afterAutospacing="0" w:line="360" w:lineRule="exact"/>
        <w:ind w:left="6"/>
        <w:jc w:val="both"/>
        <w:rPr>
          <w:sz w:val="26"/>
          <w:szCs w:val="26"/>
          <w:u w:val="single"/>
          <w:rtl/>
        </w:rPr>
      </w:pPr>
      <w:r w:rsidRPr="004E186F">
        <w:rPr>
          <w:sz w:val="26"/>
          <w:szCs w:val="26"/>
          <w:u w:val="single"/>
          <w:rtl/>
        </w:rPr>
        <w:t>خطة تنفيذ الشريحة الثالثة من المرحلة الثانية من خطة إدارة إزالة المواد الهيدروكلوروفلوروكربونية</w:t>
      </w:r>
    </w:p>
    <w:p w14:paraId="63F8AE41" w14:textId="382C0BED" w:rsidR="004E186F" w:rsidRDefault="004E186F" w:rsidP="004E186F">
      <w:pPr>
        <w:pStyle w:val="NormalWeb"/>
        <w:numPr>
          <w:ilvl w:val="0"/>
          <w:numId w:val="24"/>
        </w:numPr>
        <w:bidi/>
        <w:spacing w:before="240" w:beforeAutospacing="0" w:after="240" w:afterAutospacing="0" w:line="360" w:lineRule="exact"/>
        <w:ind w:left="6" w:firstLine="0"/>
        <w:jc w:val="both"/>
        <w:rPr>
          <w:sz w:val="26"/>
          <w:szCs w:val="26"/>
        </w:rPr>
      </w:pPr>
      <w:r w:rsidRPr="004E186F">
        <w:rPr>
          <w:sz w:val="26"/>
          <w:szCs w:val="26"/>
          <w:rtl/>
        </w:rPr>
        <w:t xml:space="preserve">سيتم تنفيذ الأنشطة التالية من قبل </w:t>
      </w:r>
      <w:r w:rsidR="006B4602">
        <w:rPr>
          <w:rFonts w:hint="cs"/>
          <w:sz w:val="26"/>
          <w:szCs w:val="26"/>
          <w:rtl/>
        </w:rPr>
        <w:t>اليونيدو</w:t>
      </w:r>
      <w:r w:rsidRPr="004E186F">
        <w:rPr>
          <w:sz w:val="26"/>
          <w:szCs w:val="26"/>
          <w:rtl/>
        </w:rPr>
        <w:t xml:space="preserve"> خلال الفترة من يوليو/تموز 2026 إلى ديسمبر/كانون الأول 2029:</w:t>
      </w:r>
    </w:p>
    <w:p w14:paraId="5250E5E3" w14:textId="3545228B" w:rsidR="004E186F" w:rsidRDefault="007E72BA" w:rsidP="00636642">
      <w:pPr>
        <w:pStyle w:val="NormalWeb"/>
        <w:numPr>
          <w:ilvl w:val="0"/>
          <w:numId w:val="29"/>
        </w:numPr>
        <w:bidi/>
        <w:spacing w:before="240" w:beforeAutospacing="0" w:after="240" w:afterAutospacing="0" w:line="360" w:lineRule="exact"/>
        <w:ind w:left="1440" w:hanging="727"/>
        <w:jc w:val="both"/>
        <w:rPr>
          <w:sz w:val="26"/>
          <w:szCs w:val="26"/>
        </w:rPr>
      </w:pPr>
      <w:r w:rsidRPr="007E72BA">
        <w:rPr>
          <w:i/>
          <w:iCs/>
          <w:sz w:val="26"/>
          <w:szCs w:val="26"/>
          <w:rtl/>
        </w:rPr>
        <w:t>المساعدة التقنية لتعزيز الرقابة على حركة المواد المستنفدة لطبقة الأوزون وإعداد مبادئ توجيهية للمواد المبردة البديلة</w:t>
      </w:r>
      <w:r w:rsidRPr="007E72BA">
        <w:rPr>
          <w:sz w:val="26"/>
          <w:szCs w:val="26"/>
          <w:rtl/>
        </w:rPr>
        <w:t xml:space="preserve"> (20,500 دولار أمريكي، بالإضافة إلى أموال من الشريحة السابقة): تنفيذ دورة تدريبية واحدة على الأقل لموظفي الجمارك وأصحاب المصلحة، وتطوير دورة تدريبية إلكترونية واحدة على الأقل للجمارك، ودعم إعداد ملفات المخاطر لمنع الاتجار غير المشروع بالمواد الخاضعة للرقابة (12,000 دولار أمريكي)؛ واعتماد وتنفيذ معايير/مبادئ توجيهية للسلامة الخاصة بالمواد المبردة البديلة، وتصميم وإعداد مبادئ توجيهية لتحويل أنظمة التبريد وتكييف الهواء، بما في ذلك كتيبات مطبوعة (8,500 دولار أمريكي)</w:t>
      </w:r>
      <w:r w:rsidR="004B6FB8" w:rsidRPr="004B6FB8">
        <w:rPr>
          <w:sz w:val="26"/>
          <w:szCs w:val="26"/>
          <w:rtl/>
        </w:rPr>
        <w:t>؛</w:t>
      </w:r>
    </w:p>
    <w:p w14:paraId="18F00B35" w14:textId="620AB0C6" w:rsidR="007E72BA" w:rsidRDefault="007E72BA" w:rsidP="00636642">
      <w:pPr>
        <w:pStyle w:val="NormalWeb"/>
        <w:numPr>
          <w:ilvl w:val="0"/>
          <w:numId w:val="29"/>
        </w:numPr>
        <w:bidi/>
        <w:spacing w:before="240" w:beforeAutospacing="0" w:after="240" w:afterAutospacing="0" w:line="360" w:lineRule="exact"/>
        <w:ind w:left="1440" w:hanging="727"/>
        <w:jc w:val="both"/>
        <w:rPr>
          <w:sz w:val="26"/>
          <w:szCs w:val="26"/>
        </w:rPr>
      </w:pPr>
      <w:r w:rsidRPr="007E72BA">
        <w:rPr>
          <w:i/>
          <w:iCs/>
          <w:sz w:val="26"/>
          <w:szCs w:val="26"/>
          <w:rtl/>
        </w:rPr>
        <w:t>تعزيز برامج التدريب على ممارسات الصيانة الجيدة لأنظمة التبريد وتكييف الهواء</w:t>
      </w:r>
      <w:r w:rsidRPr="007E72BA">
        <w:rPr>
          <w:sz w:val="26"/>
          <w:szCs w:val="26"/>
          <w:rtl/>
        </w:rPr>
        <w:t xml:space="preserve"> (35,000 دولار أمريكي بالإضافة إلى أموال من الشريحة السابقة): تحديث برنامج تدريب </w:t>
      </w:r>
      <w:r w:rsidR="00ED58BC">
        <w:rPr>
          <w:rFonts w:hint="cs"/>
          <w:sz w:val="26"/>
          <w:szCs w:val="26"/>
          <w:rtl/>
        </w:rPr>
        <w:t>ل</w:t>
      </w:r>
      <w:r w:rsidRPr="007E72BA">
        <w:rPr>
          <w:sz w:val="26"/>
          <w:szCs w:val="26"/>
          <w:rtl/>
        </w:rPr>
        <w:t xml:space="preserve">فنيي التبريد وتكييف الهواء، وتنفيذ الدورة التدريبية الإلكترونية </w:t>
      </w:r>
      <w:r w:rsidR="0007252C" w:rsidRPr="007E72BA">
        <w:rPr>
          <w:rFonts w:hint="cs"/>
          <w:sz w:val="26"/>
          <w:szCs w:val="26"/>
          <w:rtl/>
        </w:rPr>
        <w:t>فيما</w:t>
      </w:r>
      <w:r w:rsidRPr="007E72BA">
        <w:rPr>
          <w:sz w:val="26"/>
          <w:szCs w:val="26"/>
          <w:rtl/>
        </w:rPr>
        <w:t xml:space="preserve"> لا يقل عن ثلاث مؤسسات، وتنظيم ثلاث دورات تدريبية لفنيات التبريد (15,000 دولار أمريكي)؛ وتنظيم ثلاث دورات تدريبية حول الاستخدام الآمن للهيدروكربونات وغيرها من البدائل لصالح 90 فنيًا في مجال التبريد وتكييف الهواء (20,000 دولار أمريكي)</w:t>
      </w:r>
      <w:r w:rsidR="004B6FB8" w:rsidRPr="004B6FB8">
        <w:rPr>
          <w:sz w:val="26"/>
          <w:szCs w:val="26"/>
          <w:rtl/>
        </w:rPr>
        <w:t>؛</w:t>
      </w:r>
    </w:p>
    <w:p w14:paraId="3D023AE5" w14:textId="51B84C6A" w:rsidR="007E72BA" w:rsidRDefault="007E72BA" w:rsidP="00636642">
      <w:pPr>
        <w:pStyle w:val="NormalWeb"/>
        <w:numPr>
          <w:ilvl w:val="0"/>
          <w:numId w:val="29"/>
        </w:numPr>
        <w:bidi/>
        <w:spacing w:before="240" w:beforeAutospacing="0" w:after="240" w:afterAutospacing="0" w:line="360" w:lineRule="exact"/>
        <w:ind w:left="1440" w:hanging="727"/>
        <w:jc w:val="both"/>
        <w:rPr>
          <w:sz w:val="26"/>
          <w:szCs w:val="26"/>
        </w:rPr>
      </w:pPr>
      <w:r w:rsidRPr="007E72BA">
        <w:rPr>
          <w:i/>
          <w:iCs/>
          <w:sz w:val="26"/>
          <w:szCs w:val="26"/>
          <w:rtl/>
        </w:rPr>
        <w:t>تعزيز نظام اعتماد فنيي التبريد وتكييف الهواء</w:t>
      </w:r>
      <w:r w:rsidRPr="007E72BA">
        <w:rPr>
          <w:sz w:val="26"/>
          <w:szCs w:val="26"/>
          <w:rtl/>
        </w:rPr>
        <w:t xml:space="preserve"> (30,000 دولار أمريكي): تنفيذ ما لا يقل عن حملتين توعويتين للترويج لنظام اعتماد الفنيين؛ وتصميم وتطوير نظام تسجيل وترخيص قائم على بطاقات هوية؛ واعتماد ما لا يقل عن 100 فني في مجال التبريد وتكييف الهواء وفق معايير الكفاءة المهنية المعتمدة</w:t>
      </w:r>
      <w:r w:rsidR="004B6FB8" w:rsidRPr="004B6FB8">
        <w:rPr>
          <w:sz w:val="26"/>
          <w:szCs w:val="26"/>
          <w:rtl/>
        </w:rPr>
        <w:t>؛</w:t>
      </w:r>
    </w:p>
    <w:p w14:paraId="78EFC3D8" w14:textId="3FC5FAAD" w:rsidR="007E72BA" w:rsidRDefault="007E72BA" w:rsidP="00636642">
      <w:pPr>
        <w:pStyle w:val="NormalWeb"/>
        <w:numPr>
          <w:ilvl w:val="0"/>
          <w:numId w:val="29"/>
        </w:numPr>
        <w:bidi/>
        <w:spacing w:before="240" w:beforeAutospacing="0" w:after="240" w:afterAutospacing="0" w:line="360" w:lineRule="exact"/>
        <w:ind w:left="1440" w:hanging="727"/>
        <w:jc w:val="both"/>
        <w:rPr>
          <w:sz w:val="26"/>
          <w:szCs w:val="26"/>
        </w:rPr>
      </w:pPr>
      <w:r w:rsidRPr="007E72BA">
        <w:rPr>
          <w:i/>
          <w:iCs/>
          <w:sz w:val="26"/>
          <w:szCs w:val="26"/>
          <w:rtl/>
        </w:rPr>
        <w:t xml:space="preserve">تعزيز شبكة </w:t>
      </w:r>
      <w:r w:rsidR="00E056DF">
        <w:rPr>
          <w:rFonts w:hint="cs"/>
          <w:i/>
          <w:iCs/>
          <w:sz w:val="26"/>
          <w:szCs w:val="26"/>
          <w:rtl/>
        </w:rPr>
        <w:t>استرداد</w:t>
      </w:r>
      <w:r w:rsidRPr="007E72BA">
        <w:rPr>
          <w:i/>
          <w:iCs/>
          <w:sz w:val="26"/>
          <w:szCs w:val="26"/>
          <w:rtl/>
        </w:rPr>
        <w:t xml:space="preserve"> </w:t>
      </w:r>
      <w:r w:rsidR="00E056DF">
        <w:rPr>
          <w:rFonts w:hint="cs"/>
          <w:i/>
          <w:iCs/>
          <w:sz w:val="26"/>
          <w:szCs w:val="26"/>
          <w:rtl/>
        </w:rPr>
        <w:t>واستعادة</w:t>
      </w:r>
      <w:r w:rsidRPr="007E72BA">
        <w:rPr>
          <w:i/>
          <w:iCs/>
          <w:sz w:val="26"/>
          <w:szCs w:val="26"/>
          <w:rtl/>
        </w:rPr>
        <w:t xml:space="preserve"> وإعادة تدوير المواد المبردة</w:t>
      </w:r>
      <w:r w:rsidRPr="007E72BA">
        <w:rPr>
          <w:sz w:val="26"/>
          <w:szCs w:val="26"/>
          <w:rtl/>
        </w:rPr>
        <w:t xml:space="preserve"> (40,000 دولار أمريكي): </w:t>
      </w:r>
      <w:r w:rsidR="00ED58BC">
        <w:rPr>
          <w:rFonts w:hint="cs"/>
          <w:sz w:val="26"/>
          <w:szCs w:val="26"/>
          <w:rtl/>
        </w:rPr>
        <w:t>رصد</w:t>
      </w:r>
      <w:r w:rsidRPr="007E72BA">
        <w:rPr>
          <w:sz w:val="26"/>
          <w:szCs w:val="26"/>
          <w:rtl/>
        </w:rPr>
        <w:t xml:space="preserve"> تشغيل مراكز </w:t>
      </w:r>
      <w:r w:rsidR="00ED58BC">
        <w:rPr>
          <w:rFonts w:hint="cs"/>
          <w:sz w:val="26"/>
          <w:szCs w:val="26"/>
          <w:rtl/>
        </w:rPr>
        <w:t>استعادة</w:t>
      </w:r>
      <w:r w:rsidRPr="007E72BA">
        <w:rPr>
          <w:sz w:val="26"/>
          <w:szCs w:val="26"/>
          <w:rtl/>
        </w:rPr>
        <w:t xml:space="preserve"> المواد المبردة القائمة؛ وتدريب 70 فنيًا على ممارسات </w:t>
      </w:r>
      <w:r w:rsidR="00ED58BC">
        <w:rPr>
          <w:rFonts w:hint="cs"/>
          <w:sz w:val="26"/>
          <w:szCs w:val="26"/>
          <w:rtl/>
        </w:rPr>
        <w:t>استرداد</w:t>
      </w:r>
      <w:r w:rsidRPr="007E72BA">
        <w:rPr>
          <w:sz w:val="26"/>
          <w:szCs w:val="26"/>
          <w:rtl/>
        </w:rPr>
        <w:t xml:space="preserve"> </w:t>
      </w:r>
      <w:r w:rsidR="00ED58BC">
        <w:rPr>
          <w:rFonts w:hint="cs"/>
          <w:sz w:val="26"/>
          <w:szCs w:val="26"/>
          <w:rtl/>
        </w:rPr>
        <w:t>واستعادة</w:t>
      </w:r>
      <w:r w:rsidRPr="007E72BA">
        <w:rPr>
          <w:sz w:val="26"/>
          <w:szCs w:val="26"/>
          <w:rtl/>
        </w:rPr>
        <w:t xml:space="preserve"> المواد المبردة الجيدة</w:t>
      </w:r>
      <w:r w:rsidR="00535218" w:rsidRPr="00535218">
        <w:rPr>
          <w:sz w:val="26"/>
          <w:szCs w:val="26"/>
          <w:rtl/>
        </w:rPr>
        <w:t>؛</w:t>
      </w:r>
    </w:p>
    <w:p w14:paraId="4E768C65" w14:textId="502EDC8F" w:rsidR="007E72BA" w:rsidRDefault="007E72BA" w:rsidP="00636642">
      <w:pPr>
        <w:pStyle w:val="NormalWeb"/>
        <w:numPr>
          <w:ilvl w:val="0"/>
          <w:numId w:val="29"/>
        </w:numPr>
        <w:bidi/>
        <w:spacing w:before="240" w:beforeAutospacing="0" w:after="240" w:afterAutospacing="0" w:line="360" w:lineRule="exact"/>
        <w:ind w:left="1440" w:hanging="727"/>
        <w:jc w:val="both"/>
        <w:rPr>
          <w:sz w:val="26"/>
          <w:szCs w:val="26"/>
        </w:rPr>
      </w:pPr>
      <w:r w:rsidRPr="007E72BA">
        <w:rPr>
          <w:i/>
          <w:iCs/>
          <w:sz w:val="26"/>
          <w:szCs w:val="26"/>
          <w:rtl/>
        </w:rPr>
        <w:lastRenderedPageBreak/>
        <w:t>المشاريع التجريبية للتحويل والمساعدة التقنية للمستخدمين</w:t>
      </w:r>
      <w:r w:rsidR="00E056DF">
        <w:rPr>
          <w:rFonts w:hint="cs"/>
          <w:i/>
          <w:iCs/>
          <w:sz w:val="26"/>
          <w:szCs w:val="26"/>
          <w:rtl/>
        </w:rPr>
        <w:t xml:space="preserve"> النهائيين</w:t>
      </w:r>
      <w:r w:rsidRPr="007E72BA">
        <w:rPr>
          <w:i/>
          <w:iCs/>
          <w:sz w:val="26"/>
          <w:szCs w:val="26"/>
          <w:rtl/>
        </w:rPr>
        <w:t xml:space="preserve"> الكبار</w:t>
      </w:r>
      <w:r w:rsidRPr="007E72BA">
        <w:rPr>
          <w:sz w:val="26"/>
          <w:szCs w:val="26"/>
          <w:rtl/>
        </w:rPr>
        <w:t xml:space="preserve"> (100,000 دولار أمريكي): تنفيذ ما لا يقل عن ثلاثة مشاريع تجريبية للتحول إلى مواد مبردة ذات قدرة منخفضة على إحداث الاحترار العالمي؛ وعقد أربعة اجتماعات أو ورش عمل إعلامية في قطاعات فرعية مختلفة لتبادل الدروس المستفادة، وتعزيز</w:t>
      </w:r>
      <w:r w:rsidR="00ED58BC">
        <w:rPr>
          <w:rFonts w:hint="cs"/>
          <w:sz w:val="26"/>
          <w:szCs w:val="26"/>
          <w:rtl/>
        </w:rPr>
        <w:t xml:space="preserve"> أفضل</w:t>
      </w:r>
      <w:r w:rsidRPr="007E72BA">
        <w:rPr>
          <w:sz w:val="26"/>
          <w:szCs w:val="26"/>
          <w:rtl/>
        </w:rPr>
        <w:t xml:space="preserve"> الممارسات، ورفع مستوى الوعي</w:t>
      </w:r>
      <w:r w:rsidR="00535218" w:rsidRPr="00535218">
        <w:rPr>
          <w:sz w:val="26"/>
          <w:szCs w:val="26"/>
          <w:rtl/>
        </w:rPr>
        <w:t>؛</w:t>
      </w:r>
    </w:p>
    <w:p w14:paraId="4F029ADD" w14:textId="6976C6AE" w:rsidR="007E72BA" w:rsidRDefault="007E72BA" w:rsidP="00636642">
      <w:pPr>
        <w:pStyle w:val="NormalWeb"/>
        <w:numPr>
          <w:ilvl w:val="0"/>
          <w:numId w:val="29"/>
        </w:numPr>
        <w:bidi/>
        <w:spacing w:before="240" w:beforeAutospacing="0" w:after="240" w:afterAutospacing="0" w:line="360" w:lineRule="exact"/>
        <w:ind w:left="1440" w:hanging="727"/>
        <w:jc w:val="both"/>
        <w:rPr>
          <w:sz w:val="26"/>
          <w:szCs w:val="26"/>
        </w:rPr>
      </w:pPr>
      <w:r w:rsidRPr="007E72BA">
        <w:rPr>
          <w:i/>
          <w:iCs/>
          <w:sz w:val="26"/>
          <w:szCs w:val="26"/>
          <w:rtl/>
        </w:rPr>
        <w:t>التوعية العامة للترويج للتخلص التدريجي من المواد الهيدروكلوروفلوروكربونية</w:t>
      </w:r>
      <w:r w:rsidRPr="007E72BA">
        <w:rPr>
          <w:sz w:val="26"/>
          <w:szCs w:val="26"/>
          <w:rtl/>
        </w:rPr>
        <w:t xml:space="preserve"> (10,000 دولار أمريكي بالإضافة إلى أموال من الشريحة السابقة): تنفيذ حملة توعوية للمستخدمين النهائيين لتعزيز الاستخدام المسؤول بيئيًا للمواد المبردة واعتماد </w:t>
      </w:r>
      <w:r w:rsidR="00ED58BC">
        <w:rPr>
          <w:rFonts w:hint="cs"/>
          <w:sz w:val="26"/>
          <w:szCs w:val="26"/>
          <w:rtl/>
        </w:rPr>
        <w:t>تكنولوجيات</w:t>
      </w:r>
      <w:r w:rsidRPr="007E72BA">
        <w:rPr>
          <w:sz w:val="26"/>
          <w:szCs w:val="26"/>
          <w:rtl/>
        </w:rPr>
        <w:t xml:space="preserve"> ذات كفاءة في استخدام الطاقة وذات قدرة منخفضة على إحداث الاحترار العالمي، وتنفيذ حملة للفنيين للترويج لممارسات </w:t>
      </w:r>
      <w:r w:rsidR="00917524">
        <w:rPr>
          <w:rFonts w:hint="cs"/>
          <w:sz w:val="26"/>
          <w:szCs w:val="26"/>
          <w:rtl/>
        </w:rPr>
        <w:t>الخدمة</w:t>
      </w:r>
      <w:r w:rsidRPr="007E72BA">
        <w:rPr>
          <w:sz w:val="26"/>
          <w:szCs w:val="26"/>
          <w:rtl/>
        </w:rPr>
        <w:t xml:space="preserve"> الجيدة والتعامل السليم مع المواد المبردة للحد من الانبعاثات</w:t>
      </w:r>
      <w:r w:rsidR="00535218" w:rsidRPr="00535218">
        <w:rPr>
          <w:sz w:val="26"/>
          <w:szCs w:val="26"/>
          <w:rtl/>
        </w:rPr>
        <w:t>؛</w:t>
      </w:r>
    </w:p>
    <w:p w14:paraId="28AD792A" w14:textId="3D756A67" w:rsidR="007E72BA" w:rsidRDefault="007E72BA" w:rsidP="00636642">
      <w:pPr>
        <w:pStyle w:val="NormalWeb"/>
        <w:numPr>
          <w:ilvl w:val="0"/>
          <w:numId w:val="29"/>
        </w:numPr>
        <w:bidi/>
        <w:spacing w:before="240" w:beforeAutospacing="0" w:after="240" w:afterAutospacing="0" w:line="360" w:lineRule="exact"/>
        <w:ind w:left="1440" w:hanging="727"/>
        <w:jc w:val="both"/>
        <w:rPr>
          <w:sz w:val="26"/>
          <w:szCs w:val="26"/>
        </w:rPr>
      </w:pPr>
      <w:r w:rsidRPr="00743B66">
        <w:rPr>
          <w:i/>
          <w:iCs/>
          <w:sz w:val="26"/>
          <w:szCs w:val="26"/>
          <w:rtl/>
        </w:rPr>
        <w:t xml:space="preserve">أنشطة الحفاظ على كفاءة استخدام الطاقة في قطاع </w:t>
      </w:r>
      <w:r w:rsidR="00917524">
        <w:rPr>
          <w:rFonts w:hint="cs"/>
          <w:i/>
          <w:iCs/>
          <w:sz w:val="26"/>
          <w:szCs w:val="26"/>
          <w:rtl/>
        </w:rPr>
        <w:t>خدمة</w:t>
      </w:r>
      <w:r w:rsidRPr="00743B66">
        <w:rPr>
          <w:i/>
          <w:iCs/>
          <w:sz w:val="26"/>
          <w:szCs w:val="26"/>
          <w:rtl/>
        </w:rPr>
        <w:t xml:space="preserve"> التبريد</w:t>
      </w:r>
      <w:r w:rsidRPr="00E056DF">
        <w:rPr>
          <w:sz w:val="26"/>
          <w:szCs w:val="26"/>
          <w:rtl/>
        </w:rPr>
        <w:t xml:space="preserve"> (تمويل من الشريحة السابقة): </w:t>
      </w:r>
      <w:r w:rsidRPr="007E72BA">
        <w:rPr>
          <w:sz w:val="26"/>
          <w:szCs w:val="26"/>
          <w:rtl/>
        </w:rPr>
        <w:t xml:space="preserve">تنفيذ أربع ورش تدريبية لصالح 90 من المستوردين وموظفي الجمارك والتجارة حول </w:t>
      </w:r>
      <w:r w:rsidR="00917524">
        <w:rPr>
          <w:rFonts w:hint="cs"/>
          <w:sz w:val="26"/>
          <w:szCs w:val="26"/>
          <w:rtl/>
        </w:rPr>
        <w:t>رصد</w:t>
      </w:r>
      <w:r w:rsidRPr="007E72BA">
        <w:rPr>
          <w:sz w:val="26"/>
          <w:szCs w:val="26"/>
          <w:rtl/>
        </w:rPr>
        <w:t xml:space="preserve"> ووضع </w:t>
      </w:r>
      <w:r w:rsidR="00917524">
        <w:rPr>
          <w:rFonts w:hint="cs"/>
          <w:sz w:val="26"/>
          <w:szCs w:val="26"/>
          <w:rtl/>
        </w:rPr>
        <w:t>العلامات</w:t>
      </w:r>
      <w:r w:rsidRPr="007E72BA">
        <w:rPr>
          <w:sz w:val="26"/>
          <w:szCs w:val="26"/>
          <w:rtl/>
        </w:rPr>
        <w:t xml:space="preserve"> وفحص المنتجات التي تستخدم مواد مبردة ذات قدرة منخفضة على إحداث الاحترار العالمي وتصنيفها من حيث كفاءة استخدام الطاقة؛ وتنظيم أربع ورش تدريبية لصالح 80 مدربًا وفنيًا حول إجراءات الحد من تدهور كفاءة الطاقة أثناء </w:t>
      </w:r>
      <w:r w:rsidR="00917524">
        <w:rPr>
          <w:rFonts w:hint="cs"/>
          <w:sz w:val="26"/>
          <w:szCs w:val="26"/>
          <w:rtl/>
        </w:rPr>
        <w:t>خدمة</w:t>
      </w:r>
      <w:r w:rsidRPr="007E72BA">
        <w:rPr>
          <w:sz w:val="26"/>
          <w:szCs w:val="26"/>
          <w:rtl/>
        </w:rPr>
        <w:t xml:space="preserve"> وتركيب وتشغيل معدات التبريد وتكييف الهواء؛ وتوزيع </w:t>
      </w:r>
      <w:r w:rsidR="00917524" w:rsidRPr="00917524">
        <w:rPr>
          <w:sz w:val="26"/>
          <w:szCs w:val="26"/>
          <w:rtl/>
        </w:rPr>
        <w:t xml:space="preserve">3,000 </w:t>
      </w:r>
      <w:r w:rsidRPr="007E72BA">
        <w:rPr>
          <w:sz w:val="26"/>
          <w:szCs w:val="26"/>
          <w:rtl/>
        </w:rPr>
        <w:t>نسخة من رسوم</w:t>
      </w:r>
      <w:r w:rsidR="00917524">
        <w:rPr>
          <w:rFonts w:hint="cs"/>
          <w:sz w:val="26"/>
          <w:szCs w:val="26"/>
          <w:rtl/>
        </w:rPr>
        <w:t>َ</w:t>
      </w:r>
      <w:r w:rsidRPr="007E72BA">
        <w:rPr>
          <w:sz w:val="26"/>
          <w:szCs w:val="26"/>
          <w:rtl/>
        </w:rPr>
        <w:t xml:space="preserve">يْن </w:t>
      </w:r>
      <w:r w:rsidR="00917524">
        <w:rPr>
          <w:rFonts w:hint="cs"/>
          <w:sz w:val="26"/>
          <w:szCs w:val="26"/>
          <w:rtl/>
        </w:rPr>
        <w:t xml:space="preserve">بيانيين </w:t>
      </w:r>
      <w:r w:rsidRPr="007E72BA">
        <w:rPr>
          <w:sz w:val="26"/>
          <w:szCs w:val="26"/>
          <w:rtl/>
        </w:rPr>
        <w:t xml:space="preserve">توضيحييْن حول كيفية قراءة </w:t>
      </w:r>
      <w:r w:rsidR="00917524">
        <w:rPr>
          <w:rFonts w:hint="cs"/>
          <w:sz w:val="26"/>
          <w:szCs w:val="26"/>
          <w:rtl/>
        </w:rPr>
        <w:t>علامات</w:t>
      </w:r>
      <w:r w:rsidRPr="007E72BA">
        <w:rPr>
          <w:sz w:val="26"/>
          <w:szCs w:val="26"/>
          <w:rtl/>
        </w:rPr>
        <w:t xml:space="preserve"> كفاءة </w:t>
      </w:r>
      <w:r w:rsidR="00917524">
        <w:rPr>
          <w:rFonts w:hint="cs"/>
          <w:sz w:val="26"/>
          <w:szCs w:val="26"/>
          <w:rtl/>
        </w:rPr>
        <w:t xml:space="preserve">استخدام </w:t>
      </w:r>
      <w:r w:rsidRPr="007E72BA">
        <w:rPr>
          <w:sz w:val="26"/>
          <w:szCs w:val="26"/>
          <w:rtl/>
        </w:rPr>
        <w:t>الطاقة وقيم قدرات استنفاد الأوزون والقدرة على إحداث الاحترار العالمي للمواد المبردة والتكاليف ذات الصلة والفوائد البيئية؛</w:t>
      </w:r>
    </w:p>
    <w:p w14:paraId="7600509E" w14:textId="38EC1C64" w:rsidR="00044836" w:rsidRDefault="00044836" w:rsidP="00636642">
      <w:pPr>
        <w:pStyle w:val="NormalWeb"/>
        <w:numPr>
          <w:ilvl w:val="0"/>
          <w:numId w:val="29"/>
        </w:numPr>
        <w:bidi/>
        <w:spacing w:before="240" w:beforeAutospacing="0" w:after="240" w:afterAutospacing="0" w:line="360" w:lineRule="exact"/>
        <w:ind w:left="1440" w:hanging="727"/>
        <w:jc w:val="both"/>
        <w:rPr>
          <w:sz w:val="26"/>
          <w:szCs w:val="26"/>
        </w:rPr>
      </w:pPr>
      <w:r w:rsidRPr="00743B66">
        <w:rPr>
          <w:i/>
          <w:iCs/>
          <w:sz w:val="26"/>
          <w:szCs w:val="26"/>
          <w:rtl/>
        </w:rPr>
        <w:t xml:space="preserve">تنفيذ ورصد المشروع </w:t>
      </w:r>
      <w:r w:rsidRPr="00E056DF">
        <w:rPr>
          <w:sz w:val="26"/>
          <w:szCs w:val="26"/>
          <w:rtl/>
        </w:rPr>
        <w:t>(20,000 دولار أمريكي بالإضافة إلى أموال من الشريحة السابقة): متابعة</w:t>
      </w:r>
      <w:r w:rsidRPr="00044836">
        <w:rPr>
          <w:sz w:val="26"/>
          <w:szCs w:val="26"/>
          <w:rtl/>
        </w:rPr>
        <w:t xml:space="preserve"> جميع الأنشطة؛ ورصد شراء المعدات والمواد والأدوات؛ وضمان امتثال عقود الخدمات للقواعد واللوائح ذات الصلة؛ والإبلاغ عن تنفيذ المشروع والجداول الزمنية، ومعالجة أي مشكلات قد تنشأ.</w:t>
      </w:r>
    </w:p>
    <w:p w14:paraId="453C697E" w14:textId="0BB58CF5" w:rsidR="007337DE" w:rsidRPr="007337DE" w:rsidRDefault="007337DE" w:rsidP="00E056DF">
      <w:pPr>
        <w:pStyle w:val="NormalWeb"/>
        <w:bidi/>
        <w:spacing w:before="240" w:after="240" w:line="360" w:lineRule="exact"/>
        <w:ind w:left="4"/>
        <w:jc w:val="center"/>
        <w:rPr>
          <w:b/>
          <w:bCs/>
          <w:sz w:val="26"/>
          <w:szCs w:val="26"/>
          <w:rtl/>
        </w:rPr>
      </w:pPr>
      <w:r w:rsidRPr="007337DE">
        <w:rPr>
          <w:b/>
          <w:bCs/>
          <w:sz w:val="26"/>
          <w:szCs w:val="26"/>
          <w:rtl/>
        </w:rPr>
        <w:t xml:space="preserve">تعليقات الأمانة </w:t>
      </w:r>
      <w:r>
        <w:rPr>
          <w:rFonts w:hint="cs"/>
          <w:b/>
          <w:bCs/>
          <w:sz w:val="26"/>
          <w:szCs w:val="26"/>
          <w:rtl/>
        </w:rPr>
        <w:t>وتوصيتها</w:t>
      </w:r>
    </w:p>
    <w:p w14:paraId="787E5CC6" w14:textId="39A7EBC7" w:rsidR="00044836" w:rsidRDefault="007337DE" w:rsidP="007337DE">
      <w:pPr>
        <w:pStyle w:val="NormalWeb"/>
        <w:bidi/>
        <w:spacing w:before="240" w:beforeAutospacing="0" w:after="240" w:afterAutospacing="0" w:line="360" w:lineRule="exact"/>
        <w:ind w:left="4"/>
        <w:jc w:val="both"/>
        <w:rPr>
          <w:b/>
          <w:bCs/>
          <w:sz w:val="26"/>
          <w:szCs w:val="26"/>
          <w:rtl/>
        </w:rPr>
      </w:pPr>
      <w:r w:rsidRPr="007337DE">
        <w:rPr>
          <w:b/>
          <w:bCs/>
          <w:sz w:val="26"/>
          <w:szCs w:val="26"/>
          <w:rtl/>
        </w:rPr>
        <w:t>التعليقات</w:t>
      </w:r>
    </w:p>
    <w:p w14:paraId="11C8CE93" w14:textId="703AB22A" w:rsidR="007337DE" w:rsidRPr="00E056DF" w:rsidRDefault="007337DE" w:rsidP="007337DE">
      <w:pPr>
        <w:pStyle w:val="NormalWeb"/>
        <w:bidi/>
        <w:spacing w:before="240" w:beforeAutospacing="0" w:after="240" w:afterAutospacing="0" w:line="360" w:lineRule="exact"/>
        <w:ind w:left="4"/>
        <w:jc w:val="both"/>
        <w:rPr>
          <w:sz w:val="26"/>
          <w:szCs w:val="26"/>
          <w:u w:val="single"/>
          <w:rtl/>
        </w:rPr>
      </w:pPr>
      <w:r w:rsidRPr="00E056DF">
        <w:rPr>
          <w:sz w:val="26"/>
          <w:szCs w:val="26"/>
          <w:u w:val="single"/>
          <w:rtl/>
        </w:rPr>
        <w:t>التقديم المبكر</w:t>
      </w:r>
    </w:p>
    <w:p w14:paraId="0DDCB78C" w14:textId="25FF2071" w:rsidR="007337DE" w:rsidRDefault="007337DE" w:rsidP="00296511">
      <w:pPr>
        <w:pStyle w:val="NormalWeb"/>
        <w:numPr>
          <w:ilvl w:val="0"/>
          <w:numId w:val="24"/>
        </w:numPr>
        <w:bidi/>
        <w:spacing w:before="240" w:beforeAutospacing="0" w:after="240" w:afterAutospacing="0" w:line="360" w:lineRule="exact"/>
        <w:ind w:left="6" w:firstLine="0"/>
        <w:jc w:val="both"/>
        <w:rPr>
          <w:sz w:val="26"/>
          <w:szCs w:val="26"/>
        </w:rPr>
      </w:pPr>
      <w:r w:rsidRPr="007337DE">
        <w:rPr>
          <w:sz w:val="26"/>
          <w:szCs w:val="26"/>
          <w:rtl/>
        </w:rPr>
        <w:t xml:space="preserve">وفقًا للاتفاق بين حكومة الإكوادور واللجنة التنفيذية، كانت الشريحة الثالثة من المرحلة الثانية من خطة إدارة إزالة المواد الهيدروكلوروفلوروكربونية مستحقة في الاجتماع المائة في عام 2027، إلا أنه وبالنظر إلى التقدم الكبير المحرز ومستوى صرف التمويل </w:t>
      </w:r>
      <w:bookmarkStart w:id="8" w:name="_Hlk231791946"/>
      <w:r w:rsidRPr="007337DE">
        <w:rPr>
          <w:sz w:val="26"/>
          <w:szCs w:val="26"/>
          <w:rtl/>
        </w:rPr>
        <w:t>الذي بلغ 71 في المائة</w:t>
      </w:r>
      <w:bookmarkEnd w:id="8"/>
      <w:r w:rsidRPr="007337DE">
        <w:rPr>
          <w:sz w:val="26"/>
          <w:szCs w:val="26"/>
          <w:rtl/>
        </w:rPr>
        <w:t xml:space="preserve">، وبعد التشاور مع الأمانة، قدمت </w:t>
      </w:r>
      <w:r w:rsidR="00296511">
        <w:rPr>
          <w:rFonts w:hint="cs"/>
          <w:sz w:val="26"/>
          <w:szCs w:val="26"/>
          <w:rtl/>
        </w:rPr>
        <w:t>اليونيدو</w:t>
      </w:r>
      <w:r w:rsidRPr="007337DE">
        <w:rPr>
          <w:sz w:val="26"/>
          <w:szCs w:val="26"/>
          <w:rtl/>
        </w:rPr>
        <w:t xml:space="preserve"> هذا الطلب إلى الاجتماع الثامن والتسعين قبل الموعد المقرر، بهدف مواءمته مع </w:t>
      </w:r>
      <w:r w:rsidRPr="00296511">
        <w:rPr>
          <w:sz w:val="26"/>
          <w:szCs w:val="26"/>
          <w:rtl/>
        </w:rPr>
        <w:t xml:space="preserve">تقديم شريحة </w:t>
      </w:r>
      <w:r w:rsidR="00296511" w:rsidRPr="00296511">
        <w:rPr>
          <w:sz w:val="26"/>
          <w:szCs w:val="26"/>
          <w:rtl/>
          <w:lang w:bidi="ar-DZ"/>
        </w:rPr>
        <w:t xml:space="preserve">خطة التنفيذ المتعلقة بالمواد الهيدروفلوروكربونية بموجب تعديل كيغالي </w:t>
      </w:r>
      <w:r w:rsidRPr="00296511">
        <w:rPr>
          <w:sz w:val="26"/>
          <w:szCs w:val="26"/>
          <w:rtl/>
        </w:rPr>
        <w:t>في نفس الاجتماع وتقليل العبء الإداري</w:t>
      </w:r>
      <w:r w:rsidRPr="007337DE">
        <w:rPr>
          <w:sz w:val="26"/>
          <w:szCs w:val="26"/>
          <w:rtl/>
        </w:rPr>
        <w:t xml:space="preserve"> على الحكومة والوكالة المنفذة، وقد </w:t>
      </w:r>
      <w:r w:rsidR="00296511">
        <w:rPr>
          <w:rFonts w:hint="cs"/>
          <w:sz w:val="26"/>
          <w:szCs w:val="26"/>
          <w:rtl/>
        </w:rPr>
        <w:t>استعرضت</w:t>
      </w:r>
      <w:r w:rsidRPr="007337DE">
        <w:rPr>
          <w:sz w:val="26"/>
          <w:szCs w:val="26"/>
          <w:rtl/>
        </w:rPr>
        <w:t xml:space="preserve"> الأمانة الطلب وأوصت بالموافقة عليه نظرًا ل</w:t>
      </w:r>
      <w:r w:rsidR="00296511">
        <w:rPr>
          <w:rFonts w:hint="cs"/>
          <w:sz w:val="26"/>
          <w:szCs w:val="26"/>
          <w:rtl/>
        </w:rPr>
        <w:t xml:space="preserve">لمستوى </w:t>
      </w:r>
      <w:r w:rsidR="00296511" w:rsidRPr="007337DE">
        <w:rPr>
          <w:sz w:val="26"/>
          <w:szCs w:val="26"/>
          <w:rtl/>
        </w:rPr>
        <w:t>المحرز</w:t>
      </w:r>
      <w:r w:rsidR="00296511">
        <w:rPr>
          <w:rFonts w:hint="cs"/>
          <w:sz w:val="26"/>
          <w:szCs w:val="26"/>
          <w:rtl/>
        </w:rPr>
        <w:t xml:space="preserve"> بشأن</w:t>
      </w:r>
      <w:r w:rsidR="00296511" w:rsidRPr="007337DE">
        <w:rPr>
          <w:sz w:val="26"/>
          <w:szCs w:val="26"/>
          <w:rtl/>
        </w:rPr>
        <w:t xml:space="preserve"> </w:t>
      </w:r>
      <w:r w:rsidR="00296511">
        <w:rPr>
          <w:rFonts w:hint="cs"/>
          <w:sz w:val="26"/>
          <w:szCs w:val="26"/>
          <w:rtl/>
        </w:rPr>
        <w:t>ا</w:t>
      </w:r>
      <w:r w:rsidRPr="007337DE">
        <w:rPr>
          <w:sz w:val="26"/>
          <w:szCs w:val="26"/>
          <w:rtl/>
        </w:rPr>
        <w:t>لتقدم والصرف</w:t>
      </w:r>
      <w:r w:rsidR="00296511" w:rsidRPr="00296511">
        <w:rPr>
          <w:sz w:val="26"/>
          <w:szCs w:val="26"/>
          <w:rtl/>
        </w:rPr>
        <w:t xml:space="preserve"> </w:t>
      </w:r>
      <w:r w:rsidR="00296511">
        <w:rPr>
          <w:rFonts w:hint="cs"/>
          <w:sz w:val="26"/>
          <w:szCs w:val="26"/>
          <w:rtl/>
        </w:rPr>
        <w:t>(71</w:t>
      </w:r>
      <w:r w:rsidR="00296511" w:rsidRPr="00296511">
        <w:rPr>
          <w:sz w:val="26"/>
          <w:szCs w:val="26"/>
          <w:rtl/>
        </w:rPr>
        <w:t xml:space="preserve"> في المائة</w:t>
      </w:r>
      <w:r w:rsidR="00296511">
        <w:rPr>
          <w:rFonts w:hint="cs"/>
          <w:sz w:val="26"/>
          <w:szCs w:val="26"/>
          <w:rtl/>
        </w:rPr>
        <w:t>)</w:t>
      </w:r>
      <w:r w:rsidRPr="007337DE">
        <w:rPr>
          <w:sz w:val="26"/>
          <w:szCs w:val="26"/>
          <w:rtl/>
        </w:rPr>
        <w:t>، مع الإشارة إلى أن تأجيل الموافقة</w:t>
      </w:r>
      <w:r w:rsidR="00296511">
        <w:rPr>
          <w:rFonts w:hint="cs"/>
          <w:sz w:val="26"/>
          <w:szCs w:val="26"/>
          <w:rtl/>
        </w:rPr>
        <w:t xml:space="preserve"> على هذه الشريحة</w:t>
      </w:r>
      <w:r w:rsidRPr="007337DE">
        <w:rPr>
          <w:sz w:val="26"/>
          <w:szCs w:val="26"/>
          <w:rtl/>
        </w:rPr>
        <w:t xml:space="preserve"> قد يؤثر على استمرارية التنفيذ، وأنه بعد </w:t>
      </w:r>
      <w:r w:rsidR="00296511">
        <w:rPr>
          <w:rFonts w:hint="cs"/>
          <w:sz w:val="26"/>
          <w:szCs w:val="26"/>
          <w:rtl/>
        </w:rPr>
        <w:t>الموافقة على</w:t>
      </w:r>
      <w:r w:rsidRPr="007337DE">
        <w:rPr>
          <w:sz w:val="26"/>
          <w:szCs w:val="26"/>
          <w:rtl/>
        </w:rPr>
        <w:t xml:space="preserve"> المشاريع والأنشطة المبرمجة في خطة الأعمال لهذا العام ستكون هناك موارد كافية للموافقة على هذه الشريحة.</w:t>
      </w:r>
    </w:p>
    <w:p w14:paraId="3ECD753E" w14:textId="77777777" w:rsidR="007337DE" w:rsidRPr="007337DE" w:rsidRDefault="007337DE" w:rsidP="007337DE">
      <w:pPr>
        <w:pStyle w:val="NormalWeb"/>
        <w:bidi/>
        <w:spacing w:before="240" w:after="240" w:line="360" w:lineRule="exact"/>
        <w:rPr>
          <w:sz w:val="26"/>
          <w:szCs w:val="26"/>
          <w:u w:val="single"/>
        </w:rPr>
      </w:pPr>
      <w:r w:rsidRPr="007337DE">
        <w:rPr>
          <w:sz w:val="26"/>
          <w:szCs w:val="26"/>
          <w:u w:val="single"/>
          <w:rtl/>
        </w:rPr>
        <w:lastRenderedPageBreak/>
        <w:t>تقرير مرحلي عن تنفيذ الشريحة الثانية من المرحلة الثانية من خطة إدارة إزالة المواد الهيدروكلوروفلوروكربونية</w:t>
      </w:r>
    </w:p>
    <w:p w14:paraId="7826CB5F" w14:textId="6B17A43C" w:rsidR="007337DE" w:rsidRDefault="007337DE" w:rsidP="007337DE">
      <w:pPr>
        <w:pStyle w:val="NormalWeb"/>
        <w:bidi/>
        <w:spacing w:before="240" w:beforeAutospacing="0" w:after="240" w:afterAutospacing="0" w:line="360" w:lineRule="exact"/>
        <w:jc w:val="both"/>
        <w:rPr>
          <w:sz w:val="26"/>
          <w:szCs w:val="26"/>
          <w:rtl/>
        </w:rPr>
      </w:pPr>
      <w:r w:rsidRPr="007337DE">
        <w:rPr>
          <w:i/>
          <w:iCs/>
          <w:sz w:val="26"/>
          <w:szCs w:val="26"/>
          <w:rtl/>
        </w:rPr>
        <w:t>الإطار القانوني</w:t>
      </w:r>
    </w:p>
    <w:p w14:paraId="1BBDD79C" w14:textId="2EDEB0C0" w:rsidR="007337DE" w:rsidRDefault="009B66BC" w:rsidP="007337DE">
      <w:pPr>
        <w:pStyle w:val="NormalWeb"/>
        <w:numPr>
          <w:ilvl w:val="0"/>
          <w:numId w:val="24"/>
        </w:numPr>
        <w:bidi/>
        <w:spacing w:before="240" w:beforeAutospacing="0" w:after="240" w:afterAutospacing="0" w:line="360" w:lineRule="exact"/>
        <w:ind w:left="6" w:firstLine="0"/>
        <w:jc w:val="both"/>
        <w:rPr>
          <w:sz w:val="26"/>
          <w:szCs w:val="26"/>
        </w:rPr>
      </w:pPr>
      <w:r w:rsidRPr="009B66BC">
        <w:rPr>
          <w:sz w:val="26"/>
          <w:szCs w:val="26"/>
          <w:rtl/>
        </w:rPr>
        <w:t>أصدرت حكومة الإكوادور حصص استيراد للمواد الهيدروكلوروفلوروكربونية لعام 2026 بواقع 6.11 طن من قدرات استنفاد الأوزون، وهو أقل من مستويات الرقابة المحددة في بروتوكول مونتريال.</w:t>
      </w:r>
    </w:p>
    <w:p w14:paraId="2979B57E" w14:textId="7BADD9D2" w:rsidR="009B66BC" w:rsidRPr="00E056DF" w:rsidRDefault="009B66BC" w:rsidP="009B66BC">
      <w:pPr>
        <w:pStyle w:val="NormalWeb"/>
        <w:bidi/>
        <w:spacing w:before="240" w:beforeAutospacing="0" w:after="240" w:afterAutospacing="0" w:line="360" w:lineRule="exact"/>
        <w:ind w:left="6"/>
        <w:jc w:val="both"/>
        <w:rPr>
          <w:i/>
          <w:iCs/>
          <w:sz w:val="26"/>
          <w:szCs w:val="26"/>
          <w:rtl/>
        </w:rPr>
      </w:pPr>
      <w:r w:rsidRPr="00E056DF">
        <w:rPr>
          <w:i/>
          <w:iCs/>
          <w:sz w:val="26"/>
          <w:szCs w:val="26"/>
          <w:rtl/>
        </w:rPr>
        <w:t xml:space="preserve">قطاع </w:t>
      </w:r>
      <w:r w:rsidR="00CF78EC">
        <w:rPr>
          <w:rFonts w:hint="cs"/>
          <w:i/>
          <w:iCs/>
          <w:sz w:val="26"/>
          <w:szCs w:val="26"/>
          <w:rtl/>
        </w:rPr>
        <w:t>خدمة</w:t>
      </w:r>
      <w:r w:rsidRPr="00E056DF">
        <w:rPr>
          <w:i/>
          <w:iCs/>
          <w:sz w:val="26"/>
          <w:szCs w:val="26"/>
          <w:rtl/>
        </w:rPr>
        <w:t xml:space="preserve"> التبريد</w:t>
      </w:r>
    </w:p>
    <w:p w14:paraId="524D473E" w14:textId="2F1C5630" w:rsidR="009B66BC" w:rsidRPr="0007252C" w:rsidRDefault="009B66BC" w:rsidP="009B66BC">
      <w:pPr>
        <w:pStyle w:val="NormalWeb"/>
        <w:numPr>
          <w:ilvl w:val="0"/>
          <w:numId w:val="24"/>
        </w:numPr>
        <w:bidi/>
        <w:spacing w:before="240" w:beforeAutospacing="0" w:after="240" w:afterAutospacing="0" w:line="360" w:lineRule="exact"/>
        <w:ind w:left="6" w:firstLine="0"/>
        <w:jc w:val="both"/>
        <w:rPr>
          <w:sz w:val="26"/>
          <w:szCs w:val="26"/>
        </w:rPr>
      </w:pPr>
      <w:r w:rsidRPr="009B66BC">
        <w:rPr>
          <w:sz w:val="26"/>
          <w:szCs w:val="26"/>
          <w:rtl/>
        </w:rPr>
        <w:t xml:space="preserve">تأخر شراء 80 أسطوانة </w:t>
      </w:r>
      <w:r w:rsidR="00CF78EC">
        <w:rPr>
          <w:rFonts w:hint="cs"/>
          <w:sz w:val="26"/>
          <w:szCs w:val="26"/>
          <w:rtl/>
        </w:rPr>
        <w:t>استرداد</w:t>
      </w:r>
      <w:r w:rsidRPr="009B66BC">
        <w:rPr>
          <w:sz w:val="26"/>
          <w:szCs w:val="26"/>
          <w:rtl/>
        </w:rPr>
        <w:t xml:space="preserve"> و40 جهاز </w:t>
      </w:r>
      <w:r w:rsidR="00CF78EC">
        <w:rPr>
          <w:rFonts w:hint="cs"/>
          <w:sz w:val="26"/>
          <w:szCs w:val="26"/>
          <w:rtl/>
        </w:rPr>
        <w:t>استرداد</w:t>
      </w:r>
      <w:r w:rsidRPr="009B66BC">
        <w:rPr>
          <w:sz w:val="26"/>
          <w:szCs w:val="26"/>
          <w:rtl/>
        </w:rPr>
        <w:t xml:space="preserve"> بسبب إجراءات الشراء؛ ومن المتوقع وصول المعدات إلى الإكوادور في الربع الأخير من عام 2026. وعلى الرغم من هذا التأخير، تم تحقيق تقدم من خلال تطوير تعاون مع أربع شركات لإدارة</w:t>
      </w:r>
      <w:r w:rsidR="004876CC">
        <w:rPr>
          <w:rFonts w:hint="cs"/>
          <w:sz w:val="26"/>
          <w:szCs w:val="26"/>
          <w:rtl/>
        </w:rPr>
        <w:t xml:space="preserve"> </w:t>
      </w:r>
      <w:r w:rsidRPr="009B66BC">
        <w:rPr>
          <w:sz w:val="26"/>
          <w:szCs w:val="26"/>
          <w:rtl/>
        </w:rPr>
        <w:t xml:space="preserve">نفايات </w:t>
      </w:r>
      <w:r w:rsidR="004876CC">
        <w:rPr>
          <w:rFonts w:hint="cs"/>
          <w:sz w:val="26"/>
          <w:szCs w:val="26"/>
          <w:rtl/>
        </w:rPr>
        <w:t xml:space="preserve">المعدات </w:t>
      </w:r>
      <w:r w:rsidRPr="009B66BC">
        <w:rPr>
          <w:sz w:val="26"/>
          <w:szCs w:val="26"/>
          <w:rtl/>
        </w:rPr>
        <w:t>الكهربائية والإلكترونية (</w:t>
      </w:r>
      <w:proofErr w:type="spellStart"/>
      <w:r w:rsidRPr="009B66BC">
        <w:rPr>
          <w:sz w:val="26"/>
          <w:szCs w:val="26"/>
        </w:rPr>
        <w:t>Reciclaelectronics</w:t>
      </w:r>
      <w:proofErr w:type="spellEnd"/>
      <w:r w:rsidRPr="009B66BC">
        <w:rPr>
          <w:sz w:val="26"/>
          <w:szCs w:val="26"/>
          <w:rtl/>
        </w:rPr>
        <w:t xml:space="preserve"> و</w:t>
      </w:r>
      <w:proofErr w:type="spellStart"/>
      <w:r w:rsidRPr="009B66BC">
        <w:rPr>
          <w:sz w:val="26"/>
          <w:szCs w:val="26"/>
        </w:rPr>
        <w:t>Recitec</w:t>
      </w:r>
      <w:proofErr w:type="spellEnd"/>
      <w:r w:rsidRPr="009B66BC">
        <w:rPr>
          <w:sz w:val="26"/>
          <w:szCs w:val="26"/>
          <w:rtl/>
        </w:rPr>
        <w:t xml:space="preserve"> و</w:t>
      </w:r>
      <w:proofErr w:type="spellStart"/>
      <w:r w:rsidRPr="009B66BC">
        <w:rPr>
          <w:sz w:val="26"/>
          <w:szCs w:val="26"/>
        </w:rPr>
        <w:t>Recygreen</w:t>
      </w:r>
      <w:proofErr w:type="spellEnd"/>
      <w:r w:rsidRPr="009B66BC">
        <w:rPr>
          <w:sz w:val="26"/>
          <w:szCs w:val="26"/>
          <w:rtl/>
        </w:rPr>
        <w:t xml:space="preserve"> و</w:t>
      </w:r>
      <w:proofErr w:type="spellStart"/>
      <w:r w:rsidRPr="009B66BC">
        <w:rPr>
          <w:sz w:val="26"/>
          <w:szCs w:val="26"/>
        </w:rPr>
        <w:t>Recynter</w:t>
      </w:r>
      <w:proofErr w:type="spellEnd"/>
      <w:r w:rsidRPr="009B66BC">
        <w:rPr>
          <w:sz w:val="26"/>
          <w:szCs w:val="26"/>
          <w:rtl/>
        </w:rPr>
        <w:t xml:space="preserve">) </w:t>
      </w:r>
      <w:r w:rsidR="00CF78EC">
        <w:rPr>
          <w:rFonts w:hint="cs"/>
          <w:sz w:val="26"/>
          <w:szCs w:val="26"/>
          <w:rtl/>
        </w:rPr>
        <w:t>وعقد</w:t>
      </w:r>
      <w:r w:rsidRPr="009B66BC">
        <w:rPr>
          <w:sz w:val="26"/>
          <w:szCs w:val="26"/>
          <w:rtl/>
        </w:rPr>
        <w:t xml:space="preserve"> دورات تدريبية. ولتعظيم كفاءة استخدام الموارد وتحسين الميزانيات المتاحة، تم دمج وتنسيق عدة أنشطة بين كيتو وغواياكيل، بما في ذلك جلسات تدريبية تركز على ممارسات </w:t>
      </w:r>
      <w:r w:rsidR="00CF78EC">
        <w:rPr>
          <w:rFonts w:hint="cs"/>
          <w:sz w:val="26"/>
          <w:szCs w:val="26"/>
          <w:rtl/>
        </w:rPr>
        <w:t>استرداد</w:t>
      </w:r>
      <w:r w:rsidRPr="009B66BC">
        <w:rPr>
          <w:sz w:val="26"/>
          <w:szCs w:val="26"/>
          <w:rtl/>
        </w:rPr>
        <w:t xml:space="preserve"> المواد المبردة من معدات التبريد وتكييف </w:t>
      </w:r>
      <w:r w:rsidRPr="0007252C">
        <w:rPr>
          <w:sz w:val="26"/>
          <w:szCs w:val="26"/>
          <w:rtl/>
        </w:rPr>
        <w:t>الهواء ونفايات</w:t>
      </w:r>
      <w:r w:rsidR="00CF78EC" w:rsidRPr="0007252C">
        <w:rPr>
          <w:rFonts w:hint="cs"/>
          <w:sz w:val="26"/>
          <w:szCs w:val="26"/>
          <w:rtl/>
        </w:rPr>
        <w:t xml:space="preserve"> المعدات</w:t>
      </w:r>
      <w:r w:rsidRPr="0007252C">
        <w:rPr>
          <w:sz w:val="26"/>
          <w:szCs w:val="26"/>
          <w:rtl/>
        </w:rPr>
        <w:t xml:space="preserve"> الكهربائية والإلكترونية المنتهية العمر.</w:t>
      </w:r>
    </w:p>
    <w:p w14:paraId="16F80977" w14:textId="471453F1" w:rsidR="009B66BC" w:rsidRDefault="00EF4B05" w:rsidP="009B66BC">
      <w:pPr>
        <w:pStyle w:val="NormalWeb"/>
        <w:numPr>
          <w:ilvl w:val="0"/>
          <w:numId w:val="24"/>
        </w:numPr>
        <w:bidi/>
        <w:spacing w:before="240" w:beforeAutospacing="0" w:after="240" w:afterAutospacing="0" w:line="360" w:lineRule="exact"/>
        <w:ind w:left="6" w:firstLine="0"/>
        <w:jc w:val="both"/>
        <w:rPr>
          <w:sz w:val="26"/>
          <w:szCs w:val="26"/>
        </w:rPr>
      </w:pPr>
      <w:r w:rsidRPr="0007252C">
        <w:rPr>
          <w:rFonts w:hint="cs"/>
          <w:sz w:val="26"/>
          <w:szCs w:val="26"/>
          <w:rtl/>
        </w:rPr>
        <w:t>و</w:t>
      </w:r>
      <w:r w:rsidR="009B66BC" w:rsidRPr="0007252C">
        <w:rPr>
          <w:sz w:val="26"/>
          <w:szCs w:val="26"/>
          <w:rtl/>
        </w:rPr>
        <w:t xml:space="preserve">أفادت </w:t>
      </w:r>
      <w:r w:rsidR="006E492E" w:rsidRPr="0007252C">
        <w:rPr>
          <w:rFonts w:hint="cs"/>
          <w:sz w:val="26"/>
          <w:szCs w:val="26"/>
          <w:rtl/>
        </w:rPr>
        <w:t>اليونيدو</w:t>
      </w:r>
      <w:r w:rsidR="009B66BC" w:rsidRPr="0007252C">
        <w:rPr>
          <w:sz w:val="26"/>
          <w:szCs w:val="26"/>
          <w:rtl/>
        </w:rPr>
        <w:t xml:space="preserve"> الأمانة بأن </w:t>
      </w:r>
      <w:r w:rsidR="006E492E" w:rsidRPr="0007252C">
        <w:rPr>
          <w:rFonts w:hint="cs"/>
          <w:sz w:val="26"/>
          <w:szCs w:val="26"/>
          <w:rtl/>
        </w:rPr>
        <w:t>وحدة</w:t>
      </w:r>
      <w:r w:rsidR="009B66BC" w:rsidRPr="0007252C">
        <w:rPr>
          <w:sz w:val="26"/>
          <w:szCs w:val="26"/>
          <w:rtl/>
        </w:rPr>
        <w:t xml:space="preserve"> الأوزون الوطني</w:t>
      </w:r>
      <w:r w:rsidR="006E492E" w:rsidRPr="0007252C">
        <w:rPr>
          <w:rFonts w:hint="cs"/>
          <w:sz w:val="26"/>
          <w:szCs w:val="26"/>
          <w:rtl/>
        </w:rPr>
        <w:t>ة</w:t>
      </w:r>
      <w:r w:rsidR="009B66BC" w:rsidRPr="0007252C">
        <w:rPr>
          <w:sz w:val="26"/>
          <w:szCs w:val="26"/>
          <w:rtl/>
        </w:rPr>
        <w:t xml:space="preserve"> قد أنشأ</w:t>
      </w:r>
      <w:r w:rsidR="006E492E" w:rsidRPr="0007252C">
        <w:rPr>
          <w:rFonts w:hint="cs"/>
          <w:sz w:val="26"/>
          <w:szCs w:val="26"/>
          <w:rtl/>
        </w:rPr>
        <w:t>ت</w:t>
      </w:r>
      <w:r w:rsidR="009B66BC" w:rsidRPr="0007252C">
        <w:rPr>
          <w:sz w:val="26"/>
          <w:szCs w:val="26"/>
          <w:rtl/>
        </w:rPr>
        <w:t xml:space="preserve"> ترتيب تعاون غير رسمي مع منشأة أفران إسمنتية تابعة لشركة </w:t>
      </w:r>
      <w:r w:rsidR="009B66BC" w:rsidRPr="0007252C">
        <w:rPr>
          <w:sz w:val="26"/>
          <w:szCs w:val="26"/>
        </w:rPr>
        <w:t>UNACEM</w:t>
      </w:r>
      <w:r w:rsidR="009B66BC" w:rsidRPr="0007252C">
        <w:rPr>
          <w:sz w:val="26"/>
          <w:szCs w:val="26"/>
          <w:rtl/>
        </w:rPr>
        <w:t xml:space="preserve"> من أجل الإتلاف السليم بيئيًا (بالتحلل الحراري) للمواد المبردة </w:t>
      </w:r>
      <w:r w:rsidR="006E492E" w:rsidRPr="0007252C">
        <w:rPr>
          <w:rFonts w:hint="cs"/>
          <w:sz w:val="26"/>
          <w:szCs w:val="26"/>
          <w:rtl/>
        </w:rPr>
        <w:t>المستردة</w:t>
      </w:r>
      <w:r w:rsidR="009B66BC" w:rsidRPr="0007252C">
        <w:rPr>
          <w:sz w:val="26"/>
          <w:szCs w:val="26"/>
          <w:rtl/>
        </w:rPr>
        <w:t xml:space="preserve"> دون تكلفة. وحتى الآن، تمت إدارة</w:t>
      </w:r>
      <w:r w:rsidR="009B66BC" w:rsidRPr="009B66BC">
        <w:rPr>
          <w:sz w:val="26"/>
          <w:szCs w:val="26"/>
          <w:rtl/>
        </w:rPr>
        <w:t xml:space="preserve"> 392.56 كغم من المواد المبردة عبر الشبكة الوطنية </w:t>
      </w:r>
      <w:r w:rsidR="006E492E">
        <w:rPr>
          <w:rFonts w:hint="cs"/>
          <w:sz w:val="26"/>
          <w:szCs w:val="26"/>
          <w:rtl/>
        </w:rPr>
        <w:t>للاسترداد</w:t>
      </w:r>
      <w:r w:rsidR="009B66BC" w:rsidRPr="009B66BC">
        <w:rPr>
          <w:sz w:val="26"/>
          <w:szCs w:val="26"/>
          <w:rtl/>
        </w:rPr>
        <w:t xml:space="preserve">، حيث تم إتلاف 273.82 كغم منها من خلال المعالجة المشتركة في أفران الإسمنت لدى </w:t>
      </w:r>
      <w:r w:rsidR="009B66BC" w:rsidRPr="009B66BC">
        <w:rPr>
          <w:sz w:val="26"/>
          <w:szCs w:val="26"/>
        </w:rPr>
        <w:t>UNACEM</w:t>
      </w:r>
      <w:r w:rsidR="009B66BC" w:rsidRPr="009B66BC">
        <w:rPr>
          <w:sz w:val="26"/>
          <w:szCs w:val="26"/>
          <w:rtl/>
        </w:rPr>
        <w:t xml:space="preserve">، بينما تمت إعادة </w:t>
      </w:r>
      <w:r w:rsidR="002D3A9C">
        <w:rPr>
          <w:rFonts w:hint="cs"/>
          <w:sz w:val="26"/>
          <w:szCs w:val="26"/>
          <w:rtl/>
        </w:rPr>
        <w:t>استرداد</w:t>
      </w:r>
      <w:r w:rsidR="009B66BC" w:rsidRPr="009B66BC">
        <w:rPr>
          <w:sz w:val="26"/>
          <w:szCs w:val="26"/>
          <w:rtl/>
        </w:rPr>
        <w:t xml:space="preserve"> 118.74 كغم.</w:t>
      </w:r>
    </w:p>
    <w:p w14:paraId="4EEDFE8B" w14:textId="756F43A4" w:rsidR="009B66BC" w:rsidRDefault="00EF4B05" w:rsidP="009B66BC">
      <w:pPr>
        <w:pStyle w:val="NormalWeb"/>
        <w:numPr>
          <w:ilvl w:val="0"/>
          <w:numId w:val="24"/>
        </w:numPr>
        <w:bidi/>
        <w:spacing w:before="240" w:beforeAutospacing="0" w:after="240" w:afterAutospacing="0" w:line="360" w:lineRule="exact"/>
        <w:ind w:left="6" w:firstLine="0"/>
        <w:jc w:val="both"/>
        <w:rPr>
          <w:sz w:val="26"/>
          <w:szCs w:val="26"/>
        </w:rPr>
      </w:pPr>
      <w:r>
        <w:rPr>
          <w:rFonts w:hint="cs"/>
          <w:sz w:val="26"/>
          <w:szCs w:val="26"/>
          <w:rtl/>
        </w:rPr>
        <w:t>و</w:t>
      </w:r>
      <w:r w:rsidR="009B66BC" w:rsidRPr="009B66BC">
        <w:rPr>
          <w:sz w:val="26"/>
          <w:szCs w:val="26"/>
          <w:rtl/>
        </w:rPr>
        <w:t xml:space="preserve">استفسرت الأمانة عن الدورة التدريبية الإلكترونية للجمارك، وأوضحت </w:t>
      </w:r>
      <w:r>
        <w:rPr>
          <w:rFonts w:hint="cs"/>
          <w:sz w:val="26"/>
          <w:szCs w:val="26"/>
          <w:rtl/>
        </w:rPr>
        <w:t>اليونيدو</w:t>
      </w:r>
      <w:r w:rsidR="009B66BC" w:rsidRPr="009B66BC">
        <w:rPr>
          <w:sz w:val="26"/>
          <w:szCs w:val="26"/>
          <w:rtl/>
        </w:rPr>
        <w:t xml:space="preserve"> أن تطويرها لا يزال قيد التنفيذ، نظرًا لعدم استكمال اتفاق مؤسسي مع دائرة الجمارك الوطنية</w:t>
      </w:r>
      <w:r>
        <w:rPr>
          <w:rFonts w:hint="cs"/>
          <w:sz w:val="26"/>
          <w:szCs w:val="26"/>
          <w:rtl/>
        </w:rPr>
        <w:t xml:space="preserve"> في الإكوادور</w:t>
      </w:r>
      <w:r w:rsidR="009B66BC" w:rsidRPr="009B66BC">
        <w:rPr>
          <w:sz w:val="26"/>
          <w:szCs w:val="26"/>
          <w:rtl/>
        </w:rPr>
        <w:t xml:space="preserve"> لإدماجها رسميًا في نظام التدريب الجمركي</w:t>
      </w:r>
      <w:r>
        <w:rPr>
          <w:rFonts w:hint="cs"/>
          <w:sz w:val="26"/>
          <w:szCs w:val="26"/>
          <w:rtl/>
        </w:rPr>
        <w:t xml:space="preserve"> الرسمي</w:t>
      </w:r>
      <w:r w:rsidR="009B66BC" w:rsidRPr="009B66BC">
        <w:rPr>
          <w:sz w:val="26"/>
          <w:szCs w:val="26"/>
          <w:rtl/>
        </w:rPr>
        <w:t xml:space="preserve">. ويجري حاليًا إعداد محتوى الدورة وهيكلها بالتنسيق مع الدائرة. وقد واجه تنفيذ أنشطة التدريب لموظفي الجمارك والوكلاء والمستوردين تحديات تشغيلية نتيجة عمليات إعادة الهيكلة المؤسسية الأخيرة وإجراءات تحسين </w:t>
      </w:r>
      <w:r w:rsidR="003220CF">
        <w:rPr>
          <w:rFonts w:hint="cs"/>
          <w:sz w:val="26"/>
          <w:szCs w:val="26"/>
          <w:rtl/>
        </w:rPr>
        <w:t>الحالة</w:t>
      </w:r>
      <w:r w:rsidR="009B66BC" w:rsidRPr="009B66BC">
        <w:rPr>
          <w:sz w:val="26"/>
          <w:szCs w:val="26"/>
          <w:rtl/>
        </w:rPr>
        <w:t>، مما أدى إلى تقليص توافر موظفي الجمارك وأصحاب المصلحة المعنيين. وحتى الآن، تم تدريب ما مجموعه 330 مشاركًا مقارنة بالهدف الإجمالي البالغ 800 مشارك في هذه المرحلة. وللحفاظ على الزخم ومواجهة تحديات توافر الكوادر، تم نقل أنشطة التدريب من كيتو إلى المناطق.</w:t>
      </w:r>
    </w:p>
    <w:p w14:paraId="532317A4" w14:textId="496EFFFB" w:rsidR="009B66BC" w:rsidRDefault="003220CF" w:rsidP="009B66BC">
      <w:pPr>
        <w:pStyle w:val="NormalWeb"/>
        <w:numPr>
          <w:ilvl w:val="0"/>
          <w:numId w:val="24"/>
        </w:numPr>
        <w:bidi/>
        <w:spacing w:before="240" w:beforeAutospacing="0" w:after="240" w:afterAutospacing="0" w:line="360" w:lineRule="exact"/>
        <w:ind w:left="6" w:firstLine="0"/>
        <w:jc w:val="both"/>
        <w:rPr>
          <w:sz w:val="26"/>
          <w:szCs w:val="26"/>
        </w:rPr>
      </w:pPr>
      <w:r>
        <w:rPr>
          <w:rFonts w:hint="cs"/>
          <w:sz w:val="26"/>
          <w:szCs w:val="26"/>
          <w:rtl/>
        </w:rPr>
        <w:t>و</w:t>
      </w:r>
      <w:r w:rsidR="009B66BC" w:rsidRPr="009B66BC">
        <w:rPr>
          <w:sz w:val="26"/>
          <w:szCs w:val="26"/>
          <w:rtl/>
        </w:rPr>
        <w:t xml:space="preserve">استفسرت الأمانة أيضًا عن التغييرات في الميزانية، وأكدت </w:t>
      </w:r>
      <w:r>
        <w:rPr>
          <w:rFonts w:hint="cs"/>
          <w:sz w:val="26"/>
          <w:szCs w:val="26"/>
          <w:rtl/>
        </w:rPr>
        <w:t>اليونيدو</w:t>
      </w:r>
      <w:r w:rsidR="009B66BC" w:rsidRPr="009B66BC">
        <w:rPr>
          <w:sz w:val="26"/>
          <w:szCs w:val="26"/>
          <w:rtl/>
        </w:rPr>
        <w:t xml:space="preserve"> أنه لم تُجرَ أي تعديلات جوهرية على </w:t>
      </w:r>
      <w:r w:rsidR="00004D6F">
        <w:rPr>
          <w:rFonts w:hint="cs"/>
          <w:sz w:val="26"/>
          <w:szCs w:val="26"/>
          <w:rtl/>
        </w:rPr>
        <w:t>الميزانية لل</w:t>
      </w:r>
      <w:r>
        <w:rPr>
          <w:rFonts w:hint="cs"/>
          <w:sz w:val="26"/>
          <w:szCs w:val="26"/>
          <w:rtl/>
        </w:rPr>
        <w:t>خطة</w:t>
      </w:r>
      <w:r w:rsidR="009B66BC" w:rsidRPr="009B66BC">
        <w:rPr>
          <w:sz w:val="26"/>
          <w:szCs w:val="26"/>
          <w:rtl/>
        </w:rPr>
        <w:t xml:space="preserve"> </w:t>
      </w:r>
      <w:r>
        <w:rPr>
          <w:rFonts w:hint="cs"/>
          <w:sz w:val="26"/>
          <w:szCs w:val="26"/>
          <w:rtl/>
        </w:rPr>
        <w:t>الموافق عليها</w:t>
      </w:r>
      <w:r w:rsidR="00004D6F">
        <w:rPr>
          <w:rFonts w:hint="cs"/>
          <w:sz w:val="26"/>
          <w:szCs w:val="26"/>
          <w:rtl/>
        </w:rPr>
        <w:t xml:space="preserve"> أصلا</w:t>
      </w:r>
      <w:r w:rsidR="009B66BC" w:rsidRPr="009B66BC">
        <w:rPr>
          <w:sz w:val="26"/>
          <w:szCs w:val="26"/>
          <w:rtl/>
        </w:rPr>
        <w:t>. وخلال تنفيذ المشروع، كانت هناك حاجة إلى تعديلات طفيفة بين بعض الأنشطة لتلبية الاحتياجات التشغيلية والتكيف مع التغيرات المؤسسية التي طرأت أثناء التنفيذ. وقد أُجريت هذه التحويلات وفقًا لدرجة المرونة المسموح بها ضمن إطار المشروع، وفي جميع الحالات بقيت دون عتبة 20 في المائة المحددة من قبل اللجنة التنفيذية.</w:t>
      </w:r>
    </w:p>
    <w:p w14:paraId="0D198FE7" w14:textId="2CEE0354" w:rsidR="009B66BC" w:rsidRPr="009B66BC" w:rsidRDefault="009B66BC" w:rsidP="009B66BC">
      <w:pPr>
        <w:pStyle w:val="NormalWeb"/>
        <w:bidi/>
        <w:spacing w:before="240" w:beforeAutospacing="0" w:after="240" w:afterAutospacing="0" w:line="360" w:lineRule="exact"/>
        <w:ind w:left="6"/>
        <w:jc w:val="both"/>
        <w:rPr>
          <w:sz w:val="26"/>
          <w:szCs w:val="26"/>
          <w:u w:val="single"/>
        </w:rPr>
      </w:pPr>
      <w:r w:rsidRPr="009B66BC">
        <w:rPr>
          <w:rFonts w:hint="cs"/>
          <w:sz w:val="26"/>
          <w:szCs w:val="26"/>
          <w:u w:val="single"/>
          <w:rtl/>
        </w:rPr>
        <w:t>تنفيذ السياسة الجنسانية</w:t>
      </w:r>
    </w:p>
    <w:p w14:paraId="7471925A" w14:textId="33B6AE12" w:rsidR="009B66BC" w:rsidRDefault="00390FF0" w:rsidP="009B66BC">
      <w:pPr>
        <w:pStyle w:val="NormalWeb"/>
        <w:numPr>
          <w:ilvl w:val="0"/>
          <w:numId w:val="24"/>
        </w:numPr>
        <w:bidi/>
        <w:spacing w:before="240" w:beforeAutospacing="0" w:after="240" w:afterAutospacing="0" w:line="360" w:lineRule="exact"/>
        <w:ind w:left="6" w:firstLine="0"/>
        <w:jc w:val="both"/>
        <w:rPr>
          <w:sz w:val="26"/>
          <w:szCs w:val="26"/>
        </w:rPr>
      </w:pPr>
      <w:r w:rsidRPr="00390FF0">
        <w:rPr>
          <w:sz w:val="26"/>
          <w:szCs w:val="26"/>
          <w:rtl/>
        </w:rPr>
        <w:t xml:space="preserve">تماشيًا مع المقررين 84/92(د) و90/48(ج)، تخطط </w:t>
      </w:r>
      <w:r w:rsidR="007B1708">
        <w:rPr>
          <w:rFonts w:hint="cs"/>
          <w:sz w:val="26"/>
          <w:szCs w:val="26"/>
          <w:rtl/>
        </w:rPr>
        <w:t>اليونيدو</w:t>
      </w:r>
      <w:r w:rsidRPr="00390FF0">
        <w:rPr>
          <w:sz w:val="26"/>
          <w:szCs w:val="26"/>
          <w:rtl/>
        </w:rPr>
        <w:t xml:space="preserve"> لزيادة مشاركة النساء في قطاع التبريد وتكييف الهواء من خلال تهيئة بيئة مواتية، وتحسين فرص عمل النساء وظروف عملهن، وتعزيز القدرات التقنية للفنيات عبر دورات تدريبية وتوفير مجموعات أدوات. ويقوم المشروع بجمع بيانات مصنفة حسب </w:t>
      </w:r>
      <w:r w:rsidR="007B1708">
        <w:rPr>
          <w:rFonts w:hint="cs"/>
          <w:sz w:val="26"/>
          <w:szCs w:val="26"/>
          <w:rtl/>
        </w:rPr>
        <w:t xml:space="preserve">نوع </w:t>
      </w:r>
      <w:r w:rsidRPr="00390FF0">
        <w:rPr>
          <w:sz w:val="26"/>
          <w:szCs w:val="26"/>
          <w:rtl/>
        </w:rPr>
        <w:t xml:space="preserve">الجنس ومعلومات نوعية </w:t>
      </w:r>
      <w:r w:rsidRPr="00390FF0">
        <w:rPr>
          <w:sz w:val="26"/>
          <w:szCs w:val="26"/>
          <w:rtl/>
        </w:rPr>
        <w:lastRenderedPageBreak/>
        <w:t xml:space="preserve">لتحليل ورصد </w:t>
      </w:r>
      <w:r>
        <w:rPr>
          <w:rFonts w:hint="cs"/>
          <w:sz w:val="26"/>
          <w:szCs w:val="26"/>
          <w:rtl/>
        </w:rPr>
        <w:t>ال</w:t>
      </w:r>
      <w:r w:rsidRPr="00390FF0">
        <w:rPr>
          <w:sz w:val="26"/>
          <w:szCs w:val="26"/>
          <w:rtl/>
        </w:rPr>
        <w:t xml:space="preserve">قضايا </w:t>
      </w:r>
      <w:r>
        <w:rPr>
          <w:rFonts w:hint="cs"/>
          <w:sz w:val="26"/>
          <w:szCs w:val="26"/>
          <w:rtl/>
        </w:rPr>
        <w:t>الجنسانية</w:t>
      </w:r>
      <w:r w:rsidRPr="00390FF0">
        <w:rPr>
          <w:sz w:val="26"/>
          <w:szCs w:val="26"/>
          <w:rtl/>
        </w:rPr>
        <w:t xml:space="preserve">؛ كما تم تصميم النتائج والمخرجات والأنشطة لتلبية الاحتياجات والأولويات المختلفة للنساء والرجال؛ ويضمن إتاحة الفرصة لكل من النساء والرجال للمساهمة في المشروع والوصول إلى أنشطته والمشاركة فيها؛ ويوفر توازنًا في توظيف كوادر المشروع وتمثيلًا متوازنًا في مجالس إدارة المشروع واللجان التوجيهية؛ كما يتطلب مكون الرصد والتقييم تقارير محددة حول مشاركة النساء والتقدم المحرز في معالجتها. وخلال تنفيذ الشريحة الأولى، قادت </w:t>
      </w:r>
      <w:r w:rsidR="007B1708">
        <w:rPr>
          <w:rFonts w:hint="cs"/>
          <w:sz w:val="26"/>
          <w:szCs w:val="26"/>
          <w:rtl/>
        </w:rPr>
        <w:t>استشاريات</w:t>
      </w:r>
      <w:r w:rsidR="007B1708" w:rsidRPr="00390FF0">
        <w:rPr>
          <w:sz w:val="26"/>
          <w:szCs w:val="26"/>
          <w:rtl/>
        </w:rPr>
        <w:t xml:space="preserve"> محليات ودوليات </w:t>
      </w:r>
      <w:r w:rsidRPr="00390FF0">
        <w:rPr>
          <w:sz w:val="26"/>
          <w:szCs w:val="26"/>
          <w:rtl/>
        </w:rPr>
        <w:t>عدد من الأنشطة، بما في ذلك تدريب الفنيين على الممارسات الجيدة، واعتماد الفنيين وفق الكفاءات المهنية، وبرنامج «عدم التسرب»، وتعزيز استخدام المواد البديلة في قطاع التبريد وتكييف الهواء.</w:t>
      </w:r>
    </w:p>
    <w:p w14:paraId="692662DA" w14:textId="4017567C" w:rsidR="00390FF0" w:rsidRPr="00390FF0" w:rsidRDefault="00390FF0" w:rsidP="00390FF0">
      <w:pPr>
        <w:pStyle w:val="NormalWeb"/>
        <w:bidi/>
        <w:spacing w:before="240" w:beforeAutospacing="0" w:after="240" w:afterAutospacing="0" w:line="360" w:lineRule="exact"/>
        <w:ind w:left="6"/>
        <w:jc w:val="both"/>
        <w:rPr>
          <w:sz w:val="26"/>
          <w:szCs w:val="26"/>
          <w:u w:val="single"/>
        </w:rPr>
      </w:pPr>
      <w:r w:rsidRPr="00390FF0">
        <w:rPr>
          <w:sz w:val="26"/>
          <w:szCs w:val="26"/>
          <w:u w:val="single"/>
          <w:rtl/>
        </w:rPr>
        <w:t>استدامة التخلص التدريجي من المواد الهيدروكلوروفلوروكربونية وتقييم المخاطر</w:t>
      </w:r>
    </w:p>
    <w:p w14:paraId="2372F129" w14:textId="3602E952" w:rsidR="00390FF0" w:rsidRDefault="00390FF0" w:rsidP="00390FF0">
      <w:pPr>
        <w:pStyle w:val="NormalWeb"/>
        <w:numPr>
          <w:ilvl w:val="0"/>
          <w:numId w:val="24"/>
        </w:numPr>
        <w:bidi/>
        <w:spacing w:before="240" w:beforeAutospacing="0" w:after="240" w:afterAutospacing="0" w:line="360" w:lineRule="exact"/>
        <w:ind w:left="6" w:firstLine="0"/>
        <w:jc w:val="both"/>
        <w:rPr>
          <w:sz w:val="26"/>
          <w:szCs w:val="26"/>
        </w:rPr>
      </w:pPr>
      <w:r w:rsidRPr="00390FF0">
        <w:rPr>
          <w:sz w:val="26"/>
          <w:szCs w:val="26"/>
          <w:rtl/>
        </w:rPr>
        <w:t xml:space="preserve">لضمان استدامة التخلص التدريجي من المواد الهيدروكلوروفلوروكربونية على المدى الطويل، سيتم تعزيز تطبيق نظام تراخيص وحصص استيراد هذه المواد من قبل </w:t>
      </w:r>
      <w:r w:rsidR="003B187C">
        <w:rPr>
          <w:rFonts w:hint="cs"/>
          <w:sz w:val="26"/>
          <w:szCs w:val="26"/>
          <w:rtl/>
        </w:rPr>
        <w:t>وحدة</w:t>
      </w:r>
      <w:r w:rsidRPr="00390FF0">
        <w:rPr>
          <w:sz w:val="26"/>
          <w:szCs w:val="26"/>
          <w:rtl/>
        </w:rPr>
        <w:t xml:space="preserve"> الأوزون الوطني</w:t>
      </w:r>
      <w:r w:rsidR="003B187C">
        <w:rPr>
          <w:rFonts w:hint="cs"/>
          <w:sz w:val="26"/>
          <w:szCs w:val="26"/>
          <w:rtl/>
        </w:rPr>
        <w:t>ة</w:t>
      </w:r>
      <w:r w:rsidRPr="00390FF0">
        <w:rPr>
          <w:sz w:val="26"/>
          <w:szCs w:val="26"/>
          <w:rtl/>
        </w:rPr>
        <w:t xml:space="preserve"> من خلال تحسينات مستمرة، كما تم تحديث نظام التراخيص الإلكتروني لتحسين رصد المواد الخاضعة للرقابة وتتبعها والإبلاغ عنها، مما يعزز قدرة البلد على إدارة استهلاك هذه المواد على المدى الطويل. كما أن تطبيق حظر استيراد </w:t>
      </w:r>
      <w:r w:rsidR="003B187C">
        <w:rPr>
          <w:sz w:val="26"/>
          <w:szCs w:val="26"/>
          <w:rtl/>
        </w:rPr>
        <w:br/>
      </w:r>
      <w:r w:rsidRPr="00390FF0">
        <w:rPr>
          <w:sz w:val="26"/>
          <w:szCs w:val="26"/>
          <w:rtl/>
        </w:rPr>
        <w:t>الهيدروكلوروفلوروكربون-141</w:t>
      </w:r>
      <w:r>
        <w:rPr>
          <w:rFonts w:hint="cs"/>
          <w:sz w:val="26"/>
          <w:szCs w:val="26"/>
          <w:rtl/>
        </w:rPr>
        <w:t>ب</w:t>
      </w:r>
      <w:r w:rsidRPr="00390FF0">
        <w:rPr>
          <w:sz w:val="26"/>
          <w:szCs w:val="26"/>
          <w:rtl/>
        </w:rPr>
        <w:t xml:space="preserve"> النقي (يناير/كانون الثاني 2020) وتقييد استيراد البوليولات المخلوطة مسبقًا المحتوية على الهيدروكلوروفلوروكربون-141</w:t>
      </w:r>
      <w:r>
        <w:rPr>
          <w:rFonts w:hint="cs"/>
          <w:sz w:val="26"/>
          <w:szCs w:val="26"/>
          <w:rtl/>
        </w:rPr>
        <w:t>ب</w:t>
      </w:r>
      <w:r w:rsidRPr="00390FF0">
        <w:rPr>
          <w:sz w:val="26"/>
          <w:szCs w:val="26"/>
          <w:rtl/>
        </w:rPr>
        <w:t xml:space="preserve"> المستخدمة في تطبيقات الرغوة (يناير/كانون الثاني 2023) سيضمن استمرار التخلص التدريجي من هذه المادة.</w:t>
      </w:r>
    </w:p>
    <w:p w14:paraId="37203AD8" w14:textId="4412C9C2" w:rsidR="00390FF0" w:rsidRPr="00390FF0" w:rsidRDefault="003B187C" w:rsidP="00390FF0">
      <w:pPr>
        <w:pStyle w:val="NormalWeb"/>
        <w:numPr>
          <w:ilvl w:val="0"/>
          <w:numId w:val="24"/>
        </w:numPr>
        <w:bidi/>
        <w:spacing w:before="240" w:beforeAutospacing="0" w:after="240" w:afterAutospacing="0" w:line="360" w:lineRule="exact"/>
        <w:ind w:left="6" w:firstLine="0"/>
        <w:jc w:val="both"/>
        <w:rPr>
          <w:sz w:val="26"/>
          <w:szCs w:val="26"/>
        </w:rPr>
      </w:pPr>
      <w:r>
        <w:rPr>
          <w:rFonts w:hint="cs"/>
          <w:sz w:val="26"/>
          <w:szCs w:val="26"/>
          <w:rtl/>
        </w:rPr>
        <w:t xml:space="preserve">وقد </w:t>
      </w:r>
      <w:r w:rsidR="00390FF0" w:rsidRPr="00390FF0">
        <w:rPr>
          <w:sz w:val="26"/>
          <w:szCs w:val="26"/>
          <w:rtl/>
        </w:rPr>
        <w:t xml:space="preserve">تمت </w:t>
      </w:r>
      <w:r w:rsidR="00390FF0">
        <w:rPr>
          <w:rFonts w:hint="cs"/>
          <w:sz w:val="26"/>
          <w:szCs w:val="26"/>
          <w:rtl/>
        </w:rPr>
        <w:t>إضافة الطابع المؤسسي</w:t>
      </w:r>
      <w:r w:rsidR="00390FF0" w:rsidRPr="00390FF0">
        <w:rPr>
          <w:sz w:val="26"/>
          <w:szCs w:val="26"/>
          <w:rtl/>
        </w:rPr>
        <w:t xml:space="preserve"> برامج التدريب على ممارسات </w:t>
      </w:r>
      <w:r>
        <w:rPr>
          <w:rFonts w:hint="cs"/>
          <w:sz w:val="26"/>
          <w:szCs w:val="26"/>
          <w:rtl/>
        </w:rPr>
        <w:t>الخدمة</w:t>
      </w:r>
      <w:r w:rsidR="00390FF0" w:rsidRPr="00390FF0">
        <w:rPr>
          <w:sz w:val="26"/>
          <w:szCs w:val="26"/>
          <w:rtl/>
        </w:rPr>
        <w:t xml:space="preserve"> الجيدة، </w:t>
      </w:r>
      <w:r>
        <w:rPr>
          <w:rFonts w:hint="cs"/>
          <w:sz w:val="26"/>
          <w:szCs w:val="26"/>
          <w:rtl/>
        </w:rPr>
        <w:t>واسترداد</w:t>
      </w:r>
      <w:r w:rsidR="00390FF0" w:rsidRPr="00390FF0">
        <w:rPr>
          <w:sz w:val="26"/>
          <w:szCs w:val="26"/>
          <w:rtl/>
        </w:rPr>
        <w:t xml:space="preserve"> المواد المبردة، والاستخدام الآمن للبدائل ذات القدرة المنخفضة على إحداث الاحترار العالمي تدريجيًا من خلال مؤسسات التدريب المهني الوطنية ومراكز التعليم التقني. و</w:t>
      </w:r>
      <w:r>
        <w:rPr>
          <w:rFonts w:hint="cs"/>
          <w:sz w:val="26"/>
          <w:szCs w:val="26"/>
          <w:rtl/>
        </w:rPr>
        <w:t>ت</w:t>
      </w:r>
      <w:r w:rsidR="00390FF0" w:rsidRPr="00390FF0">
        <w:rPr>
          <w:sz w:val="26"/>
          <w:szCs w:val="26"/>
          <w:rtl/>
        </w:rPr>
        <w:t xml:space="preserve">ضمن </w:t>
      </w:r>
      <w:r w:rsidR="00390FF0">
        <w:rPr>
          <w:rFonts w:hint="cs"/>
          <w:sz w:val="26"/>
          <w:szCs w:val="26"/>
          <w:rtl/>
        </w:rPr>
        <w:t>عملية إضفاء الطابع المؤسسي هذه</w:t>
      </w:r>
      <w:r w:rsidR="00390FF0" w:rsidRPr="00390FF0">
        <w:rPr>
          <w:sz w:val="26"/>
          <w:szCs w:val="26"/>
          <w:rtl/>
        </w:rPr>
        <w:t xml:space="preserve"> استمرارية أنشطة التدريب بعد الانتهاء من خطة إدارة إزالة المواد الهيدروكلوروفلوروكربونية. كما يسهم تعزيز نظم اعتماد الفنيين وتوسيع شبكات </w:t>
      </w:r>
      <w:r>
        <w:rPr>
          <w:rFonts w:hint="cs"/>
          <w:sz w:val="26"/>
          <w:szCs w:val="26"/>
          <w:rtl/>
        </w:rPr>
        <w:t>استرداد</w:t>
      </w:r>
      <w:r w:rsidR="00390FF0" w:rsidRPr="00390FF0">
        <w:rPr>
          <w:sz w:val="26"/>
          <w:szCs w:val="26"/>
          <w:rtl/>
        </w:rPr>
        <w:t xml:space="preserve"> </w:t>
      </w:r>
      <w:r>
        <w:rPr>
          <w:rFonts w:hint="cs"/>
          <w:sz w:val="26"/>
          <w:szCs w:val="26"/>
          <w:rtl/>
        </w:rPr>
        <w:t>واستعادة</w:t>
      </w:r>
      <w:r w:rsidR="00390FF0" w:rsidRPr="00390FF0">
        <w:rPr>
          <w:sz w:val="26"/>
          <w:szCs w:val="26"/>
          <w:rtl/>
        </w:rPr>
        <w:t xml:space="preserve"> وإعادة تدوير المواد المبردة في الحفاظ على التخفيضات المحققة </w:t>
      </w:r>
      <w:r>
        <w:rPr>
          <w:rFonts w:hint="cs"/>
          <w:sz w:val="26"/>
          <w:szCs w:val="26"/>
          <w:rtl/>
        </w:rPr>
        <w:t>من</w:t>
      </w:r>
      <w:r w:rsidR="00390FF0" w:rsidRPr="00390FF0">
        <w:rPr>
          <w:sz w:val="26"/>
          <w:szCs w:val="26"/>
          <w:rtl/>
        </w:rPr>
        <w:t xml:space="preserve"> المواد الهيدروكلوروفلوروكربونية بموجب الخطة. وتلتزم حكومة الإكوادور بمواصلة صياغة واعتماد معايير ولوائح جديدة للتعامل الآمن مع المواد المبردة البديلة، بالإضافة إلى رفع مستوى الوعي العام بشأن التخلص التدريجي من المواد الهيدروكلوروفلوروكربونية لتسهيل الانتقال إلى </w:t>
      </w:r>
      <w:r>
        <w:rPr>
          <w:rFonts w:hint="cs"/>
          <w:sz w:val="26"/>
          <w:szCs w:val="26"/>
          <w:rtl/>
        </w:rPr>
        <w:t>التكنولوجيات</w:t>
      </w:r>
      <w:r w:rsidR="00390FF0" w:rsidRPr="00390FF0">
        <w:rPr>
          <w:sz w:val="26"/>
          <w:szCs w:val="26"/>
          <w:rtl/>
        </w:rPr>
        <w:t xml:space="preserve"> ذات القدرة المنخفضة على إحداث الاحترار العالمي</w:t>
      </w:r>
      <w:r w:rsidR="00390FF0" w:rsidRPr="00390FF0">
        <w:rPr>
          <w:sz w:val="26"/>
          <w:szCs w:val="26"/>
        </w:rPr>
        <w:t>.</w:t>
      </w:r>
    </w:p>
    <w:p w14:paraId="1B9F72D6" w14:textId="756BBD01" w:rsidR="00390FF0" w:rsidRPr="00390FF0" w:rsidRDefault="00390FF0" w:rsidP="00390FF0">
      <w:pPr>
        <w:pStyle w:val="NormalWeb"/>
        <w:bidi/>
        <w:spacing w:before="240" w:beforeAutospacing="0" w:after="240" w:afterAutospacing="0" w:line="360" w:lineRule="exact"/>
        <w:ind w:left="6"/>
        <w:jc w:val="both"/>
        <w:rPr>
          <w:sz w:val="26"/>
          <w:szCs w:val="26"/>
          <w:u w:val="single"/>
        </w:rPr>
      </w:pPr>
      <w:r w:rsidRPr="00390FF0">
        <w:rPr>
          <w:sz w:val="26"/>
          <w:szCs w:val="26"/>
          <w:u w:val="single"/>
          <w:rtl/>
        </w:rPr>
        <w:t>الخلاصة</w:t>
      </w:r>
    </w:p>
    <w:p w14:paraId="4D77A0B1" w14:textId="4E54BEBF" w:rsidR="00390FF0" w:rsidRDefault="004475BE" w:rsidP="004C0080">
      <w:pPr>
        <w:pStyle w:val="NormalWeb"/>
        <w:numPr>
          <w:ilvl w:val="0"/>
          <w:numId w:val="24"/>
        </w:numPr>
        <w:bidi/>
        <w:spacing w:before="240" w:beforeAutospacing="0" w:after="240" w:afterAutospacing="0" w:line="360" w:lineRule="exact"/>
        <w:ind w:left="6" w:firstLine="0"/>
        <w:jc w:val="both"/>
        <w:rPr>
          <w:sz w:val="26"/>
          <w:szCs w:val="26"/>
        </w:rPr>
      </w:pPr>
      <w:r w:rsidRPr="004475BE">
        <w:rPr>
          <w:sz w:val="26"/>
          <w:szCs w:val="26"/>
          <w:rtl/>
        </w:rPr>
        <w:t xml:space="preserve">تواصل حكومة الإكوادور الامتثال للأهداف المحددة بموجب بروتوكول مونتريال والمنصوص عليها في الاتفاق مع اللجنة التنفيذية. وقد تم تنفيذ مجموعة واسعة من الأنشطة لتعزيز القدرات الوطنية في مراقبة تجارة المواد الهيدروكلوروفلوروكربونية، واعتماد المعايير التقنية في مجال التبريد، وتدريب 210 من موظفي الجمارك والوكلاء، واعتماد 145 فنيًا، وشراء مجموعات أدوات ومعدات للفنيين ومؤسسات التدريب، وتعزيز احتواء المواد المبردة والحد من التسرب لدى كبار المستخدمين. ويبلغ معدل الصرف الإجمالي 82 في المائة من التمويل </w:t>
      </w:r>
      <w:r w:rsidR="003B187C">
        <w:rPr>
          <w:rFonts w:hint="cs"/>
          <w:sz w:val="26"/>
          <w:szCs w:val="26"/>
          <w:rtl/>
        </w:rPr>
        <w:t>الموافق عليه</w:t>
      </w:r>
      <w:r w:rsidRPr="004475BE">
        <w:rPr>
          <w:sz w:val="26"/>
          <w:szCs w:val="26"/>
          <w:rtl/>
        </w:rPr>
        <w:t xml:space="preserve">. كما أن أنشطة الحفاظ على كفاءة استخدام الطاقة في قطاع صيانة التبريد تتقدم بشكل جيد. وكانت الشريحة الثالثة من المرحلة الثانية مستحقة فقط في الاجتماع المائة للجنة التنفيذية في عام 2027، إلا أنه ونظرًا لمستوى التقدم والصرف المحقق حتى الآن، تعتبر الأمانة أن الموافقة على الشريحة </w:t>
      </w:r>
      <w:r w:rsidR="00DD69E6">
        <w:rPr>
          <w:rFonts w:hint="cs"/>
          <w:sz w:val="26"/>
          <w:szCs w:val="26"/>
          <w:rtl/>
        </w:rPr>
        <w:t xml:space="preserve">الثالثة </w:t>
      </w:r>
      <w:r w:rsidRPr="004475BE">
        <w:rPr>
          <w:sz w:val="26"/>
          <w:szCs w:val="26"/>
          <w:rtl/>
        </w:rPr>
        <w:t xml:space="preserve">في الاجتماع الحالي </w:t>
      </w:r>
      <w:r w:rsidR="00DD69E6">
        <w:rPr>
          <w:rFonts w:hint="cs"/>
          <w:sz w:val="26"/>
          <w:szCs w:val="26"/>
          <w:rtl/>
        </w:rPr>
        <w:t>تسهم في ضمان</w:t>
      </w:r>
      <w:r w:rsidRPr="004475BE">
        <w:rPr>
          <w:sz w:val="26"/>
          <w:szCs w:val="26"/>
          <w:rtl/>
        </w:rPr>
        <w:t xml:space="preserve"> استمرارية تنفيذ أنشطة الإزالة، خاصة وأنها تتماشى مع تقديم شريحة </w:t>
      </w:r>
      <w:r w:rsidR="004C0080" w:rsidRPr="004C0080">
        <w:rPr>
          <w:sz w:val="26"/>
          <w:szCs w:val="26"/>
          <w:rtl/>
          <w:lang w:bidi="ar-DZ"/>
        </w:rPr>
        <w:t>خطة التنفيذ المتعلقة بالمواد الهيدروفلوروكربونية بموجب تعديل كيغالي</w:t>
      </w:r>
      <w:r w:rsidRPr="004475BE">
        <w:rPr>
          <w:sz w:val="26"/>
          <w:szCs w:val="26"/>
          <w:rtl/>
        </w:rPr>
        <w:t xml:space="preserve">، </w:t>
      </w:r>
      <w:r w:rsidRPr="004475BE">
        <w:rPr>
          <w:sz w:val="26"/>
          <w:szCs w:val="26"/>
          <w:rtl/>
        </w:rPr>
        <w:lastRenderedPageBreak/>
        <w:t xml:space="preserve">مما يساعد على تجنب العبء الإداري على الحكومة </w:t>
      </w:r>
      <w:r w:rsidR="004C0080">
        <w:rPr>
          <w:rFonts w:hint="cs"/>
          <w:sz w:val="26"/>
          <w:szCs w:val="26"/>
          <w:rtl/>
        </w:rPr>
        <w:t>واليونيدو</w:t>
      </w:r>
      <w:r w:rsidRPr="004475BE">
        <w:rPr>
          <w:sz w:val="26"/>
          <w:szCs w:val="26"/>
          <w:rtl/>
        </w:rPr>
        <w:t>. وتوصي الأمانة بالموافقة الشاملة على الشريحة نظرًا لتوفر أموال كافية ضمن فترة الثلاث سنوات الحالية.</w:t>
      </w:r>
    </w:p>
    <w:p w14:paraId="47102EC5" w14:textId="7D3CE083" w:rsidR="004475BE" w:rsidRPr="004475BE" w:rsidRDefault="004475BE" w:rsidP="004475BE">
      <w:pPr>
        <w:pStyle w:val="NormalWeb"/>
        <w:bidi/>
        <w:spacing w:before="240" w:beforeAutospacing="0" w:after="240" w:afterAutospacing="0" w:line="360" w:lineRule="exact"/>
        <w:ind w:left="6"/>
        <w:jc w:val="both"/>
        <w:rPr>
          <w:b/>
          <w:bCs/>
          <w:sz w:val="32"/>
          <w:szCs w:val="32"/>
        </w:rPr>
      </w:pPr>
      <w:r w:rsidRPr="004475BE">
        <w:rPr>
          <w:rFonts w:hint="cs"/>
          <w:b/>
          <w:bCs/>
          <w:sz w:val="32"/>
          <w:szCs w:val="32"/>
          <w:rtl/>
        </w:rPr>
        <w:t>التوصية</w:t>
      </w:r>
    </w:p>
    <w:p w14:paraId="33F7FBD7" w14:textId="449FA4E5" w:rsidR="004475BE" w:rsidRDefault="004475BE" w:rsidP="004475BE">
      <w:pPr>
        <w:pStyle w:val="NormalWeb"/>
        <w:numPr>
          <w:ilvl w:val="0"/>
          <w:numId w:val="24"/>
        </w:numPr>
        <w:bidi/>
        <w:spacing w:before="240" w:beforeAutospacing="0" w:after="240" w:afterAutospacing="0" w:line="360" w:lineRule="exact"/>
        <w:ind w:left="6" w:firstLine="0"/>
        <w:jc w:val="both"/>
        <w:rPr>
          <w:sz w:val="26"/>
          <w:szCs w:val="26"/>
        </w:rPr>
      </w:pPr>
      <w:r w:rsidRPr="004475BE">
        <w:rPr>
          <w:sz w:val="26"/>
          <w:szCs w:val="26"/>
          <w:rtl/>
        </w:rPr>
        <w:t xml:space="preserve">توصي أمانة الصندوق بأن تحيط اللجنة التنفيذية علمًا بالتقرير المرحلي بشأن تنفيذ الشريحة الثانية من المرحلة الثانية من </w:t>
      </w:r>
      <w:bookmarkStart w:id="9" w:name="_Hlk231794983"/>
      <w:r w:rsidRPr="004475BE">
        <w:rPr>
          <w:sz w:val="26"/>
          <w:szCs w:val="26"/>
          <w:rtl/>
        </w:rPr>
        <w:t>خطة إدارة إزالة المواد الهيدروكلوروفلوروكربونية</w:t>
      </w:r>
      <w:bookmarkEnd w:id="9"/>
      <w:r w:rsidRPr="004475BE">
        <w:rPr>
          <w:sz w:val="26"/>
          <w:szCs w:val="26"/>
          <w:rtl/>
        </w:rPr>
        <w:t xml:space="preserve"> للإكوادور، كما توصي بالموافقة الشاملة على الشريحة الثالثة من المرحلة الثانية من </w:t>
      </w:r>
      <w:r w:rsidR="004C0080" w:rsidRPr="004C0080">
        <w:rPr>
          <w:sz w:val="26"/>
          <w:szCs w:val="26"/>
          <w:rtl/>
        </w:rPr>
        <w:t xml:space="preserve">خطة إدارة إزالة المواد الهيدروكلوروفلوروكربونية </w:t>
      </w:r>
      <w:r w:rsidRPr="004475BE">
        <w:rPr>
          <w:sz w:val="26"/>
          <w:szCs w:val="26"/>
          <w:rtl/>
        </w:rPr>
        <w:t>وخطة تنفيذ الشريحة</w:t>
      </w:r>
      <w:r w:rsidR="004C0080">
        <w:rPr>
          <w:rFonts w:hint="cs"/>
          <w:sz w:val="26"/>
          <w:szCs w:val="26"/>
          <w:rtl/>
        </w:rPr>
        <w:t xml:space="preserve"> المقابلة</w:t>
      </w:r>
      <w:r w:rsidRPr="004475BE">
        <w:rPr>
          <w:sz w:val="26"/>
          <w:szCs w:val="26"/>
          <w:rtl/>
        </w:rPr>
        <w:t xml:space="preserve"> للفترة 2026–2029 للإكوادور، وذلك عند مستوى التمويل الموضح في الجدول أدناه.</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4475BE" w:rsidRPr="004475BE" w14:paraId="63D917CE" w14:textId="77777777" w:rsidTr="004475BE">
        <w:trPr>
          <w:tblHeader/>
        </w:trPr>
        <w:tc>
          <w:tcPr>
            <w:tcW w:w="293" w:type="pct"/>
            <w:vAlign w:val="center"/>
          </w:tcPr>
          <w:p w14:paraId="640AAF72" w14:textId="77777777" w:rsidR="004475BE" w:rsidRPr="004475BE" w:rsidRDefault="004475BE" w:rsidP="004475BE">
            <w:pPr>
              <w:keepNext/>
              <w:bidi/>
              <w:spacing w:before="20" w:after="20"/>
              <w:jc w:val="center"/>
              <w:rPr>
                <w:rFonts w:eastAsiaTheme="minorEastAsia"/>
                <w:b/>
                <w:bCs/>
                <w:sz w:val="20"/>
                <w:lang w:val="en-CA" w:eastAsia="zh-CN" w:bidi="ar-SA"/>
              </w:rPr>
            </w:pPr>
          </w:p>
        </w:tc>
        <w:tc>
          <w:tcPr>
            <w:tcW w:w="2337" w:type="pct"/>
            <w:vAlign w:val="center"/>
          </w:tcPr>
          <w:p w14:paraId="08F99F54" w14:textId="2CEFE7B3" w:rsidR="004475BE" w:rsidRPr="004475BE" w:rsidRDefault="004C0080" w:rsidP="004475BE">
            <w:pPr>
              <w:keepNext/>
              <w:bidi/>
              <w:spacing w:before="20" w:after="20"/>
              <w:jc w:val="center"/>
              <w:rPr>
                <w:rFonts w:eastAsiaTheme="minorEastAsia"/>
                <w:b/>
                <w:bCs/>
                <w:sz w:val="20"/>
                <w:lang w:val="en-CA" w:eastAsia="zh-CN" w:bidi="ar-SA"/>
              </w:rPr>
            </w:pPr>
            <w:r>
              <w:rPr>
                <w:rFonts w:eastAsiaTheme="minorEastAsia" w:hint="cs"/>
                <w:b/>
                <w:bCs/>
                <w:sz w:val="20"/>
                <w:rtl/>
                <w:lang w:val="en-CA" w:eastAsia="zh-CN" w:bidi="ar-SA"/>
              </w:rPr>
              <w:t>اسم</w:t>
            </w:r>
            <w:r w:rsidR="00710DAB">
              <w:rPr>
                <w:rFonts w:eastAsiaTheme="minorEastAsia" w:hint="cs"/>
                <w:b/>
                <w:bCs/>
                <w:sz w:val="20"/>
                <w:rtl/>
                <w:lang w:val="en-CA" w:eastAsia="zh-CN" w:bidi="ar-SA"/>
              </w:rPr>
              <w:t xml:space="preserve"> المشروع</w:t>
            </w:r>
          </w:p>
        </w:tc>
        <w:tc>
          <w:tcPr>
            <w:tcW w:w="790" w:type="pct"/>
            <w:tcMar>
              <w:left w:w="29" w:type="dxa"/>
              <w:right w:w="29" w:type="dxa"/>
            </w:tcMar>
            <w:vAlign w:val="center"/>
          </w:tcPr>
          <w:p w14:paraId="6B62171B" w14:textId="4C1555A3" w:rsidR="004475BE" w:rsidRPr="004475BE" w:rsidRDefault="00710DAB" w:rsidP="004475BE">
            <w:pPr>
              <w:keepNext/>
              <w:bidi/>
              <w:spacing w:before="20" w:after="20"/>
              <w:jc w:val="center"/>
              <w:rPr>
                <w:rFonts w:eastAsiaTheme="minorEastAsia"/>
                <w:b/>
                <w:bCs/>
                <w:sz w:val="20"/>
                <w:lang w:val="en-CA" w:eastAsia="zh-CN" w:bidi="ar-SA"/>
              </w:rPr>
            </w:pPr>
            <w:r>
              <w:rPr>
                <w:rFonts w:eastAsiaTheme="minorEastAsia" w:hint="cs"/>
                <w:b/>
                <w:bCs/>
                <w:sz w:val="20"/>
                <w:rtl/>
                <w:lang w:val="en-CA" w:eastAsia="zh-CN" w:bidi="ar-SA"/>
              </w:rPr>
              <w:t>تمويل المشروع (بالدولار الأمريكي)</w:t>
            </w:r>
          </w:p>
        </w:tc>
        <w:tc>
          <w:tcPr>
            <w:tcW w:w="747" w:type="pct"/>
            <w:tcMar>
              <w:left w:w="29" w:type="dxa"/>
              <w:right w:w="29" w:type="dxa"/>
            </w:tcMar>
            <w:vAlign w:val="center"/>
          </w:tcPr>
          <w:p w14:paraId="2D1D4C7D" w14:textId="0FD8206B" w:rsidR="004475BE" w:rsidRPr="004475BE" w:rsidRDefault="00710DAB" w:rsidP="004475BE">
            <w:pPr>
              <w:keepNext/>
              <w:bidi/>
              <w:spacing w:before="20" w:after="20"/>
              <w:jc w:val="center"/>
              <w:rPr>
                <w:rFonts w:eastAsiaTheme="minorEastAsia"/>
                <w:b/>
                <w:bCs/>
                <w:sz w:val="20"/>
                <w:lang w:val="en-CA" w:eastAsia="zh-CN" w:bidi="ar-SA"/>
              </w:rPr>
            </w:pPr>
            <w:r>
              <w:rPr>
                <w:rFonts w:eastAsiaTheme="minorEastAsia" w:hint="cs"/>
                <w:b/>
                <w:bCs/>
                <w:sz w:val="20"/>
                <w:rtl/>
                <w:lang w:val="en-CA" w:eastAsia="zh-CN" w:bidi="ar-SA"/>
              </w:rPr>
              <w:t>تكاليف الدعم (بالدولار الأمريكي)</w:t>
            </w:r>
          </w:p>
        </w:tc>
        <w:tc>
          <w:tcPr>
            <w:tcW w:w="833" w:type="pct"/>
            <w:tcBorders>
              <w:bottom w:val="single" w:sz="4" w:space="0" w:color="auto"/>
            </w:tcBorders>
            <w:tcMar>
              <w:left w:w="29" w:type="dxa"/>
              <w:right w:w="29" w:type="dxa"/>
            </w:tcMar>
            <w:vAlign w:val="center"/>
          </w:tcPr>
          <w:p w14:paraId="580C1D9E" w14:textId="7B1EC2DA" w:rsidR="004475BE" w:rsidRPr="004475BE" w:rsidRDefault="00710DAB" w:rsidP="004475BE">
            <w:pPr>
              <w:keepNext/>
              <w:bidi/>
              <w:spacing w:before="20" w:after="20"/>
              <w:jc w:val="center"/>
              <w:rPr>
                <w:rFonts w:eastAsiaTheme="minorEastAsia"/>
                <w:b/>
                <w:bCs/>
                <w:sz w:val="20"/>
                <w:lang w:val="en-CA" w:eastAsia="zh-CN" w:bidi="ar-SA"/>
              </w:rPr>
            </w:pPr>
            <w:r>
              <w:rPr>
                <w:rFonts w:eastAsiaTheme="minorEastAsia" w:hint="cs"/>
                <w:b/>
                <w:bCs/>
                <w:sz w:val="20"/>
                <w:rtl/>
                <w:lang w:val="en-CA" w:eastAsia="zh-CN" w:bidi="ar-SA"/>
              </w:rPr>
              <w:t>الوكالة المنفذة</w:t>
            </w:r>
          </w:p>
        </w:tc>
      </w:tr>
      <w:tr w:rsidR="004475BE" w:rsidRPr="004475BE" w14:paraId="6417FDE0" w14:textId="77777777" w:rsidTr="004475BE">
        <w:tc>
          <w:tcPr>
            <w:tcW w:w="293" w:type="pct"/>
          </w:tcPr>
          <w:p w14:paraId="1A7318C6" w14:textId="3E1A0C5C" w:rsidR="004475BE" w:rsidRPr="004475BE" w:rsidRDefault="00710DAB" w:rsidP="004475BE">
            <w:pPr>
              <w:keepNext/>
              <w:bidi/>
              <w:spacing w:before="20" w:after="20"/>
              <w:rPr>
                <w:rFonts w:eastAsiaTheme="minorEastAsia"/>
                <w:sz w:val="20"/>
                <w:lang w:val="en-CA" w:eastAsia="zh-CN" w:bidi="ar-SA"/>
              </w:rPr>
            </w:pPr>
            <w:r>
              <w:rPr>
                <w:rFonts w:eastAsiaTheme="minorEastAsia" w:hint="cs"/>
                <w:sz w:val="20"/>
                <w:rtl/>
                <w:lang w:val="en-CA" w:eastAsia="zh-CN" w:bidi="ar-SA"/>
              </w:rPr>
              <w:t>(أ)</w:t>
            </w:r>
          </w:p>
        </w:tc>
        <w:tc>
          <w:tcPr>
            <w:tcW w:w="2337" w:type="pct"/>
          </w:tcPr>
          <w:p w14:paraId="4C8A1CBA" w14:textId="41C76D7C" w:rsidR="004475BE" w:rsidRPr="004475BE" w:rsidRDefault="00710DAB" w:rsidP="004475BE">
            <w:pPr>
              <w:keepNext/>
              <w:bidi/>
              <w:spacing w:before="20" w:after="20"/>
              <w:jc w:val="left"/>
              <w:rPr>
                <w:rFonts w:eastAsiaTheme="minorEastAsia"/>
                <w:sz w:val="20"/>
                <w:lang w:val="en-CA" w:eastAsia="zh-CN" w:bidi="ar-SA"/>
              </w:rPr>
            </w:pPr>
            <w:r w:rsidRPr="00710DAB">
              <w:rPr>
                <w:rFonts w:eastAsiaTheme="minorEastAsia"/>
                <w:sz w:val="20"/>
                <w:rtl/>
                <w:lang w:val="en-CA" w:eastAsia="zh-CN" w:bidi="ar-SA"/>
              </w:rPr>
              <w:t>خطة إدارة إزالة المواد الهيدروكلوروفلوروكربونية (المرحلة الثانية، الشريحة الثالثة)</w:t>
            </w:r>
          </w:p>
        </w:tc>
        <w:tc>
          <w:tcPr>
            <w:tcW w:w="790" w:type="pct"/>
          </w:tcPr>
          <w:p w14:paraId="697CD945" w14:textId="77777777" w:rsidR="004475BE" w:rsidRPr="004475BE" w:rsidRDefault="004475BE" w:rsidP="004475BE">
            <w:pPr>
              <w:keepNext/>
              <w:bidi/>
              <w:spacing w:before="20" w:after="20"/>
              <w:jc w:val="left"/>
              <w:rPr>
                <w:rFonts w:eastAsiaTheme="minorEastAsia"/>
                <w:sz w:val="20"/>
                <w:lang w:val="en-CA" w:eastAsia="zh-CN" w:bidi="ar-SA"/>
              </w:rPr>
            </w:pPr>
            <w:r w:rsidRPr="004475BE">
              <w:rPr>
                <w:rFonts w:eastAsiaTheme="minorEastAsia"/>
                <w:sz w:val="20"/>
                <w:lang w:val="en-CA" w:eastAsia="zh-CN" w:bidi="ar-SA"/>
              </w:rPr>
              <w:t>255,500</w:t>
            </w:r>
          </w:p>
        </w:tc>
        <w:tc>
          <w:tcPr>
            <w:tcW w:w="747" w:type="pct"/>
          </w:tcPr>
          <w:p w14:paraId="75A813C4" w14:textId="77777777" w:rsidR="004475BE" w:rsidRPr="004475BE" w:rsidRDefault="004475BE" w:rsidP="004475BE">
            <w:pPr>
              <w:keepNext/>
              <w:bidi/>
              <w:spacing w:before="20" w:after="20"/>
              <w:jc w:val="left"/>
              <w:rPr>
                <w:rFonts w:eastAsiaTheme="minorEastAsia"/>
                <w:sz w:val="22"/>
                <w:szCs w:val="22"/>
                <w:lang w:val="en-CA" w:eastAsia="zh-CN" w:bidi="ar-SA"/>
              </w:rPr>
            </w:pPr>
            <w:r w:rsidRPr="004475BE">
              <w:rPr>
                <w:rFonts w:eastAsiaTheme="minorEastAsia"/>
                <w:sz w:val="20"/>
                <w:lang w:val="en-CA" w:eastAsia="zh-CN" w:bidi="ar-SA"/>
              </w:rPr>
              <w:t>17,885</w:t>
            </w:r>
          </w:p>
        </w:tc>
        <w:tc>
          <w:tcPr>
            <w:tcW w:w="833" w:type="pct"/>
            <w:tcBorders>
              <w:top w:val="single" w:sz="4" w:space="0" w:color="auto"/>
            </w:tcBorders>
          </w:tcPr>
          <w:p w14:paraId="4C0B2F07" w14:textId="3F0585DF" w:rsidR="004475BE" w:rsidRPr="004475BE" w:rsidRDefault="004C0080" w:rsidP="00710DAB">
            <w:pPr>
              <w:keepNext/>
              <w:bidi/>
              <w:spacing w:before="20" w:after="20"/>
              <w:jc w:val="left"/>
              <w:rPr>
                <w:rFonts w:eastAsiaTheme="minorEastAsia"/>
                <w:sz w:val="20"/>
                <w:lang w:val="en-CA" w:eastAsia="zh-CN" w:bidi="ar-SA"/>
              </w:rPr>
            </w:pPr>
            <w:r>
              <w:rPr>
                <w:rFonts w:eastAsiaTheme="minorEastAsia" w:hint="cs"/>
                <w:sz w:val="20"/>
                <w:rtl/>
                <w:lang w:val="en-CA" w:eastAsia="zh-CN" w:bidi="ar-SA"/>
              </w:rPr>
              <w:t>اليونيدو</w:t>
            </w:r>
          </w:p>
        </w:tc>
      </w:tr>
    </w:tbl>
    <w:p w14:paraId="5B3B1656" w14:textId="6D1F1C48" w:rsidR="00710DAB" w:rsidRDefault="00710DAB" w:rsidP="004475BE">
      <w:pPr>
        <w:pStyle w:val="NormalWeb"/>
        <w:bidi/>
        <w:spacing w:before="240" w:beforeAutospacing="0" w:after="240" w:afterAutospacing="0" w:line="360" w:lineRule="exact"/>
        <w:ind w:left="6"/>
        <w:jc w:val="both"/>
        <w:rPr>
          <w:sz w:val="26"/>
          <w:szCs w:val="26"/>
          <w:rtl/>
        </w:rPr>
      </w:pPr>
    </w:p>
    <w:p w14:paraId="5D8CE2BA" w14:textId="77777777" w:rsidR="00710DAB" w:rsidRDefault="00710DAB">
      <w:pPr>
        <w:jc w:val="left"/>
        <w:rPr>
          <w:sz w:val="26"/>
          <w:szCs w:val="26"/>
          <w:rtl/>
          <w:lang w:eastAsia="en-GB" w:bidi="ar-SA"/>
        </w:rPr>
      </w:pPr>
      <w:r>
        <w:rPr>
          <w:sz w:val="26"/>
          <w:szCs w:val="26"/>
          <w:rtl/>
        </w:rPr>
        <w:br w:type="page"/>
      </w:r>
    </w:p>
    <w:p w14:paraId="6B82B50F" w14:textId="77777777" w:rsidR="00710DAB" w:rsidRPr="00F0613E" w:rsidRDefault="00710DAB" w:rsidP="00601FDD">
      <w:pPr>
        <w:bidi/>
        <w:jc w:val="center"/>
        <w:rPr>
          <w:sz w:val="26"/>
          <w:szCs w:val="26"/>
        </w:rPr>
      </w:pPr>
      <w:r w:rsidRPr="00F0613E">
        <w:rPr>
          <w:rFonts w:eastAsia="Batang"/>
          <w:bCs/>
          <w:snapToGrid w:val="0"/>
          <w:sz w:val="26"/>
          <w:szCs w:val="26"/>
          <w:rtl/>
          <w:lang w:eastAsia="ko-KR" w:bidi="ar-AE"/>
        </w:rPr>
        <w:lastRenderedPageBreak/>
        <w:t xml:space="preserve">ورقة تقييم المشروع – </w:t>
      </w:r>
      <w:r w:rsidRPr="00F0613E">
        <w:rPr>
          <w:rFonts w:eastAsia="Batang" w:hint="cs"/>
          <w:bCs/>
          <w:snapToGrid w:val="0"/>
          <w:sz w:val="26"/>
          <w:szCs w:val="26"/>
          <w:rtl/>
          <w:lang w:eastAsia="ko-KR" w:bidi="ar-AE"/>
        </w:rPr>
        <w:t>مشاريع</w:t>
      </w:r>
      <w:r w:rsidRPr="00F0613E">
        <w:rPr>
          <w:rFonts w:eastAsia="Batang"/>
          <w:bCs/>
          <w:snapToGrid w:val="0"/>
          <w:sz w:val="26"/>
          <w:szCs w:val="26"/>
          <w:rtl/>
          <w:lang w:eastAsia="ko-KR" w:bidi="ar-AE"/>
        </w:rPr>
        <w:t xml:space="preserve"> متعددة السنوات</w:t>
      </w:r>
    </w:p>
    <w:p w14:paraId="1068FF62" w14:textId="77777777" w:rsidR="00710DAB" w:rsidRDefault="00710DAB" w:rsidP="00601FDD">
      <w:pPr>
        <w:pStyle w:val="StyleHeader4Para4Left0Firstline0"/>
        <w:numPr>
          <w:ilvl w:val="0"/>
          <w:numId w:val="0"/>
        </w:numPr>
        <w:bidi/>
        <w:spacing w:after="0"/>
        <w:jc w:val="center"/>
        <w:rPr>
          <w:rFonts w:eastAsia="Batang"/>
          <w:bCs/>
          <w:snapToGrid w:val="0"/>
          <w:sz w:val="26"/>
          <w:szCs w:val="26"/>
          <w:lang w:eastAsia="ko-KR"/>
        </w:rPr>
      </w:pPr>
      <w:r w:rsidRPr="005712FA">
        <w:rPr>
          <w:rFonts w:eastAsia="Batang"/>
          <w:bCs/>
          <w:snapToGrid w:val="0"/>
          <w:sz w:val="26"/>
          <w:szCs w:val="26"/>
          <w:rtl/>
          <w:lang w:eastAsia="ko-KR"/>
        </w:rPr>
        <w:t>إكوادور</w:t>
      </w:r>
    </w:p>
    <w:p w14:paraId="16A1BC49" w14:textId="77777777" w:rsidR="00EF01E5" w:rsidRPr="00EF01E5" w:rsidRDefault="00EF01E5" w:rsidP="00EF01E5">
      <w:pPr>
        <w:pStyle w:val="StyleHeader4Para4Left0Firstline0"/>
        <w:numPr>
          <w:ilvl w:val="0"/>
          <w:numId w:val="0"/>
        </w:numPr>
        <w:bidi/>
        <w:spacing w:after="0"/>
        <w:jc w:val="center"/>
        <w:rPr>
          <w:rFonts w:eastAsia="Batang"/>
          <w:bCs/>
          <w:snapToGrid w:val="0"/>
          <w:sz w:val="26"/>
          <w:szCs w:val="26"/>
          <w:lang w:val="en-CA" w:eastAsia="ko-KR" w:bidi="ar-EG"/>
        </w:rPr>
      </w:pPr>
    </w:p>
    <w:tbl>
      <w:tblPr>
        <w:tblStyle w:val="5"/>
        <w:bidiVisual/>
        <w:tblW w:w="5983" w:type="pct"/>
        <w:jc w:val="center"/>
        <w:tblLayout w:type="fixed"/>
        <w:tblLook w:val="04A0" w:firstRow="1" w:lastRow="0" w:firstColumn="1" w:lastColumn="0" w:noHBand="0" w:noVBand="1"/>
      </w:tblPr>
      <w:tblGrid>
        <w:gridCol w:w="4253"/>
        <w:gridCol w:w="2410"/>
        <w:gridCol w:w="2021"/>
        <w:gridCol w:w="2504"/>
      </w:tblGrid>
      <w:tr w:rsidR="00601FDD" w:rsidRPr="002B6487" w14:paraId="530804F6" w14:textId="77777777" w:rsidTr="00601FDD">
        <w:trPr>
          <w:trHeight w:val="246"/>
          <w:jc w:val="center"/>
        </w:trPr>
        <w:tc>
          <w:tcPr>
            <w:tcW w:w="1901" w:type="pct"/>
            <w:vAlign w:val="center"/>
          </w:tcPr>
          <w:p w14:paraId="38B4946B" w14:textId="33BF6B5D" w:rsidR="00710DAB" w:rsidRPr="00710DAB" w:rsidRDefault="00647919" w:rsidP="00710DAB">
            <w:pPr>
              <w:bidi/>
              <w:spacing w:before="20" w:after="20"/>
              <w:jc w:val="center"/>
              <w:rPr>
                <w:b/>
                <w:bCs/>
                <w:sz w:val="18"/>
                <w:szCs w:val="18"/>
                <w:lang w:val="en-CA" w:bidi="ar-SA"/>
              </w:rPr>
            </w:pPr>
            <w:r w:rsidRPr="002B6487">
              <w:rPr>
                <w:rFonts w:hint="cs"/>
                <w:b/>
                <w:bCs/>
                <w:sz w:val="18"/>
                <w:szCs w:val="18"/>
                <w:rtl/>
                <w:lang w:val="en-CA" w:bidi="ar-SA"/>
              </w:rPr>
              <w:t>اسم المشروع</w:t>
            </w:r>
          </w:p>
        </w:tc>
        <w:tc>
          <w:tcPr>
            <w:tcW w:w="1077" w:type="pct"/>
            <w:vAlign w:val="center"/>
          </w:tcPr>
          <w:p w14:paraId="02AEA704" w14:textId="257B2359" w:rsidR="00710DAB" w:rsidRPr="00710DAB" w:rsidRDefault="00647919" w:rsidP="00710DAB">
            <w:pPr>
              <w:bidi/>
              <w:spacing w:before="20" w:after="20"/>
              <w:jc w:val="center"/>
              <w:rPr>
                <w:b/>
                <w:bCs/>
                <w:sz w:val="18"/>
                <w:szCs w:val="18"/>
                <w:lang w:val="en-CA" w:bidi="ar-SA"/>
              </w:rPr>
            </w:pPr>
            <w:r w:rsidRPr="002B6487">
              <w:rPr>
                <w:rFonts w:hint="cs"/>
                <w:b/>
                <w:bCs/>
                <w:sz w:val="18"/>
                <w:szCs w:val="18"/>
                <w:rtl/>
                <w:lang w:val="en-CA" w:bidi="ar-SA"/>
              </w:rPr>
              <w:t>الوكالة</w:t>
            </w:r>
          </w:p>
        </w:tc>
        <w:tc>
          <w:tcPr>
            <w:tcW w:w="903" w:type="pct"/>
            <w:vAlign w:val="center"/>
          </w:tcPr>
          <w:p w14:paraId="0149E547" w14:textId="1BF16AA6" w:rsidR="00710DAB" w:rsidRPr="00710DAB" w:rsidRDefault="00647919" w:rsidP="00710DAB">
            <w:pPr>
              <w:bidi/>
              <w:spacing w:before="20" w:after="20"/>
              <w:jc w:val="center"/>
              <w:rPr>
                <w:b/>
                <w:bCs/>
                <w:sz w:val="18"/>
                <w:szCs w:val="18"/>
                <w:lang w:val="en-CA" w:bidi="ar-SA"/>
              </w:rPr>
            </w:pPr>
            <w:r w:rsidRPr="002B6487">
              <w:rPr>
                <w:rFonts w:hint="cs"/>
                <w:b/>
                <w:bCs/>
                <w:sz w:val="18"/>
                <w:szCs w:val="18"/>
                <w:rtl/>
                <w:lang w:val="en-US" w:bidi="ar-SA"/>
              </w:rPr>
              <w:t>الاجتماع التي تمت به الموافقة</w:t>
            </w:r>
          </w:p>
        </w:tc>
        <w:tc>
          <w:tcPr>
            <w:tcW w:w="1119" w:type="pct"/>
            <w:vAlign w:val="center"/>
          </w:tcPr>
          <w:p w14:paraId="0AED7757" w14:textId="03DFB63E" w:rsidR="00710DAB" w:rsidRPr="00710DAB" w:rsidRDefault="00DE2BC4" w:rsidP="00710DAB">
            <w:pPr>
              <w:bidi/>
              <w:spacing w:before="20" w:after="20"/>
              <w:jc w:val="center"/>
              <w:rPr>
                <w:b/>
                <w:bCs/>
                <w:sz w:val="18"/>
                <w:szCs w:val="18"/>
                <w:lang w:val="en-CA" w:bidi="ar-SA"/>
              </w:rPr>
            </w:pPr>
            <w:r w:rsidRPr="002B6487">
              <w:rPr>
                <w:b/>
                <w:bCs/>
                <w:sz w:val="18"/>
                <w:szCs w:val="18"/>
                <w:rtl/>
                <w:lang w:val="en-US" w:bidi="ar-SA"/>
              </w:rPr>
              <w:t>إجراء الرقابة</w:t>
            </w:r>
          </w:p>
        </w:tc>
      </w:tr>
      <w:tr w:rsidR="00601FDD" w:rsidRPr="002B6487" w14:paraId="1F75E44E" w14:textId="77777777" w:rsidTr="00601FDD">
        <w:trPr>
          <w:trHeight w:val="40"/>
          <w:jc w:val="center"/>
        </w:trPr>
        <w:tc>
          <w:tcPr>
            <w:tcW w:w="1901" w:type="pct"/>
            <w:vAlign w:val="center"/>
          </w:tcPr>
          <w:p w14:paraId="75B33F91" w14:textId="00C1B879" w:rsidR="00710DAB" w:rsidRPr="00710DAB" w:rsidRDefault="000A1F45" w:rsidP="000A1F45">
            <w:pPr>
              <w:bidi/>
              <w:spacing w:before="20" w:after="20"/>
              <w:jc w:val="center"/>
              <w:rPr>
                <w:color w:val="000000" w:themeColor="text1"/>
                <w:sz w:val="18"/>
                <w:szCs w:val="18"/>
                <w:lang w:val="en-CA" w:bidi="ar-SA"/>
              </w:rPr>
            </w:pPr>
            <w:bookmarkStart w:id="10" w:name="_Hlk231677061"/>
            <w:r w:rsidRPr="002B6487">
              <w:rPr>
                <w:color w:val="000000" w:themeColor="text1"/>
                <w:sz w:val="18"/>
                <w:szCs w:val="18"/>
                <w:rtl/>
                <w:lang w:val="en-CA"/>
              </w:rPr>
              <w:t xml:space="preserve">خطة التنفيذ المتعلقة بالمواد الهيدروفلوروكربونية بموجب تعديل كيغالي </w:t>
            </w:r>
            <w:bookmarkEnd w:id="10"/>
            <w:r w:rsidRPr="002B6487">
              <w:rPr>
                <w:color w:val="000000" w:themeColor="text1"/>
                <w:sz w:val="18"/>
                <w:szCs w:val="18"/>
                <w:rtl/>
                <w:lang w:val="en-CA"/>
              </w:rPr>
              <w:t>(المرحلة الأولى)</w:t>
            </w:r>
          </w:p>
        </w:tc>
        <w:tc>
          <w:tcPr>
            <w:tcW w:w="1077" w:type="pct"/>
            <w:vAlign w:val="center"/>
          </w:tcPr>
          <w:p w14:paraId="789A86CC" w14:textId="021DC359" w:rsidR="00710DAB" w:rsidRPr="00710DAB" w:rsidRDefault="00DE2BC4" w:rsidP="00710DAB">
            <w:pPr>
              <w:bidi/>
              <w:spacing w:before="20" w:after="20"/>
              <w:jc w:val="center"/>
              <w:rPr>
                <w:color w:val="000000" w:themeColor="text1"/>
                <w:sz w:val="18"/>
                <w:szCs w:val="18"/>
                <w:lang w:val="en-CA" w:bidi="ar-SA"/>
              </w:rPr>
            </w:pPr>
            <w:r w:rsidRPr="002B6487">
              <w:rPr>
                <w:rFonts w:hint="cs"/>
                <w:color w:val="000000" w:themeColor="text1"/>
                <w:sz w:val="18"/>
                <w:szCs w:val="18"/>
                <w:rtl/>
                <w:lang w:val="en-CA" w:bidi="ar-SA"/>
              </w:rPr>
              <w:t>اليونيدو (الوكالة الرئيسية)</w:t>
            </w:r>
          </w:p>
        </w:tc>
        <w:tc>
          <w:tcPr>
            <w:tcW w:w="903" w:type="pct"/>
            <w:vAlign w:val="center"/>
          </w:tcPr>
          <w:p w14:paraId="5B323A51" w14:textId="014211D6" w:rsidR="00710DAB" w:rsidRPr="00710DAB" w:rsidRDefault="00DE2BC4" w:rsidP="00710DAB">
            <w:pPr>
              <w:bidi/>
              <w:spacing w:before="20" w:after="20"/>
              <w:jc w:val="center"/>
              <w:rPr>
                <w:color w:val="000000" w:themeColor="text1"/>
                <w:sz w:val="18"/>
                <w:szCs w:val="18"/>
                <w:lang w:val="en-CA" w:bidi="ar-SA"/>
              </w:rPr>
            </w:pPr>
            <w:r w:rsidRPr="002B6487">
              <w:rPr>
                <w:rFonts w:hint="cs"/>
                <w:color w:val="000000" w:themeColor="text1"/>
                <w:sz w:val="18"/>
                <w:szCs w:val="18"/>
                <w:rtl/>
                <w:lang w:val="en-CA" w:bidi="ar-SA"/>
              </w:rPr>
              <w:t>الاجتماع الثالث والتسعون</w:t>
            </w:r>
          </w:p>
        </w:tc>
        <w:tc>
          <w:tcPr>
            <w:tcW w:w="1119" w:type="pct"/>
            <w:vAlign w:val="center"/>
          </w:tcPr>
          <w:p w14:paraId="30F41928" w14:textId="56F02B67" w:rsidR="00710DAB" w:rsidRPr="00710DAB" w:rsidRDefault="00414C08" w:rsidP="00710DAB">
            <w:pPr>
              <w:bidi/>
              <w:spacing w:before="20" w:after="20"/>
              <w:jc w:val="center"/>
              <w:rPr>
                <w:color w:val="000000" w:themeColor="text1"/>
                <w:sz w:val="18"/>
                <w:szCs w:val="18"/>
                <w:lang w:val="en-CA" w:bidi="ar-SA"/>
              </w:rPr>
            </w:pPr>
            <w:r w:rsidRPr="002B6487">
              <w:rPr>
                <w:rFonts w:hint="cs"/>
                <w:color w:val="000000" w:themeColor="text1"/>
                <w:sz w:val="18"/>
                <w:szCs w:val="18"/>
                <w:rtl/>
                <w:lang w:val="en-CA" w:bidi="ar-SA"/>
              </w:rPr>
              <w:t>تخفيض تدريجي</w:t>
            </w:r>
            <w:r w:rsidRPr="002B6487">
              <w:rPr>
                <w:color w:val="000000" w:themeColor="text1"/>
                <w:sz w:val="18"/>
                <w:szCs w:val="18"/>
                <w:rtl/>
                <w:lang w:val="en-CA" w:bidi="ar-SA"/>
              </w:rPr>
              <w:t xml:space="preserve"> بنسبة 14.1% بحلول عام 2029</w:t>
            </w:r>
          </w:p>
        </w:tc>
      </w:tr>
    </w:tbl>
    <w:p w14:paraId="08C456D6" w14:textId="77777777" w:rsidR="00710DAB" w:rsidRPr="00710DAB" w:rsidRDefault="00710DAB" w:rsidP="00710DAB">
      <w:pPr>
        <w:spacing w:before="20" w:after="20"/>
        <w:jc w:val="center"/>
        <w:rPr>
          <w:rFonts w:eastAsiaTheme="minorEastAsia"/>
          <w:sz w:val="18"/>
          <w:szCs w:val="18"/>
          <w:lang w:val="en-CA" w:eastAsia="zh-CN" w:bidi="ar-SA"/>
        </w:rPr>
      </w:pPr>
    </w:p>
    <w:tbl>
      <w:tblPr>
        <w:tblStyle w:val="5"/>
        <w:bidiVisual/>
        <w:tblW w:w="5988" w:type="pct"/>
        <w:jc w:val="center"/>
        <w:tblLayout w:type="fixed"/>
        <w:tblLook w:val="04A0" w:firstRow="1" w:lastRow="0" w:firstColumn="1" w:lastColumn="0" w:noHBand="0" w:noVBand="1"/>
      </w:tblPr>
      <w:tblGrid>
        <w:gridCol w:w="4722"/>
        <w:gridCol w:w="1256"/>
        <w:gridCol w:w="1711"/>
        <w:gridCol w:w="3509"/>
      </w:tblGrid>
      <w:tr w:rsidR="00710DAB" w:rsidRPr="00710DAB" w14:paraId="5706FDB9" w14:textId="77777777" w:rsidTr="0032650C">
        <w:trPr>
          <w:trHeight w:val="77"/>
          <w:jc w:val="center"/>
        </w:trPr>
        <w:tc>
          <w:tcPr>
            <w:tcW w:w="2108" w:type="pct"/>
            <w:vAlign w:val="center"/>
          </w:tcPr>
          <w:p w14:paraId="6F4402B1" w14:textId="1EA16AEE" w:rsidR="00710DAB" w:rsidRPr="00710DAB" w:rsidRDefault="00AB3BE8" w:rsidP="00710DAB">
            <w:pPr>
              <w:bidi/>
              <w:spacing w:before="20" w:after="20"/>
              <w:jc w:val="left"/>
              <w:rPr>
                <w:b/>
                <w:bCs/>
                <w:sz w:val="18"/>
                <w:szCs w:val="18"/>
                <w:lang w:val="en-CA" w:bidi="ar-SA"/>
              </w:rPr>
            </w:pPr>
            <w:r w:rsidRPr="002B6487">
              <w:rPr>
                <w:b/>
                <w:bCs/>
                <w:sz w:val="18"/>
                <w:szCs w:val="18"/>
                <w:rtl/>
                <w:lang w:val="en-CA" w:bidi="ar-SA"/>
              </w:rPr>
              <w:t>بيانات المادة 7 (</w:t>
            </w:r>
            <w:r w:rsidRPr="002B6487">
              <w:rPr>
                <w:rFonts w:hint="cs"/>
                <w:b/>
                <w:bCs/>
                <w:sz w:val="18"/>
                <w:szCs w:val="18"/>
                <w:rtl/>
                <w:lang w:val="en-CA" w:bidi="ar-SA"/>
              </w:rPr>
              <w:t>المرفق</w:t>
            </w:r>
            <w:r w:rsidRPr="002B6487">
              <w:rPr>
                <w:b/>
                <w:bCs/>
                <w:sz w:val="18"/>
                <w:szCs w:val="18"/>
                <w:rtl/>
                <w:lang w:val="en-CA" w:bidi="ar-SA"/>
              </w:rPr>
              <w:t xml:space="preserve"> واو)</w:t>
            </w:r>
          </w:p>
        </w:tc>
        <w:tc>
          <w:tcPr>
            <w:tcW w:w="561" w:type="pct"/>
            <w:vAlign w:val="center"/>
          </w:tcPr>
          <w:p w14:paraId="1F282DEC" w14:textId="237DDCFE" w:rsidR="00710DAB" w:rsidRPr="00710DAB" w:rsidRDefault="00AB3BE8" w:rsidP="00AB3BE8">
            <w:pPr>
              <w:bidi/>
              <w:spacing w:before="20" w:after="20"/>
              <w:ind w:right="-109"/>
              <w:rPr>
                <w:b/>
                <w:bCs/>
                <w:sz w:val="18"/>
                <w:szCs w:val="18"/>
                <w:lang w:val="en-CA" w:bidi="ar-SA"/>
              </w:rPr>
            </w:pPr>
            <w:r w:rsidRPr="002B6487">
              <w:rPr>
                <w:rFonts w:hint="cs"/>
                <w:b/>
                <w:bCs/>
                <w:sz w:val="18"/>
                <w:szCs w:val="18"/>
                <w:rtl/>
                <w:lang w:val="en-CA" w:bidi="ar-SA"/>
              </w:rPr>
              <w:t>السنة: 2025</w:t>
            </w:r>
          </w:p>
        </w:tc>
        <w:tc>
          <w:tcPr>
            <w:tcW w:w="764" w:type="pct"/>
            <w:vAlign w:val="center"/>
          </w:tcPr>
          <w:p w14:paraId="637686AE" w14:textId="1F19033D" w:rsidR="00710DAB" w:rsidRPr="00710DAB" w:rsidRDefault="00710DAB" w:rsidP="00647919">
            <w:pPr>
              <w:bidi/>
              <w:spacing w:before="20" w:after="20"/>
              <w:ind w:left="-109"/>
              <w:jc w:val="left"/>
              <w:rPr>
                <w:sz w:val="18"/>
                <w:szCs w:val="18"/>
                <w:lang w:val="en-CA" w:bidi="ar-SA"/>
              </w:rPr>
            </w:pPr>
            <w:proofErr w:type="gramStart"/>
            <w:r w:rsidRPr="00710DAB">
              <w:rPr>
                <w:color w:val="000000" w:themeColor="text1"/>
                <w:sz w:val="18"/>
                <w:szCs w:val="18"/>
                <w:lang w:val="en-CA" w:bidi="ar-SA"/>
              </w:rPr>
              <w:t xml:space="preserve">1,238.20 </w:t>
            </w:r>
            <w:r w:rsidR="00AB3BE8" w:rsidRPr="002B6487">
              <w:rPr>
                <w:rFonts w:hint="cs"/>
                <w:sz w:val="18"/>
                <w:szCs w:val="18"/>
                <w:rtl/>
                <w:lang w:val="en-CA" w:bidi="ar-SA"/>
              </w:rPr>
              <w:t xml:space="preserve"> طن</w:t>
            </w:r>
            <w:proofErr w:type="gramEnd"/>
            <w:r w:rsidR="00AB3BE8" w:rsidRPr="002B6487">
              <w:rPr>
                <w:rFonts w:hint="cs"/>
                <w:sz w:val="18"/>
                <w:szCs w:val="18"/>
                <w:rtl/>
                <w:lang w:val="en-CA" w:bidi="ar-SA"/>
              </w:rPr>
              <w:t xml:space="preserve"> متري</w:t>
            </w:r>
          </w:p>
        </w:tc>
        <w:tc>
          <w:tcPr>
            <w:tcW w:w="1567" w:type="pct"/>
            <w:vAlign w:val="center"/>
          </w:tcPr>
          <w:p w14:paraId="5519BA25" w14:textId="7DF4E084" w:rsidR="00710DAB" w:rsidRPr="00710DAB" w:rsidRDefault="00AB3BE8" w:rsidP="00647919">
            <w:pPr>
              <w:bidi/>
              <w:spacing w:before="20" w:after="20"/>
              <w:ind w:left="-110" w:right="33"/>
              <w:jc w:val="left"/>
              <w:rPr>
                <w:sz w:val="18"/>
                <w:szCs w:val="18"/>
                <w:lang w:val="en-CA" w:bidi="ar-SA"/>
              </w:rPr>
            </w:pPr>
            <w:r w:rsidRPr="002B6487">
              <w:rPr>
                <w:color w:val="000000" w:themeColor="text1"/>
                <w:sz w:val="18"/>
                <w:szCs w:val="18"/>
                <w:lang w:val="en-CA" w:bidi="ar-SA"/>
              </w:rPr>
              <w:t>2,730,306</w:t>
            </w:r>
            <w:r w:rsidRPr="002B6487">
              <w:rPr>
                <w:color w:val="000000" w:themeColor="text1"/>
                <w:sz w:val="18"/>
                <w:szCs w:val="18"/>
                <w:rtl/>
                <w:lang w:val="en-CA" w:bidi="ar-SA"/>
              </w:rPr>
              <w:t xml:space="preserve"> طن</w:t>
            </w:r>
            <w:r w:rsidRPr="002B6487">
              <w:rPr>
                <w:rFonts w:hint="cs"/>
                <w:color w:val="000000" w:themeColor="text1"/>
                <w:sz w:val="18"/>
                <w:szCs w:val="18"/>
                <w:rtl/>
                <w:lang w:val="en-CA" w:bidi="ar-SA"/>
              </w:rPr>
              <w:t xml:space="preserve"> من</w:t>
            </w:r>
            <w:r w:rsidRPr="002B6487">
              <w:rPr>
                <w:color w:val="000000" w:themeColor="text1"/>
                <w:sz w:val="18"/>
                <w:szCs w:val="18"/>
                <w:rtl/>
                <w:lang w:val="en-CA" w:bidi="ar-SA"/>
              </w:rPr>
              <w:t xml:space="preserve"> مكافئ ثاني أكسيد الكربون</w:t>
            </w:r>
          </w:p>
        </w:tc>
      </w:tr>
    </w:tbl>
    <w:p w14:paraId="42408BB5" w14:textId="77777777" w:rsidR="00710DAB" w:rsidRPr="00710DAB" w:rsidRDefault="00710DAB" w:rsidP="00710DAB">
      <w:pPr>
        <w:spacing w:before="20" w:after="20"/>
        <w:jc w:val="center"/>
        <w:rPr>
          <w:rFonts w:eastAsiaTheme="minorEastAsia"/>
          <w:sz w:val="18"/>
          <w:szCs w:val="18"/>
          <w:lang w:val="en-CA" w:eastAsia="zh-CN" w:bidi="ar-SA"/>
        </w:rPr>
      </w:pPr>
    </w:p>
    <w:tbl>
      <w:tblPr>
        <w:tblStyle w:val="5"/>
        <w:bidiVisual/>
        <w:tblW w:w="6009" w:type="pct"/>
        <w:jc w:val="center"/>
        <w:tblLayout w:type="fixed"/>
        <w:tblLook w:val="04A0" w:firstRow="1" w:lastRow="0" w:firstColumn="1" w:lastColumn="0" w:noHBand="0" w:noVBand="1"/>
      </w:tblPr>
      <w:tblGrid>
        <w:gridCol w:w="2856"/>
        <w:gridCol w:w="912"/>
        <w:gridCol w:w="1070"/>
        <w:gridCol w:w="710"/>
        <w:gridCol w:w="1023"/>
        <w:gridCol w:w="984"/>
        <w:gridCol w:w="778"/>
        <w:gridCol w:w="1061"/>
        <w:gridCol w:w="850"/>
        <w:gridCol w:w="993"/>
      </w:tblGrid>
      <w:tr w:rsidR="00710DAB" w:rsidRPr="00710DAB" w14:paraId="39B23C9E" w14:textId="77777777" w:rsidTr="0032650C">
        <w:trPr>
          <w:trHeight w:val="77"/>
          <w:jc w:val="center"/>
        </w:trPr>
        <w:tc>
          <w:tcPr>
            <w:tcW w:w="4179" w:type="pct"/>
            <w:gridSpan w:val="8"/>
            <w:tcBorders>
              <w:right w:val="single" w:sz="4" w:space="0" w:color="auto"/>
            </w:tcBorders>
            <w:vAlign w:val="center"/>
          </w:tcPr>
          <w:p w14:paraId="413C6F01" w14:textId="10F9A926" w:rsidR="00710DAB" w:rsidRPr="00710DAB" w:rsidRDefault="00AB3BE8" w:rsidP="00710DAB">
            <w:pPr>
              <w:bidi/>
              <w:spacing w:before="20" w:after="20"/>
              <w:jc w:val="left"/>
              <w:rPr>
                <w:b/>
                <w:bCs/>
                <w:sz w:val="18"/>
                <w:szCs w:val="18"/>
                <w:highlight w:val="cyan"/>
                <w:lang w:val="en-CA" w:bidi="ar-SA"/>
              </w:rPr>
            </w:pPr>
            <w:r w:rsidRPr="002B6487">
              <w:rPr>
                <w:b/>
                <w:bCs/>
                <w:sz w:val="18"/>
                <w:szCs w:val="18"/>
                <w:rtl/>
                <w:lang w:val="en-US" w:bidi="ar-SA"/>
              </w:rPr>
              <w:t>بيانات البرنامج القطري القطاعية (طن</w:t>
            </w:r>
            <w:r w:rsidRPr="002B6487">
              <w:rPr>
                <w:rFonts w:hint="cs"/>
                <w:b/>
                <w:bCs/>
                <w:sz w:val="18"/>
                <w:szCs w:val="18"/>
                <w:rtl/>
                <w:lang w:val="en-US" w:bidi="ar-SA"/>
              </w:rPr>
              <w:t xml:space="preserve"> من</w:t>
            </w:r>
            <w:r w:rsidRPr="002B6487">
              <w:rPr>
                <w:b/>
                <w:bCs/>
                <w:sz w:val="18"/>
                <w:szCs w:val="18"/>
                <w:rtl/>
                <w:lang w:val="en-US" w:bidi="ar-SA"/>
              </w:rPr>
              <w:t xml:space="preserve"> مكافئ ثاني أكسيد الكربون)</w:t>
            </w:r>
          </w:p>
        </w:tc>
        <w:tc>
          <w:tcPr>
            <w:tcW w:w="378" w:type="pct"/>
            <w:tcBorders>
              <w:top w:val="single" w:sz="4" w:space="0" w:color="auto"/>
              <w:left w:val="single" w:sz="4" w:space="0" w:color="auto"/>
              <w:bottom w:val="single" w:sz="4" w:space="0" w:color="auto"/>
              <w:right w:val="nil"/>
            </w:tcBorders>
            <w:vAlign w:val="center"/>
          </w:tcPr>
          <w:p w14:paraId="467B4172" w14:textId="0CB1A106" w:rsidR="00710DAB" w:rsidRPr="00710DAB" w:rsidRDefault="000A1F45" w:rsidP="00710DAB">
            <w:pPr>
              <w:bidi/>
              <w:spacing w:before="20" w:after="20"/>
              <w:ind w:right="36"/>
              <w:jc w:val="left"/>
              <w:rPr>
                <w:b/>
                <w:bCs/>
                <w:sz w:val="18"/>
                <w:szCs w:val="18"/>
                <w:highlight w:val="cyan"/>
                <w:lang w:val="en-CA" w:bidi="ar-SA"/>
              </w:rPr>
            </w:pPr>
            <w:r w:rsidRPr="002B6487">
              <w:rPr>
                <w:rFonts w:hint="cs"/>
                <w:b/>
                <w:bCs/>
                <w:sz w:val="18"/>
                <w:szCs w:val="18"/>
                <w:rtl/>
                <w:lang w:val="en-CA" w:bidi="ar-SA"/>
              </w:rPr>
              <w:t>السنة</w:t>
            </w:r>
            <w:r w:rsidR="00710DAB" w:rsidRPr="00710DAB">
              <w:rPr>
                <w:b/>
                <w:bCs/>
                <w:sz w:val="18"/>
                <w:szCs w:val="18"/>
                <w:lang w:val="en-CA" w:bidi="ar-SA"/>
              </w:rPr>
              <w:t>:</w:t>
            </w:r>
          </w:p>
        </w:tc>
        <w:tc>
          <w:tcPr>
            <w:tcW w:w="443" w:type="pct"/>
            <w:tcBorders>
              <w:top w:val="single" w:sz="4" w:space="0" w:color="auto"/>
              <w:left w:val="nil"/>
              <w:bottom w:val="single" w:sz="4" w:space="0" w:color="auto"/>
              <w:right w:val="single" w:sz="4" w:space="0" w:color="auto"/>
            </w:tcBorders>
            <w:vAlign w:val="center"/>
          </w:tcPr>
          <w:p w14:paraId="018A8238" w14:textId="77777777" w:rsidR="00710DAB" w:rsidRPr="00710DAB" w:rsidRDefault="00710DAB" w:rsidP="00710DAB">
            <w:pPr>
              <w:bidi/>
              <w:spacing w:before="20" w:after="20"/>
              <w:ind w:right="36"/>
              <w:jc w:val="right"/>
              <w:rPr>
                <w:b/>
                <w:bCs/>
                <w:sz w:val="18"/>
                <w:szCs w:val="18"/>
                <w:highlight w:val="cyan"/>
                <w:lang w:val="en-CA" w:bidi="ar-SA"/>
              </w:rPr>
            </w:pPr>
            <w:r w:rsidRPr="00710DAB">
              <w:rPr>
                <w:b/>
                <w:bCs/>
                <w:sz w:val="18"/>
                <w:szCs w:val="18"/>
                <w:lang w:val="en-CA" w:bidi="ar-SA"/>
              </w:rPr>
              <w:t>2025</w:t>
            </w:r>
          </w:p>
        </w:tc>
      </w:tr>
      <w:tr w:rsidR="000A1F45" w:rsidRPr="002B6487" w14:paraId="303C889F" w14:textId="77777777" w:rsidTr="0032650C">
        <w:trPr>
          <w:trHeight w:val="96"/>
          <w:jc w:val="center"/>
        </w:trPr>
        <w:tc>
          <w:tcPr>
            <w:tcW w:w="1271" w:type="pct"/>
            <w:vMerge w:val="restart"/>
            <w:tcMar>
              <w:left w:w="85" w:type="dxa"/>
              <w:right w:w="85" w:type="dxa"/>
            </w:tcMar>
            <w:vAlign w:val="center"/>
          </w:tcPr>
          <w:p w14:paraId="05CC3B91" w14:textId="23C916A0" w:rsidR="00710DAB" w:rsidRPr="00710DAB" w:rsidRDefault="000A1F45" w:rsidP="00710DAB">
            <w:pPr>
              <w:bidi/>
              <w:spacing w:before="20" w:after="20"/>
              <w:jc w:val="center"/>
              <w:rPr>
                <w:sz w:val="18"/>
                <w:szCs w:val="18"/>
                <w:lang w:val="en-CA" w:bidi="ar-SA"/>
              </w:rPr>
            </w:pPr>
            <w:r w:rsidRPr="002B6487">
              <w:rPr>
                <w:rFonts w:hint="cs"/>
                <w:sz w:val="18"/>
                <w:szCs w:val="18"/>
                <w:rtl/>
                <w:lang w:val="en-CA" w:bidi="ar-SA"/>
              </w:rPr>
              <w:t>المواد</w:t>
            </w:r>
          </w:p>
        </w:tc>
        <w:tc>
          <w:tcPr>
            <w:tcW w:w="406" w:type="pct"/>
            <w:vMerge w:val="restart"/>
            <w:tcMar>
              <w:left w:w="85" w:type="dxa"/>
              <w:right w:w="85" w:type="dxa"/>
            </w:tcMar>
            <w:vAlign w:val="center"/>
          </w:tcPr>
          <w:p w14:paraId="0715D12B" w14:textId="45B8ECE8" w:rsidR="00710DAB" w:rsidRPr="00710DAB" w:rsidRDefault="000A1F45" w:rsidP="00710DAB">
            <w:pPr>
              <w:bidi/>
              <w:spacing w:before="20" w:after="20"/>
              <w:jc w:val="center"/>
              <w:rPr>
                <w:sz w:val="18"/>
                <w:szCs w:val="18"/>
                <w:lang w:val="en-CA" w:bidi="ar-SA"/>
              </w:rPr>
            </w:pPr>
            <w:r w:rsidRPr="002B6487">
              <w:rPr>
                <w:rFonts w:hint="cs"/>
                <w:sz w:val="18"/>
                <w:szCs w:val="18"/>
                <w:rtl/>
                <w:lang w:val="en-CA" w:bidi="ar-SA"/>
              </w:rPr>
              <w:t>الآيروسول</w:t>
            </w:r>
          </w:p>
        </w:tc>
        <w:tc>
          <w:tcPr>
            <w:tcW w:w="476" w:type="pct"/>
            <w:vMerge w:val="restart"/>
            <w:tcMar>
              <w:left w:w="85" w:type="dxa"/>
              <w:right w:w="85" w:type="dxa"/>
            </w:tcMar>
            <w:vAlign w:val="center"/>
          </w:tcPr>
          <w:p w14:paraId="6B060788" w14:textId="10561748" w:rsidR="00710DAB" w:rsidRPr="00710DAB" w:rsidRDefault="000A1F45" w:rsidP="00710DAB">
            <w:pPr>
              <w:bidi/>
              <w:spacing w:before="20" w:after="20"/>
              <w:jc w:val="center"/>
              <w:rPr>
                <w:sz w:val="18"/>
                <w:szCs w:val="18"/>
                <w:lang w:val="en-CA" w:bidi="ar-SA"/>
              </w:rPr>
            </w:pPr>
            <w:r w:rsidRPr="002B6487">
              <w:rPr>
                <w:rFonts w:hint="cs"/>
                <w:sz w:val="18"/>
                <w:szCs w:val="18"/>
                <w:rtl/>
                <w:lang w:val="en-CA" w:bidi="ar-SA"/>
              </w:rPr>
              <w:t>الرغاوى</w:t>
            </w:r>
          </w:p>
        </w:tc>
        <w:tc>
          <w:tcPr>
            <w:tcW w:w="316" w:type="pct"/>
            <w:vMerge w:val="restart"/>
            <w:tcMar>
              <w:left w:w="85" w:type="dxa"/>
              <w:right w:w="85" w:type="dxa"/>
            </w:tcMar>
            <w:vAlign w:val="center"/>
          </w:tcPr>
          <w:p w14:paraId="615BCCFD" w14:textId="1A3318D7" w:rsidR="00710DAB" w:rsidRPr="00710DAB" w:rsidRDefault="000A1F45" w:rsidP="00710DAB">
            <w:pPr>
              <w:bidi/>
              <w:spacing w:before="20" w:after="20"/>
              <w:jc w:val="center"/>
              <w:rPr>
                <w:sz w:val="18"/>
                <w:szCs w:val="18"/>
                <w:lang w:val="en-CA" w:bidi="ar-SA"/>
              </w:rPr>
            </w:pPr>
            <w:r w:rsidRPr="002B6487">
              <w:rPr>
                <w:sz w:val="18"/>
                <w:szCs w:val="18"/>
                <w:rtl/>
                <w:lang w:val="en-CA" w:bidi="ar-SA"/>
              </w:rPr>
              <w:t>مكافحة الحرائق</w:t>
            </w:r>
          </w:p>
        </w:tc>
        <w:tc>
          <w:tcPr>
            <w:tcW w:w="1711" w:type="pct"/>
            <w:gridSpan w:val="4"/>
            <w:tcMar>
              <w:left w:w="85" w:type="dxa"/>
              <w:right w:w="85" w:type="dxa"/>
            </w:tcMar>
            <w:vAlign w:val="center"/>
          </w:tcPr>
          <w:p w14:paraId="19D3E4FF" w14:textId="11BF1DC1" w:rsidR="00710DAB" w:rsidRPr="00710DAB" w:rsidRDefault="000A1F45" w:rsidP="00710DAB">
            <w:pPr>
              <w:bidi/>
              <w:spacing w:before="20" w:after="20"/>
              <w:jc w:val="center"/>
              <w:rPr>
                <w:sz w:val="18"/>
                <w:szCs w:val="18"/>
                <w:lang w:val="en-CA" w:bidi="ar-SA"/>
              </w:rPr>
            </w:pPr>
            <w:r w:rsidRPr="002B6487">
              <w:rPr>
                <w:sz w:val="18"/>
                <w:szCs w:val="18"/>
                <w:rtl/>
                <w:lang w:val="en-CA" w:bidi="ar-SA"/>
              </w:rPr>
              <w:t>تكييف الهواء والتبريد</w:t>
            </w:r>
          </w:p>
        </w:tc>
        <w:tc>
          <w:tcPr>
            <w:tcW w:w="378" w:type="pct"/>
            <w:vMerge w:val="restart"/>
            <w:tcMar>
              <w:left w:w="85" w:type="dxa"/>
              <w:right w:w="85" w:type="dxa"/>
            </w:tcMar>
            <w:vAlign w:val="center"/>
          </w:tcPr>
          <w:p w14:paraId="7104D15E" w14:textId="23341357" w:rsidR="00710DAB" w:rsidRPr="00710DAB" w:rsidRDefault="00AB3BE8" w:rsidP="00710DAB">
            <w:pPr>
              <w:bidi/>
              <w:spacing w:before="20" w:after="20"/>
              <w:ind w:left="-26"/>
              <w:jc w:val="center"/>
              <w:rPr>
                <w:sz w:val="18"/>
                <w:szCs w:val="18"/>
                <w:lang w:val="en-CA" w:bidi="ar-SA"/>
              </w:rPr>
            </w:pPr>
            <w:r w:rsidRPr="002B6487">
              <w:rPr>
                <w:rFonts w:hint="cs"/>
                <w:sz w:val="18"/>
                <w:szCs w:val="18"/>
                <w:rtl/>
                <w:lang w:val="en-CA" w:bidi="ar-SA"/>
              </w:rPr>
              <w:t>المذيبات</w:t>
            </w:r>
          </w:p>
        </w:tc>
        <w:tc>
          <w:tcPr>
            <w:tcW w:w="443" w:type="pct"/>
            <w:vMerge w:val="restart"/>
            <w:tcMar>
              <w:left w:w="85" w:type="dxa"/>
              <w:right w:w="85" w:type="dxa"/>
            </w:tcMar>
            <w:vAlign w:val="center"/>
          </w:tcPr>
          <w:p w14:paraId="60E0EEF8" w14:textId="04A064B4" w:rsidR="00710DAB" w:rsidRPr="00710DAB" w:rsidRDefault="00AB3BE8" w:rsidP="00710DAB">
            <w:pPr>
              <w:bidi/>
              <w:spacing w:before="20" w:after="20"/>
              <w:jc w:val="center"/>
              <w:rPr>
                <w:sz w:val="18"/>
                <w:szCs w:val="18"/>
                <w:lang w:val="en-CA" w:bidi="ar-SA"/>
              </w:rPr>
            </w:pPr>
            <w:r w:rsidRPr="002B6487">
              <w:rPr>
                <w:rFonts w:hint="cs"/>
                <w:sz w:val="18"/>
                <w:szCs w:val="18"/>
                <w:rtl/>
                <w:lang w:val="en-CA" w:bidi="ar-SA"/>
              </w:rPr>
              <w:t>غير ذلك</w:t>
            </w:r>
          </w:p>
        </w:tc>
      </w:tr>
      <w:tr w:rsidR="000A1F45" w:rsidRPr="002B6487" w14:paraId="6E1FBD72" w14:textId="77777777" w:rsidTr="0032650C">
        <w:trPr>
          <w:trHeight w:val="96"/>
          <w:jc w:val="center"/>
        </w:trPr>
        <w:tc>
          <w:tcPr>
            <w:tcW w:w="1271" w:type="pct"/>
            <w:vMerge/>
            <w:tcMar>
              <w:left w:w="85" w:type="dxa"/>
              <w:right w:w="85" w:type="dxa"/>
            </w:tcMar>
            <w:vAlign w:val="center"/>
          </w:tcPr>
          <w:p w14:paraId="1D51FE27" w14:textId="77777777" w:rsidR="00710DAB" w:rsidRPr="00710DAB" w:rsidRDefault="00710DAB" w:rsidP="00710DAB">
            <w:pPr>
              <w:bidi/>
              <w:spacing w:before="20" w:after="20"/>
              <w:jc w:val="center"/>
              <w:rPr>
                <w:sz w:val="18"/>
                <w:szCs w:val="18"/>
                <w:lang w:val="en-CA" w:bidi="ar-SA"/>
              </w:rPr>
            </w:pPr>
          </w:p>
        </w:tc>
        <w:tc>
          <w:tcPr>
            <w:tcW w:w="406" w:type="pct"/>
            <w:vMerge/>
            <w:tcMar>
              <w:left w:w="85" w:type="dxa"/>
              <w:right w:w="85" w:type="dxa"/>
            </w:tcMar>
            <w:vAlign w:val="center"/>
          </w:tcPr>
          <w:p w14:paraId="6D8FCF18" w14:textId="77777777" w:rsidR="00710DAB" w:rsidRPr="00710DAB" w:rsidRDefault="00710DAB" w:rsidP="00710DAB">
            <w:pPr>
              <w:bidi/>
              <w:spacing w:before="20" w:after="20"/>
              <w:jc w:val="center"/>
              <w:rPr>
                <w:sz w:val="18"/>
                <w:szCs w:val="18"/>
                <w:lang w:val="en-CA" w:bidi="ar-SA"/>
              </w:rPr>
            </w:pPr>
          </w:p>
        </w:tc>
        <w:tc>
          <w:tcPr>
            <w:tcW w:w="476" w:type="pct"/>
            <w:vMerge/>
            <w:tcMar>
              <w:left w:w="85" w:type="dxa"/>
              <w:right w:w="85" w:type="dxa"/>
            </w:tcMar>
            <w:vAlign w:val="center"/>
          </w:tcPr>
          <w:p w14:paraId="4108BD03" w14:textId="77777777" w:rsidR="00710DAB" w:rsidRPr="00710DAB" w:rsidRDefault="00710DAB" w:rsidP="00710DAB">
            <w:pPr>
              <w:bidi/>
              <w:spacing w:before="20" w:after="20"/>
              <w:jc w:val="center"/>
              <w:rPr>
                <w:sz w:val="18"/>
                <w:szCs w:val="18"/>
                <w:lang w:val="en-CA" w:bidi="ar-SA"/>
              </w:rPr>
            </w:pPr>
          </w:p>
        </w:tc>
        <w:tc>
          <w:tcPr>
            <w:tcW w:w="316" w:type="pct"/>
            <w:vMerge/>
            <w:tcMar>
              <w:left w:w="85" w:type="dxa"/>
              <w:right w:w="85" w:type="dxa"/>
            </w:tcMar>
            <w:vAlign w:val="center"/>
          </w:tcPr>
          <w:p w14:paraId="0747E825" w14:textId="77777777" w:rsidR="00710DAB" w:rsidRPr="00710DAB" w:rsidRDefault="00710DAB" w:rsidP="00710DAB">
            <w:pPr>
              <w:bidi/>
              <w:spacing w:before="20" w:after="20"/>
              <w:jc w:val="center"/>
              <w:rPr>
                <w:sz w:val="18"/>
                <w:szCs w:val="18"/>
                <w:lang w:val="en-CA" w:bidi="ar-SA"/>
              </w:rPr>
            </w:pPr>
          </w:p>
        </w:tc>
        <w:tc>
          <w:tcPr>
            <w:tcW w:w="1239" w:type="pct"/>
            <w:gridSpan w:val="3"/>
            <w:tcMar>
              <w:left w:w="85" w:type="dxa"/>
              <w:right w:w="85" w:type="dxa"/>
            </w:tcMar>
            <w:vAlign w:val="center"/>
          </w:tcPr>
          <w:p w14:paraId="6CA194ED" w14:textId="38443276" w:rsidR="00710DAB" w:rsidRPr="00710DAB" w:rsidRDefault="00AB3BE8" w:rsidP="00710DAB">
            <w:pPr>
              <w:bidi/>
              <w:spacing w:before="20" w:after="20"/>
              <w:jc w:val="center"/>
              <w:rPr>
                <w:sz w:val="18"/>
                <w:szCs w:val="18"/>
                <w:lang w:val="en-CA" w:bidi="ar-SA"/>
              </w:rPr>
            </w:pPr>
            <w:r w:rsidRPr="002B6487">
              <w:rPr>
                <w:rFonts w:hint="cs"/>
                <w:sz w:val="18"/>
                <w:szCs w:val="18"/>
                <w:rtl/>
                <w:lang w:val="en-CA" w:bidi="ar-SA"/>
              </w:rPr>
              <w:t>التصنيع</w:t>
            </w:r>
          </w:p>
        </w:tc>
        <w:tc>
          <w:tcPr>
            <w:tcW w:w="472" w:type="pct"/>
            <w:vMerge w:val="restart"/>
            <w:tcMar>
              <w:left w:w="85" w:type="dxa"/>
              <w:right w:w="85" w:type="dxa"/>
            </w:tcMar>
            <w:vAlign w:val="center"/>
          </w:tcPr>
          <w:p w14:paraId="0DDB3EDD" w14:textId="774BE865" w:rsidR="00710DAB" w:rsidRPr="00710DAB" w:rsidRDefault="00AB3BE8" w:rsidP="00710DAB">
            <w:pPr>
              <w:bidi/>
              <w:spacing w:before="20" w:after="20"/>
              <w:jc w:val="center"/>
              <w:rPr>
                <w:sz w:val="18"/>
                <w:szCs w:val="18"/>
                <w:lang w:val="en-CA" w:bidi="ar-SA"/>
              </w:rPr>
            </w:pPr>
            <w:r w:rsidRPr="002B6487">
              <w:rPr>
                <w:rFonts w:hint="cs"/>
                <w:sz w:val="18"/>
                <w:szCs w:val="18"/>
                <w:rtl/>
                <w:lang w:val="en-CA" w:bidi="ar-SA"/>
              </w:rPr>
              <w:t>الخدمة</w:t>
            </w:r>
          </w:p>
        </w:tc>
        <w:tc>
          <w:tcPr>
            <w:tcW w:w="378" w:type="pct"/>
            <w:vMerge/>
            <w:tcMar>
              <w:left w:w="85" w:type="dxa"/>
              <w:right w:w="85" w:type="dxa"/>
            </w:tcMar>
            <w:vAlign w:val="center"/>
          </w:tcPr>
          <w:p w14:paraId="2F075404" w14:textId="77777777" w:rsidR="00710DAB" w:rsidRPr="00710DAB" w:rsidRDefault="00710DAB" w:rsidP="00710DAB">
            <w:pPr>
              <w:bidi/>
              <w:spacing w:before="20" w:after="20"/>
              <w:jc w:val="center"/>
              <w:rPr>
                <w:sz w:val="18"/>
                <w:szCs w:val="18"/>
                <w:lang w:val="en-CA" w:bidi="ar-SA"/>
              </w:rPr>
            </w:pPr>
          </w:p>
        </w:tc>
        <w:tc>
          <w:tcPr>
            <w:tcW w:w="443" w:type="pct"/>
            <w:vMerge/>
            <w:tcMar>
              <w:left w:w="85" w:type="dxa"/>
              <w:right w:w="85" w:type="dxa"/>
            </w:tcMar>
            <w:vAlign w:val="center"/>
          </w:tcPr>
          <w:p w14:paraId="472EEBFA" w14:textId="77777777" w:rsidR="00710DAB" w:rsidRPr="00710DAB" w:rsidRDefault="00710DAB" w:rsidP="00710DAB">
            <w:pPr>
              <w:bidi/>
              <w:spacing w:before="20" w:after="20"/>
              <w:jc w:val="center"/>
              <w:rPr>
                <w:sz w:val="18"/>
                <w:szCs w:val="18"/>
                <w:lang w:val="en-CA" w:bidi="ar-SA"/>
              </w:rPr>
            </w:pPr>
          </w:p>
        </w:tc>
      </w:tr>
      <w:tr w:rsidR="000A1F45" w:rsidRPr="002B6487" w14:paraId="503BF46B" w14:textId="77777777" w:rsidTr="0032650C">
        <w:trPr>
          <w:trHeight w:val="96"/>
          <w:jc w:val="center"/>
        </w:trPr>
        <w:tc>
          <w:tcPr>
            <w:tcW w:w="1271" w:type="pct"/>
            <w:vMerge/>
            <w:tcMar>
              <w:left w:w="85" w:type="dxa"/>
              <w:right w:w="85" w:type="dxa"/>
            </w:tcMar>
            <w:vAlign w:val="center"/>
          </w:tcPr>
          <w:p w14:paraId="52B3A045" w14:textId="77777777" w:rsidR="00710DAB" w:rsidRPr="00710DAB" w:rsidRDefault="00710DAB" w:rsidP="00710DAB">
            <w:pPr>
              <w:bidi/>
              <w:spacing w:before="20" w:after="20"/>
              <w:jc w:val="center"/>
              <w:rPr>
                <w:sz w:val="18"/>
                <w:szCs w:val="18"/>
                <w:lang w:val="en-CA" w:bidi="ar-SA"/>
              </w:rPr>
            </w:pPr>
          </w:p>
        </w:tc>
        <w:tc>
          <w:tcPr>
            <w:tcW w:w="406" w:type="pct"/>
            <w:vMerge/>
            <w:tcMar>
              <w:left w:w="85" w:type="dxa"/>
              <w:right w:w="85" w:type="dxa"/>
            </w:tcMar>
            <w:vAlign w:val="center"/>
          </w:tcPr>
          <w:p w14:paraId="50185999" w14:textId="77777777" w:rsidR="00710DAB" w:rsidRPr="00710DAB" w:rsidRDefault="00710DAB" w:rsidP="00710DAB">
            <w:pPr>
              <w:bidi/>
              <w:spacing w:before="20" w:after="20"/>
              <w:jc w:val="center"/>
              <w:rPr>
                <w:sz w:val="18"/>
                <w:szCs w:val="18"/>
                <w:lang w:val="en-CA" w:bidi="ar-SA"/>
              </w:rPr>
            </w:pPr>
          </w:p>
        </w:tc>
        <w:tc>
          <w:tcPr>
            <w:tcW w:w="476" w:type="pct"/>
            <w:vMerge/>
            <w:tcMar>
              <w:left w:w="85" w:type="dxa"/>
              <w:right w:w="85" w:type="dxa"/>
            </w:tcMar>
            <w:vAlign w:val="center"/>
          </w:tcPr>
          <w:p w14:paraId="513216F3" w14:textId="77777777" w:rsidR="00710DAB" w:rsidRPr="00710DAB" w:rsidRDefault="00710DAB" w:rsidP="00710DAB">
            <w:pPr>
              <w:bidi/>
              <w:spacing w:before="20" w:after="20"/>
              <w:jc w:val="center"/>
              <w:rPr>
                <w:sz w:val="18"/>
                <w:szCs w:val="18"/>
                <w:lang w:val="en-CA" w:bidi="ar-SA"/>
              </w:rPr>
            </w:pPr>
          </w:p>
        </w:tc>
        <w:tc>
          <w:tcPr>
            <w:tcW w:w="316" w:type="pct"/>
            <w:vMerge/>
            <w:tcMar>
              <w:left w:w="85" w:type="dxa"/>
              <w:right w:w="85" w:type="dxa"/>
            </w:tcMar>
            <w:vAlign w:val="center"/>
          </w:tcPr>
          <w:p w14:paraId="09A7565A" w14:textId="77777777" w:rsidR="00710DAB" w:rsidRPr="00710DAB" w:rsidRDefault="00710DAB" w:rsidP="00710DAB">
            <w:pPr>
              <w:bidi/>
              <w:spacing w:before="20" w:after="20"/>
              <w:jc w:val="center"/>
              <w:rPr>
                <w:sz w:val="18"/>
                <w:szCs w:val="18"/>
                <w:lang w:val="en-CA" w:bidi="ar-SA"/>
              </w:rPr>
            </w:pPr>
          </w:p>
        </w:tc>
        <w:tc>
          <w:tcPr>
            <w:tcW w:w="455" w:type="pct"/>
            <w:tcMar>
              <w:left w:w="85" w:type="dxa"/>
              <w:right w:w="85" w:type="dxa"/>
            </w:tcMar>
            <w:vAlign w:val="center"/>
          </w:tcPr>
          <w:p w14:paraId="73A867A6" w14:textId="0FB340AE" w:rsidR="00710DAB" w:rsidRPr="00710DAB" w:rsidRDefault="00AB3BE8" w:rsidP="00710DAB">
            <w:pPr>
              <w:bidi/>
              <w:spacing w:before="20" w:after="20"/>
              <w:jc w:val="center"/>
              <w:rPr>
                <w:sz w:val="18"/>
                <w:szCs w:val="18"/>
                <w:lang w:val="en-CA" w:bidi="ar-SA"/>
              </w:rPr>
            </w:pPr>
            <w:r w:rsidRPr="002B6487">
              <w:rPr>
                <w:rFonts w:hint="cs"/>
                <w:sz w:val="18"/>
                <w:szCs w:val="18"/>
                <w:rtl/>
                <w:lang w:val="en-CA" w:bidi="ar-SA"/>
              </w:rPr>
              <w:t>التبريد</w:t>
            </w:r>
          </w:p>
        </w:tc>
        <w:tc>
          <w:tcPr>
            <w:tcW w:w="438" w:type="pct"/>
            <w:tcMar>
              <w:left w:w="85" w:type="dxa"/>
              <w:right w:w="85" w:type="dxa"/>
            </w:tcMar>
            <w:vAlign w:val="center"/>
          </w:tcPr>
          <w:p w14:paraId="1E9D4AE9" w14:textId="208CDA54" w:rsidR="00710DAB" w:rsidRPr="00710DAB" w:rsidRDefault="000A1F45" w:rsidP="00710DAB">
            <w:pPr>
              <w:bidi/>
              <w:spacing w:before="20" w:after="20"/>
              <w:jc w:val="center"/>
              <w:rPr>
                <w:sz w:val="18"/>
                <w:szCs w:val="18"/>
                <w:lang w:val="en-CA" w:bidi="ar-SA"/>
              </w:rPr>
            </w:pPr>
            <w:r w:rsidRPr="002B6487">
              <w:rPr>
                <w:rFonts w:hint="cs"/>
                <w:sz w:val="18"/>
                <w:szCs w:val="18"/>
                <w:rtl/>
                <w:lang w:val="en-CA" w:bidi="ar-SA"/>
              </w:rPr>
              <w:t>تكييف الهواء</w:t>
            </w:r>
          </w:p>
        </w:tc>
        <w:tc>
          <w:tcPr>
            <w:tcW w:w="346" w:type="pct"/>
            <w:vAlign w:val="center"/>
          </w:tcPr>
          <w:p w14:paraId="134F8D03" w14:textId="2C418CF7" w:rsidR="00710DAB" w:rsidRPr="00710DAB" w:rsidRDefault="000A1F45" w:rsidP="00710DAB">
            <w:pPr>
              <w:bidi/>
              <w:spacing w:before="20" w:after="20"/>
              <w:jc w:val="center"/>
              <w:rPr>
                <w:sz w:val="18"/>
                <w:szCs w:val="18"/>
                <w:lang w:val="en-CA" w:bidi="ar-SA"/>
              </w:rPr>
            </w:pPr>
            <w:r w:rsidRPr="002B6487">
              <w:rPr>
                <w:rFonts w:hint="cs"/>
                <w:sz w:val="18"/>
                <w:szCs w:val="18"/>
                <w:rtl/>
                <w:lang w:val="en-CA" w:bidi="ar-SA"/>
              </w:rPr>
              <w:t>غير ذلك</w:t>
            </w:r>
          </w:p>
        </w:tc>
        <w:tc>
          <w:tcPr>
            <w:tcW w:w="472" w:type="pct"/>
            <w:vMerge/>
            <w:tcMar>
              <w:left w:w="85" w:type="dxa"/>
              <w:right w:w="85" w:type="dxa"/>
            </w:tcMar>
            <w:vAlign w:val="center"/>
          </w:tcPr>
          <w:p w14:paraId="6DE160B0" w14:textId="77777777" w:rsidR="00710DAB" w:rsidRPr="00710DAB" w:rsidRDefault="00710DAB" w:rsidP="00710DAB">
            <w:pPr>
              <w:bidi/>
              <w:spacing w:before="20" w:after="20"/>
              <w:jc w:val="center"/>
              <w:rPr>
                <w:sz w:val="18"/>
                <w:szCs w:val="18"/>
                <w:lang w:val="en-CA" w:bidi="ar-SA"/>
              </w:rPr>
            </w:pPr>
          </w:p>
        </w:tc>
        <w:tc>
          <w:tcPr>
            <w:tcW w:w="378" w:type="pct"/>
            <w:vMerge/>
            <w:tcMar>
              <w:left w:w="85" w:type="dxa"/>
              <w:right w:w="85" w:type="dxa"/>
            </w:tcMar>
            <w:vAlign w:val="center"/>
          </w:tcPr>
          <w:p w14:paraId="7A472D68" w14:textId="77777777" w:rsidR="00710DAB" w:rsidRPr="00710DAB" w:rsidRDefault="00710DAB" w:rsidP="00710DAB">
            <w:pPr>
              <w:bidi/>
              <w:spacing w:before="20" w:after="20"/>
              <w:jc w:val="center"/>
              <w:rPr>
                <w:sz w:val="18"/>
                <w:szCs w:val="18"/>
                <w:lang w:val="en-CA" w:bidi="ar-SA"/>
              </w:rPr>
            </w:pPr>
          </w:p>
        </w:tc>
        <w:tc>
          <w:tcPr>
            <w:tcW w:w="443" w:type="pct"/>
            <w:vMerge/>
            <w:tcMar>
              <w:left w:w="85" w:type="dxa"/>
              <w:right w:w="85" w:type="dxa"/>
            </w:tcMar>
            <w:vAlign w:val="center"/>
          </w:tcPr>
          <w:p w14:paraId="17A5D729" w14:textId="77777777" w:rsidR="00710DAB" w:rsidRPr="00710DAB" w:rsidRDefault="00710DAB" w:rsidP="00710DAB">
            <w:pPr>
              <w:bidi/>
              <w:spacing w:before="20" w:after="20"/>
              <w:jc w:val="center"/>
              <w:rPr>
                <w:sz w:val="18"/>
                <w:szCs w:val="18"/>
                <w:lang w:val="en-CA" w:bidi="ar-SA"/>
              </w:rPr>
            </w:pPr>
          </w:p>
        </w:tc>
      </w:tr>
      <w:tr w:rsidR="000A1F45" w:rsidRPr="002B6487" w14:paraId="6D42AF8C" w14:textId="77777777" w:rsidTr="0032650C">
        <w:trPr>
          <w:trHeight w:val="121"/>
          <w:jc w:val="center"/>
        </w:trPr>
        <w:tc>
          <w:tcPr>
            <w:tcW w:w="1271" w:type="pct"/>
          </w:tcPr>
          <w:p w14:paraId="271C9360" w14:textId="4207496F" w:rsidR="00710DAB" w:rsidRPr="00710DAB" w:rsidRDefault="000A1F45" w:rsidP="000A1F45">
            <w:pPr>
              <w:bidi/>
              <w:spacing w:before="20" w:after="20"/>
              <w:jc w:val="left"/>
              <w:rPr>
                <w:sz w:val="18"/>
                <w:szCs w:val="18"/>
                <w:lang w:val="en-CA" w:bidi="ar-SA"/>
              </w:rPr>
            </w:pPr>
            <w:r w:rsidRPr="002B6487">
              <w:rPr>
                <w:sz w:val="18"/>
                <w:szCs w:val="18"/>
                <w:rtl/>
                <w:lang w:val="en-CA"/>
              </w:rPr>
              <w:t>المواد الهيدروفلوروكربونية</w:t>
            </w:r>
          </w:p>
        </w:tc>
        <w:tc>
          <w:tcPr>
            <w:tcW w:w="406" w:type="pct"/>
            <w:vAlign w:val="center"/>
          </w:tcPr>
          <w:p w14:paraId="0E4E8FF0" w14:textId="77777777" w:rsidR="00710DAB" w:rsidRPr="00710DAB" w:rsidRDefault="00710DAB" w:rsidP="00647919">
            <w:pPr>
              <w:bidi/>
              <w:spacing w:before="20" w:after="20"/>
              <w:ind w:left="-113"/>
              <w:jc w:val="left"/>
              <w:rPr>
                <w:sz w:val="18"/>
                <w:szCs w:val="18"/>
                <w:lang w:val="en-CA" w:bidi="ar-SA"/>
              </w:rPr>
            </w:pPr>
          </w:p>
        </w:tc>
        <w:tc>
          <w:tcPr>
            <w:tcW w:w="476" w:type="pct"/>
            <w:vAlign w:val="center"/>
          </w:tcPr>
          <w:p w14:paraId="76F4974B" w14:textId="77777777" w:rsidR="00710DAB" w:rsidRPr="00710DAB" w:rsidRDefault="00710DAB" w:rsidP="00647919">
            <w:pPr>
              <w:bidi/>
              <w:spacing w:before="20" w:after="20"/>
              <w:ind w:left="-120"/>
              <w:jc w:val="left"/>
              <w:rPr>
                <w:sz w:val="18"/>
                <w:szCs w:val="18"/>
                <w:lang w:val="en-CA" w:bidi="ar-SA"/>
              </w:rPr>
            </w:pPr>
          </w:p>
        </w:tc>
        <w:tc>
          <w:tcPr>
            <w:tcW w:w="316" w:type="pct"/>
            <w:vAlign w:val="center"/>
          </w:tcPr>
          <w:p w14:paraId="205CFF6D" w14:textId="77777777" w:rsidR="00710DAB" w:rsidRPr="00710DAB" w:rsidRDefault="00710DAB" w:rsidP="00647919">
            <w:pPr>
              <w:bidi/>
              <w:spacing w:before="20" w:after="20"/>
              <w:ind w:left="-110"/>
              <w:jc w:val="left"/>
              <w:rPr>
                <w:sz w:val="18"/>
                <w:szCs w:val="18"/>
                <w:lang w:val="en-CA" w:bidi="ar-SA"/>
              </w:rPr>
            </w:pPr>
          </w:p>
        </w:tc>
        <w:tc>
          <w:tcPr>
            <w:tcW w:w="455" w:type="pct"/>
            <w:vAlign w:val="center"/>
          </w:tcPr>
          <w:p w14:paraId="2ABFB0B8" w14:textId="77777777" w:rsidR="00710DAB" w:rsidRPr="00710DAB" w:rsidRDefault="00710DAB" w:rsidP="00C32D73">
            <w:pPr>
              <w:bidi/>
              <w:spacing w:before="20" w:after="20"/>
              <w:ind w:left="-108" w:firstLine="108"/>
              <w:jc w:val="left"/>
              <w:rPr>
                <w:sz w:val="18"/>
                <w:szCs w:val="18"/>
                <w:lang w:val="en-CA" w:bidi="ar-SA"/>
              </w:rPr>
            </w:pPr>
            <w:r w:rsidRPr="00710DAB">
              <w:rPr>
                <w:sz w:val="18"/>
                <w:szCs w:val="18"/>
                <w:lang w:val="en-CA" w:bidi="ar-SA"/>
              </w:rPr>
              <w:t>115,073</w:t>
            </w:r>
          </w:p>
        </w:tc>
        <w:tc>
          <w:tcPr>
            <w:tcW w:w="438" w:type="pct"/>
            <w:vAlign w:val="center"/>
          </w:tcPr>
          <w:p w14:paraId="16EB5E8F" w14:textId="77777777" w:rsidR="00710DAB" w:rsidRPr="00710DAB" w:rsidRDefault="00710DAB" w:rsidP="00647919">
            <w:pPr>
              <w:bidi/>
              <w:spacing w:before="20" w:after="20"/>
              <w:ind w:left="-106"/>
              <w:jc w:val="left"/>
              <w:rPr>
                <w:sz w:val="18"/>
                <w:szCs w:val="18"/>
                <w:lang w:val="en-CA" w:bidi="ar-SA"/>
              </w:rPr>
            </w:pPr>
          </w:p>
        </w:tc>
        <w:tc>
          <w:tcPr>
            <w:tcW w:w="346" w:type="pct"/>
            <w:vAlign w:val="center"/>
          </w:tcPr>
          <w:p w14:paraId="5E975403" w14:textId="77777777" w:rsidR="00710DAB" w:rsidRPr="00710DAB" w:rsidRDefault="00710DAB" w:rsidP="00647919">
            <w:pPr>
              <w:bidi/>
              <w:spacing w:before="20" w:after="20"/>
              <w:ind w:left="-106"/>
              <w:jc w:val="left"/>
              <w:rPr>
                <w:sz w:val="18"/>
                <w:szCs w:val="18"/>
                <w:lang w:val="en-CA" w:bidi="ar-SA"/>
              </w:rPr>
            </w:pPr>
          </w:p>
        </w:tc>
        <w:tc>
          <w:tcPr>
            <w:tcW w:w="472" w:type="pct"/>
            <w:vAlign w:val="center"/>
          </w:tcPr>
          <w:p w14:paraId="6E7EDC8A" w14:textId="77777777" w:rsidR="00710DAB" w:rsidRPr="00710DAB" w:rsidRDefault="00710DAB" w:rsidP="00C32D73">
            <w:pPr>
              <w:bidi/>
              <w:spacing w:before="20" w:after="20"/>
              <w:ind w:left="-110" w:firstLine="110"/>
              <w:jc w:val="left"/>
              <w:rPr>
                <w:sz w:val="18"/>
                <w:szCs w:val="18"/>
                <w:lang w:val="en-CA" w:bidi="ar-SA"/>
              </w:rPr>
            </w:pPr>
            <w:r w:rsidRPr="00710DAB">
              <w:rPr>
                <w:sz w:val="18"/>
                <w:szCs w:val="18"/>
                <w:lang w:val="en-CA" w:bidi="ar-SA"/>
              </w:rPr>
              <w:t>2,615,874</w:t>
            </w:r>
          </w:p>
        </w:tc>
        <w:tc>
          <w:tcPr>
            <w:tcW w:w="378" w:type="pct"/>
            <w:vAlign w:val="center"/>
          </w:tcPr>
          <w:p w14:paraId="13DF9817" w14:textId="77777777" w:rsidR="00710DAB" w:rsidRPr="00710DAB" w:rsidRDefault="00710DAB" w:rsidP="00647919">
            <w:pPr>
              <w:bidi/>
              <w:spacing w:before="20" w:after="20"/>
              <w:ind w:left="-108"/>
              <w:jc w:val="left"/>
              <w:rPr>
                <w:sz w:val="18"/>
                <w:szCs w:val="18"/>
                <w:lang w:val="en-CA" w:bidi="ar-SA"/>
              </w:rPr>
            </w:pPr>
          </w:p>
        </w:tc>
        <w:tc>
          <w:tcPr>
            <w:tcW w:w="443" w:type="pct"/>
            <w:vAlign w:val="center"/>
          </w:tcPr>
          <w:p w14:paraId="03DA6ADF" w14:textId="77777777" w:rsidR="00710DAB" w:rsidRPr="00710DAB" w:rsidRDefault="00710DAB" w:rsidP="00647919">
            <w:pPr>
              <w:bidi/>
              <w:spacing w:before="20" w:after="20"/>
              <w:ind w:left="-114" w:right="-10"/>
              <w:jc w:val="left"/>
              <w:rPr>
                <w:sz w:val="18"/>
                <w:szCs w:val="18"/>
                <w:lang w:val="en-CA" w:bidi="ar-SA"/>
              </w:rPr>
            </w:pPr>
          </w:p>
        </w:tc>
      </w:tr>
      <w:tr w:rsidR="000A1F45" w:rsidRPr="002B6487" w14:paraId="04BA61AB" w14:textId="77777777" w:rsidTr="0032650C">
        <w:trPr>
          <w:trHeight w:val="121"/>
          <w:jc w:val="center"/>
        </w:trPr>
        <w:tc>
          <w:tcPr>
            <w:tcW w:w="1271" w:type="pct"/>
            <w:shd w:val="clear" w:color="auto" w:fill="FFFFFF" w:themeFill="background1"/>
          </w:tcPr>
          <w:p w14:paraId="32557317" w14:textId="13B4E0FF" w:rsidR="00710DAB" w:rsidRPr="00710DAB" w:rsidRDefault="00AB3BE8" w:rsidP="00710DAB">
            <w:pPr>
              <w:bidi/>
              <w:spacing w:before="20" w:after="20"/>
              <w:ind w:right="-110"/>
              <w:jc w:val="left"/>
              <w:rPr>
                <w:sz w:val="18"/>
                <w:szCs w:val="18"/>
                <w:highlight w:val="lightGray"/>
                <w:lang w:bidi="ar-SA"/>
              </w:rPr>
            </w:pPr>
            <w:r w:rsidRPr="002B6487">
              <w:rPr>
                <w:sz w:val="18"/>
                <w:szCs w:val="18"/>
                <w:rtl/>
                <w:lang w:val="en-CA" w:bidi="ar-SA"/>
              </w:rPr>
              <w:t>المواد الهيدروفلوروكربونية في البوليولات المخلوطة مسبقًا المستوردة*</w:t>
            </w:r>
          </w:p>
        </w:tc>
        <w:tc>
          <w:tcPr>
            <w:tcW w:w="406" w:type="pct"/>
            <w:shd w:val="clear" w:color="auto" w:fill="FFFFFF" w:themeFill="background1"/>
            <w:vAlign w:val="center"/>
          </w:tcPr>
          <w:p w14:paraId="132CFC1F" w14:textId="77777777" w:rsidR="00710DAB" w:rsidRPr="00710DAB" w:rsidRDefault="00710DAB" w:rsidP="00647919">
            <w:pPr>
              <w:bidi/>
              <w:spacing w:before="20" w:after="20"/>
              <w:ind w:left="-113"/>
              <w:jc w:val="left"/>
              <w:rPr>
                <w:sz w:val="18"/>
                <w:szCs w:val="18"/>
                <w:highlight w:val="lightGray"/>
                <w:lang w:val="en-CA" w:bidi="ar-SA"/>
              </w:rPr>
            </w:pPr>
          </w:p>
        </w:tc>
        <w:tc>
          <w:tcPr>
            <w:tcW w:w="476" w:type="pct"/>
            <w:shd w:val="clear" w:color="auto" w:fill="FFFFFF" w:themeFill="background1"/>
            <w:vAlign w:val="center"/>
          </w:tcPr>
          <w:p w14:paraId="3FD0DEAB" w14:textId="77777777" w:rsidR="00710DAB" w:rsidRPr="00710DAB" w:rsidRDefault="00710DAB" w:rsidP="00C32D73">
            <w:pPr>
              <w:bidi/>
              <w:spacing w:before="20" w:after="20"/>
              <w:ind w:left="-120" w:firstLine="120"/>
              <w:jc w:val="left"/>
              <w:rPr>
                <w:sz w:val="18"/>
                <w:szCs w:val="18"/>
                <w:lang w:val="en-CA" w:bidi="ar-SA"/>
              </w:rPr>
            </w:pPr>
            <w:r w:rsidRPr="00710DAB">
              <w:rPr>
                <w:sz w:val="18"/>
                <w:szCs w:val="18"/>
                <w:lang w:val="en-CA" w:bidi="ar-SA"/>
              </w:rPr>
              <w:t>91,536</w:t>
            </w:r>
          </w:p>
        </w:tc>
        <w:tc>
          <w:tcPr>
            <w:tcW w:w="316" w:type="pct"/>
            <w:shd w:val="clear" w:color="auto" w:fill="FFFFFF" w:themeFill="background1"/>
            <w:vAlign w:val="center"/>
          </w:tcPr>
          <w:p w14:paraId="4AFB22CF" w14:textId="77777777" w:rsidR="00710DAB" w:rsidRPr="00710DAB" w:rsidRDefault="00710DAB" w:rsidP="00647919">
            <w:pPr>
              <w:bidi/>
              <w:spacing w:before="20" w:after="20"/>
              <w:ind w:left="-110"/>
              <w:jc w:val="left"/>
              <w:rPr>
                <w:sz w:val="18"/>
                <w:szCs w:val="18"/>
                <w:lang w:val="en-CA" w:bidi="ar-SA"/>
              </w:rPr>
            </w:pPr>
          </w:p>
        </w:tc>
        <w:tc>
          <w:tcPr>
            <w:tcW w:w="455" w:type="pct"/>
            <w:shd w:val="clear" w:color="auto" w:fill="FFFFFF" w:themeFill="background1"/>
            <w:vAlign w:val="center"/>
          </w:tcPr>
          <w:p w14:paraId="1F732D21" w14:textId="77777777" w:rsidR="00710DAB" w:rsidRPr="00710DAB" w:rsidRDefault="00710DAB" w:rsidP="00647919">
            <w:pPr>
              <w:bidi/>
              <w:spacing w:before="20" w:after="20"/>
              <w:ind w:left="-108"/>
              <w:jc w:val="left"/>
              <w:rPr>
                <w:sz w:val="18"/>
                <w:szCs w:val="18"/>
                <w:highlight w:val="lightGray"/>
                <w:lang w:val="en-CA" w:bidi="ar-SA"/>
              </w:rPr>
            </w:pPr>
          </w:p>
        </w:tc>
        <w:tc>
          <w:tcPr>
            <w:tcW w:w="438" w:type="pct"/>
            <w:shd w:val="clear" w:color="auto" w:fill="FFFFFF" w:themeFill="background1"/>
            <w:vAlign w:val="center"/>
          </w:tcPr>
          <w:p w14:paraId="2096FADF" w14:textId="77777777" w:rsidR="00710DAB" w:rsidRPr="00710DAB" w:rsidRDefault="00710DAB" w:rsidP="00647919">
            <w:pPr>
              <w:bidi/>
              <w:spacing w:before="20" w:after="20"/>
              <w:ind w:left="-106"/>
              <w:jc w:val="left"/>
              <w:rPr>
                <w:sz w:val="18"/>
                <w:szCs w:val="18"/>
                <w:highlight w:val="lightGray"/>
                <w:lang w:val="en-CA" w:bidi="ar-SA"/>
              </w:rPr>
            </w:pPr>
          </w:p>
        </w:tc>
        <w:tc>
          <w:tcPr>
            <w:tcW w:w="346" w:type="pct"/>
            <w:shd w:val="clear" w:color="auto" w:fill="FFFFFF" w:themeFill="background1"/>
            <w:vAlign w:val="center"/>
          </w:tcPr>
          <w:p w14:paraId="5B22F31C" w14:textId="77777777" w:rsidR="00710DAB" w:rsidRPr="00710DAB" w:rsidRDefault="00710DAB" w:rsidP="00647919">
            <w:pPr>
              <w:bidi/>
              <w:spacing w:before="20" w:after="20"/>
              <w:ind w:left="-106"/>
              <w:jc w:val="left"/>
              <w:rPr>
                <w:sz w:val="18"/>
                <w:szCs w:val="18"/>
                <w:highlight w:val="lightGray"/>
                <w:lang w:val="en-CA" w:bidi="ar-SA"/>
              </w:rPr>
            </w:pPr>
          </w:p>
        </w:tc>
        <w:tc>
          <w:tcPr>
            <w:tcW w:w="472" w:type="pct"/>
            <w:shd w:val="clear" w:color="auto" w:fill="FFFFFF" w:themeFill="background1"/>
            <w:vAlign w:val="center"/>
          </w:tcPr>
          <w:p w14:paraId="66D5588E" w14:textId="77777777" w:rsidR="00710DAB" w:rsidRPr="00710DAB" w:rsidRDefault="00710DAB" w:rsidP="00647919">
            <w:pPr>
              <w:bidi/>
              <w:spacing w:before="20" w:after="20"/>
              <w:ind w:left="-110"/>
              <w:jc w:val="left"/>
              <w:rPr>
                <w:sz w:val="18"/>
                <w:szCs w:val="18"/>
                <w:highlight w:val="lightGray"/>
                <w:lang w:val="en-CA" w:bidi="ar-SA"/>
              </w:rPr>
            </w:pPr>
          </w:p>
        </w:tc>
        <w:tc>
          <w:tcPr>
            <w:tcW w:w="378" w:type="pct"/>
            <w:shd w:val="clear" w:color="auto" w:fill="FFFFFF" w:themeFill="background1"/>
            <w:vAlign w:val="center"/>
          </w:tcPr>
          <w:p w14:paraId="21B32232" w14:textId="77777777" w:rsidR="00710DAB" w:rsidRPr="00710DAB" w:rsidRDefault="00710DAB" w:rsidP="00647919">
            <w:pPr>
              <w:bidi/>
              <w:spacing w:before="20" w:after="20"/>
              <w:ind w:left="-108"/>
              <w:jc w:val="left"/>
              <w:rPr>
                <w:sz w:val="18"/>
                <w:szCs w:val="18"/>
                <w:highlight w:val="lightGray"/>
                <w:lang w:val="en-CA" w:bidi="ar-SA"/>
              </w:rPr>
            </w:pPr>
          </w:p>
        </w:tc>
        <w:tc>
          <w:tcPr>
            <w:tcW w:w="443" w:type="pct"/>
            <w:shd w:val="clear" w:color="auto" w:fill="FFFFFF" w:themeFill="background1"/>
            <w:vAlign w:val="center"/>
          </w:tcPr>
          <w:p w14:paraId="70338D23" w14:textId="77777777" w:rsidR="00710DAB" w:rsidRPr="00710DAB" w:rsidRDefault="00710DAB" w:rsidP="00647919">
            <w:pPr>
              <w:bidi/>
              <w:spacing w:before="20" w:after="20"/>
              <w:ind w:left="-114" w:right="-10"/>
              <w:jc w:val="left"/>
              <w:rPr>
                <w:sz w:val="18"/>
                <w:szCs w:val="18"/>
                <w:highlight w:val="lightGray"/>
                <w:lang w:val="en-CA" w:bidi="ar-SA"/>
              </w:rPr>
            </w:pPr>
          </w:p>
        </w:tc>
      </w:tr>
    </w:tbl>
    <w:p w14:paraId="566F1999" w14:textId="569FEC84" w:rsidR="00710DAB" w:rsidRPr="00710DAB" w:rsidRDefault="0031401D" w:rsidP="0031401D">
      <w:pPr>
        <w:bidi/>
        <w:spacing w:before="20" w:after="20"/>
        <w:ind w:left="-1272"/>
        <w:jc w:val="center"/>
        <w:rPr>
          <w:rFonts w:eastAsiaTheme="minorEastAsia"/>
          <w:sz w:val="18"/>
          <w:szCs w:val="18"/>
          <w:lang w:val="en-CA" w:eastAsia="zh-CN" w:bidi="ar-SA"/>
        </w:rPr>
      </w:pPr>
      <w:r w:rsidRPr="002B6487">
        <w:rPr>
          <w:rFonts w:eastAsiaTheme="minorEastAsia"/>
          <w:sz w:val="18"/>
          <w:szCs w:val="18"/>
          <w:lang w:val="en-CA" w:eastAsia="zh-CN" w:bidi="ar-SA"/>
        </w:rPr>
        <w:t xml:space="preserve">* </w:t>
      </w:r>
      <w:r w:rsidRPr="002B6487">
        <w:rPr>
          <w:rFonts w:eastAsiaTheme="minorEastAsia"/>
          <w:sz w:val="18"/>
          <w:szCs w:val="18"/>
          <w:rtl/>
          <w:lang w:val="en-CA" w:eastAsia="zh-CN" w:bidi="ar-SA"/>
        </w:rPr>
        <w:t>متوسط استهلاك المواد الهيدروفلوروكربونية الموجودة في البوليولات المخلوطة مسبقًا المستوردة في الفترة 2022–2024: 96,263 طن</w:t>
      </w:r>
      <w:r w:rsidR="00C94E92" w:rsidRPr="002B6487">
        <w:rPr>
          <w:rFonts w:eastAsiaTheme="minorEastAsia" w:hint="cs"/>
          <w:sz w:val="18"/>
          <w:szCs w:val="18"/>
          <w:rtl/>
          <w:lang w:val="en-CA" w:eastAsia="zh-CN" w:bidi="ar-SA"/>
        </w:rPr>
        <w:t xml:space="preserve"> من</w:t>
      </w:r>
      <w:r w:rsidRPr="002B6487">
        <w:rPr>
          <w:rFonts w:eastAsiaTheme="minorEastAsia"/>
          <w:sz w:val="18"/>
          <w:szCs w:val="18"/>
          <w:rtl/>
          <w:lang w:val="en-CA" w:eastAsia="zh-CN" w:bidi="ar-SA"/>
        </w:rPr>
        <w:t xml:space="preserve"> مكافئ ثاني أكسيد الكربون</w:t>
      </w:r>
    </w:p>
    <w:tbl>
      <w:tblPr>
        <w:tblStyle w:val="5"/>
        <w:bidiVisual/>
        <w:tblW w:w="6004" w:type="pct"/>
        <w:jc w:val="center"/>
        <w:tblLayout w:type="fixed"/>
        <w:tblLook w:val="04A0" w:firstRow="1" w:lastRow="0" w:firstColumn="1" w:lastColumn="0" w:noHBand="0" w:noVBand="1"/>
      </w:tblPr>
      <w:tblGrid>
        <w:gridCol w:w="3540"/>
        <w:gridCol w:w="1941"/>
        <w:gridCol w:w="4211"/>
        <w:gridCol w:w="1535"/>
      </w:tblGrid>
      <w:tr w:rsidR="00710DAB" w:rsidRPr="00710DAB" w14:paraId="53B4461C" w14:textId="77777777" w:rsidTr="0032650C">
        <w:trPr>
          <w:trHeight w:val="77"/>
          <w:jc w:val="center"/>
        </w:trPr>
        <w:tc>
          <w:tcPr>
            <w:tcW w:w="11228" w:type="dxa"/>
            <w:gridSpan w:val="4"/>
            <w:vAlign w:val="center"/>
            <w:hideMark/>
          </w:tcPr>
          <w:p w14:paraId="7F35F2E5" w14:textId="48B12754" w:rsidR="00710DAB" w:rsidRPr="00710DAB" w:rsidRDefault="00414C08" w:rsidP="00647919">
            <w:pPr>
              <w:bidi/>
              <w:spacing w:before="20" w:after="20"/>
              <w:jc w:val="left"/>
              <w:rPr>
                <w:bCs/>
                <w:sz w:val="18"/>
                <w:szCs w:val="18"/>
                <w:lang w:val="en-US" w:bidi="ar-SA"/>
              </w:rPr>
            </w:pPr>
            <w:r w:rsidRPr="002B6487">
              <w:rPr>
                <w:bCs/>
                <w:sz w:val="18"/>
                <w:szCs w:val="18"/>
                <w:rtl/>
                <w:lang w:val="en-US" w:bidi="ar-SA"/>
              </w:rPr>
              <w:t xml:space="preserve">بيانات الاستهلاك (طن </w:t>
            </w:r>
            <w:r w:rsidRPr="002B6487">
              <w:rPr>
                <w:rFonts w:hint="cs"/>
                <w:bCs/>
                <w:sz w:val="18"/>
                <w:szCs w:val="18"/>
                <w:rtl/>
                <w:lang w:val="en-US" w:bidi="ar-SA"/>
              </w:rPr>
              <w:t xml:space="preserve">من </w:t>
            </w:r>
            <w:r w:rsidRPr="002B6487">
              <w:rPr>
                <w:bCs/>
                <w:sz w:val="18"/>
                <w:szCs w:val="18"/>
                <w:rtl/>
                <w:lang w:val="en-US" w:bidi="ar-SA"/>
              </w:rPr>
              <w:t>مكافئ ثاني أكسيد الكربون)</w:t>
            </w:r>
          </w:p>
        </w:tc>
      </w:tr>
      <w:tr w:rsidR="00710DAB" w:rsidRPr="00710DAB" w14:paraId="38DC375F" w14:textId="77777777" w:rsidTr="0032650C">
        <w:trPr>
          <w:trHeight w:val="132"/>
          <w:jc w:val="center"/>
        </w:trPr>
        <w:tc>
          <w:tcPr>
            <w:tcW w:w="3541" w:type="dxa"/>
            <w:hideMark/>
          </w:tcPr>
          <w:p w14:paraId="45F27105" w14:textId="28BA68BC" w:rsidR="00710DAB" w:rsidRPr="00710DAB" w:rsidRDefault="00414C08" w:rsidP="00647919">
            <w:pPr>
              <w:bidi/>
              <w:spacing w:before="20" w:after="20"/>
              <w:jc w:val="center"/>
              <w:rPr>
                <w:sz w:val="18"/>
                <w:szCs w:val="18"/>
                <w:lang w:val="en-US" w:bidi="ar-SA"/>
              </w:rPr>
            </w:pPr>
            <w:r w:rsidRPr="002B6487">
              <w:rPr>
                <w:sz w:val="18"/>
                <w:szCs w:val="18"/>
                <w:rtl/>
                <w:lang w:val="en-US" w:bidi="ar-SA"/>
              </w:rPr>
              <w:t>خط الأساس للمواد الهيدروفلوروكربونية:</w:t>
            </w:r>
          </w:p>
        </w:tc>
        <w:tc>
          <w:tcPr>
            <w:tcW w:w="1941" w:type="dxa"/>
            <w:hideMark/>
          </w:tcPr>
          <w:p w14:paraId="00E6A649" w14:textId="77777777" w:rsidR="00710DAB" w:rsidRPr="00710DAB" w:rsidRDefault="00710DAB" w:rsidP="00647919">
            <w:pPr>
              <w:bidi/>
              <w:spacing w:before="20" w:after="20"/>
              <w:jc w:val="left"/>
              <w:rPr>
                <w:sz w:val="18"/>
                <w:szCs w:val="18"/>
                <w:lang w:val="en-US" w:bidi="ar-SA"/>
              </w:rPr>
            </w:pPr>
            <w:r w:rsidRPr="00710DAB">
              <w:rPr>
                <w:color w:val="000000" w:themeColor="text1"/>
                <w:sz w:val="18"/>
                <w:szCs w:val="18"/>
                <w:lang w:val="en-CA" w:bidi="ar-SA"/>
              </w:rPr>
              <w:t>3,179,294</w:t>
            </w:r>
          </w:p>
        </w:tc>
        <w:tc>
          <w:tcPr>
            <w:tcW w:w="4211" w:type="dxa"/>
            <w:hideMark/>
          </w:tcPr>
          <w:p w14:paraId="2B85ED5A" w14:textId="09282910" w:rsidR="00710DAB" w:rsidRPr="00710DAB" w:rsidRDefault="00414C08" w:rsidP="00C94E92">
            <w:pPr>
              <w:bidi/>
              <w:spacing w:before="20" w:after="20"/>
              <w:ind w:left="-387" w:right="-448" w:firstLine="387"/>
              <w:jc w:val="left"/>
              <w:rPr>
                <w:sz w:val="18"/>
                <w:szCs w:val="18"/>
                <w:lang w:val="en-US" w:bidi="ar-SA"/>
              </w:rPr>
            </w:pPr>
            <w:r w:rsidRPr="002B6487">
              <w:rPr>
                <w:sz w:val="18"/>
                <w:szCs w:val="18"/>
                <w:rtl/>
                <w:lang w:val="en-US" w:bidi="ar-SA"/>
              </w:rPr>
              <w:t xml:space="preserve">نقطة </w:t>
            </w:r>
            <w:r w:rsidR="00C94E92" w:rsidRPr="002B6487">
              <w:rPr>
                <w:rFonts w:hint="cs"/>
                <w:sz w:val="18"/>
                <w:szCs w:val="18"/>
                <w:rtl/>
                <w:lang w:val="en-US" w:bidi="ar-SA"/>
              </w:rPr>
              <w:t>الاستهلال</w:t>
            </w:r>
            <w:r w:rsidRPr="002B6487">
              <w:rPr>
                <w:sz w:val="18"/>
                <w:szCs w:val="18"/>
                <w:rtl/>
                <w:lang w:val="en-US" w:bidi="ar-SA"/>
              </w:rPr>
              <w:t xml:space="preserve"> للتخفيضات الإجمالية المستدامة:</w:t>
            </w:r>
          </w:p>
        </w:tc>
        <w:tc>
          <w:tcPr>
            <w:tcW w:w="1535" w:type="dxa"/>
            <w:hideMark/>
          </w:tcPr>
          <w:p w14:paraId="4BEF5D54" w14:textId="3A6304FA" w:rsidR="00710DAB" w:rsidRPr="00710DAB" w:rsidRDefault="00414C08" w:rsidP="00414C08">
            <w:pPr>
              <w:bidi/>
              <w:spacing w:before="20" w:after="20"/>
              <w:jc w:val="left"/>
              <w:rPr>
                <w:sz w:val="18"/>
                <w:szCs w:val="18"/>
                <w:lang w:val="en-US" w:bidi="ar-SA"/>
              </w:rPr>
            </w:pPr>
            <w:r w:rsidRPr="002B6487">
              <w:rPr>
                <w:rFonts w:hint="cs"/>
                <w:color w:val="000000" w:themeColor="text1"/>
                <w:sz w:val="18"/>
                <w:szCs w:val="18"/>
                <w:rtl/>
                <w:lang w:val="en-CA" w:bidi="ar-SA"/>
              </w:rPr>
              <w:t>لا ينطبق</w:t>
            </w:r>
          </w:p>
        </w:tc>
      </w:tr>
      <w:tr w:rsidR="00710DAB" w:rsidRPr="00710DAB" w14:paraId="38B23E28" w14:textId="77777777" w:rsidTr="0032650C">
        <w:trPr>
          <w:trHeight w:val="164"/>
          <w:jc w:val="center"/>
        </w:trPr>
        <w:tc>
          <w:tcPr>
            <w:tcW w:w="11228" w:type="dxa"/>
            <w:gridSpan w:val="4"/>
            <w:vAlign w:val="center"/>
            <w:hideMark/>
          </w:tcPr>
          <w:p w14:paraId="7344FD31" w14:textId="02ACB217" w:rsidR="00710DAB" w:rsidRPr="00710DAB" w:rsidRDefault="00414C08" w:rsidP="00647919">
            <w:pPr>
              <w:bidi/>
              <w:spacing w:before="20" w:after="20"/>
              <w:jc w:val="left"/>
              <w:rPr>
                <w:bCs/>
                <w:sz w:val="18"/>
                <w:szCs w:val="18"/>
                <w:lang w:val="en-US" w:bidi="ar-SA"/>
              </w:rPr>
            </w:pPr>
            <w:r w:rsidRPr="002B6487">
              <w:rPr>
                <w:bCs/>
                <w:sz w:val="18"/>
                <w:szCs w:val="18"/>
                <w:rtl/>
                <w:lang w:val="en-US" w:bidi="ar-SA"/>
              </w:rPr>
              <w:t>الاستهلاك المؤهل للتمويل</w:t>
            </w:r>
          </w:p>
        </w:tc>
      </w:tr>
      <w:tr w:rsidR="00710DAB" w:rsidRPr="00710DAB" w14:paraId="793FC7DA" w14:textId="77777777" w:rsidTr="0032650C">
        <w:trPr>
          <w:trHeight w:val="77"/>
          <w:jc w:val="center"/>
        </w:trPr>
        <w:tc>
          <w:tcPr>
            <w:tcW w:w="3541" w:type="dxa"/>
            <w:hideMark/>
          </w:tcPr>
          <w:p w14:paraId="29075A07" w14:textId="5BA2B415" w:rsidR="00710DAB" w:rsidRPr="00710DAB" w:rsidRDefault="00414C08" w:rsidP="00647919">
            <w:pPr>
              <w:bidi/>
              <w:spacing w:before="20" w:after="20"/>
              <w:jc w:val="center"/>
              <w:rPr>
                <w:sz w:val="18"/>
                <w:szCs w:val="18"/>
                <w:lang w:val="en-US" w:bidi="ar-SA"/>
              </w:rPr>
            </w:pPr>
            <w:r w:rsidRPr="002B6487">
              <w:rPr>
                <w:rFonts w:hint="cs"/>
                <w:sz w:val="18"/>
                <w:szCs w:val="18"/>
                <w:rtl/>
                <w:lang w:val="en-US" w:bidi="ar-SA"/>
              </w:rPr>
              <w:t>الموافق عليه بالفعل:</w:t>
            </w:r>
          </w:p>
        </w:tc>
        <w:tc>
          <w:tcPr>
            <w:tcW w:w="1941" w:type="dxa"/>
            <w:hideMark/>
          </w:tcPr>
          <w:p w14:paraId="1A157BB0" w14:textId="77777777" w:rsidR="00710DAB" w:rsidRPr="00710DAB" w:rsidRDefault="00710DAB" w:rsidP="00647919">
            <w:pPr>
              <w:bidi/>
              <w:spacing w:before="20" w:after="20"/>
              <w:jc w:val="left"/>
              <w:rPr>
                <w:sz w:val="18"/>
                <w:szCs w:val="18"/>
                <w:lang w:val="en-US" w:bidi="ar-SA"/>
              </w:rPr>
            </w:pPr>
            <w:r w:rsidRPr="00710DAB">
              <w:rPr>
                <w:color w:val="000000" w:themeColor="text1"/>
                <w:sz w:val="18"/>
                <w:szCs w:val="18"/>
                <w:lang w:val="en-CA" w:bidi="ar-SA"/>
              </w:rPr>
              <w:t>449,126</w:t>
            </w:r>
          </w:p>
        </w:tc>
        <w:tc>
          <w:tcPr>
            <w:tcW w:w="4211" w:type="dxa"/>
            <w:hideMark/>
          </w:tcPr>
          <w:p w14:paraId="4536CACE" w14:textId="22170916" w:rsidR="00710DAB" w:rsidRPr="00710DAB" w:rsidRDefault="00414C08" w:rsidP="00647919">
            <w:pPr>
              <w:bidi/>
              <w:spacing w:before="20" w:after="20"/>
              <w:jc w:val="center"/>
              <w:rPr>
                <w:i/>
                <w:sz w:val="18"/>
                <w:szCs w:val="18"/>
                <w:lang w:val="en-US" w:bidi="ar-SA"/>
              </w:rPr>
            </w:pPr>
            <w:r w:rsidRPr="002B6487">
              <w:rPr>
                <w:rFonts w:hint="cs"/>
                <w:sz w:val="18"/>
                <w:szCs w:val="18"/>
                <w:rtl/>
                <w:lang w:val="en-US" w:bidi="ar-SA"/>
              </w:rPr>
              <w:t>المتبقي:</w:t>
            </w:r>
          </w:p>
        </w:tc>
        <w:tc>
          <w:tcPr>
            <w:tcW w:w="1535" w:type="dxa"/>
            <w:hideMark/>
          </w:tcPr>
          <w:p w14:paraId="620F1FB2" w14:textId="780CFDC8" w:rsidR="00710DAB" w:rsidRPr="00710DAB" w:rsidRDefault="00414C08" w:rsidP="00414C08">
            <w:pPr>
              <w:bidi/>
              <w:spacing w:before="20" w:after="20"/>
              <w:jc w:val="left"/>
              <w:rPr>
                <w:sz w:val="18"/>
                <w:szCs w:val="18"/>
                <w:lang w:val="en-US" w:bidi="ar-SA"/>
              </w:rPr>
            </w:pPr>
            <w:r w:rsidRPr="002B6487">
              <w:rPr>
                <w:rFonts w:hint="cs"/>
                <w:color w:val="000000" w:themeColor="text1"/>
                <w:sz w:val="18"/>
                <w:szCs w:val="18"/>
                <w:rtl/>
                <w:lang w:val="en-CA" w:bidi="ar-SA"/>
              </w:rPr>
              <w:t>لا ينطبق</w:t>
            </w:r>
          </w:p>
        </w:tc>
      </w:tr>
    </w:tbl>
    <w:p w14:paraId="1EE2EE62" w14:textId="77777777" w:rsidR="00710DAB" w:rsidRPr="00710DAB" w:rsidRDefault="00710DAB" w:rsidP="00710DAB">
      <w:pPr>
        <w:spacing w:before="20" w:after="20"/>
        <w:jc w:val="center"/>
        <w:rPr>
          <w:rFonts w:eastAsiaTheme="minorEastAsia"/>
          <w:sz w:val="18"/>
          <w:szCs w:val="18"/>
          <w:lang w:val="en-CA" w:eastAsia="zh-CN" w:bidi="ar-SA"/>
        </w:rPr>
      </w:pPr>
    </w:p>
    <w:tbl>
      <w:tblPr>
        <w:tblStyle w:val="5"/>
        <w:bidiVisual/>
        <w:tblW w:w="5988" w:type="pct"/>
        <w:jc w:val="center"/>
        <w:tblLayout w:type="fixed"/>
        <w:tblLook w:val="04A0" w:firstRow="1" w:lastRow="0" w:firstColumn="1" w:lastColumn="0" w:noHBand="0" w:noVBand="1"/>
      </w:tblPr>
      <w:tblGrid>
        <w:gridCol w:w="1179"/>
        <w:gridCol w:w="4254"/>
        <w:gridCol w:w="1346"/>
        <w:gridCol w:w="1440"/>
        <w:gridCol w:w="1440"/>
        <w:gridCol w:w="1539"/>
      </w:tblGrid>
      <w:tr w:rsidR="00710DAB" w:rsidRPr="00710DAB" w14:paraId="2FF2A444" w14:textId="77777777" w:rsidTr="0032650C">
        <w:trPr>
          <w:trHeight w:val="133"/>
          <w:jc w:val="center"/>
        </w:trPr>
        <w:tc>
          <w:tcPr>
            <w:tcW w:w="2425" w:type="pct"/>
            <w:gridSpan w:val="2"/>
            <w:vAlign w:val="center"/>
            <w:hideMark/>
          </w:tcPr>
          <w:p w14:paraId="02DFE692" w14:textId="53D956AB" w:rsidR="00710DAB" w:rsidRPr="00710DAB" w:rsidRDefault="004941BB" w:rsidP="00647919">
            <w:pPr>
              <w:bidi/>
              <w:spacing w:before="20" w:after="20"/>
              <w:jc w:val="left"/>
              <w:rPr>
                <w:bCs/>
                <w:sz w:val="18"/>
                <w:szCs w:val="18"/>
                <w:lang w:val="en-US" w:bidi="ar-SA"/>
              </w:rPr>
            </w:pPr>
            <w:r w:rsidRPr="002B6487">
              <w:rPr>
                <w:bCs/>
                <w:sz w:val="18"/>
                <w:szCs w:val="18"/>
                <w:rtl/>
                <w:lang w:val="en-US" w:bidi="ar-SA"/>
              </w:rPr>
              <w:t xml:space="preserve">خطة </w:t>
            </w:r>
            <w:r w:rsidRPr="002B6487">
              <w:rPr>
                <w:rFonts w:hint="cs"/>
                <w:bCs/>
                <w:sz w:val="18"/>
                <w:szCs w:val="18"/>
                <w:rtl/>
                <w:lang w:val="en-US" w:bidi="ar-SA"/>
              </w:rPr>
              <w:t>الأعمال</w:t>
            </w:r>
            <w:r w:rsidRPr="002B6487">
              <w:rPr>
                <w:bCs/>
                <w:sz w:val="18"/>
                <w:szCs w:val="18"/>
                <w:rtl/>
                <w:lang w:val="en-US" w:bidi="ar-SA"/>
              </w:rPr>
              <w:t xml:space="preserve"> المعتمدة</w:t>
            </w:r>
          </w:p>
        </w:tc>
        <w:tc>
          <w:tcPr>
            <w:tcW w:w="601" w:type="pct"/>
            <w:vAlign w:val="center"/>
            <w:hideMark/>
          </w:tcPr>
          <w:p w14:paraId="629D0EA8" w14:textId="77777777" w:rsidR="00710DAB" w:rsidRPr="00710DAB" w:rsidRDefault="00710DAB" w:rsidP="00647919">
            <w:pPr>
              <w:bidi/>
              <w:spacing w:before="20" w:after="20"/>
              <w:jc w:val="center"/>
              <w:rPr>
                <w:b/>
                <w:sz w:val="18"/>
                <w:szCs w:val="18"/>
                <w:lang w:val="en-US" w:bidi="ar-SA"/>
              </w:rPr>
            </w:pPr>
            <w:r w:rsidRPr="00710DAB">
              <w:rPr>
                <w:b/>
                <w:sz w:val="18"/>
                <w:szCs w:val="18"/>
                <w:lang w:val="en-US" w:bidi="ar-SA"/>
              </w:rPr>
              <w:t>2026</w:t>
            </w:r>
          </w:p>
        </w:tc>
        <w:tc>
          <w:tcPr>
            <w:tcW w:w="643" w:type="pct"/>
            <w:vAlign w:val="center"/>
            <w:hideMark/>
          </w:tcPr>
          <w:p w14:paraId="3E4835E6" w14:textId="77777777" w:rsidR="00710DAB" w:rsidRPr="00710DAB" w:rsidRDefault="00710DAB" w:rsidP="00647919">
            <w:pPr>
              <w:bidi/>
              <w:spacing w:before="20" w:after="20"/>
              <w:jc w:val="center"/>
              <w:rPr>
                <w:b/>
                <w:sz w:val="18"/>
                <w:szCs w:val="18"/>
                <w:lang w:val="en-US" w:bidi="ar-SA"/>
              </w:rPr>
            </w:pPr>
            <w:r w:rsidRPr="00710DAB">
              <w:rPr>
                <w:b/>
                <w:sz w:val="18"/>
                <w:szCs w:val="18"/>
                <w:lang w:val="en-US" w:bidi="ar-SA"/>
              </w:rPr>
              <w:t>2027</w:t>
            </w:r>
          </w:p>
        </w:tc>
        <w:tc>
          <w:tcPr>
            <w:tcW w:w="643" w:type="pct"/>
            <w:vAlign w:val="center"/>
            <w:hideMark/>
          </w:tcPr>
          <w:p w14:paraId="7348947D" w14:textId="77777777" w:rsidR="00710DAB" w:rsidRPr="00710DAB" w:rsidRDefault="00710DAB" w:rsidP="00647919">
            <w:pPr>
              <w:bidi/>
              <w:spacing w:before="20" w:after="20"/>
              <w:jc w:val="center"/>
              <w:rPr>
                <w:b/>
                <w:sz w:val="18"/>
                <w:szCs w:val="18"/>
                <w:lang w:val="en-US" w:bidi="ar-SA"/>
              </w:rPr>
            </w:pPr>
            <w:r w:rsidRPr="00710DAB">
              <w:rPr>
                <w:b/>
                <w:sz w:val="18"/>
                <w:szCs w:val="18"/>
                <w:lang w:val="en-US" w:bidi="ar-SA"/>
              </w:rPr>
              <w:t>2028</w:t>
            </w:r>
          </w:p>
        </w:tc>
        <w:tc>
          <w:tcPr>
            <w:tcW w:w="687" w:type="pct"/>
            <w:vAlign w:val="center"/>
            <w:hideMark/>
          </w:tcPr>
          <w:p w14:paraId="42757ABE" w14:textId="6744EE4D" w:rsidR="00710DAB" w:rsidRPr="00710DAB" w:rsidRDefault="004941BB" w:rsidP="00647919">
            <w:pPr>
              <w:bidi/>
              <w:spacing w:before="20" w:after="20"/>
              <w:jc w:val="center"/>
              <w:rPr>
                <w:bCs/>
                <w:sz w:val="18"/>
                <w:szCs w:val="18"/>
                <w:lang w:val="en-US" w:bidi="ar-SA"/>
              </w:rPr>
            </w:pPr>
            <w:r w:rsidRPr="002B6487">
              <w:rPr>
                <w:rFonts w:hint="cs"/>
                <w:bCs/>
                <w:sz w:val="18"/>
                <w:szCs w:val="18"/>
                <w:rtl/>
                <w:lang w:val="en-US" w:bidi="ar-SA"/>
              </w:rPr>
              <w:t>المجموع</w:t>
            </w:r>
          </w:p>
        </w:tc>
      </w:tr>
      <w:tr w:rsidR="00710DAB" w:rsidRPr="00710DAB" w14:paraId="1303C8EA" w14:textId="77777777" w:rsidTr="0032650C">
        <w:trPr>
          <w:trHeight w:val="227"/>
          <w:jc w:val="center"/>
        </w:trPr>
        <w:tc>
          <w:tcPr>
            <w:tcW w:w="526" w:type="pct"/>
            <w:vMerge w:val="restart"/>
            <w:vAlign w:val="center"/>
            <w:hideMark/>
          </w:tcPr>
          <w:p w14:paraId="0A9484FF" w14:textId="71C142AF" w:rsidR="00710DAB" w:rsidRPr="00710DAB" w:rsidRDefault="00414C08" w:rsidP="00647919">
            <w:pPr>
              <w:bidi/>
              <w:spacing w:before="20" w:after="20"/>
              <w:jc w:val="center"/>
              <w:rPr>
                <w:sz w:val="18"/>
                <w:szCs w:val="18"/>
                <w:lang w:val="en-US" w:bidi="ar-SA"/>
              </w:rPr>
            </w:pPr>
            <w:r w:rsidRPr="002B6487">
              <w:rPr>
                <w:rFonts w:hint="cs"/>
                <w:color w:val="000000" w:themeColor="text1"/>
                <w:sz w:val="18"/>
                <w:szCs w:val="18"/>
                <w:rtl/>
                <w:lang w:val="en-CA" w:bidi="ar-SA"/>
              </w:rPr>
              <w:t>اليونيدو</w:t>
            </w:r>
          </w:p>
        </w:tc>
        <w:tc>
          <w:tcPr>
            <w:tcW w:w="1899" w:type="pct"/>
            <w:hideMark/>
          </w:tcPr>
          <w:p w14:paraId="7EBED844" w14:textId="419B2A63" w:rsidR="00710DAB" w:rsidRPr="00710DAB" w:rsidRDefault="00414C08" w:rsidP="00647919">
            <w:pPr>
              <w:bidi/>
              <w:spacing w:before="20" w:after="20"/>
              <w:jc w:val="left"/>
              <w:rPr>
                <w:sz w:val="18"/>
                <w:szCs w:val="18"/>
                <w:lang w:bidi="ar-SA"/>
              </w:rPr>
            </w:pPr>
            <w:r w:rsidRPr="002B6487">
              <w:rPr>
                <w:sz w:val="18"/>
                <w:szCs w:val="18"/>
                <w:rtl/>
                <w:lang w:val="en-US" w:bidi="ar-SA"/>
              </w:rPr>
              <w:t>التخفيض التدريجي للمواد الهيدروفلوروكربونية (</w:t>
            </w:r>
            <w:r w:rsidRPr="002B6487">
              <w:rPr>
                <w:rFonts w:hint="cs"/>
                <w:sz w:val="18"/>
                <w:szCs w:val="18"/>
                <w:rtl/>
                <w:lang w:val="en-US" w:bidi="ar-SA"/>
              </w:rPr>
              <w:t>بالطن</w:t>
            </w:r>
            <w:r w:rsidRPr="002B6487">
              <w:rPr>
                <w:sz w:val="18"/>
                <w:szCs w:val="18"/>
                <w:rtl/>
                <w:lang w:val="en-US" w:bidi="ar-SA"/>
              </w:rPr>
              <w:t xml:space="preserve"> المتري)</w:t>
            </w:r>
          </w:p>
        </w:tc>
        <w:tc>
          <w:tcPr>
            <w:tcW w:w="601" w:type="pct"/>
          </w:tcPr>
          <w:p w14:paraId="7A7B9A4B" w14:textId="77777777" w:rsidR="00710DAB" w:rsidRPr="00710DAB" w:rsidRDefault="00710DAB" w:rsidP="00647919">
            <w:pPr>
              <w:bidi/>
              <w:spacing w:before="20" w:after="20"/>
              <w:jc w:val="left"/>
              <w:rPr>
                <w:sz w:val="18"/>
                <w:szCs w:val="18"/>
                <w:lang w:val="en-US" w:bidi="ar-SA"/>
              </w:rPr>
            </w:pPr>
            <w:r w:rsidRPr="00710DAB">
              <w:rPr>
                <w:sz w:val="18"/>
                <w:szCs w:val="18"/>
                <w:lang w:val="en-CA" w:bidi="ar-SA"/>
              </w:rPr>
              <w:t>64.95</w:t>
            </w:r>
          </w:p>
        </w:tc>
        <w:tc>
          <w:tcPr>
            <w:tcW w:w="643" w:type="pct"/>
          </w:tcPr>
          <w:p w14:paraId="72DB172B" w14:textId="77777777" w:rsidR="00710DAB" w:rsidRPr="00710DAB" w:rsidRDefault="00710DAB" w:rsidP="00647919">
            <w:pPr>
              <w:bidi/>
              <w:spacing w:before="20" w:after="20"/>
              <w:jc w:val="left"/>
              <w:rPr>
                <w:sz w:val="18"/>
                <w:szCs w:val="18"/>
                <w:lang w:val="en-US" w:bidi="ar-SA"/>
              </w:rPr>
            </w:pPr>
            <w:r w:rsidRPr="00710DAB">
              <w:rPr>
                <w:sz w:val="18"/>
                <w:szCs w:val="18"/>
                <w:lang w:val="en-US" w:bidi="ar-SA"/>
              </w:rPr>
              <w:t>0.0</w:t>
            </w:r>
          </w:p>
        </w:tc>
        <w:tc>
          <w:tcPr>
            <w:tcW w:w="643" w:type="pct"/>
          </w:tcPr>
          <w:p w14:paraId="5A14CA6D" w14:textId="77777777" w:rsidR="00710DAB" w:rsidRPr="00710DAB" w:rsidRDefault="00710DAB" w:rsidP="00647919">
            <w:pPr>
              <w:bidi/>
              <w:spacing w:before="20" w:after="20"/>
              <w:jc w:val="left"/>
              <w:rPr>
                <w:sz w:val="18"/>
                <w:szCs w:val="18"/>
                <w:lang w:val="en-US" w:bidi="ar-SA"/>
              </w:rPr>
            </w:pPr>
            <w:r w:rsidRPr="00710DAB">
              <w:rPr>
                <w:sz w:val="18"/>
                <w:szCs w:val="18"/>
                <w:lang w:val="en-US" w:bidi="ar-SA"/>
              </w:rPr>
              <w:t>0.0</w:t>
            </w:r>
          </w:p>
        </w:tc>
        <w:tc>
          <w:tcPr>
            <w:tcW w:w="687" w:type="pct"/>
          </w:tcPr>
          <w:p w14:paraId="6AA69089" w14:textId="77777777" w:rsidR="00710DAB" w:rsidRPr="00710DAB" w:rsidRDefault="00710DAB" w:rsidP="00647919">
            <w:pPr>
              <w:bidi/>
              <w:spacing w:before="20" w:after="20"/>
              <w:jc w:val="left"/>
              <w:rPr>
                <w:sz w:val="18"/>
                <w:szCs w:val="18"/>
                <w:lang w:val="en-US" w:bidi="ar-SA"/>
              </w:rPr>
            </w:pPr>
            <w:r w:rsidRPr="00710DAB">
              <w:rPr>
                <w:sz w:val="18"/>
                <w:szCs w:val="18"/>
                <w:lang w:val="en-CA" w:bidi="ar-SA"/>
              </w:rPr>
              <w:t>64.95</w:t>
            </w:r>
          </w:p>
        </w:tc>
      </w:tr>
      <w:tr w:rsidR="00710DAB" w:rsidRPr="00710DAB" w14:paraId="0717F64B" w14:textId="77777777" w:rsidTr="0032650C">
        <w:trPr>
          <w:trHeight w:val="227"/>
          <w:jc w:val="center"/>
        </w:trPr>
        <w:tc>
          <w:tcPr>
            <w:tcW w:w="526" w:type="pct"/>
            <w:vMerge/>
            <w:vAlign w:val="center"/>
            <w:hideMark/>
          </w:tcPr>
          <w:p w14:paraId="133F7720" w14:textId="77777777" w:rsidR="00710DAB" w:rsidRPr="00710DAB" w:rsidRDefault="00710DAB" w:rsidP="00647919">
            <w:pPr>
              <w:bidi/>
              <w:spacing w:before="20" w:after="20"/>
              <w:rPr>
                <w:sz w:val="18"/>
                <w:szCs w:val="18"/>
                <w:lang w:val="en-US" w:bidi="ar-SA"/>
              </w:rPr>
            </w:pPr>
          </w:p>
        </w:tc>
        <w:tc>
          <w:tcPr>
            <w:tcW w:w="1899" w:type="pct"/>
            <w:hideMark/>
          </w:tcPr>
          <w:p w14:paraId="04C9D05C" w14:textId="2F5DCD21" w:rsidR="00710DAB" w:rsidRPr="00710DAB" w:rsidRDefault="00414C08" w:rsidP="00647919">
            <w:pPr>
              <w:bidi/>
              <w:spacing w:before="20" w:after="20"/>
              <w:jc w:val="left"/>
              <w:rPr>
                <w:sz w:val="18"/>
                <w:szCs w:val="18"/>
                <w:lang w:val="en-US" w:bidi="ar-SA"/>
              </w:rPr>
            </w:pPr>
            <w:r w:rsidRPr="002B6487">
              <w:rPr>
                <w:rFonts w:hint="cs"/>
                <w:sz w:val="18"/>
                <w:szCs w:val="18"/>
                <w:rtl/>
                <w:lang w:val="en-US" w:bidi="ar-SA"/>
              </w:rPr>
              <w:t>التمويل (بالدولار الأمريكي)</w:t>
            </w:r>
          </w:p>
        </w:tc>
        <w:tc>
          <w:tcPr>
            <w:tcW w:w="601" w:type="pct"/>
          </w:tcPr>
          <w:p w14:paraId="4D4B02B5" w14:textId="77777777" w:rsidR="00710DAB" w:rsidRPr="00710DAB" w:rsidRDefault="00710DAB" w:rsidP="00647919">
            <w:pPr>
              <w:bidi/>
              <w:spacing w:before="20" w:after="20"/>
              <w:jc w:val="left"/>
              <w:rPr>
                <w:sz w:val="18"/>
                <w:szCs w:val="18"/>
                <w:lang w:val="en-US" w:bidi="ar-SA"/>
              </w:rPr>
            </w:pPr>
            <w:r w:rsidRPr="00710DAB">
              <w:rPr>
                <w:sz w:val="18"/>
                <w:szCs w:val="18"/>
                <w:lang w:val="en-US" w:bidi="ar-SA"/>
              </w:rPr>
              <w:t>389,923</w:t>
            </w:r>
          </w:p>
        </w:tc>
        <w:tc>
          <w:tcPr>
            <w:tcW w:w="643" w:type="pct"/>
          </w:tcPr>
          <w:p w14:paraId="51B3B6D0" w14:textId="77777777" w:rsidR="00710DAB" w:rsidRPr="00710DAB" w:rsidRDefault="00710DAB" w:rsidP="00647919">
            <w:pPr>
              <w:bidi/>
              <w:spacing w:before="20" w:after="20"/>
              <w:jc w:val="left"/>
              <w:rPr>
                <w:sz w:val="18"/>
                <w:szCs w:val="18"/>
                <w:lang w:val="en-US" w:bidi="ar-SA"/>
              </w:rPr>
            </w:pPr>
            <w:r w:rsidRPr="00710DAB">
              <w:rPr>
                <w:sz w:val="18"/>
                <w:szCs w:val="18"/>
                <w:lang w:val="en-US" w:bidi="ar-SA"/>
              </w:rPr>
              <w:t>0</w:t>
            </w:r>
          </w:p>
        </w:tc>
        <w:tc>
          <w:tcPr>
            <w:tcW w:w="643" w:type="pct"/>
          </w:tcPr>
          <w:p w14:paraId="76793A54" w14:textId="77777777" w:rsidR="00710DAB" w:rsidRPr="00710DAB" w:rsidRDefault="00710DAB" w:rsidP="00647919">
            <w:pPr>
              <w:bidi/>
              <w:spacing w:before="20" w:after="20"/>
              <w:jc w:val="left"/>
              <w:rPr>
                <w:sz w:val="18"/>
                <w:szCs w:val="18"/>
                <w:lang w:val="en-US" w:bidi="ar-SA"/>
              </w:rPr>
            </w:pPr>
            <w:r w:rsidRPr="00710DAB">
              <w:rPr>
                <w:sz w:val="18"/>
                <w:szCs w:val="18"/>
                <w:lang w:val="en-US" w:bidi="ar-SA"/>
              </w:rPr>
              <w:t>0</w:t>
            </w:r>
          </w:p>
        </w:tc>
        <w:tc>
          <w:tcPr>
            <w:tcW w:w="687" w:type="pct"/>
          </w:tcPr>
          <w:p w14:paraId="23BF9085" w14:textId="77777777" w:rsidR="00710DAB" w:rsidRPr="00710DAB" w:rsidRDefault="00710DAB" w:rsidP="00647919">
            <w:pPr>
              <w:bidi/>
              <w:spacing w:before="20" w:after="20"/>
              <w:jc w:val="left"/>
              <w:rPr>
                <w:sz w:val="18"/>
                <w:szCs w:val="18"/>
                <w:lang w:val="en-US" w:bidi="ar-SA"/>
              </w:rPr>
            </w:pPr>
            <w:r w:rsidRPr="00710DAB">
              <w:rPr>
                <w:sz w:val="18"/>
                <w:szCs w:val="18"/>
                <w:lang w:val="en-US" w:bidi="ar-SA"/>
              </w:rPr>
              <w:t>389,923</w:t>
            </w:r>
          </w:p>
        </w:tc>
      </w:tr>
    </w:tbl>
    <w:p w14:paraId="3D5042A9" w14:textId="77777777" w:rsidR="00710DAB" w:rsidRPr="00710DAB" w:rsidRDefault="00710DAB" w:rsidP="00710DAB">
      <w:pPr>
        <w:spacing w:before="20" w:after="20"/>
        <w:jc w:val="center"/>
        <w:rPr>
          <w:rFonts w:eastAsiaTheme="minorEastAsia"/>
          <w:sz w:val="18"/>
          <w:szCs w:val="18"/>
          <w:lang w:val="en-CA" w:eastAsia="zh-CN" w:bidi="ar-SA"/>
        </w:rPr>
      </w:pPr>
    </w:p>
    <w:tbl>
      <w:tblPr>
        <w:tblStyle w:val="11"/>
        <w:bidiVisual/>
        <w:tblW w:w="11197" w:type="dxa"/>
        <w:jc w:val="center"/>
        <w:tblLayout w:type="fixed"/>
        <w:tblLook w:val="04A0" w:firstRow="1" w:lastRow="0" w:firstColumn="1" w:lastColumn="0" w:noHBand="0" w:noVBand="1"/>
      </w:tblPr>
      <w:tblGrid>
        <w:gridCol w:w="1254"/>
        <w:gridCol w:w="1304"/>
        <w:gridCol w:w="822"/>
        <w:gridCol w:w="851"/>
        <w:gridCol w:w="992"/>
        <w:gridCol w:w="992"/>
        <w:gridCol w:w="1021"/>
        <w:gridCol w:w="973"/>
        <w:gridCol w:w="980"/>
        <w:gridCol w:w="1023"/>
        <w:gridCol w:w="985"/>
      </w:tblGrid>
      <w:tr w:rsidR="002B6487" w:rsidRPr="002B6487" w14:paraId="34D8CECB" w14:textId="77777777" w:rsidTr="002B6487">
        <w:trPr>
          <w:trHeight w:val="140"/>
          <w:jc w:val="center"/>
        </w:trPr>
        <w:tc>
          <w:tcPr>
            <w:tcW w:w="2558" w:type="dxa"/>
            <w:gridSpan w:val="2"/>
            <w:vAlign w:val="center"/>
          </w:tcPr>
          <w:p w14:paraId="4B1A15B3" w14:textId="4452FCB8" w:rsidR="00710DAB" w:rsidRPr="00710DAB" w:rsidRDefault="004941BB" w:rsidP="00647919">
            <w:pPr>
              <w:bidi/>
              <w:spacing w:before="20" w:after="20"/>
              <w:jc w:val="left"/>
              <w:rPr>
                <w:b/>
                <w:bCs/>
                <w:sz w:val="18"/>
                <w:szCs w:val="18"/>
                <w:lang w:val="en-CA" w:bidi="ar-SA"/>
              </w:rPr>
            </w:pPr>
            <w:r w:rsidRPr="002B6487">
              <w:rPr>
                <w:rFonts w:hint="cs"/>
                <w:b/>
                <w:bCs/>
                <w:sz w:val="18"/>
                <w:szCs w:val="18"/>
                <w:rtl/>
                <w:lang w:val="en-CA" w:bidi="ar-SA"/>
              </w:rPr>
              <w:t>بيانات المشروع</w:t>
            </w:r>
          </w:p>
        </w:tc>
        <w:tc>
          <w:tcPr>
            <w:tcW w:w="822" w:type="dxa"/>
            <w:vAlign w:val="center"/>
          </w:tcPr>
          <w:p w14:paraId="42BF58BB" w14:textId="5CCAA2E7" w:rsidR="00710DAB" w:rsidRPr="00710DAB" w:rsidRDefault="00710DAB" w:rsidP="00647919">
            <w:pPr>
              <w:bidi/>
              <w:spacing w:before="20" w:after="20"/>
              <w:jc w:val="center"/>
              <w:rPr>
                <w:b/>
                <w:bCs/>
                <w:sz w:val="18"/>
                <w:szCs w:val="18"/>
                <w:lang w:val="en-CA" w:bidi="ar-SA"/>
              </w:rPr>
            </w:pPr>
            <w:r w:rsidRPr="00710DAB">
              <w:rPr>
                <w:b/>
                <w:sz w:val="18"/>
                <w:szCs w:val="18"/>
                <w:lang w:val="en-US" w:bidi="ar-SA"/>
              </w:rPr>
              <w:t>*</w:t>
            </w:r>
            <w:r w:rsidR="004941BB" w:rsidRPr="00710DAB">
              <w:rPr>
                <w:b/>
                <w:sz w:val="18"/>
                <w:szCs w:val="18"/>
                <w:lang w:val="en-US" w:bidi="ar-SA"/>
              </w:rPr>
              <w:t>2022</w:t>
            </w:r>
          </w:p>
        </w:tc>
        <w:tc>
          <w:tcPr>
            <w:tcW w:w="851" w:type="dxa"/>
            <w:vAlign w:val="center"/>
          </w:tcPr>
          <w:p w14:paraId="41BBDC91" w14:textId="77777777" w:rsidR="00710DAB" w:rsidRPr="00710DAB" w:rsidRDefault="00710DAB" w:rsidP="00647919">
            <w:pPr>
              <w:bidi/>
              <w:spacing w:before="20" w:after="20"/>
              <w:jc w:val="center"/>
              <w:rPr>
                <w:b/>
                <w:sz w:val="18"/>
                <w:szCs w:val="18"/>
                <w:lang w:val="en-US" w:bidi="ar-SA"/>
              </w:rPr>
            </w:pPr>
            <w:r w:rsidRPr="00710DAB">
              <w:rPr>
                <w:b/>
                <w:sz w:val="18"/>
                <w:szCs w:val="18"/>
                <w:lang w:val="en-US" w:bidi="ar-SA"/>
              </w:rPr>
              <w:t>2023</w:t>
            </w:r>
          </w:p>
        </w:tc>
        <w:tc>
          <w:tcPr>
            <w:tcW w:w="992" w:type="dxa"/>
            <w:vAlign w:val="center"/>
          </w:tcPr>
          <w:p w14:paraId="5F099053" w14:textId="77777777" w:rsidR="00710DAB" w:rsidRPr="00710DAB" w:rsidRDefault="00710DAB" w:rsidP="00647919">
            <w:pPr>
              <w:bidi/>
              <w:spacing w:before="20" w:after="20"/>
              <w:jc w:val="center"/>
              <w:rPr>
                <w:b/>
                <w:bCs/>
                <w:sz w:val="18"/>
                <w:szCs w:val="18"/>
                <w:lang w:val="en-CA" w:bidi="ar-SA"/>
              </w:rPr>
            </w:pPr>
            <w:r w:rsidRPr="00710DAB">
              <w:rPr>
                <w:b/>
                <w:sz w:val="18"/>
                <w:szCs w:val="18"/>
                <w:lang w:val="en-US" w:bidi="ar-SA"/>
              </w:rPr>
              <w:t>2024</w:t>
            </w:r>
          </w:p>
        </w:tc>
        <w:tc>
          <w:tcPr>
            <w:tcW w:w="992" w:type="dxa"/>
            <w:vAlign w:val="center"/>
          </w:tcPr>
          <w:p w14:paraId="0CF29E57" w14:textId="77777777" w:rsidR="00710DAB" w:rsidRPr="00710DAB" w:rsidRDefault="00710DAB" w:rsidP="00647919">
            <w:pPr>
              <w:bidi/>
              <w:spacing w:before="20" w:after="20"/>
              <w:jc w:val="center"/>
              <w:rPr>
                <w:b/>
                <w:bCs/>
                <w:sz w:val="18"/>
                <w:szCs w:val="18"/>
                <w:lang w:val="en-CA" w:bidi="ar-SA"/>
              </w:rPr>
            </w:pPr>
            <w:r w:rsidRPr="00710DAB">
              <w:rPr>
                <w:b/>
                <w:bCs/>
                <w:sz w:val="18"/>
                <w:szCs w:val="18"/>
                <w:lang w:val="en-CA" w:bidi="ar-SA"/>
              </w:rPr>
              <w:t>2025</w:t>
            </w:r>
          </w:p>
        </w:tc>
        <w:tc>
          <w:tcPr>
            <w:tcW w:w="1021" w:type="dxa"/>
            <w:vAlign w:val="center"/>
          </w:tcPr>
          <w:p w14:paraId="52B12F72" w14:textId="77777777" w:rsidR="00710DAB" w:rsidRPr="00710DAB" w:rsidRDefault="00710DAB" w:rsidP="00647919">
            <w:pPr>
              <w:bidi/>
              <w:spacing w:before="20" w:after="20"/>
              <w:jc w:val="center"/>
              <w:rPr>
                <w:b/>
                <w:bCs/>
                <w:sz w:val="18"/>
                <w:szCs w:val="18"/>
                <w:lang w:val="en-CA" w:bidi="ar-SA"/>
              </w:rPr>
            </w:pPr>
            <w:r w:rsidRPr="00710DAB">
              <w:rPr>
                <w:b/>
                <w:bCs/>
                <w:sz w:val="18"/>
                <w:szCs w:val="18"/>
                <w:lang w:val="en-CA" w:bidi="ar-SA"/>
              </w:rPr>
              <w:t>2026</w:t>
            </w:r>
          </w:p>
        </w:tc>
        <w:tc>
          <w:tcPr>
            <w:tcW w:w="973" w:type="dxa"/>
            <w:vAlign w:val="center"/>
          </w:tcPr>
          <w:p w14:paraId="7275F8F6" w14:textId="77777777" w:rsidR="00710DAB" w:rsidRPr="00710DAB" w:rsidRDefault="00710DAB" w:rsidP="00647919">
            <w:pPr>
              <w:bidi/>
              <w:spacing w:before="20" w:after="20"/>
              <w:jc w:val="center"/>
              <w:rPr>
                <w:b/>
                <w:bCs/>
                <w:sz w:val="18"/>
                <w:szCs w:val="18"/>
                <w:lang w:val="en-CA" w:bidi="ar-SA"/>
              </w:rPr>
            </w:pPr>
            <w:r w:rsidRPr="00710DAB">
              <w:rPr>
                <w:b/>
                <w:bCs/>
                <w:sz w:val="18"/>
                <w:szCs w:val="18"/>
                <w:lang w:val="en-CA" w:bidi="ar-SA"/>
              </w:rPr>
              <w:t>2027</w:t>
            </w:r>
          </w:p>
        </w:tc>
        <w:tc>
          <w:tcPr>
            <w:tcW w:w="980" w:type="dxa"/>
          </w:tcPr>
          <w:p w14:paraId="32DCD953" w14:textId="77777777" w:rsidR="00710DAB" w:rsidRPr="00710DAB" w:rsidRDefault="00710DAB" w:rsidP="00647919">
            <w:pPr>
              <w:bidi/>
              <w:spacing w:before="20" w:after="20"/>
              <w:jc w:val="center"/>
              <w:rPr>
                <w:b/>
                <w:bCs/>
                <w:sz w:val="18"/>
                <w:szCs w:val="18"/>
                <w:lang w:val="en-CA" w:bidi="ar-SA"/>
              </w:rPr>
            </w:pPr>
            <w:r w:rsidRPr="00710DAB">
              <w:rPr>
                <w:b/>
                <w:bCs/>
                <w:sz w:val="18"/>
                <w:szCs w:val="18"/>
                <w:lang w:val="en-CA" w:bidi="ar-SA"/>
              </w:rPr>
              <w:t>2028</w:t>
            </w:r>
          </w:p>
        </w:tc>
        <w:tc>
          <w:tcPr>
            <w:tcW w:w="1023" w:type="dxa"/>
            <w:vAlign w:val="center"/>
          </w:tcPr>
          <w:p w14:paraId="5D8A049D" w14:textId="77777777" w:rsidR="00710DAB" w:rsidRPr="00710DAB" w:rsidRDefault="00710DAB" w:rsidP="00647919">
            <w:pPr>
              <w:bidi/>
              <w:spacing w:before="20" w:after="20"/>
              <w:jc w:val="center"/>
              <w:rPr>
                <w:b/>
                <w:bCs/>
                <w:sz w:val="18"/>
                <w:szCs w:val="18"/>
                <w:lang w:val="en-CA" w:bidi="ar-SA"/>
              </w:rPr>
            </w:pPr>
            <w:r w:rsidRPr="00710DAB">
              <w:rPr>
                <w:b/>
                <w:bCs/>
                <w:sz w:val="18"/>
                <w:szCs w:val="18"/>
                <w:lang w:val="en-CA" w:bidi="ar-SA"/>
              </w:rPr>
              <w:t>2029</w:t>
            </w:r>
          </w:p>
        </w:tc>
        <w:tc>
          <w:tcPr>
            <w:tcW w:w="985" w:type="dxa"/>
            <w:vAlign w:val="center"/>
          </w:tcPr>
          <w:p w14:paraId="12DFF579" w14:textId="2401BB02" w:rsidR="00710DAB" w:rsidRPr="00710DAB" w:rsidRDefault="004941BB" w:rsidP="00647919">
            <w:pPr>
              <w:bidi/>
              <w:spacing w:before="20" w:after="20"/>
              <w:jc w:val="center"/>
              <w:rPr>
                <w:b/>
                <w:bCs/>
                <w:sz w:val="18"/>
                <w:szCs w:val="18"/>
                <w:lang w:val="en-CA" w:bidi="ar-SA"/>
              </w:rPr>
            </w:pPr>
            <w:r w:rsidRPr="002B6487">
              <w:rPr>
                <w:rFonts w:hint="cs"/>
                <w:b/>
                <w:bCs/>
                <w:sz w:val="18"/>
                <w:szCs w:val="18"/>
                <w:rtl/>
                <w:lang w:val="en-CA" w:bidi="ar-SA"/>
              </w:rPr>
              <w:t>المجموع</w:t>
            </w:r>
          </w:p>
        </w:tc>
      </w:tr>
      <w:tr w:rsidR="002B6487" w:rsidRPr="002B6487" w14:paraId="18981DD5" w14:textId="77777777" w:rsidTr="002B6487">
        <w:trPr>
          <w:trHeight w:val="121"/>
          <w:jc w:val="center"/>
        </w:trPr>
        <w:tc>
          <w:tcPr>
            <w:tcW w:w="2558" w:type="dxa"/>
            <w:gridSpan w:val="2"/>
            <w:vAlign w:val="center"/>
          </w:tcPr>
          <w:p w14:paraId="7C81FF2F" w14:textId="7A16810F" w:rsidR="00710DAB" w:rsidRPr="00710DAB" w:rsidRDefault="004941BB" w:rsidP="00647919">
            <w:pPr>
              <w:bidi/>
              <w:spacing w:before="20" w:after="20"/>
              <w:jc w:val="left"/>
              <w:rPr>
                <w:sz w:val="18"/>
                <w:szCs w:val="18"/>
                <w:lang w:val="en-CA" w:bidi="ar-SA"/>
              </w:rPr>
            </w:pPr>
            <w:r w:rsidRPr="002B6487">
              <w:rPr>
                <w:sz w:val="18"/>
                <w:szCs w:val="18"/>
                <w:rtl/>
                <w:lang w:val="en-CA" w:bidi="ar-SA"/>
              </w:rPr>
              <w:t>حدود الاستهلاك بموجب بروتوكول مونتريال (طن مكافئ ثاني أكسيد الكربون)</w:t>
            </w:r>
          </w:p>
        </w:tc>
        <w:tc>
          <w:tcPr>
            <w:tcW w:w="822" w:type="dxa"/>
            <w:vAlign w:val="center"/>
          </w:tcPr>
          <w:p w14:paraId="2227AC2E" w14:textId="0CB0AD76" w:rsidR="00710DAB" w:rsidRPr="00710DAB" w:rsidRDefault="004941BB" w:rsidP="00647919">
            <w:pPr>
              <w:bidi/>
              <w:spacing w:before="20" w:after="20"/>
              <w:jc w:val="left"/>
              <w:rPr>
                <w:sz w:val="18"/>
                <w:szCs w:val="18"/>
                <w:lang w:val="en-CA" w:bidi="ar-SA"/>
              </w:rPr>
            </w:pPr>
            <w:r w:rsidRPr="002B6487">
              <w:rPr>
                <w:rFonts w:hint="cs"/>
                <w:sz w:val="18"/>
                <w:szCs w:val="18"/>
                <w:rtl/>
                <w:lang w:val="en-CA" w:bidi="ar-SA"/>
              </w:rPr>
              <w:t>لا ينطبق</w:t>
            </w:r>
          </w:p>
        </w:tc>
        <w:tc>
          <w:tcPr>
            <w:tcW w:w="851" w:type="dxa"/>
            <w:vAlign w:val="center"/>
          </w:tcPr>
          <w:p w14:paraId="67052F29" w14:textId="565F2BC5" w:rsidR="00710DAB" w:rsidRPr="00710DAB" w:rsidRDefault="004941BB" w:rsidP="00257912">
            <w:pPr>
              <w:bidi/>
              <w:spacing w:before="20" w:after="20"/>
              <w:jc w:val="left"/>
              <w:rPr>
                <w:sz w:val="18"/>
                <w:szCs w:val="18"/>
                <w:lang w:val="en-CA" w:bidi="ar-SA"/>
              </w:rPr>
            </w:pPr>
            <w:r w:rsidRPr="002B6487">
              <w:rPr>
                <w:rFonts w:hint="cs"/>
                <w:sz w:val="18"/>
                <w:szCs w:val="18"/>
                <w:rtl/>
                <w:lang w:val="en-CA" w:bidi="ar-SA"/>
              </w:rPr>
              <w:t>لا ينطبق</w:t>
            </w:r>
          </w:p>
        </w:tc>
        <w:tc>
          <w:tcPr>
            <w:tcW w:w="992" w:type="dxa"/>
            <w:vAlign w:val="center"/>
          </w:tcPr>
          <w:p w14:paraId="4CEF188D" w14:textId="77777777" w:rsidR="00710DAB" w:rsidRPr="00710DAB" w:rsidRDefault="00710DAB" w:rsidP="00C32D73">
            <w:pPr>
              <w:bidi/>
              <w:spacing w:before="20" w:after="20"/>
              <w:ind w:left="-106" w:firstLine="106"/>
              <w:jc w:val="left"/>
              <w:rPr>
                <w:sz w:val="18"/>
                <w:szCs w:val="18"/>
                <w:lang w:val="en-CA" w:bidi="ar-SA"/>
              </w:rPr>
            </w:pPr>
            <w:r w:rsidRPr="00710DAB">
              <w:rPr>
                <w:sz w:val="18"/>
                <w:szCs w:val="18"/>
                <w:lang w:val="en-CA" w:bidi="ar-SA"/>
              </w:rPr>
              <w:t>3,179,294</w:t>
            </w:r>
          </w:p>
        </w:tc>
        <w:tc>
          <w:tcPr>
            <w:tcW w:w="992" w:type="dxa"/>
            <w:vAlign w:val="center"/>
          </w:tcPr>
          <w:p w14:paraId="0B8DBF34" w14:textId="77777777" w:rsidR="00710DAB" w:rsidRPr="00710DAB" w:rsidRDefault="00710DAB" w:rsidP="00647919">
            <w:pPr>
              <w:bidi/>
              <w:spacing w:before="20" w:after="20"/>
              <w:jc w:val="left"/>
              <w:rPr>
                <w:sz w:val="18"/>
                <w:szCs w:val="18"/>
                <w:lang w:val="en-CA" w:bidi="ar-SA"/>
              </w:rPr>
            </w:pPr>
            <w:r w:rsidRPr="00710DAB">
              <w:rPr>
                <w:sz w:val="18"/>
                <w:szCs w:val="18"/>
                <w:lang w:val="en-CA" w:bidi="ar-SA"/>
              </w:rPr>
              <w:t>3,179,294</w:t>
            </w:r>
          </w:p>
        </w:tc>
        <w:tc>
          <w:tcPr>
            <w:tcW w:w="1021" w:type="dxa"/>
            <w:vAlign w:val="center"/>
          </w:tcPr>
          <w:p w14:paraId="57ECE988" w14:textId="77777777" w:rsidR="00710DAB" w:rsidRPr="00710DAB" w:rsidRDefault="00710DAB" w:rsidP="00647919">
            <w:pPr>
              <w:bidi/>
              <w:spacing w:before="20" w:after="20"/>
              <w:jc w:val="left"/>
              <w:rPr>
                <w:sz w:val="18"/>
                <w:szCs w:val="18"/>
                <w:lang w:val="en-CA" w:bidi="ar-SA"/>
              </w:rPr>
            </w:pPr>
            <w:r w:rsidRPr="00710DAB">
              <w:rPr>
                <w:sz w:val="18"/>
                <w:szCs w:val="18"/>
                <w:lang w:val="en-CA" w:bidi="ar-SA"/>
              </w:rPr>
              <w:t>3,179,294</w:t>
            </w:r>
          </w:p>
        </w:tc>
        <w:tc>
          <w:tcPr>
            <w:tcW w:w="973" w:type="dxa"/>
            <w:vAlign w:val="center"/>
          </w:tcPr>
          <w:p w14:paraId="36C7F6BA" w14:textId="77777777" w:rsidR="00710DAB" w:rsidRPr="00710DAB" w:rsidRDefault="00710DAB" w:rsidP="00647919">
            <w:pPr>
              <w:bidi/>
              <w:spacing w:before="20" w:after="20"/>
              <w:jc w:val="left"/>
              <w:rPr>
                <w:sz w:val="18"/>
                <w:szCs w:val="18"/>
                <w:lang w:val="en-CA" w:bidi="ar-SA"/>
              </w:rPr>
            </w:pPr>
            <w:r w:rsidRPr="00710DAB">
              <w:rPr>
                <w:sz w:val="18"/>
                <w:szCs w:val="18"/>
                <w:lang w:val="en-CA" w:bidi="ar-SA"/>
              </w:rPr>
              <w:t>3,179,294</w:t>
            </w:r>
          </w:p>
        </w:tc>
        <w:tc>
          <w:tcPr>
            <w:tcW w:w="980" w:type="dxa"/>
            <w:vAlign w:val="center"/>
          </w:tcPr>
          <w:p w14:paraId="3050FBC3" w14:textId="77777777" w:rsidR="00710DAB" w:rsidRPr="00710DAB" w:rsidRDefault="00710DAB" w:rsidP="00647919">
            <w:pPr>
              <w:bidi/>
              <w:spacing w:before="20" w:after="20"/>
              <w:jc w:val="left"/>
              <w:rPr>
                <w:sz w:val="18"/>
                <w:szCs w:val="18"/>
                <w:lang w:val="en-CA" w:bidi="ar-SA"/>
              </w:rPr>
            </w:pPr>
            <w:r w:rsidRPr="00710DAB">
              <w:rPr>
                <w:sz w:val="18"/>
                <w:szCs w:val="18"/>
                <w:lang w:val="en-CA" w:bidi="ar-SA"/>
              </w:rPr>
              <w:t>3,179,294</w:t>
            </w:r>
          </w:p>
        </w:tc>
        <w:tc>
          <w:tcPr>
            <w:tcW w:w="1023" w:type="dxa"/>
            <w:vAlign w:val="center"/>
          </w:tcPr>
          <w:p w14:paraId="2DD7388A" w14:textId="77777777" w:rsidR="00710DAB" w:rsidRPr="00710DAB" w:rsidRDefault="00710DAB" w:rsidP="00647919">
            <w:pPr>
              <w:bidi/>
              <w:spacing w:before="20" w:after="20"/>
              <w:jc w:val="left"/>
              <w:rPr>
                <w:sz w:val="18"/>
                <w:szCs w:val="18"/>
                <w:lang w:val="en-CA" w:bidi="ar-SA"/>
              </w:rPr>
            </w:pPr>
            <w:r w:rsidRPr="00710DAB">
              <w:rPr>
                <w:sz w:val="18"/>
                <w:szCs w:val="18"/>
                <w:lang w:val="en-CA" w:bidi="ar-SA"/>
              </w:rPr>
              <w:t>2,861,265</w:t>
            </w:r>
          </w:p>
        </w:tc>
        <w:tc>
          <w:tcPr>
            <w:tcW w:w="985" w:type="dxa"/>
            <w:vAlign w:val="center"/>
          </w:tcPr>
          <w:p w14:paraId="34A0D1A9" w14:textId="3B2CFCB5" w:rsidR="00710DAB" w:rsidRPr="00710DAB" w:rsidRDefault="004941BB" w:rsidP="00647919">
            <w:pPr>
              <w:bidi/>
              <w:spacing w:before="20" w:after="20"/>
              <w:jc w:val="left"/>
              <w:rPr>
                <w:sz w:val="18"/>
                <w:szCs w:val="18"/>
                <w:lang w:val="en-CA" w:bidi="ar-SA"/>
              </w:rPr>
            </w:pPr>
            <w:r w:rsidRPr="002B6487">
              <w:rPr>
                <w:rFonts w:hint="cs"/>
                <w:sz w:val="18"/>
                <w:szCs w:val="18"/>
                <w:rtl/>
                <w:lang w:val="en-CA" w:bidi="ar-SA"/>
              </w:rPr>
              <w:t>لا ينطبق</w:t>
            </w:r>
          </w:p>
        </w:tc>
      </w:tr>
      <w:tr w:rsidR="002B6487" w:rsidRPr="002B6487" w14:paraId="6BA9689E" w14:textId="77777777" w:rsidTr="002B6487">
        <w:trPr>
          <w:trHeight w:val="46"/>
          <w:jc w:val="center"/>
        </w:trPr>
        <w:tc>
          <w:tcPr>
            <w:tcW w:w="2558" w:type="dxa"/>
            <w:gridSpan w:val="2"/>
            <w:vAlign w:val="center"/>
          </w:tcPr>
          <w:p w14:paraId="1EBD3B43" w14:textId="368A9F24" w:rsidR="00710DAB" w:rsidRPr="00710DAB" w:rsidRDefault="004941BB" w:rsidP="00647919">
            <w:pPr>
              <w:bidi/>
              <w:spacing w:before="20" w:after="20"/>
              <w:jc w:val="left"/>
              <w:rPr>
                <w:sz w:val="18"/>
                <w:szCs w:val="18"/>
                <w:lang w:val="en-CA" w:bidi="ar-SA"/>
              </w:rPr>
            </w:pPr>
            <w:r w:rsidRPr="002B6487">
              <w:rPr>
                <w:sz w:val="18"/>
                <w:szCs w:val="18"/>
                <w:rtl/>
                <w:lang w:val="en-CA" w:bidi="ar-SA"/>
              </w:rPr>
              <w:t>الحد الأقصى المسموح به للاستهلاك (طن مكافئ ثاني أكسيد الكربون)</w:t>
            </w:r>
          </w:p>
        </w:tc>
        <w:tc>
          <w:tcPr>
            <w:tcW w:w="822" w:type="dxa"/>
            <w:vAlign w:val="center"/>
          </w:tcPr>
          <w:p w14:paraId="5C974CBC" w14:textId="2D461B6C" w:rsidR="00710DAB" w:rsidRPr="00710DAB" w:rsidRDefault="004941BB" w:rsidP="00647919">
            <w:pPr>
              <w:bidi/>
              <w:spacing w:before="20" w:after="20"/>
              <w:jc w:val="left"/>
              <w:rPr>
                <w:sz w:val="18"/>
                <w:szCs w:val="18"/>
                <w:lang w:val="en-CA" w:bidi="ar-SA"/>
              </w:rPr>
            </w:pPr>
            <w:r w:rsidRPr="002B6487">
              <w:rPr>
                <w:rFonts w:hint="cs"/>
                <w:sz w:val="18"/>
                <w:szCs w:val="18"/>
                <w:rtl/>
                <w:lang w:val="en-CA" w:bidi="ar-SA"/>
              </w:rPr>
              <w:t>لا ينطبق</w:t>
            </w:r>
          </w:p>
        </w:tc>
        <w:tc>
          <w:tcPr>
            <w:tcW w:w="851" w:type="dxa"/>
            <w:vAlign w:val="center"/>
          </w:tcPr>
          <w:p w14:paraId="3367A882" w14:textId="10848DA3" w:rsidR="00710DAB" w:rsidRPr="00710DAB" w:rsidRDefault="004941BB" w:rsidP="00257912">
            <w:pPr>
              <w:bidi/>
              <w:spacing w:before="20" w:after="20"/>
              <w:jc w:val="left"/>
              <w:rPr>
                <w:sz w:val="18"/>
                <w:szCs w:val="18"/>
                <w:lang w:val="en-CA" w:bidi="ar-SA"/>
              </w:rPr>
            </w:pPr>
            <w:r w:rsidRPr="002B6487">
              <w:rPr>
                <w:rFonts w:hint="cs"/>
                <w:sz w:val="18"/>
                <w:szCs w:val="18"/>
                <w:rtl/>
                <w:lang w:val="en-CA" w:bidi="ar-SA"/>
              </w:rPr>
              <w:t>لا ينطبق</w:t>
            </w:r>
          </w:p>
        </w:tc>
        <w:tc>
          <w:tcPr>
            <w:tcW w:w="992" w:type="dxa"/>
            <w:vAlign w:val="center"/>
          </w:tcPr>
          <w:p w14:paraId="2AB83F65" w14:textId="77777777" w:rsidR="00710DAB" w:rsidRPr="00710DAB" w:rsidRDefault="00710DAB" w:rsidP="00647919">
            <w:pPr>
              <w:bidi/>
              <w:spacing w:before="20" w:after="20"/>
              <w:jc w:val="left"/>
              <w:rPr>
                <w:sz w:val="18"/>
                <w:szCs w:val="18"/>
                <w:lang w:val="en-CA" w:bidi="ar-SA"/>
              </w:rPr>
            </w:pPr>
            <w:r w:rsidRPr="00710DAB">
              <w:rPr>
                <w:sz w:val="18"/>
                <w:szCs w:val="18"/>
                <w:lang w:val="en-CA" w:bidi="ar-SA"/>
              </w:rPr>
              <w:t>3,179,294</w:t>
            </w:r>
          </w:p>
        </w:tc>
        <w:tc>
          <w:tcPr>
            <w:tcW w:w="992" w:type="dxa"/>
            <w:vAlign w:val="center"/>
          </w:tcPr>
          <w:p w14:paraId="7964DA0F" w14:textId="77777777" w:rsidR="00710DAB" w:rsidRPr="00710DAB" w:rsidRDefault="00710DAB" w:rsidP="00647919">
            <w:pPr>
              <w:bidi/>
              <w:spacing w:before="20" w:after="20"/>
              <w:jc w:val="left"/>
              <w:rPr>
                <w:sz w:val="18"/>
                <w:szCs w:val="18"/>
                <w:lang w:val="en-CA" w:bidi="ar-SA"/>
              </w:rPr>
            </w:pPr>
            <w:r w:rsidRPr="00710DAB">
              <w:rPr>
                <w:sz w:val="18"/>
                <w:szCs w:val="18"/>
                <w:lang w:val="en-CA" w:bidi="ar-SA"/>
              </w:rPr>
              <w:t>3,083,915</w:t>
            </w:r>
          </w:p>
        </w:tc>
        <w:tc>
          <w:tcPr>
            <w:tcW w:w="1021" w:type="dxa"/>
            <w:vAlign w:val="center"/>
          </w:tcPr>
          <w:p w14:paraId="2D0E5F85" w14:textId="77777777" w:rsidR="00710DAB" w:rsidRPr="00710DAB" w:rsidRDefault="00710DAB" w:rsidP="00647919">
            <w:pPr>
              <w:bidi/>
              <w:spacing w:before="20" w:after="20"/>
              <w:jc w:val="left"/>
              <w:rPr>
                <w:sz w:val="18"/>
                <w:szCs w:val="18"/>
                <w:lang w:val="en-CA" w:bidi="ar-SA"/>
              </w:rPr>
            </w:pPr>
            <w:r w:rsidRPr="00710DAB">
              <w:rPr>
                <w:sz w:val="18"/>
                <w:szCs w:val="18"/>
                <w:lang w:val="en-CA" w:bidi="ar-SA"/>
              </w:rPr>
              <w:t>2,991,398</w:t>
            </w:r>
          </w:p>
        </w:tc>
        <w:tc>
          <w:tcPr>
            <w:tcW w:w="973" w:type="dxa"/>
            <w:vAlign w:val="center"/>
          </w:tcPr>
          <w:p w14:paraId="1B7344B7" w14:textId="77777777" w:rsidR="00710DAB" w:rsidRPr="00710DAB" w:rsidRDefault="00710DAB" w:rsidP="00647919">
            <w:pPr>
              <w:bidi/>
              <w:spacing w:before="20" w:after="20"/>
              <w:jc w:val="left"/>
              <w:rPr>
                <w:sz w:val="18"/>
                <w:szCs w:val="18"/>
                <w:lang w:val="en-CA" w:bidi="ar-SA"/>
              </w:rPr>
            </w:pPr>
            <w:r w:rsidRPr="00710DAB">
              <w:rPr>
                <w:sz w:val="18"/>
                <w:szCs w:val="18"/>
                <w:lang w:val="en-CA" w:bidi="ar-SA"/>
              </w:rPr>
              <w:t>2,901,656</w:t>
            </w:r>
          </w:p>
        </w:tc>
        <w:tc>
          <w:tcPr>
            <w:tcW w:w="980" w:type="dxa"/>
            <w:vAlign w:val="center"/>
          </w:tcPr>
          <w:p w14:paraId="301FDA54" w14:textId="77777777" w:rsidR="00710DAB" w:rsidRPr="00710DAB" w:rsidRDefault="00710DAB" w:rsidP="00647919">
            <w:pPr>
              <w:bidi/>
              <w:spacing w:before="20" w:after="20"/>
              <w:jc w:val="left"/>
              <w:rPr>
                <w:sz w:val="18"/>
                <w:szCs w:val="18"/>
                <w:lang w:val="en-CA" w:bidi="ar-SA"/>
              </w:rPr>
            </w:pPr>
            <w:r w:rsidRPr="00710DAB">
              <w:rPr>
                <w:sz w:val="18"/>
                <w:szCs w:val="18"/>
                <w:lang w:val="en-CA" w:bidi="ar-SA"/>
              </w:rPr>
              <w:t>2,814,606</w:t>
            </w:r>
          </w:p>
        </w:tc>
        <w:tc>
          <w:tcPr>
            <w:tcW w:w="1023" w:type="dxa"/>
            <w:vAlign w:val="center"/>
          </w:tcPr>
          <w:p w14:paraId="510784AF" w14:textId="77777777" w:rsidR="00710DAB" w:rsidRPr="00710DAB" w:rsidRDefault="00710DAB" w:rsidP="00647919">
            <w:pPr>
              <w:bidi/>
              <w:spacing w:before="20" w:after="20"/>
              <w:jc w:val="left"/>
              <w:rPr>
                <w:sz w:val="18"/>
                <w:szCs w:val="18"/>
                <w:lang w:val="en-CA" w:bidi="ar-SA"/>
              </w:rPr>
            </w:pPr>
            <w:r w:rsidRPr="00710DAB">
              <w:rPr>
                <w:sz w:val="18"/>
                <w:szCs w:val="18"/>
                <w:lang w:val="en-CA" w:bidi="ar-SA"/>
              </w:rPr>
              <w:t>2,730,168</w:t>
            </w:r>
          </w:p>
        </w:tc>
        <w:tc>
          <w:tcPr>
            <w:tcW w:w="985" w:type="dxa"/>
            <w:vAlign w:val="center"/>
          </w:tcPr>
          <w:p w14:paraId="287A01F2" w14:textId="41A38FCC" w:rsidR="00710DAB" w:rsidRPr="00710DAB" w:rsidRDefault="004941BB" w:rsidP="00647919">
            <w:pPr>
              <w:bidi/>
              <w:spacing w:before="20" w:after="20"/>
              <w:jc w:val="left"/>
              <w:rPr>
                <w:sz w:val="18"/>
                <w:szCs w:val="18"/>
                <w:lang w:val="en-CA" w:bidi="ar-SA"/>
              </w:rPr>
            </w:pPr>
            <w:r w:rsidRPr="002B6487">
              <w:rPr>
                <w:rFonts w:hint="cs"/>
                <w:sz w:val="18"/>
                <w:szCs w:val="18"/>
                <w:rtl/>
                <w:lang w:val="en-CA" w:bidi="ar-SA"/>
              </w:rPr>
              <w:t>لا ينطبق</w:t>
            </w:r>
          </w:p>
        </w:tc>
      </w:tr>
      <w:tr w:rsidR="002B6487" w:rsidRPr="002B6487" w14:paraId="7D3D359E" w14:textId="77777777" w:rsidTr="002B6487">
        <w:trPr>
          <w:trHeight w:val="438"/>
          <w:jc w:val="center"/>
        </w:trPr>
        <w:tc>
          <w:tcPr>
            <w:tcW w:w="2558" w:type="dxa"/>
            <w:gridSpan w:val="2"/>
            <w:vAlign w:val="center"/>
          </w:tcPr>
          <w:p w14:paraId="5D1F6F15" w14:textId="60322EE7" w:rsidR="00710DAB" w:rsidRPr="00710DAB" w:rsidRDefault="00257912" w:rsidP="00647919">
            <w:pPr>
              <w:bidi/>
              <w:spacing w:before="20" w:after="20"/>
              <w:jc w:val="left"/>
              <w:rPr>
                <w:sz w:val="18"/>
                <w:szCs w:val="18"/>
                <w:lang w:val="en-CA" w:bidi="ar-SA"/>
              </w:rPr>
            </w:pPr>
            <w:r w:rsidRPr="002B6487">
              <w:rPr>
                <w:rFonts w:hint="cs"/>
                <w:sz w:val="18"/>
                <w:szCs w:val="18"/>
                <w:rtl/>
                <w:lang w:val="en-CA" w:bidi="ar-SA"/>
              </w:rPr>
              <w:t>التخفيض</w:t>
            </w:r>
            <w:r w:rsidRPr="002B6487">
              <w:rPr>
                <w:sz w:val="18"/>
                <w:szCs w:val="18"/>
                <w:rtl/>
                <w:lang w:val="en-CA" w:bidi="ar-SA"/>
              </w:rPr>
              <w:t xml:space="preserve"> من خط الأساس (%)</w:t>
            </w:r>
          </w:p>
        </w:tc>
        <w:tc>
          <w:tcPr>
            <w:tcW w:w="822" w:type="dxa"/>
            <w:vAlign w:val="center"/>
          </w:tcPr>
          <w:p w14:paraId="19F551DF" w14:textId="1847FFA9" w:rsidR="00710DAB" w:rsidRPr="00710DAB" w:rsidRDefault="004941BB" w:rsidP="00647919">
            <w:pPr>
              <w:bidi/>
              <w:spacing w:before="20" w:after="20"/>
              <w:jc w:val="left"/>
              <w:rPr>
                <w:sz w:val="18"/>
                <w:szCs w:val="18"/>
                <w:lang w:val="en-CA" w:bidi="ar-SA"/>
              </w:rPr>
            </w:pPr>
            <w:r w:rsidRPr="002B6487">
              <w:rPr>
                <w:rFonts w:hint="cs"/>
                <w:sz w:val="18"/>
                <w:szCs w:val="18"/>
                <w:rtl/>
                <w:lang w:val="en-CA" w:bidi="ar-SA"/>
              </w:rPr>
              <w:t>لا ينطبق</w:t>
            </w:r>
          </w:p>
        </w:tc>
        <w:tc>
          <w:tcPr>
            <w:tcW w:w="851" w:type="dxa"/>
            <w:vAlign w:val="center"/>
          </w:tcPr>
          <w:p w14:paraId="7352984C" w14:textId="34734189" w:rsidR="00710DAB" w:rsidRPr="00710DAB" w:rsidRDefault="004941BB" w:rsidP="00257912">
            <w:pPr>
              <w:bidi/>
              <w:spacing w:before="20" w:after="20"/>
              <w:jc w:val="left"/>
              <w:rPr>
                <w:sz w:val="18"/>
                <w:szCs w:val="18"/>
                <w:lang w:val="en-CA" w:bidi="ar-SA"/>
              </w:rPr>
            </w:pPr>
            <w:r w:rsidRPr="002B6487">
              <w:rPr>
                <w:rFonts w:hint="cs"/>
                <w:sz w:val="18"/>
                <w:szCs w:val="18"/>
                <w:rtl/>
                <w:lang w:val="en-CA" w:bidi="ar-SA"/>
              </w:rPr>
              <w:t>لا ينطبق</w:t>
            </w:r>
          </w:p>
        </w:tc>
        <w:tc>
          <w:tcPr>
            <w:tcW w:w="992" w:type="dxa"/>
            <w:vAlign w:val="center"/>
          </w:tcPr>
          <w:p w14:paraId="42A995F8" w14:textId="77777777" w:rsidR="00710DAB" w:rsidRPr="00710DAB" w:rsidRDefault="00710DAB" w:rsidP="00647919">
            <w:pPr>
              <w:bidi/>
              <w:spacing w:before="20" w:after="20"/>
              <w:jc w:val="left"/>
              <w:rPr>
                <w:sz w:val="18"/>
                <w:szCs w:val="18"/>
                <w:lang w:val="en-CA" w:bidi="ar-SA"/>
              </w:rPr>
            </w:pPr>
            <w:r w:rsidRPr="00710DAB">
              <w:rPr>
                <w:sz w:val="18"/>
                <w:szCs w:val="18"/>
                <w:lang w:val="en-CA" w:bidi="ar-SA"/>
              </w:rPr>
              <w:t>0.0</w:t>
            </w:r>
          </w:p>
        </w:tc>
        <w:tc>
          <w:tcPr>
            <w:tcW w:w="992" w:type="dxa"/>
            <w:vAlign w:val="center"/>
          </w:tcPr>
          <w:p w14:paraId="7EEB1665" w14:textId="77777777" w:rsidR="00710DAB" w:rsidRPr="00710DAB" w:rsidRDefault="00710DAB" w:rsidP="00647919">
            <w:pPr>
              <w:bidi/>
              <w:spacing w:before="20" w:after="20"/>
              <w:jc w:val="left"/>
              <w:rPr>
                <w:sz w:val="18"/>
                <w:szCs w:val="18"/>
                <w:lang w:val="en-CA" w:bidi="ar-SA"/>
              </w:rPr>
            </w:pPr>
            <w:r w:rsidRPr="00710DAB">
              <w:rPr>
                <w:sz w:val="18"/>
                <w:szCs w:val="18"/>
                <w:lang w:val="en-CA" w:bidi="ar-SA"/>
              </w:rPr>
              <w:t>3.0</w:t>
            </w:r>
          </w:p>
        </w:tc>
        <w:tc>
          <w:tcPr>
            <w:tcW w:w="1021" w:type="dxa"/>
            <w:vAlign w:val="center"/>
          </w:tcPr>
          <w:p w14:paraId="1BC70F96" w14:textId="77777777" w:rsidR="00710DAB" w:rsidRPr="00710DAB" w:rsidRDefault="00710DAB" w:rsidP="00647919">
            <w:pPr>
              <w:bidi/>
              <w:spacing w:before="20" w:after="20"/>
              <w:jc w:val="left"/>
              <w:rPr>
                <w:sz w:val="18"/>
                <w:szCs w:val="18"/>
                <w:lang w:val="en-CA" w:bidi="ar-SA"/>
              </w:rPr>
            </w:pPr>
            <w:r w:rsidRPr="00710DAB">
              <w:rPr>
                <w:sz w:val="18"/>
                <w:szCs w:val="18"/>
                <w:lang w:val="en-CA" w:bidi="ar-SA"/>
              </w:rPr>
              <w:t>5.9</w:t>
            </w:r>
          </w:p>
        </w:tc>
        <w:tc>
          <w:tcPr>
            <w:tcW w:w="973" w:type="dxa"/>
            <w:vAlign w:val="center"/>
          </w:tcPr>
          <w:p w14:paraId="3EADC0BD" w14:textId="77777777" w:rsidR="00710DAB" w:rsidRPr="00710DAB" w:rsidRDefault="00710DAB" w:rsidP="00647919">
            <w:pPr>
              <w:bidi/>
              <w:spacing w:before="20" w:after="20"/>
              <w:jc w:val="left"/>
              <w:rPr>
                <w:sz w:val="18"/>
                <w:szCs w:val="18"/>
                <w:lang w:val="en-CA" w:bidi="ar-SA"/>
              </w:rPr>
            </w:pPr>
            <w:r w:rsidRPr="00710DAB">
              <w:rPr>
                <w:sz w:val="18"/>
                <w:szCs w:val="18"/>
                <w:lang w:val="en-CA" w:bidi="ar-SA"/>
              </w:rPr>
              <w:t>8.7</w:t>
            </w:r>
          </w:p>
        </w:tc>
        <w:tc>
          <w:tcPr>
            <w:tcW w:w="980" w:type="dxa"/>
            <w:vAlign w:val="center"/>
          </w:tcPr>
          <w:p w14:paraId="2AC7E4EF" w14:textId="77777777" w:rsidR="00710DAB" w:rsidRPr="00710DAB" w:rsidRDefault="00710DAB" w:rsidP="00647919">
            <w:pPr>
              <w:bidi/>
              <w:spacing w:before="20" w:after="20"/>
              <w:jc w:val="left"/>
              <w:rPr>
                <w:sz w:val="18"/>
                <w:szCs w:val="18"/>
                <w:lang w:val="en-CA" w:bidi="ar-SA"/>
              </w:rPr>
            </w:pPr>
            <w:r w:rsidRPr="00710DAB">
              <w:rPr>
                <w:sz w:val="18"/>
                <w:szCs w:val="18"/>
                <w:lang w:val="en-CA" w:bidi="ar-SA"/>
              </w:rPr>
              <w:t>11.5</w:t>
            </w:r>
          </w:p>
        </w:tc>
        <w:tc>
          <w:tcPr>
            <w:tcW w:w="1023" w:type="dxa"/>
            <w:vAlign w:val="center"/>
          </w:tcPr>
          <w:p w14:paraId="51A6693C" w14:textId="77777777" w:rsidR="00710DAB" w:rsidRPr="00710DAB" w:rsidRDefault="00710DAB" w:rsidP="00647919">
            <w:pPr>
              <w:bidi/>
              <w:spacing w:before="20" w:after="20"/>
              <w:jc w:val="left"/>
              <w:rPr>
                <w:sz w:val="18"/>
                <w:szCs w:val="18"/>
                <w:lang w:val="en-CA" w:bidi="ar-SA"/>
              </w:rPr>
            </w:pPr>
            <w:r w:rsidRPr="00710DAB">
              <w:rPr>
                <w:sz w:val="18"/>
                <w:szCs w:val="18"/>
                <w:lang w:val="en-CA" w:bidi="ar-SA"/>
              </w:rPr>
              <w:t>14.1</w:t>
            </w:r>
          </w:p>
        </w:tc>
        <w:tc>
          <w:tcPr>
            <w:tcW w:w="985" w:type="dxa"/>
            <w:vAlign w:val="center"/>
          </w:tcPr>
          <w:p w14:paraId="781FF66A" w14:textId="5EEFC622" w:rsidR="00710DAB" w:rsidRPr="00710DAB" w:rsidRDefault="004941BB" w:rsidP="00647919">
            <w:pPr>
              <w:bidi/>
              <w:spacing w:before="20" w:after="20"/>
              <w:jc w:val="left"/>
              <w:rPr>
                <w:sz w:val="18"/>
                <w:szCs w:val="18"/>
                <w:lang w:val="en-CA" w:bidi="ar-SA"/>
              </w:rPr>
            </w:pPr>
            <w:r w:rsidRPr="002B6487">
              <w:rPr>
                <w:rFonts w:hint="cs"/>
                <w:sz w:val="18"/>
                <w:szCs w:val="18"/>
                <w:rtl/>
                <w:lang w:val="en-CA" w:bidi="ar-SA"/>
              </w:rPr>
              <w:t>لا ينطبق</w:t>
            </w:r>
          </w:p>
        </w:tc>
      </w:tr>
      <w:tr w:rsidR="002B6487" w:rsidRPr="002B6487" w14:paraId="6A215342" w14:textId="77777777" w:rsidTr="002B6487">
        <w:trPr>
          <w:trHeight w:val="54"/>
          <w:jc w:val="center"/>
        </w:trPr>
        <w:tc>
          <w:tcPr>
            <w:tcW w:w="1254" w:type="dxa"/>
            <w:vMerge w:val="restart"/>
            <w:vAlign w:val="center"/>
          </w:tcPr>
          <w:p w14:paraId="303EEB01" w14:textId="79D52BCA" w:rsidR="00710DAB" w:rsidRPr="00710DAB" w:rsidRDefault="004941BB" w:rsidP="00257912">
            <w:pPr>
              <w:bidi/>
              <w:spacing w:before="20" w:after="20"/>
              <w:jc w:val="left"/>
              <w:rPr>
                <w:sz w:val="18"/>
                <w:szCs w:val="18"/>
                <w:lang w:val="en-CA" w:bidi="ar-SA"/>
              </w:rPr>
            </w:pPr>
            <w:r w:rsidRPr="002B6487">
              <w:rPr>
                <w:sz w:val="18"/>
                <w:szCs w:val="18"/>
                <w:rtl/>
                <w:lang w:val="en-CA" w:bidi="ar-SA"/>
              </w:rPr>
              <w:t xml:space="preserve">المبالغ </w:t>
            </w:r>
            <w:r w:rsidRPr="002B6487">
              <w:rPr>
                <w:rFonts w:hint="cs"/>
                <w:sz w:val="18"/>
                <w:szCs w:val="18"/>
                <w:rtl/>
                <w:lang w:val="en-CA" w:bidi="ar-SA"/>
              </w:rPr>
              <w:t>الموافق عليها</w:t>
            </w:r>
            <w:r w:rsidRPr="002B6487">
              <w:rPr>
                <w:sz w:val="18"/>
                <w:szCs w:val="18"/>
                <w:rtl/>
                <w:lang w:val="en-CA" w:bidi="ar-SA"/>
              </w:rPr>
              <w:t xml:space="preserve"> من حيث المبدأ </w:t>
            </w:r>
            <w:r w:rsidRPr="002B6487">
              <w:rPr>
                <w:rFonts w:hint="cs"/>
                <w:sz w:val="18"/>
                <w:szCs w:val="18"/>
                <w:rtl/>
                <w:lang w:val="en-CA" w:bidi="ar-SA"/>
              </w:rPr>
              <w:t>لليونيدو</w:t>
            </w:r>
            <w:r w:rsidRPr="002B6487">
              <w:rPr>
                <w:sz w:val="18"/>
                <w:szCs w:val="18"/>
                <w:rtl/>
                <w:lang w:val="en-CA" w:bidi="ar-SA"/>
              </w:rPr>
              <w:t xml:space="preserve"> (بالدولار الأمريكي)</w:t>
            </w:r>
          </w:p>
        </w:tc>
        <w:tc>
          <w:tcPr>
            <w:tcW w:w="1304" w:type="dxa"/>
          </w:tcPr>
          <w:p w14:paraId="78CA61E6" w14:textId="445D30E5" w:rsidR="00710DAB" w:rsidRPr="00710DAB" w:rsidRDefault="00257912" w:rsidP="00647919">
            <w:pPr>
              <w:bidi/>
              <w:spacing w:before="20" w:after="20"/>
              <w:jc w:val="left"/>
              <w:rPr>
                <w:sz w:val="18"/>
                <w:szCs w:val="18"/>
                <w:lang w:val="en-CA" w:bidi="ar-SA"/>
              </w:rPr>
            </w:pPr>
            <w:r w:rsidRPr="002B6487">
              <w:rPr>
                <w:rFonts w:hint="cs"/>
                <w:sz w:val="18"/>
                <w:szCs w:val="18"/>
                <w:rtl/>
                <w:lang w:val="en-CA" w:bidi="ar-SA"/>
              </w:rPr>
              <w:t>تكاليف المشروع</w:t>
            </w:r>
          </w:p>
        </w:tc>
        <w:tc>
          <w:tcPr>
            <w:tcW w:w="822" w:type="dxa"/>
          </w:tcPr>
          <w:p w14:paraId="071A9AE9" w14:textId="77777777" w:rsidR="00710DAB" w:rsidRPr="00710DAB" w:rsidRDefault="00710DAB" w:rsidP="00647919">
            <w:pPr>
              <w:bidi/>
              <w:spacing w:before="20" w:after="20"/>
              <w:jc w:val="left"/>
              <w:rPr>
                <w:sz w:val="18"/>
                <w:szCs w:val="18"/>
                <w:lang w:val="en-CA" w:bidi="ar-SA"/>
              </w:rPr>
            </w:pPr>
            <w:r w:rsidRPr="00710DAB">
              <w:rPr>
                <w:sz w:val="18"/>
                <w:szCs w:val="18"/>
                <w:lang w:val="en-CA" w:bidi="ar-SA"/>
              </w:rPr>
              <w:t>267,885</w:t>
            </w:r>
          </w:p>
        </w:tc>
        <w:tc>
          <w:tcPr>
            <w:tcW w:w="851" w:type="dxa"/>
          </w:tcPr>
          <w:p w14:paraId="22B594EB" w14:textId="77777777" w:rsidR="00710DAB" w:rsidRPr="00710DAB" w:rsidRDefault="00710DAB" w:rsidP="00647919">
            <w:pPr>
              <w:bidi/>
              <w:spacing w:before="20" w:after="20"/>
              <w:jc w:val="left"/>
              <w:rPr>
                <w:sz w:val="18"/>
                <w:szCs w:val="18"/>
                <w:lang w:val="en-CA" w:bidi="ar-SA"/>
              </w:rPr>
            </w:pPr>
            <w:r w:rsidRPr="00710DAB">
              <w:rPr>
                <w:sz w:val="18"/>
                <w:szCs w:val="18"/>
                <w:lang w:val="en-CA" w:bidi="ar-SA"/>
              </w:rPr>
              <w:t>292,600</w:t>
            </w:r>
          </w:p>
        </w:tc>
        <w:tc>
          <w:tcPr>
            <w:tcW w:w="992" w:type="dxa"/>
          </w:tcPr>
          <w:p w14:paraId="2B1EBEA9" w14:textId="77777777" w:rsidR="00710DAB" w:rsidRPr="00710DAB" w:rsidRDefault="00710DAB" w:rsidP="00647919">
            <w:pPr>
              <w:bidi/>
              <w:spacing w:before="20" w:after="20"/>
              <w:jc w:val="left"/>
              <w:rPr>
                <w:sz w:val="18"/>
                <w:szCs w:val="18"/>
                <w:lang w:val="en-CA" w:bidi="ar-SA"/>
              </w:rPr>
            </w:pPr>
            <w:r w:rsidRPr="00710DAB">
              <w:rPr>
                <w:sz w:val="18"/>
                <w:szCs w:val="18"/>
                <w:lang w:val="en-CA" w:bidi="ar-SA"/>
              </w:rPr>
              <w:t>0</w:t>
            </w:r>
          </w:p>
        </w:tc>
        <w:tc>
          <w:tcPr>
            <w:tcW w:w="992" w:type="dxa"/>
          </w:tcPr>
          <w:p w14:paraId="55851137" w14:textId="77777777" w:rsidR="00710DAB" w:rsidRPr="00710DAB" w:rsidRDefault="00710DAB" w:rsidP="00647919">
            <w:pPr>
              <w:bidi/>
              <w:spacing w:before="20" w:after="20"/>
              <w:jc w:val="left"/>
              <w:rPr>
                <w:sz w:val="18"/>
                <w:szCs w:val="18"/>
                <w:lang w:val="en-CA" w:bidi="ar-SA"/>
              </w:rPr>
            </w:pPr>
            <w:r w:rsidRPr="00710DAB">
              <w:rPr>
                <w:sz w:val="18"/>
                <w:szCs w:val="18"/>
                <w:lang w:val="en-CA" w:bidi="ar-SA"/>
              </w:rPr>
              <w:t>0</w:t>
            </w:r>
          </w:p>
        </w:tc>
        <w:tc>
          <w:tcPr>
            <w:tcW w:w="1021" w:type="dxa"/>
          </w:tcPr>
          <w:p w14:paraId="6CF2512E" w14:textId="77777777" w:rsidR="00710DAB" w:rsidRPr="00710DAB" w:rsidRDefault="00710DAB" w:rsidP="00647919">
            <w:pPr>
              <w:bidi/>
              <w:spacing w:before="20" w:after="20"/>
              <w:jc w:val="left"/>
              <w:rPr>
                <w:sz w:val="18"/>
                <w:szCs w:val="18"/>
                <w:lang w:val="en-CA" w:bidi="ar-SA"/>
              </w:rPr>
            </w:pPr>
            <w:r w:rsidRPr="00710DAB">
              <w:rPr>
                <w:sz w:val="18"/>
                <w:szCs w:val="18"/>
                <w:lang w:val="en-CA" w:bidi="ar-SA"/>
              </w:rPr>
              <w:t>364,414</w:t>
            </w:r>
          </w:p>
        </w:tc>
        <w:tc>
          <w:tcPr>
            <w:tcW w:w="973" w:type="dxa"/>
          </w:tcPr>
          <w:p w14:paraId="272148A0" w14:textId="77777777" w:rsidR="00710DAB" w:rsidRPr="00710DAB" w:rsidRDefault="00710DAB" w:rsidP="00647919">
            <w:pPr>
              <w:bidi/>
              <w:spacing w:before="20" w:after="20"/>
              <w:jc w:val="left"/>
              <w:rPr>
                <w:sz w:val="18"/>
                <w:szCs w:val="18"/>
                <w:lang w:val="en-CA" w:bidi="ar-SA"/>
              </w:rPr>
            </w:pPr>
            <w:r w:rsidRPr="00710DAB">
              <w:rPr>
                <w:sz w:val="18"/>
                <w:szCs w:val="18"/>
                <w:lang w:val="en-CA" w:bidi="ar-SA"/>
              </w:rPr>
              <w:t>0</w:t>
            </w:r>
          </w:p>
        </w:tc>
        <w:tc>
          <w:tcPr>
            <w:tcW w:w="980" w:type="dxa"/>
          </w:tcPr>
          <w:p w14:paraId="42EBDFCB" w14:textId="77777777" w:rsidR="00710DAB" w:rsidRPr="00710DAB" w:rsidRDefault="00710DAB" w:rsidP="00647919">
            <w:pPr>
              <w:bidi/>
              <w:spacing w:before="20" w:after="20"/>
              <w:jc w:val="left"/>
              <w:rPr>
                <w:sz w:val="18"/>
                <w:szCs w:val="18"/>
                <w:lang w:val="en-CA" w:bidi="ar-SA"/>
              </w:rPr>
            </w:pPr>
            <w:r w:rsidRPr="00710DAB">
              <w:rPr>
                <w:sz w:val="18"/>
                <w:szCs w:val="18"/>
                <w:lang w:val="en-CA" w:bidi="ar-SA"/>
              </w:rPr>
              <w:t>0</w:t>
            </w:r>
          </w:p>
        </w:tc>
        <w:tc>
          <w:tcPr>
            <w:tcW w:w="1023" w:type="dxa"/>
          </w:tcPr>
          <w:p w14:paraId="6DF53507" w14:textId="77777777" w:rsidR="00710DAB" w:rsidRPr="00710DAB" w:rsidRDefault="00710DAB" w:rsidP="00647919">
            <w:pPr>
              <w:bidi/>
              <w:spacing w:before="20" w:after="20"/>
              <w:jc w:val="left"/>
              <w:rPr>
                <w:sz w:val="18"/>
                <w:szCs w:val="18"/>
                <w:lang w:val="en-CA" w:bidi="ar-SA"/>
              </w:rPr>
            </w:pPr>
            <w:r w:rsidRPr="00710DAB">
              <w:rPr>
                <w:sz w:val="18"/>
                <w:szCs w:val="18"/>
                <w:lang w:val="en-CA" w:bidi="ar-SA"/>
              </w:rPr>
              <w:t>72,930</w:t>
            </w:r>
          </w:p>
        </w:tc>
        <w:tc>
          <w:tcPr>
            <w:tcW w:w="985" w:type="dxa"/>
          </w:tcPr>
          <w:p w14:paraId="730035EA" w14:textId="77777777" w:rsidR="00710DAB" w:rsidRPr="00710DAB" w:rsidRDefault="00710DAB" w:rsidP="00601FDD">
            <w:pPr>
              <w:bidi/>
              <w:spacing w:before="20" w:after="20"/>
              <w:jc w:val="left"/>
              <w:rPr>
                <w:sz w:val="18"/>
                <w:szCs w:val="18"/>
                <w:lang w:val="en-CA" w:bidi="ar-SA"/>
              </w:rPr>
            </w:pPr>
            <w:r w:rsidRPr="00710DAB">
              <w:rPr>
                <w:sz w:val="18"/>
                <w:szCs w:val="18"/>
                <w:lang w:val="en-CA" w:bidi="ar-SA"/>
              </w:rPr>
              <w:t>997,829</w:t>
            </w:r>
          </w:p>
        </w:tc>
      </w:tr>
      <w:tr w:rsidR="002B6487" w:rsidRPr="002B6487" w14:paraId="674F6C6D" w14:textId="77777777" w:rsidTr="002B6487">
        <w:trPr>
          <w:trHeight w:val="54"/>
          <w:jc w:val="center"/>
        </w:trPr>
        <w:tc>
          <w:tcPr>
            <w:tcW w:w="1254" w:type="dxa"/>
            <w:vMerge/>
          </w:tcPr>
          <w:p w14:paraId="1B83F18E" w14:textId="77777777" w:rsidR="00710DAB" w:rsidRPr="00710DAB" w:rsidRDefault="00710DAB" w:rsidP="00647919">
            <w:pPr>
              <w:bidi/>
              <w:spacing w:before="20" w:after="20"/>
              <w:jc w:val="center"/>
              <w:rPr>
                <w:sz w:val="18"/>
                <w:szCs w:val="18"/>
                <w:lang w:val="en-CA" w:bidi="ar-SA"/>
              </w:rPr>
            </w:pPr>
          </w:p>
        </w:tc>
        <w:tc>
          <w:tcPr>
            <w:tcW w:w="1304" w:type="dxa"/>
          </w:tcPr>
          <w:p w14:paraId="2FD6A19D" w14:textId="0F58C4C5" w:rsidR="00710DAB" w:rsidRPr="00710DAB" w:rsidRDefault="00257912" w:rsidP="00647919">
            <w:pPr>
              <w:bidi/>
              <w:spacing w:before="20" w:after="20"/>
              <w:jc w:val="left"/>
              <w:rPr>
                <w:sz w:val="18"/>
                <w:szCs w:val="18"/>
                <w:lang w:val="en-CA" w:bidi="ar-SA"/>
              </w:rPr>
            </w:pPr>
            <w:r w:rsidRPr="002B6487">
              <w:rPr>
                <w:rFonts w:hint="cs"/>
                <w:sz w:val="18"/>
                <w:szCs w:val="18"/>
                <w:rtl/>
                <w:lang w:val="en-CA" w:bidi="ar-SA"/>
              </w:rPr>
              <w:t>تكاليف الدعم</w:t>
            </w:r>
          </w:p>
        </w:tc>
        <w:tc>
          <w:tcPr>
            <w:tcW w:w="822" w:type="dxa"/>
          </w:tcPr>
          <w:p w14:paraId="5802D362" w14:textId="77777777" w:rsidR="00710DAB" w:rsidRPr="00710DAB" w:rsidRDefault="00710DAB" w:rsidP="00647919">
            <w:pPr>
              <w:bidi/>
              <w:spacing w:before="20" w:after="20"/>
              <w:jc w:val="left"/>
              <w:rPr>
                <w:sz w:val="18"/>
                <w:szCs w:val="18"/>
                <w:lang w:val="en-CA" w:bidi="ar-SA"/>
              </w:rPr>
            </w:pPr>
            <w:r w:rsidRPr="00710DAB">
              <w:rPr>
                <w:sz w:val="18"/>
                <w:szCs w:val="18"/>
                <w:lang w:val="en-CA" w:bidi="ar-SA"/>
              </w:rPr>
              <w:t>18,752</w:t>
            </w:r>
          </w:p>
        </w:tc>
        <w:tc>
          <w:tcPr>
            <w:tcW w:w="851" w:type="dxa"/>
          </w:tcPr>
          <w:p w14:paraId="7F743E26" w14:textId="77777777" w:rsidR="00710DAB" w:rsidRPr="00710DAB" w:rsidRDefault="00710DAB" w:rsidP="00647919">
            <w:pPr>
              <w:bidi/>
              <w:spacing w:before="20" w:after="20"/>
              <w:jc w:val="left"/>
              <w:rPr>
                <w:sz w:val="18"/>
                <w:szCs w:val="18"/>
                <w:lang w:val="en-CA" w:bidi="ar-SA"/>
              </w:rPr>
            </w:pPr>
            <w:r w:rsidRPr="00710DAB">
              <w:rPr>
                <w:sz w:val="18"/>
                <w:szCs w:val="18"/>
                <w:lang w:val="en-CA" w:bidi="ar-SA"/>
              </w:rPr>
              <w:t>20,482</w:t>
            </w:r>
          </w:p>
        </w:tc>
        <w:tc>
          <w:tcPr>
            <w:tcW w:w="992" w:type="dxa"/>
          </w:tcPr>
          <w:p w14:paraId="2981390F" w14:textId="77777777" w:rsidR="00710DAB" w:rsidRPr="00710DAB" w:rsidRDefault="00710DAB" w:rsidP="00647919">
            <w:pPr>
              <w:bidi/>
              <w:spacing w:before="20" w:after="20"/>
              <w:jc w:val="left"/>
              <w:rPr>
                <w:sz w:val="18"/>
                <w:szCs w:val="18"/>
                <w:lang w:val="en-CA" w:bidi="ar-SA"/>
              </w:rPr>
            </w:pPr>
            <w:r w:rsidRPr="00710DAB">
              <w:rPr>
                <w:sz w:val="18"/>
                <w:szCs w:val="18"/>
                <w:lang w:val="en-CA" w:bidi="ar-SA"/>
              </w:rPr>
              <w:t>0</w:t>
            </w:r>
          </w:p>
        </w:tc>
        <w:tc>
          <w:tcPr>
            <w:tcW w:w="992" w:type="dxa"/>
          </w:tcPr>
          <w:p w14:paraId="5D76B4A9" w14:textId="77777777" w:rsidR="00710DAB" w:rsidRPr="00710DAB" w:rsidRDefault="00710DAB" w:rsidP="00647919">
            <w:pPr>
              <w:bidi/>
              <w:spacing w:before="20" w:after="20"/>
              <w:jc w:val="left"/>
              <w:rPr>
                <w:sz w:val="18"/>
                <w:szCs w:val="18"/>
                <w:lang w:val="en-CA" w:bidi="ar-SA"/>
              </w:rPr>
            </w:pPr>
            <w:r w:rsidRPr="00710DAB">
              <w:rPr>
                <w:sz w:val="18"/>
                <w:szCs w:val="18"/>
                <w:lang w:val="en-CA" w:bidi="ar-SA"/>
              </w:rPr>
              <w:t>0</w:t>
            </w:r>
          </w:p>
        </w:tc>
        <w:tc>
          <w:tcPr>
            <w:tcW w:w="1021" w:type="dxa"/>
          </w:tcPr>
          <w:p w14:paraId="2DFDAAC9" w14:textId="77777777" w:rsidR="00710DAB" w:rsidRPr="00710DAB" w:rsidRDefault="00710DAB" w:rsidP="00647919">
            <w:pPr>
              <w:bidi/>
              <w:spacing w:before="20" w:after="20"/>
              <w:jc w:val="left"/>
              <w:rPr>
                <w:sz w:val="18"/>
                <w:szCs w:val="18"/>
                <w:lang w:val="en-CA" w:bidi="ar-SA"/>
              </w:rPr>
            </w:pPr>
            <w:r w:rsidRPr="00710DAB">
              <w:rPr>
                <w:sz w:val="18"/>
                <w:szCs w:val="18"/>
                <w:lang w:val="en-CA" w:bidi="ar-SA"/>
              </w:rPr>
              <w:t>25,509</w:t>
            </w:r>
          </w:p>
        </w:tc>
        <w:tc>
          <w:tcPr>
            <w:tcW w:w="973" w:type="dxa"/>
          </w:tcPr>
          <w:p w14:paraId="778DB05E" w14:textId="77777777" w:rsidR="00710DAB" w:rsidRPr="00710DAB" w:rsidRDefault="00710DAB" w:rsidP="00647919">
            <w:pPr>
              <w:bidi/>
              <w:spacing w:before="20" w:after="20"/>
              <w:jc w:val="left"/>
              <w:rPr>
                <w:sz w:val="18"/>
                <w:szCs w:val="18"/>
                <w:lang w:val="en-CA" w:bidi="ar-SA"/>
              </w:rPr>
            </w:pPr>
            <w:r w:rsidRPr="00710DAB">
              <w:rPr>
                <w:sz w:val="18"/>
                <w:szCs w:val="18"/>
                <w:lang w:val="en-CA" w:bidi="ar-SA"/>
              </w:rPr>
              <w:t>0</w:t>
            </w:r>
          </w:p>
        </w:tc>
        <w:tc>
          <w:tcPr>
            <w:tcW w:w="980" w:type="dxa"/>
          </w:tcPr>
          <w:p w14:paraId="11B3EDB4" w14:textId="77777777" w:rsidR="00710DAB" w:rsidRPr="00710DAB" w:rsidRDefault="00710DAB" w:rsidP="00647919">
            <w:pPr>
              <w:bidi/>
              <w:spacing w:before="20" w:after="20"/>
              <w:jc w:val="left"/>
              <w:rPr>
                <w:sz w:val="18"/>
                <w:szCs w:val="18"/>
                <w:lang w:val="en-CA" w:bidi="ar-SA"/>
              </w:rPr>
            </w:pPr>
            <w:r w:rsidRPr="00710DAB">
              <w:rPr>
                <w:sz w:val="18"/>
                <w:szCs w:val="18"/>
                <w:lang w:val="en-CA" w:bidi="ar-SA"/>
              </w:rPr>
              <w:t>0</w:t>
            </w:r>
          </w:p>
        </w:tc>
        <w:tc>
          <w:tcPr>
            <w:tcW w:w="1023" w:type="dxa"/>
          </w:tcPr>
          <w:p w14:paraId="3EB2C711" w14:textId="77777777" w:rsidR="00710DAB" w:rsidRPr="00710DAB" w:rsidRDefault="00710DAB" w:rsidP="00647919">
            <w:pPr>
              <w:bidi/>
              <w:spacing w:before="20" w:after="20"/>
              <w:jc w:val="left"/>
              <w:rPr>
                <w:sz w:val="18"/>
                <w:szCs w:val="18"/>
                <w:lang w:val="en-CA" w:bidi="ar-SA"/>
              </w:rPr>
            </w:pPr>
            <w:r w:rsidRPr="00710DAB">
              <w:rPr>
                <w:sz w:val="18"/>
                <w:szCs w:val="18"/>
                <w:lang w:val="en-CA" w:bidi="ar-SA"/>
              </w:rPr>
              <w:t>5,105</w:t>
            </w:r>
          </w:p>
        </w:tc>
        <w:tc>
          <w:tcPr>
            <w:tcW w:w="985" w:type="dxa"/>
          </w:tcPr>
          <w:p w14:paraId="6B8BA540" w14:textId="77777777" w:rsidR="00710DAB" w:rsidRPr="00710DAB" w:rsidRDefault="00710DAB" w:rsidP="00601FDD">
            <w:pPr>
              <w:bidi/>
              <w:spacing w:before="20" w:after="20"/>
              <w:jc w:val="left"/>
              <w:rPr>
                <w:sz w:val="18"/>
                <w:szCs w:val="18"/>
                <w:lang w:val="en-CA" w:bidi="ar-SA"/>
              </w:rPr>
            </w:pPr>
            <w:r w:rsidRPr="00710DAB">
              <w:rPr>
                <w:sz w:val="18"/>
                <w:szCs w:val="18"/>
                <w:lang w:val="en-CA" w:bidi="ar-SA"/>
              </w:rPr>
              <w:t>69,848</w:t>
            </w:r>
          </w:p>
        </w:tc>
      </w:tr>
      <w:tr w:rsidR="002B6487" w:rsidRPr="002B6487" w14:paraId="3C382165" w14:textId="77777777" w:rsidTr="002B6487">
        <w:trPr>
          <w:trHeight w:val="54"/>
          <w:jc w:val="center"/>
        </w:trPr>
        <w:tc>
          <w:tcPr>
            <w:tcW w:w="1254" w:type="dxa"/>
            <w:vMerge w:val="restart"/>
            <w:vAlign w:val="center"/>
          </w:tcPr>
          <w:p w14:paraId="6CFF8C41" w14:textId="7952E995" w:rsidR="00257912" w:rsidRPr="00710DAB" w:rsidRDefault="00257912" w:rsidP="00257912">
            <w:pPr>
              <w:bidi/>
              <w:spacing w:before="20" w:after="20"/>
              <w:jc w:val="left"/>
              <w:rPr>
                <w:sz w:val="18"/>
                <w:szCs w:val="18"/>
                <w:lang w:val="en-CA" w:bidi="ar-SA"/>
              </w:rPr>
            </w:pPr>
            <w:r w:rsidRPr="002B6487">
              <w:rPr>
                <w:rFonts w:hint="cs"/>
                <w:sz w:val="18"/>
                <w:szCs w:val="18"/>
                <w:rtl/>
                <w:lang w:val="en-US" w:bidi="ar-SA"/>
              </w:rPr>
              <w:t>الأموال الموافق عليها</w:t>
            </w:r>
            <w:r w:rsidRPr="002B6487">
              <w:rPr>
                <w:sz w:val="18"/>
                <w:szCs w:val="18"/>
                <w:rtl/>
                <w:lang w:val="en-US" w:bidi="ar-SA"/>
              </w:rPr>
              <w:t xml:space="preserve"> من قبل اللجنة التنفيذية (بالدولار الأمريكي)</w:t>
            </w:r>
          </w:p>
        </w:tc>
        <w:tc>
          <w:tcPr>
            <w:tcW w:w="1304" w:type="dxa"/>
          </w:tcPr>
          <w:p w14:paraId="22B480B7" w14:textId="131AF25A" w:rsidR="00257912" w:rsidRPr="00710DAB" w:rsidRDefault="00257912" w:rsidP="00257912">
            <w:pPr>
              <w:bidi/>
              <w:spacing w:before="20" w:after="20"/>
              <w:jc w:val="left"/>
              <w:rPr>
                <w:sz w:val="18"/>
                <w:szCs w:val="18"/>
                <w:lang w:val="en-CA" w:bidi="ar-SA"/>
              </w:rPr>
            </w:pPr>
            <w:r w:rsidRPr="002B6487">
              <w:rPr>
                <w:rFonts w:hint="cs"/>
                <w:sz w:val="18"/>
                <w:szCs w:val="18"/>
                <w:rtl/>
                <w:lang w:val="en-CA" w:bidi="ar-SA"/>
              </w:rPr>
              <w:t>تكاليف المشروع</w:t>
            </w:r>
          </w:p>
        </w:tc>
        <w:tc>
          <w:tcPr>
            <w:tcW w:w="822" w:type="dxa"/>
          </w:tcPr>
          <w:p w14:paraId="01BAC3ED" w14:textId="77777777" w:rsidR="00257912" w:rsidRPr="00710DAB" w:rsidRDefault="00257912" w:rsidP="00257912">
            <w:pPr>
              <w:bidi/>
              <w:spacing w:before="20" w:after="20"/>
              <w:jc w:val="left"/>
              <w:rPr>
                <w:sz w:val="18"/>
                <w:szCs w:val="18"/>
                <w:lang w:val="en-CA" w:bidi="ar-SA"/>
              </w:rPr>
            </w:pPr>
            <w:r w:rsidRPr="00710DAB">
              <w:rPr>
                <w:sz w:val="18"/>
                <w:szCs w:val="18"/>
                <w:lang w:val="en-CA" w:bidi="ar-SA"/>
              </w:rPr>
              <w:t>267,885</w:t>
            </w:r>
          </w:p>
        </w:tc>
        <w:tc>
          <w:tcPr>
            <w:tcW w:w="851" w:type="dxa"/>
          </w:tcPr>
          <w:p w14:paraId="74FB0D99" w14:textId="77777777" w:rsidR="00257912" w:rsidRPr="00710DAB" w:rsidRDefault="00257912" w:rsidP="00257912">
            <w:pPr>
              <w:bidi/>
              <w:spacing w:before="20" w:after="20"/>
              <w:jc w:val="left"/>
              <w:rPr>
                <w:sz w:val="18"/>
                <w:szCs w:val="18"/>
                <w:lang w:val="en-CA" w:bidi="ar-SA"/>
              </w:rPr>
            </w:pPr>
            <w:r w:rsidRPr="00710DAB">
              <w:rPr>
                <w:sz w:val="18"/>
                <w:szCs w:val="18"/>
                <w:lang w:val="en-CA" w:bidi="ar-SA"/>
              </w:rPr>
              <w:t>292,600</w:t>
            </w:r>
          </w:p>
        </w:tc>
        <w:tc>
          <w:tcPr>
            <w:tcW w:w="992" w:type="dxa"/>
          </w:tcPr>
          <w:p w14:paraId="5E4590C2" w14:textId="77777777" w:rsidR="00257912" w:rsidRPr="00710DAB" w:rsidRDefault="00257912" w:rsidP="00257912">
            <w:pPr>
              <w:bidi/>
              <w:spacing w:before="20" w:after="20"/>
              <w:jc w:val="left"/>
              <w:rPr>
                <w:sz w:val="18"/>
                <w:szCs w:val="18"/>
                <w:lang w:val="en-CA" w:bidi="ar-SA"/>
              </w:rPr>
            </w:pPr>
            <w:r w:rsidRPr="00710DAB">
              <w:rPr>
                <w:sz w:val="18"/>
                <w:szCs w:val="18"/>
                <w:lang w:val="en-CA" w:bidi="ar-SA"/>
              </w:rPr>
              <w:t>0</w:t>
            </w:r>
          </w:p>
        </w:tc>
        <w:tc>
          <w:tcPr>
            <w:tcW w:w="992" w:type="dxa"/>
          </w:tcPr>
          <w:p w14:paraId="2DCF3BB8" w14:textId="77777777" w:rsidR="00257912" w:rsidRPr="00710DAB" w:rsidRDefault="00257912" w:rsidP="00257912">
            <w:pPr>
              <w:bidi/>
              <w:spacing w:before="20" w:after="20"/>
              <w:jc w:val="left"/>
              <w:rPr>
                <w:sz w:val="18"/>
                <w:szCs w:val="18"/>
                <w:lang w:val="en-CA" w:bidi="ar-SA"/>
              </w:rPr>
            </w:pPr>
            <w:r w:rsidRPr="00710DAB">
              <w:rPr>
                <w:sz w:val="18"/>
                <w:szCs w:val="18"/>
                <w:lang w:val="en-CA" w:bidi="ar-SA"/>
              </w:rPr>
              <w:t>0</w:t>
            </w:r>
          </w:p>
        </w:tc>
        <w:tc>
          <w:tcPr>
            <w:tcW w:w="1021" w:type="dxa"/>
          </w:tcPr>
          <w:p w14:paraId="0232C223" w14:textId="77777777" w:rsidR="00257912" w:rsidRPr="00710DAB" w:rsidRDefault="00257912" w:rsidP="00257912">
            <w:pPr>
              <w:bidi/>
              <w:spacing w:before="20" w:after="20"/>
              <w:jc w:val="left"/>
              <w:rPr>
                <w:sz w:val="18"/>
                <w:szCs w:val="18"/>
                <w:lang w:val="en-CA" w:bidi="ar-SA"/>
              </w:rPr>
            </w:pPr>
          </w:p>
        </w:tc>
        <w:tc>
          <w:tcPr>
            <w:tcW w:w="973" w:type="dxa"/>
          </w:tcPr>
          <w:p w14:paraId="704E6658" w14:textId="77777777" w:rsidR="00257912" w:rsidRPr="00710DAB" w:rsidRDefault="00257912" w:rsidP="00257912">
            <w:pPr>
              <w:bidi/>
              <w:spacing w:before="20" w:after="20"/>
              <w:jc w:val="left"/>
              <w:rPr>
                <w:sz w:val="18"/>
                <w:szCs w:val="18"/>
                <w:lang w:val="en-CA" w:bidi="ar-SA"/>
              </w:rPr>
            </w:pPr>
            <w:r w:rsidRPr="00710DAB">
              <w:rPr>
                <w:sz w:val="18"/>
                <w:szCs w:val="18"/>
                <w:lang w:val="en-CA" w:bidi="ar-SA"/>
              </w:rPr>
              <w:t>0</w:t>
            </w:r>
          </w:p>
        </w:tc>
        <w:tc>
          <w:tcPr>
            <w:tcW w:w="980" w:type="dxa"/>
          </w:tcPr>
          <w:p w14:paraId="0AB92F91" w14:textId="77777777" w:rsidR="00257912" w:rsidRPr="00710DAB" w:rsidRDefault="00257912" w:rsidP="00257912">
            <w:pPr>
              <w:bidi/>
              <w:spacing w:before="20" w:after="20"/>
              <w:jc w:val="left"/>
              <w:rPr>
                <w:sz w:val="18"/>
                <w:szCs w:val="18"/>
                <w:lang w:val="en-CA" w:bidi="ar-SA"/>
              </w:rPr>
            </w:pPr>
            <w:r w:rsidRPr="00710DAB">
              <w:rPr>
                <w:sz w:val="18"/>
                <w:szCs w:val="18"/>
                <w:lang w:val="en-CA" w:bidi="ar-SA"/>
              </w:rPr>
              <w:t>0</w:t>
            </w:r>
          </w:p>
        </w:tc>
        <w:tc>
          <w:tcPr>
            <w:tcW w:w="1023" w:type="dxa"/>
          </w:tcPr>
          <w:p w14:paraId="7D627FF3" w14:textId="77777777" w:rsidR="00257912" w:rsidRPr="00710DAB" w:rsidRDefault="00257912" w:rsidP="00257912">
            <w:pPr>
              <w:bidi/>
              <w:spacing w:before="20" w:after="20"/>
              <w:jc w:val="left"/>
              <w:rPr>
                <w:sz w:val="18"/>
                <w:szCs w:val="18"/>
                <w:lang w:val="en-CA" w:bidi="ar-SA"/>
              </w:rPr>
            </w:pPr>
            <w:r w:rsidRPr="00710DAB">
              <w:rPr>
                <w:sz w:val="18"/>
                <w:szCs w:val="18"/>
                <w:lang w:val="en-CA" w:bidi="ar-SA"/>
              </w:rPr>
              <w:t>0</w:t>
            </w:r>
          </w:p>
        </w:tc>
        <w:tc>
          <w:tcPr>
            <w:tcW w:w="985" w:type="dxa"/>
          </w:tcPr>
          <w:p w14:paraId="46D388E9" w14:textId="77777777" w:rsidR="00257912" w:rsidRPr="00710DAB" w:rsidRDefault="00257912" w:rsidP="00601FDD">
            <w:pPr>
              <w:bidi/>
              <w:spacing w:before="20" w:after="20"/>
              <w:jc w:val="left"/>
              <w:rPr>
                <w:sz w:val="18"/>
                <w:szCs w:val="18"/>
                <w:lang w:val="en-CA" w:bidi="ar-SA"/>
              </w:rPr>
            </w:pPr>
            <w:r w:rsidRPr="00710DAB">
              <w:rPr>
                <w:sz w:val="18"/>
                <w:szCs w:val="18"/>
                <w:lang w:val="en-CA" w:bidi="ar-SA"/>
              </w:rPr>
              <w:t>560,485</w:t>
            </w:r>
          </w:p>
        </w:tc>
      </w:tr>
      <w:tr w:rsidR="002B6487" w:rsidRPr="002B6487" w14:paraId="0DB1C748" w14:textId="77777777" w:rsidTr="002B6487">
        <w:trPr>
          <w:trHeight w:val="54"/>
          <w:jc w:val="center"/>
        </w:trPr>
        <w:tc>
          <w:tcPr>
            <w:tcW w:w="1254" w:type="dxa"/>
            <w:vMerge/>
            <w:vAlign w:val="center"/>
          </w:tcPr>
          <w:p w14:paraId="5065F5DC" w14:textId="77777777" w:rsidR="00257912" w:rsidRPr="00710DAB" w:rsidRDefault="00257912" w:rsidP="00257912">
            <w:pPr>
              <w:bidi/>
              <w:spacing w:before="20" w:after="20"/>
              <w:jc w:val="left"/>
              <w:rPr>
                <w:sz w:val="18"/>
                <w:szCs w:val="18"/>
                <w:lang w:val="en-CA" w:bidi="ar-SA"/>
              </w:rPr>
            </w:pPr>
          </w:p>
        </w:tc>
        <w:tc>
          <w:tcPr>
            <w:tcW w:w="1304" w:type="dxa"/>
          </w:tcPr>
          <w:p w14:paraId="7295CE6A" w14:textId="4A29D46A" w:rsidR="00257912" w:rsidRPr="00710DAB" w:rsidRDefault="00257912" w:rsidP="00257912">
            <w:pPr>
              <w:bidi/>
              <w:spacing w:before="20" w:after="20"/>
              <w:ind w:right="37"/>
              <w:jc w:val="left"/>
              <w:rPr>
                <w:sz w:val="18"/>
                <w:szCs w:val="18"/>
                <w:lang w:val="en-CA" w:bidi="ar-SA"/>
              </w:rPr>
            </w:pPr>
            <w:r w:rsidRPr="002B6487">
              <w:rPr>
                <w:rFonts w:hint="cs"/>
                <w:sz w:val="18"/>
                <w:szCs w:val="18"/>
                <w:rtl/>
                <w:lang w:val="en-CA" w:bidi="ar-SA"/>
              </w:rPr>
              <w:t>تكاليف الدعم</w:t>
            </w:r>
          </w:p>
        </w:tc>
        <w:tc>
          <w:tcPr>
            <w:tcW w:w="822" w:type="dxa"/>
          </w:tcPr>
          <w:p w14:paraId="781C9C02" w14:textId="77777777" w:rsidR="00257912" w:rsidRPr="00710DAB" w:rsidRDefault="00257912" w:rsidP="00257912">
            <w:pPr>
              <w:bidi/>
              <w:spacing w:before="20" w:after="20"/>
              <w:jc w:val="left"/>
              <w:rPr>
                <w:sz w:val="18"/>
                <w:szCs w:val="18"/>
                <w:lang w:val="en-CA" w:bidi="ar-SA"/>
              </w:rPr>
            </w:pPr>
            <w:r w:rsidRPr="00710DAB">
              <w:rPr>
                <w:sz w:val="18"/>
                <w:szCs w:val="18"/>
                <w:lang w:val="en-CA" w:bidi="ar-SA"/>
              </w:rPr>
              <w:t>18,752</w:t>
            </w:r>
          </w:p>
        </w:tc>
        <w:tc>
          <w:tcPr>
            <w:tcW w:w="851" w:type="dxa"/>
          </w:tcPr>
          <w:p w14:paraId="7C9A0151" w14:textId="77777777" w:rsidR="00257912" w:rsidRPr="00710DAB" w:rsidRDefault="00257912" w:rsidP="00257912">
            <w:pPr>
              <w:bidi/>
              <w:spacing w:before="20" w:after="20"/>
              <w:jc w:val="left"/>
              <w:rPr>
                <w:sz w:val="18"/>
                <w:szCs w:val="18"/>
                <w:lang w:val="en-CA" w:bidi="ar-SA"/>
              </w:rPr>
            </w:pPr>
            <w:r w:rsidRPr="00710DAB">
              <w:rPr>
                <w:sz w:val="18"/>
                <w:szCs w:val="18"/>
                <w:lang w:val="en-CA" w:bidi="ar-SA"/>
              </w:rPr>
              <w:t>20,482</w:t>
            </w:r>
          </w:p>
        </w:tc>
        <w:tc>
          <w:tcPr>
            <w:tcW w:w="992" w:type="dxa"/>
          </w:tcPr>
          <w:p w14:paraId="3B3185B9" w14:textId="77777777" w:rsidR="00257912" w:rsidRPr="00710DAB" w:rsidRDefault="00257912" w:rsidP="00257912">
            <w:pPr>
              <w:bidi/>
              <w:spacing w:before="20" w:after="20"/>
              <w:jc w:val="left"/>
              <w:rPr>
                <w:sz w:val="18"/>
                <w:szCs w:val="18"/>
                <w:lang w:val="en-CA" w:bidi="ar-SA"/>
              </w:rPr>
            </w:pPr>
            <w:r w:rsidRPr="00710DAB">
              <w:rPr>
                <w:sz w:val="18"/>
                <w:szCs w:val="18"/>
                <w:lang w:val="en-CA" w:bidi="ar-SA"/>
              </w:rPr>
              <w:t>0</w:t>
            </w:r>
          </w:p>
        </w:tc>
        <w:tc>
          <w:tcPr>
            <w:tcW w:w="992" w:type="dxa"/>
          </w:tcPr>
          <w:p w14:paraId="75E3E970" w14:textId="77777777" w:rsidR="00257912" w:rsidRPr="00710DAB" w:rsidRDefault="00257912" w:rsidP="00257912">
            <w:pPr>
              <w:bidi/>
              <w:spacing w:before="20" w:after="20"/>
              <w:jc w:val="left"/>
              <w:rPr>
                <w:sz w:val="18"/>
                <w:szCs w:val="18"/>
                <w:lang w:val="en-CA" w:bidi="ar-SA"/>
              </w:rPr>
            </w:pPr>
            <w:r w:rsidRPr="00710DAB">
              <w:rPr>
                <w:sz w:val="18"/>
                <w:szCs w:val="18"/>
                <w:lang w:val="en-CA" w:bidi="ar-SA"/>
              </w:rPr>
              <w:t>0</w:t>
            </w:r>
          </w:p>
        </w:tc>
        <w:tc>
          <w:tcPr>
            <w:tcW w:w="1021" w:type="dxa"/>
          </w:tcPr>
          <w:p w14:paraId="437F68B8" w14:textId="77777777" w:rsidR="00257912" w:rsidRPr="00710DAB" w:rsidRDefault="00257912" w:rsidP="00257912">
            <w:pPr>
              <w:bidi/>
              <w:spacing w:before="20" w:after="20"/>
              <w:jc w:val="left"/>
              <w:rPr>
                <w:sz w:val="18"/>
                <w:szCs w:val="18"/>
                <w:lang w:val="en-CA" w:bidi="ar-SA"/>
              </w:rPr>
            </w:pPr>
          </w:p>
        </w:tc>
        <w:tc>
          <w:tcPr>
            <w:tcW w:w="973" w:type="dxa"/>
          </w:tcPr>
          <w:p w14:paraId="09E13E94" w14:textId="77777777" w:rsidR="00257912" w:rsidRPr="00710DAB" w:rsidRDefault="00257912" w:rsidP="00257912">
            <w:pPr>
              <w:bidi/>
              <w:spacing w:before="20" w:after="20"/>
              <w:jc w:val="left"/>
              <w:rPr>
                <w:sz w:val="18"/>
                <w:szCs w:val="18"/>
                <w:lang w:val="en-CA" w:bidi="ar-SA"/>
              </w:rPr>
            </w:pPr>
            <w:r w:rsidRPr="00710DAB">
              <w:rPr>
                <w:sz w:val="18"/>
                <w:szCs w:val="18"/>
                <w:lang w:val="en-CA" w:bidi="ar-SA"/>
              </w:rPr>
              <w:t>0</w:t>
            </w:r>
          </w:p>
        </w:tc>
        <w:tc>
          <w:tcPr>
            <w:tcW w:w="980" w:type="dxa"/>
          </w:tcPr>
          <w:p w14:paraId="212A5E2D" w14:textId="77777777" w:rsidR="00257912" w:rsidRPr="00710DAB" w:rsidRDefault="00257912" w:rsidP="00257912">
            <w:pPr>
              <w:bidi/>
              <w:spacing w:before="20" w:after="20"/>
              <w:jc w:val="left"/>
              <w:rPr>
                <w:sz w:val="18"/>
                <w:szCs w:val="18"/>
                <w:lang w:val="en-CA" w:bidi="ar-SA"/>
              </w:rPr>
            </w:pPr>
            <w:r w:rsidRPr="00710DAB">
              <w:rPr>
                <w:sz w:val="18"/>
                <w:szCs w:val="18"/>
                <w:lang w:val="en-CA" w:bidi="ar-SA"/>
              </w:rPr>
              <w:t>0</w:t>
            </w:r>
          </w:p>
        </w:tc>
        <w:tc>
          <w:tcPr>
            <w:tcW w:w="1023" w:type="dxa"/>
          </w:tcPr>
          <w:p w14:paraId="716BB6D7" w14:textId="77777777" w:rsidR="00257912" w:rsidRPr="00710DAB" w:rsidRDefault="00257912" w:rsidP="00257912">
            <w:pPr>
              <w:bidi/>
              <w:spacing w:before="20" w:after="20"/>
              <w:jc w:val="left"/>
              <w:rPr>
                <w:sz w:val="18"/>
                <w:szCs w:val="18"/>
                <w:lang w:val="en-CA" w:bidi="ar-SA"/>
              </w:rPr>
            </w:pPr>
            <w:r w:rsidRPr="00710DAB">
              <w:rPr>
                <w:sz w:val="18"/>
                <w:szCs w:val="18"/>
                <w:lang w:val="en-CA" w:bidi="ar-SA"/>
              </w:rPr>
              <w:t>0</w:t>
            </w:r>
          </w:p>
        </w:tc>
        <w:tc>
          <w:tcPr>
            <w:tcW w:w="985" w:type="dxa"/>
          </w:tcPr>
          <w:p w14:paraId="4C5255C8" w14:textId="77777777" w:rsidR="00257912" w:rsidRPr="00710DAB" w:rsidRDefault="00257912" w:rsidP="00601FDD">
            <w:pPr>
              <w:bidi/>
              <w:spacing w:before="20" w:after="20"/>
              <w:jc w:val="left"/>
              <w:rPr>
                <w:sz w:val="18"/>
                <w:szCs w:val="18"/>
                <w:lang w:val="en-CA" w:bidi="ar-SA"/>
              </w:rPr>
            </w:pPr>
            <w:r w:rsidRPr="00710DAB">
              <w:rPr>
                <w:sz w:val="18"/>
                <w:szCs w:val="18"/>
                <w:lang w:val="en-CA" w:bidi="ar-SA"/>
              </w:rPr>
              <w:t>39,234</w:t>
            </w:r>
          </w:p>
        </w:tc>
      </w:tr>
      <w:tr w:rsidR="002B6487" w:rsidRPr="002B6487" w14:paraId="7528C5C8" w14:textId="77777777" w:rsidTr="002B6487">
        <w:trPr>
          <w:trHeight w:val="54"/>
          <w:jc w:val="center"/>
        </w:trPr>
        <w:tc>
          <w:tcPr>
            <w:tcW w:w="1254" w:type="dxa"/>
            <w:vMerge w:val="restart"/>
            <w:vAlign w:val="center"/>
          </w:tcPr>
          <w:p w14:paraId="7836BEAA" w14:textId="565AEA49" w:rsidR="00257912" w:rsidRPr="00710DAB" w:rsidRDefault="00257912" w:rsidP="00257912">
            <w:pPr>
              <w:bidi/>
              <w:spacing w:before="20" w:after="20"/>
              <w:ind w:right="-91"/>
              <w:jc w:val="left"/>
              <w:rPr>
                <w:sz w:val="18"/>
                <w:szCs w:val="18"/>
                <w:lang w:val="en-CA" w:bidi="ar-SA"/>
              </w:rPr>
            </w:pPr>
            <w:r w:rsidRPr="002B6487">
              <w:rPr>
                <w:rFonts w:hint="cs"/>
                <w:sz w:val="18"/>
                <w:szCs w:val="18"/>
                <w:rtl/>
                <w:lang w:val="en-US" w:bidi="ar-SA"/>
              </w:rPr>
              <w:t>الأموال</w:t>
            </w:r>
            <w:r w:rsidRPr="002B6487">
              <w:rPr>
                <w:sz w:val="18"/>
                <w:szCs w:val="18"/>
                <w:rtl/>
                <w:lang w:val="en-US" w:bidi="ar-SA"/>
              </w:rPr>
              <w:t xml:space="preserve"> الموصى بالموافقة عليه</w:t>
            </w:r>
            <w:r w:rsidRPr="002B6487">
              <w:rPr>
                <w:rFonts w:hint="cs"/>
                <w:sz w:val="18"/>
                <w:szCs w:val="18"/>
                <w:rtl/>
                <w:lang w:val="en-US" w:bidi="ar-SA"/>
              </w:rPr>
              <w:t>ا</w:t>
            </w:r>
            <w:r w:rsidRPr="002B6487">
              <w:rPr>
                <w:sz w:val="18"/>
                <w:szCs w:val="18"/>
                <w:rtl/>
                <w:lang w:val="en-US" w:bidi="ar-SA"/>
              </w:rPr>
              <w:t xml:space="preserve"> في هذا الاجتماع (بالدولار الأمريكي)</w:t>
            </w:r>
          </w:p>
        </w:tc>
        <w:tc>
          <w:tcPr>
            <w:tcW w:w="1304" w:type="dxa"/>
          </w:tcPr>
          <w:p w14:paraId="673D71B9" w14:textId="124684B9" w:rsidR="00257912" w:rsidRPr="00710DAB" w:rsidRDefault="00257912" w:rsidP="00257912">
            <w:pPr>
              <w:bidi/>
              <w:spacing w:before="20" w:after="20"/>
              <w:jc w:val="left"/>
              <w:rPr>
                <w:sz w:val="18"/>
                <w:szCs w:val="18"/>
                <w:lang w:val="en-CA" w:bidi="ar-SA"/>
              </w:rPr>
            </w:pPr>
            <w:r w:rsidRPr="002B6487">
              <w:rPr>
                <w:rFonts w:hint="cs"/>
                <w:sz w:val="18"/>
                <w:szCs w:val="18"/>
                <w:rtl/>
                <w:lang w:val="en-CA" w:bidi="ar-SA"/>
              </w:rPr>
              <w:t>تكاليف المشروع</w:t>
            </w:r>
          </w:p>
        </w:tc>
        <w:tc>
          <w:tcPr>
            <w:tcW w:w="822" w:type="dxa"/>
          </w:tcPr>
          <w:p w14:paraId="3B40AAB0" w14:textId="77777777" w:rsidR="00257912" w:rsidRPr="00710DAB" w:rsidRDefault="00257912" w:rsidP="00257912">
            <w:pPr>
              <w:bidi/>
              <w:spacing w:before="20" w:after="20"/>
              <w:jc w:val="left"/>
              <w:rPr>
                <w:sz w:val="18"/>
                <w:szCs w:val="18"/>
                <w:lang w:val="en-CA" w:bidi="ar-SA"/>
              </w:rPr>
            </w:pPr>
          </w:p>
        </w:tc>
        <w:tc>
          <w:tcPr>
            <w:tcW w:w="851" w:type="dxa"/>
          </w:tcPr>
          <w:p w14:paraId="3AE0EBAB" w14:textId="77777777" w:rsidR="00257912" w:rsidRPr="00710DAB" w:rsidRDefault="00257912" w:rsidP="00257912">
            <w:pPr>
              <w:bidi/>
              <w:spacing w:before="20" w:after="20"/>
              <w:jc w:val="left"/>
              <w:rPr>
                <w:sz w:val="18"/>
                <w:szCs w:val="18"/>
                <w:lang w:val="en-CA" w:bidi="ar-SA"/>
              </w:rPr>
            </w:pPr>
          </w:p>
        </w:tc>
        <w:tc>
          <w:tcPr>
            <w:tcW w:w="992" w:type="dxa"/>
          </w:tcPr>
          <w:p w14:paraId="61BDCEC5" w14:textId="77777777" w:rsidR="00257912" w:rsidRPr="00710DAB" w:rsidRDefault="00257912" w:rsidP="00257912">
            <w:pPr>
              <w:bidi/>
              <w:spacing w:before="20" w:after="20"/>
              <w:jc w:val="left"/>
              <w:rPr>
                <w:sz w:val="18"/>
                <w:szCs w:val="18"/>
                <w:lang w:val="en-CA" w:bidi="ar-SA"/>
              </w:rPr>
            </w:pPr>
          </w:p>
        </w:tc>
        <w:tc>
          <w:tcPr>
            <w:tcW w:w="992" w:type="dxa"/>
          </w:tcPr>
          <w:p w14:paraId="49B238A1" w14:textId="77777777" w:rsidR="00257912" w:rsidRPr="00710DAB" w:rsidRDefault="00257912" w:rsidP="00257912">
            <w:pPr>
              <w:bidi/>
              <w:spacing w:before="20" w:after="20"/>
              <w:jc w:val="left"/>
              <w:rPr>
                <w:sz w:val="18"/>
                <w:szCs w:val="18"/>
                <w:lang w:val="en-CA" w:bidi="ar-SA"/>
              </w:rPr>
            </w:pPr>
          </w:p>
        </w:tc>
        <w:tc>
          <w:tcPr>
            <w:tcW w:w="1021" w:type="dxa"/>
          </w:tcPr>
          <w:p w14:paraId="553342E4" w14:textId="77777777" w:rsidR="00257912" w:rsidRPr="00710DAB" w:rsidRDefault="00257912" w:rsidP="00743B66">
            <w:pPr>
              <w:bidi/>
              <w:spacing w:before="20" w:after="20"/>
              <w:jc w:val="left"/>
              <w:rPr>
                <w:sz w:val="18"/>
                <w:szCs w:val="18"/>
                <w:lang w:val="en-CA" w:bidi="ar-SA"/>
              </w:rPr>
            </w:pPr>
            <w:r w:rsidRPr="00710DAB">
              <w:rPr>
                <w:sz w:val="18"/>
                <w:szCs w:val="18"/>
                <w:lang w:val="en-CA" w:bidi="ar-SA"/>
              </w:rPr>
              <w:t>**789,364</w:t>
            </w:r>
          </w:p>
        </w:tc>
        <w:tc>
          <w:tcPr>
            <w:tcW w:w="973" w:type="dxa"/>
          </w:tcPr>
          <w:p w14:paraId="2A9A0CD5" w14:textId="77777777" w:rsidR="00257912" w:rsidRPr="00710DAB" w:rsidRDefault="00257912" w:rsidP="00257912">
            <w:pPr>
              <w:bidi/>
              <w:spacing w:before="20" w:after="20"/>
              <w:jc w:val="left"/>
              <w:rPr>
                <w:sz w:val="18"/>
                <w:szCs w:val="18"/>
                <w:lang w:val="en-CA" w:bidi="ar-SA"/>
              </w:rPr>
            </w:pPr>
          </w:p>
        </w:tc>
        <w:tc>
          <w:tcPr>
            <w:tcW w:w="980" w:type="dxa"/>
          </w:tcPr>
          <w:p w14:paraId="72EAFF59" w14:textId="77777777" w:rsidR="00257912" w:rsidRPr="00710DAB" w:rsidRDefault="00257912" w:rsidP="00257912">
            <w:pPr>
              <w:bidi/>
              <w:spacing w:before="20" w:after="20"/>
              <w:jc w:val="left"/>
              <w:rPr>
                <w:sz w:val="18"/>
                <w:szCs w:val="18"/>
                <w:lang w:val="en-CA" w:bidi="ar-SA"/>
              </w:rPr>
            </w:pPr>
          </w:p>
        </w:tc>
        <w:tc>
          <w:tcPr>
            <w:tcW w:w="1023" w:type="dxa"/>
          </w:tcPr>
          <w:p w14:paraId="3C52ED79" w14:textId="77777777" w:rsidR="00257912" w:rsidRPr="00710DAB" w:rsidRDefault="00257912" w:rsidP="00257912">
            <w:pPr>
              <w:bidi/>
              <w:spacing w:before="20" w:after="20"/>
              <w:jc w:val="left"/>
              <w:rPr>
                <w:sz w:val="18"/>
                <w:szCs w:val="18"/>
                <w:lang w:val="en-CA" w:bidi="ar-SA"/>
              </w:rPr>
            </w:pPr>
          </w:p>
        </w:tc>
        <w:tc>
          <w:tcPr>
            <w:tcW w:w="985" w:type="dxa"/>
          </w:tcPr>
          <w:p w14:paraId="546D0369" w14:textId="77777777" w:rsidR="00257912" w:rsidRPr="00710DAB" w:rsidRDefault="00257912" w:rsidP="00C32D73">
            <w:pPr>
              <w:bidi/>
              <w:spacing w:before="20" w:after="20"/>
              <w:jc w:val="left"/>
              <w:rPr>
                <w:sz w:val="18"/>
                <w:szCs w:val="18"/>
                <w:lang w:val="en-CA" w:bidi="ar-SA"/>
              </w:rPr>
            </w:pPr>
            <w:r w:rsidRPr="00710DAB">
              <w:rPr>
                <w:sz w:val="18"/>
                <w:szCs w:val="18"/>
                <w:lang w:val="en-CA" w:bidi="ar-SA"/>
              </w:rPr>
              <w:t>**789,364</w:t>
            </w:r>
          </w:p>
        </w:tc>
      </w:tr>
      <w:tr w:rsidR="002B6487" w:rsidRPr="002B6487" w14:paraId="3823BECF" w14:textId="77777777" w:rsidTr="002B6487">
        <w:trPr>
          <w:trHeight w:val="54"/>
          <w:jc w:val="center"/>
        </w:trPr>
        <w:tc>
          <w:tcPr>
            <w:tcW w:w="1254" w:type="dxa"/>
            <w:vMerge/>
            <w:vAlign w:val="center"/>
          </w:tcPr>
          <w:p w14:paraId="3838866A" w14:textId="77777777" w:rsidR="00257912" w:rsidRPr="00710DAB" w:rsidRDefault="00257912" w:rsidP="00257912">
            <w:pPr>
              <w:bidi/>
              <w:spacing w:before="20" w:after="20"/>
              <w:jc w:val="left"/>
              <w:rPr>
                <w:sz w:val="18"/>
                <w:szCs w:val="18"/>
                <w:lang w:val="en-CA" w:bidi="ar-SA"/>
              </w:rPr>
            </w:pPr>
          </w:p>
        </w:tc>
        <w:tc>
          <w:tcPr>
            <w:tcW w:w="1304" w:type="dxa"/>
          </w:tcPr>
          <w:p w14:paraId="6B89549E" w14:textId="5E87818C" w:rsidR="00257912" w:rsidRPr="00710DAB" w:rsidRDefault="00257912" w:rsidP="00257912">
            <w:pPr>
              <w:bidi/>
              <w:spacing w:before="20" w:after="20"/>
              <w:jc w:val="left"/>
              <w:rPr>
                <w:sz w:val="18"/>
                <w:szCs w:val="18"/>
                <w:lang w:val="en-CA" w:bidi="ar-SA"/>
              </w:rPr>
            </w:pPr>
            <w:r w:rsidRPr="002B6487">
              <w:rPr>
                <w:rFonts w:hint="cs"/>
                <w:sz w:val="18"/>
                <w:szCs w:val="18"/>
                <w:rtl/>
                <w:lang w:val="en-CA" w:bidi="ar-SA"/>
              </w:rPr>
              <w:t>تكاليف الدعم</w:t>
            </w:r>
          </w:p>
        </w:tc>
        <w:tc>
          <w:tcPr>
            <w:tcW w:w="822" w:type="dxa"/>
          </w:tcPr>
          <w:p w14:paraId="0E800F83" w14:textId="77777777" w:rsidR="00257912" w:rsidRPr="00710DAB" w:rsidRDefault="00257912" w:rsidP="00257912">
            <w:pPr>
              <w:bidi/>
              <w:spacing w:before="20" w:after="20"/>
              <w:jc w:val="left"/>
              <w:rPr>
                <w:sz w:val="18"/>
                <w:szCs w:val="18"/>
                <w:lang w:val="en-CA" w:bidi="ar-SA"/>
              </w:rPr>
            </w:pPr>
          </w:p>
        </w:tc>
        <w:tc>
          <w:tcPr>
            <w:tcW w:w="851" w:type="dxa"/>
          </w:tcPr>
          <w:p w14:paraId="61DFCD75" w14:textId="77777777" w:rsidR="00257912" w:rsidRPr="00710DAB" w:rsidRDefault="00257912" w:rsidP="00257912">
            <w:pPr>
              <w:bidi/>
              <w:spacing w:before="20" w:after="20"/>
              <w:jc w:val="left"/>
              <w:rPr>
                <w:sz w:val="18"/>
                <w:szCs w:val="18"/>
                <w:lang w:val="en-CA" w:bidi="ar-SA"/>
              </w:rPr>
            </w:pPr>
          </w:p>
        </w:tc>
        <w:tc>
          <w:tcPr>
            <w:tcW w:w="992" w:type="dxa"/>
          </w:tcPr>
          <w:p w14:paraId="61D9FC89" w14:textId="77777777" w:rsidR="00257912" w:rsidRPr="00710DAB" w:rsidRDefault="00257912" w:rsidP="00257912">
            <w:pPr>
              <w:bidi/>
              <w:spacing w:before="20" w:after="20"/>
              <w:jc w:val="left"/>
              <w:rPr>
                <w:sz w:val="18"/>
                <w:szCs w:val="18"/>
                <w:lang w:val="en-CA" w:bidi="ar-SA"/>
              </w:rPr>
            </w:pPr>
          </w:p>
        </w:tc>
        <w:tc>
          <w:tcPr>
            <w:tcW w:w="992" w:type="dxa"/>
          </w:tcPr>
          <w:p w14:paraId="02B9F75A" w14:textId="77777777" w:rsidR="00257912" w:rsidRPr="00710DAB" w:rsidRDefault="00257912" w:rsidP="00257912">
            <w:pPr>
              <w:bidi/>
              <w:spacing w:before="20" w:after="20"/>
              <w:jc w:val="left"/>
              <w:rPr>
                <w:sz w:val="18"/>
                <w:szCs w:val="18"/>
                <w:lang w:val="en-CA" w:bidi="ar-SA"/>
              </w:rPr>
            </w:pPr>
          </w:p>
        </w:tc>
        <w:tc>
          <w:tcPr>
            <w:tcW w:w="1021" w:type="dxa"/>
          </w:tcPr>
          <w:p w14:paraId="3352FA88" w14:textId="77777777" w:rsidR="00257912" w:rsidRPr="00710DAB" w:rsidRDefault="00257912" w:rsidP="00257912">
            <w:pPr>
              <w:bidi/>
              <w:spacing w:before="20" w:after="20"/>
              <w:jc w:val="left"/>
              <w:rPr>
                <w:sz w:val="18"/>
                <w:szCs w:val="18"/>
                <w:lang w:val="en-CA" w:bidi="ar-SA"/>
              </w:rPr>
            </w:pPr>
            <w:r w:rsidRPr="00710DAB">
              <w:rPr>
                <w:sz w:val="18"/>
                <w:szCs w:val="18"/>
                <w:lang w:val="en-CA" w:bidi="ar-SA"/>
              </w:rPr>
              <w:t>**55,255</w:t>
            </w:r>
          </w:p>
        </w:tc>
        <w:tc>
          <w:tcPr>
            <w:tcW w:w="973" w:type="dxa"/>
          </w:tcPr>
          <w:p w14:paraId="11620E26" w14:textId="77777777" w:rsidR="00257912" w:rsidRPr="00710DAB" w:rsidRDefault="00257912" w:rsidP="00257912">
            <w:pPr>
              <w:bidi/>
              <w:spacing w:before="20" w:after="20"/>
              <w:jc w:val="left"/>
              <w:rPr>
                <w:sz w:val="18"/>
                <w:szCs w:val="18"/>
                <w:lang w:val="en-CA" w:bidi="ar-SA"/>
              </w:rPr>
            </w:pPr>
          </w:p>
        </w:tc>
        <w:tc>
          <w:tcPr>
            <w:tcW w:w="980" w:type="dxa"/>
          </w:tcPr>
          <w:p w14:paraId="79C59102" w14:textId="77777777" w:rsidR="00257912" w:rsidRPr="00710DAB" w:rsidRDefault="00257912" w:rsidP="00257912">
            <w:pPr>
              <w:bidi/>
              <w:spacing w:before="20" w:after="20"/>
              <w:jc w:val="left"/>
              <w:rPr>
                <w:sz w:val="18"/>
                <w:szCs w:val="18"/>
                <w:lang w:val="en-CA" w:bidi="ar-SA"/>
              </w:rPr>
            </w:pPr>
          </w:p>
        </w:tc>
        <w:tc>
          <w:tcPr>
            <w:tcW w:w="1023" w:type="dxa"/>
          </w:tcPr>
          <w:p w14:paraId="2B58E553" w14:textId="77777777" w:rsidR="00257912" w:rsidRPr="00710DAB" w:rsidRDefault="00257912" w:rsidP="00257912">
            <w:pPr>
              <w:bidi/>
              <w:spacing w:before="20" w:after="20"/>
              <w:jc w:val="left"/>
              <w:rPr>
                <w:sz w:val="18"/>
                <w:szCs w:val="18"/>
                <w:lang w:val="en-CA" w:bidi="ar-SA"/>
              </w:rPr>
            </w:pPr>
          </w:p>
        </w:tc>
        <w:tc>
          <w:tcPr>
            <w:tcW w:w="985" w:type="dxa"/>
          </w:tcPr>
          <w:p w14:paraId="0C6274B3" w14:textId="77777777" w:rsidR="00257912" w:rsidRPr="00710DAB" w:rsidRDefault="00257912" w:rsidP="00601FDD">
            <w:pPr>
              <w:bidi/>
              <w:spacing w:before="20" w:after="20"/>
              <w:jc w:val="left"/>
              <w:rPr>
                <w:sz w:val="18"/>
                <w:szCs w:val="18"/>
                <w:lang w:val="en-CA" w:bidi="ar-SA"/>
              </w:rPr>
            </w:pPr>
            <w:r w:rsidRPr="00710DAB">
              <w:rPr>
                <w:sz w:val="18"/>
                <w:szCs w:val="18"/>
                <w:lang w:val="en-CA" w:bidi="ar-SA"/>
              </w:rPr>
              <w:t>**55,255</w:t>
            </w:r>
          </w:p>
        </w:tc>
      </w:tr>
    </w:tbl>
    <w:p w14:paraId="19FF7128" w14:textId="06C4BB74" w:rsidR="00601FDD" w:rsidRPr="00601FDD" w:rsidRDefault="00601FDD" w:rsidP="00601FDD">
      <w:pPr>
        <w:bidi/>
        <w:spacing w:before="20" w:after="20"/>
        <w:ind w:left="-142" w:hanging="846"/>
        <w:jc w:val="left"/>
        <w:rPr>
          <w:rFonts w:eastAsiaTheme="minorEastAsia"/>
          <w:sz w:val="18"/>
          <w:szCs w:val="18"/>
          <w:lang w:val="en-CA" w:eastAsia="zh-CN" w:bidi="ar-SA"/>
        </w:rPr>
      </w:pPr>
      <w:r w:rsidRPr="00601FDD">
        <w:rPr>
          <w:rFonts w:eastAsiaTheme="minorEastAsia"/>
          <w:sz w:val="18"/>
          <w:szCs w:val="18"/>
          <w:lang w:val="en-CA" w:eastAsia="zh-CN" w:bidi="ar-SA"/>
        </w:rPr>
        <w:t>*</w:t>
      </w:r>
      <w:r w:rsidRPr="00601FDD">
        <w:rPr>
          <w:rFonts w:eastAsiaTheme="minorEastAsia"/>
          <w:sz w:val="18"/>
          <w:szCs w:val="18"/>
          <w:rtl/>
          <w:lang w:val="en-CA" w:eastAsia="zh-CN" w:bidi="ar-SA"/>
        </w:rPr>
        <w:t xml:space="preserve">تمويل تحويل خط تصنيع الثلاجات </w:t>
      </w:r>
      <w:r w:rsidRPr="0007252C">
        <w:rPr>
          <w:rFonts w:eastAsiaTheme="minorEastAsia"/>
          <w:sz w:val="18"/>
          <w:szCs w:val="18"/>
          <w:rtl/>
          <w:lang w:val="en-CA" w:eastAsia="zh-CN" w:bidi="ar-SA"/>
        </w:rPr>
        <w:t xml:space="preserve">التجارية والمنزلية في شركة </w:t>
      </w:r>
      <w:bookmarkStart w:id="11" w:name="_Hlk231800030"/>
      <w:r w:rsidRPr="0007252C">
        <w:rPr>
          <w:rFonts w:eastAsiaTheme="minorEastAsia"/>
          <w:sz w:val="18"/>
          <w:szCs w:val="18"/>
          <w:rtl/>
          <w:lang w:val="en-CA" w:eastAsia="zh-CN" w:bidi="ar-SA"/>
        </w:rPr>
        <w:t xml:space="preserve">إندوغلوب </w:t>
      </w:r>
      <w:bookmarkEnd w:id="11"/>
      <w:r w:rsidRPr="0007252C">
        <w:rPr>
          <w:rFonts w:eastAsiaTheme="minorEastAsia"/>
          <w:sz w:val="18"/>
          <w:szCs w:val="18"/>
          <w:rtl/>
          <w:lang w:val="en-CA" w:eastAsia="zh-CN" w:bidi="ar-SA"/>
        </w:rPr>
        <w:t>(المقرر 91/59</w:t>
      </w:r>
      <w:r w:rsidRPr="00601FDD">
        <w:rPr>
          <w:rFonts w:eastAsiaTheme="minorEastAsia"/>
          <w:sz w:val="18"/>
          <w:szCs w:val="18"/>
          <w:rtl/>
          <w:lang w:val="en-CA" w:eastAsia="zh-CN" w:bidi="ar-SA"/>
        </w:rPr>
        <w:t>)</w:t>
      </w:r>
    </w:p>
    <w:p w14:paraId="5E303F11" w14:textId="6E43110C" w:rsidR="00710DAB" w:rsidRDefault="00601FDD" w:rsidP="00601FDD">
      <w:pPr>
        <w:bidi/>
        <w:spacing w:before="20" w:after="20"/>
        <w:ind w:left="-988"/>
        <w:jc w:val="left"/>
        <w:rPr>
          <w:rFonts w:eastAsiaTheme="minorEastAsia"/>
          <w:sz w:val="18"/>
          <w:szCs w:val="18"/>
          <w:lang w:val="en-CA" w:eastAsia="zh-CN" w:bidi="ar-SA"/>
        </w:rPr>
      </w:pPr>
      <w:r w:rsidRPr="00601FDD">
        <w:rPr>
          <w:rFonts w:eastAsiaTheme="minorEastAsia"/>
          <w:sz w:val="18"/>
          <w:szCs w:val="18"/>
          <w:lang w:val="en-CA" w:eastAsia="zh-CN" w:bidi="ar-SA"/>
        </w:rPr>
        <w:t>**</w:t>
      </w:r>
      <w:r w:rsidRPr="00601FDD">
        <w:rPr>
          <w:rFonts w:eastAsiaTheme="minorEastAsia"/>
          <w:sz w:val="18"/>
          <w:szCs w:val="18"/>
          <w:rtl/>
          <w:lang w:val="en-CA" w:eastAsia="zh-CN" w:bidi="ar-SA"/>
        </w:rPr>
        <w:t>الشريحة الموصى بالموافقة عليها في الاجتماع الحالي، بما في ذلك 424,950 دولارًا أمريكيًا، بالإضافة إلى تكاليف دعم الوكالة البالغة 29,746 دولارًا أمريكيًا، لمشروع التخلص التدريجي من المواد الهيدروفلوروكربونية الموجودة في البوليولات المخلوطة مسبقًا المستوردة في قطاع رغوة البولي يوريثان</w:t>
      </w:r>
      <w:r w:rsidRPr="00601FDD">
        <w:rPr>
          <w:rFonts w:eastAsiaTheme="minorEastAsia"/>
          <w:sz w:val="18"/>
          <w:szCs w:val="18"/>
          <w:lang w:val="en-CA" w:eastAsia="zh-CN" w:bidi="ar-SA"/>
        </w:rPr>
        <w:t>.</w:t>
      </w:r>
    </w:p>
    <w:p w14:paraId="651C7000" w14:textId="77777777" w:rsidR="0032650C" w:rsidRPr="00710DAB" w:rsidRDefault="0032650C" w:rsidP="0032650C">
      <w:pPr>
        <w:bidi/>
        <w:spacing w:before="20" w:after="20"/>
        <w:ind w:left="-988"/>
        <w:jc w:val="left"/>
        <w:rPr>
          <w:rFonts w:eastAsiaTheme="minorEastAsia"/>
          <w:sz w:val="18"/>
          <w:szCs w:val="18"/>
          <w:lang w:val="en-CA" w:eastAsia="zh-CN" w:bidi="ar-SA"/>
        </w:rPr>
      </w:pPr>
    </w:p>
    <w:tbl>
      <w:tblPr>
        <w:tblStyle w:val="5"/>
        <w:bidiVisual/>
        <w:tblW w:w="6064" w:type="pct"/>
        <w:jc w:val="center"/>
        <w:tblLayout w:type="fixed"/>
        <w:tblLook w:val="04A0" w:firstRow="1" w:lastRow="0" w:firstColumn="1" w:lastColumn="0" w:noHBand="0" w:noVBand="1"/>
      </w:tblPr>
      <w:tblGrid>
        <w:gridCol w:w="6328"/>
        <w:gridCol w:w="5012"/>
      </w:tblGrid>
      <w:tr w:rsidR="00710DAB" w:rsidRPr="00710DAB" w14:paraId="4DD3E8C7" w14:textId="77777777" w:rsidTr="00743B66">
        <w:trPr>
          <w:trHeight w:val="283"/>
          <w:jc w:val="center"/>
        </w:trPr>
        <w:tc>
          <w:tcPr>
            <w:tcW w:w="2790" w:type="pct"/>
            <w:vAlign w:val="center"/>
          </w:tcPr>
          <w:p w14:paraId="7BF06602" w14:textId="51F5E1E9" w:rsidR="00710DAB" w:rsidRPr="00710DAB" w:rsidRDefault="002B5BB8" w:rsidP="00647919">
            <w:pPr>
              <w:bidi/>
              <w:spacing w:before="20" w:after="20"/>
              <w:rPr>
                <w:bCs/>
                <w:color w:val="000000" w:themeColor="text1"/>
                <w:sz w:val="16"/>
                <w:szCs w:val="18"/>
                <w:lang w:val="en-CA" w:bidi="ar-SA"/>
              </w:rPr>
            </w:pPr>
            <w:r w:rsidRPr="00C32D73">
              <w:rPr>
                <w:rFonts w:hint="cs"/>
                <w:bCs/>
                <w:color w:val="000000" w:themeColor="text1"/>
                <w:sz w:val="16"/>
                <w:szCs w:val="18"/>
                <w:rtl/>
                <w:lang w:val="en-CA" w:bidi="ar-SA"/>
              </w:rPr>
              <w:t>توصية الأمانة</w:t>
            </w:r>
          </w:p>
        </w:tc>
        <w:tc>
          <w:tcPr>
            <w:tcW w:w="2210" w:type="pct"/>
            <w:shd w:val="clear" w:color="auto" w:fill="FFFFFF" w:themeFill="background1"/>
            <w:vAlign w:val="center"/>
          </w:tcPr>
          <w:p w14:paraId="50865E13" w14:textId="5D7FCDFB" w:rsidR="00710DAB" w:rsidRPr="00710DAB" w:rsidRDefault="002B5BB8" w:rsidP="00647919">
            <w:pPr>
              <w:bidi/>
              <w:spacing w:before="20" w:after="20"/>
              <w:jc w:val="center"/>
              <w:rPr>
                <w:color w:val="000000" w:themeColor="text1"/>
                <w:sz w:val="16"/>
                <w:szCs w:val="18"/>
                <w:lang w:val="en-CA" w:bidi="ar-SA"/>
              </w:rPr>
            </w:pPr>
            <w:r w:rsidRPr="00C32D73">
              <w:rPr>
                <w:rFonts w:hint="cs"/>
                <w:color w:val="000000" w:themeColor="text1"/>
                <w:sz w:val="16"/>
                <w:szCs w:val="18"/>
                <w:rtl/>
                <w:lang w:val="en-CA" w:bidi="ar-SA"/>
              </w:rPr>
              <w:t>النظر الفردي</w:t>
            </w:r>
          </w:p>
        </w:tc>
      </w:tr>
    </w:tbl>
    <w:p w14:paraId="5595E705" w14:textId="77777777" w:rsidR="00710DAB" w:rsidRPr="00710DAB" w:rsidRDefault="00710DAB" w:rsidP="00710DAB">
      <w:pPr>
        <w:spacing w:before="20" w:after="20"/>
        <w:jc w:val="left"/>
        <w:rPr>
          <w:rFonts w:eastAsiaTheme="minorEastAsia"/>
          <w:b/>
          <w:sz w:val="22"/>
          <w:szCs w:val="22"/>
          <w:lang w:val="en-CA" w:eastAsia="zh-CN" w:bidi="ar-SA"/>
        </w:rPr>
      </w:pPr>
      <w:r w:rsidRPr="00710DAB">
        <w:rPr>
          <w:rFonts w:eastAsiaTheme="minorEastAsia"/>
          <w:b/>
          <w:sz w:val="22"/>
          <w:szCs w:val="22"/>
          <w:lang w:val="en-CA" w:eastAsia="zh-CN" w:bidi="ar-SA"/>
        </w:rPr>
        <w:br w:type="page"/>
      </w:r>
    </w:p>
    <w:p w14:paraId="26F70247" w14:textId="35C2647F" w:rsidR="004475BE" w:rsidRPr="00951C6D" w:rsidRDefault="00951C6D" w:rsidP="00951C6D">
      <w:pPr>
        <w:pStyle w:val="NormalWeb"/>
        <w:bidi/>
        <w:spacing w:before="240" w:beforeAutospacing="0" w:after="240" w:afterAutospacing="0" w:line="360" w:lineRule="exact"/>
        <w:ind w:left="6"/>
        <w:jc w:val="center"/>
        <w:rPr>
          <w:b/>
          <w:bCs/>
          <w:sz w:val="32"/>
          <w:szCs w:val="32"/>
          <w:rtl/>
        </w:rPr>
      </w:pPr>
      <w:r w:rsidRPr="00951C6D">
        <w:rPr>
          <w:b/>
          <w:bCs/>
          <w:sz w:val="32"/>
          <w:szCs w:val="32"/>
          <w:rtl/>
        </w:rPr>
        <w:lastRenderedPageBreak/>
        <w:t>وصف المشروع</w:t>
      </w:r>
    </w:p>
    <w:p w14:paraId="1D894791" w14:textId="46236C26" w:rsidR="00951C6D" w:rsidRDefault="00951C6D" w:rsidP="00C03616">
      <w:pPr>
        <w:pStyle w:val="NormalWeb"/>
        <w:numPr>
          <w:ilvl w:val="0"/>
          <w:numId w:val="24"/>
        </w:numPr>
        <w:bidi/>
        <w:spacing w:before="240" w:beforeAutospacing="0" w:after="240" w:afterAutospacing="0" w:line="360" w:lineRule="exact"/>
        <w:ind w:left="6" w:firstLine="0"/>
        <w:jc w:val="both"/>
        <w:rPr>
          <w:sz w:val="26"/>
          <w:szCs w:val="26"/>
        </w:rPr>
      </w:pPr>
      <w:r w:rsidRPr="00951C6D">
        <w:rPr>
          <w:sz w:val="26"/>
          <w:szCs w:val="26"/>
          <w:rtl/>
        </w:rPr>
        <w:t xml:space="preserve">بالنيابة عن حكومة الإكوادور، قدمت </w:t>
      </w:r>
      <w:r w:rsidR="00C32D73">
        <w:rPr>
          <w:rFonts w:hint="cs"/>
          <w:sz w:val="26"/>
          <w:szCs w:val="26"/>
          <w:rtl/>
        </w:rPr>
        <w:t>اليونيدو</w:t>
      </w:r>
      <w:r w:rsidRPr="00951C6D">
        <w:rPr>
          <w:sz w:val="26"/>
          <w:szCs w:val="26"/>
          <w:rtl/>
        </w:rPr>
        <w:t>، بصفتها الوكالة المنفذة المعينة، طلبين للحصول على تمويل: الأول يتعلق بالشريحة الثانية من المرحلة الأولى من خطة التنفيذ المتعلقة بالمواد الهيدروفلوروكربونية بموجب تعديل كيغالي، بقيمة 364,414 دولارًا أمريكيًا، بالإضافة إلى تكاليف دعم الوكالة البالغة 25,509 دولارات أمريكية؛ والثاني يتعلق بخطة للتخلص الكامل من المواد الهيدروفلوروكربونية الموجودة في البوليولات المخلوطة مسبقًا المستوردة في قطاع رغوة البولي يوريثان، وفقًا للمقرر 96/52، بقيمة 959,812 دولارًا أمريكيًا، بالإضافة إلى تكاليف دعم الوكالة البالغة 67,187 دولارًا أمريكيًا، وذلك وفقًا لما قُدم أصلًا.</w:t>
      </w:r>
      <w:r w:rsidR="000F56D4">
        <w:rPr>
          <w:rStyle w:val="FootnoteReference"/>
          <w:sz w:val="26"/>
          <w:szCs w:val="26"/>
          <w:rtl/>
        </w:rPr>
        <w:footnoteReference w:id="4"/>
      </w:r>
      <w:r w:rsidRPr="00951C6D">
        <w:rPr>
          <w:sz w:val="26"/>
          <w:szCs w:val="26"/>
          <w:rtl/>
        </w:rPr>
        <w:t xml:space="preserve"> ويتضمن الطلب تقريرًا مرحليًا عن تنفيذ الشريحة الأولى من الخطة، وتقرير تحقق بشأن استهلاك المواد الهيدروفلوروكربونية لعامي 2024 و2025، وخطة تنفيذ الشريحة للفترة 2026–2028</w:t>
      </w:r>
      <w:r w:rsidRPr="00951C6D">
        <w:rPr>
          <w:sz w:val="26"/>
          <w:szCs w:val="26"/>
        </w:rPr>
        <w:t>.</w:t>
      </w:r>
    </w:p>
    <w:p w14:paraId="1D517779" w14:textId="77777777" w:rsidR="00C03616" w:rsidRPr="00C03616" w:rsidRDefault="00C03616" w:rsidP="00C03616">
      <w:pPr>
        <w:pStyle w:val="NormalWeb"/>
        <w:bidi/>
        <w:spacing w:before="240" w:beforeAutospacing="0" w:after="240" w:afterAutospacing="0" w:line="360" w:lineRule="exact"/>
        <w:ind w:left="6"/>
        <w:jc w:val="both"/>
        <w:rPr>
          <w:sz w:val="26"/>
          <w:szCs w:val="26"/>
          <w:u w:val="single"/>
        </w:rPr>
      </w:pPr>
      <w:r w:rsidRPr="00C03616">
        <w:rPr>
          <w:sz w:val="26"/>
          <w:szCs w:val="26"/>
          <w:u w:val="single"/>
          <w:rtl/>
        </w:rPr>
        <w:t>تقرير عن استهلاك المواد الهيدروفلوروكربونية</w:t>
      </w:r>
      <w:r w:rsidRPr="00C03616">
        <w:rPr>
          <w:sz w:val="26"/>
          <w:szCs w:val="26"/>
          <w:u w:val="single"/>
        </w:rPr>
        <w:t>.</w:t>
      </w:r>
    </w:p>
    <w:p w14:paraId="02AC5771" w14:textId="19B0C009" w:rsidR="00C03616" w:rsidRDefault="00C03616" w:rsidP="00C03616">
      <w:pPr>
        <w:pStyle w:val="NormalWeb"/>
        <w:numPr>
          <w:ilvl w:val="0"/>
          <w:numId w:val="24"/>
        </w:numPr>
        <w:bidi/>
        <w:spacing w:before="240" w:beforeAutospacing="0" w:after="240" w:afterAutospacing="0" w:line="360" w:lineRule="exact"/>
        <w:ind w:left="6" w:firstLine="0"/>
        <w:jc w:val="both"/>
        <w:rPr>
          <w:sz w:val="26"/>
          <w:szCs w:val="26"/>
        </w:rPr>
      </w:pPr>
      <w:r w:rsidRPr="00C03616">
        <w:rPr>
          <w:sz w:val="26"/>
          <w:szCs w:val="26"/>
          <w:rtl/>
        </w:rPr>
        <w:t>أبلغت حكومة الإكوادور عن استهلاك قدره 2,730,306 أطنان مكافئ ثاني أكسيد الكربون من المواد الهيدروفلوروكربونية في عام 2025، وهو أقل بنسبة 14.1 في المائة من خط الأساس المحدد للبلد للامتثال. ويُبيّن الجدول 1 استهلاك المواد الهيدروفلوروكربونية خلال الفترة 2021–2025.</w:t>
      </w:r>
    </w:p>
    <w:p w14:paraId="2476288B" w14:textId="77777777" w:rsidR="00C03616" w:rsidRPr="00C03616" w:rsidRDefault="00C03616" w:rsidP="00B00AA1">
      <w:pPr>
        <w:pStyle w:val="NormalWeb"/>
        <w:bidi/>
        <w:spacing w:before="240" w:beforeAutospacing="0" w:after="0" w:afterAutospacing="0" w:line="360" w:lineRule="exact"/>
        <w:ind w:left="6"/>
        <w:jc w:val="both"/>
        <w:rPr>
          <w:b/>
          <w:bCs/>
          <w:sz w:val="26"/>
          <w:szCs w:val="26"/>
        </w:rPr>
      </w:pPr>
      <w:r w:rsidRPr="00C03616">
        <w:rPr>
          <w:b/>
          <w:bCs/>
          <w:sz w:val="26"/>
          <w:szCs w:val="26"/>
          <w:rtl/>
        </w:rPr>
        <w:t>الجدول 1. استهلاك المواد الهيدروفلوروكربونية خلال الفترة 2021–2025 وخط الأساس للمواد الهيدروفلوروكربونية في الإكوادور (بيانات المادة 7)</w:t>
      </w:r>
    </w:p>
    <w:tbl>
      <w:tblPr>
        <w:tblStyle w:val="6"/>
        <w:bidiVisual/>
        <w:tblW w:w="5000" w:type="pct"/>
        <w:tblLayout w:type="fixed"/>
        <w:tblLook w:val="04A0" w:firstRow="1" w:lastRow="0" w:firstColumn="1" w:lastColumn="0" w:noHBand="0" w:noVBand="1"/>
      </w:tblPr>
      <w:tblGrid>
        <w:gridCol w:w="2136"/>
        <w:gridCol w:w="1273"/>
        <w:gridCol w:w="1131"/>
        <w:gridCol w:w="1133"/>
        <w:gridCol w:w="1277"/>
        <w:gridCol w:w="1141"/>
        <w:gridCol w:w="1259"/>
      </w:tblGrid>
      <w:tr w:rsidR="00A412C6" w:rsidRPr="00C03616" w14:paraId="496F50C5" w14:textId="77777777" w:rsidTr="000F56D4">
        <w:trPr>
          <w:tblHeader/>
        </w:trPr>
        <w:tc>
          <w:tcPr>
            <w:tcW w:w="1142" w:type="pct"/>
            <w:vAlign w:val="center"/>
          </w:tcPr>
          <w:p w14:paraId="50948059" w14:textId="3A1B54AC" w:rsidR="00C03616" w:rsidRPr="00C03616" w:rsidRDefault="00A412C6" w:rsidP="00A412C6">
            <w:pPr>
              <w:keepNext/>
              <w:tabs>
                <w:tab w:val="left" w:pos="3141"/>
              </w:tabs>
              <w:suppressAutoHyphens/>
              <w:bidi/>
              <w:spacing w:before="20" w:after="20"/>
              <w:jc w:val="center"/>
              <w:rPr>
                <w:b/>
                <w:bCs/>
                <w:sz w:val="20"/>
                <w:lang w:val="en-CA" w:bidi="ar-SA"/>
              </w:rPr>
            </w:pPr>
            <w:r w:rsidRPr="00C03616">
              <w:rPr>
                <w:b/>
                <w:bCs/>
                <w:sz w:val="20"/>
                <w:rtl/>
                <w:lang w:val="en-CA" w:bidi="ar-SA"/>
              </w:rPr>
              <w:t>المواد الهيدروفلوروكربونية</w:t>
            </w:r>
          </w:p>
        </w:tc>
        <w:tc>
          <w:tcPr>
            <w:tcW w:w="681" w:type="pct"/>
            <w:vAlign w:val="center"/>
          </w:tcPr>
          <w:p w14:paraId="6C0CB232" w14:textId="0995FECB" w:rsidR="00C03616" w:rsidRPr="00C03616" w:rsidRDefault="00A412C6" w:rsidP="00A412C6">
            <w:pPr>
              <w:keepNext/>
              <w:tabs>
                <w:tab w:val="left" w:pos="3141"/>
              </w:tabs>
              <w:suppressAutoHyphens/>
              <w:bidi/>
              <w:spacing w:before="20" w:after="20"/>
              <w:jc w:val="center"/>
              <w:rPr>
                <w:b/>
                <w:bCs/>
                <w:sz w:val="20"/>
                <w:lang w:val="en-CA" w:bidi="ar-SA"/>
              </w:rPr>
            </w:pPr>
            <w:r w:rsidRPr="00A412C6">
              <w:rPr>
                <w:b/>
                <w:bCs/>
                <w:sz w:val="20"/>
                <w:rtl/>
                <w:lang w:val="en-CA" w:bidi="ar-SA"/>
              </w:rPr>
              <w:t>القدرة على إحداث الاحترار العالمي</w:t>
            </w:r>
          </w:p>
        </w:tc>
        <w:tc>
          <w:tcPr>
            <w:tcW w:w="605" w:type="pct"/>
            <w:vAlign w:val="center"/>
          </w:tcPr>
          <w:p w14:paraId="3E1D0D2B" w14:textId="77777777" w:rsidR="00C03616" w:rsidRPr="00C03616" w:rsidRDefault="00C03616" w:rsidP="00A412C6">
            <w:pPr>
              <w:keepNext/>
              <w:tabs>
                <w:tab w:val="left" w:pos="3141"/>
              </w:tabs>
              <w:suppressAutoHyphens/>
              <w:bidi/>
              <w:spacing w:before="20" w:after="20"/>
              <w:jc w:val="center"/>
              <w:rPr>
                <w:b/>
                <w:bCs/>
                <w:sz w:val="20"/>
                <w:lang w:val="en-CA" w:bidi="ar-SA"/>
              </w:rPr>
            </w:pPr>
            <w:r w:rsidRPr="00C03616">
              <w:rPr>
                <w:b/>
                <w:bCs/>
                <w:sz w:val="20"/>
                <w:lang w:val="en-CA" w:bidi="ar-SA"/>
              </w:rPr>
              <w:t>2021</w:t>
            </w:r>
          </w:p>
        </w:tc>
        <w:tc>
          <w:tcPr>
            <w:tcW w:w="606" w:type="pct"/>
            <w:vAlign w:val="center"/>
          </w:tcPr>
          <w:p w14:paraId="7B8EFEC3" w14:textId="77777777" w:rsidR="00C03616" w:rsidRPr="00C03616" w:rsidRDefault="00C03616" w:rsidP="00A412C6">
            <w:pPr>
              <w:keepNext/>
              <w:tabs>
                <w:tab w:val="left" w:pos="3141"/>
              </w:tabs>
              <w:suppressAutoHyphens/>
              <w:bidi/>
              <w:spacing w:before="20" w:after="20"/>
              <w:jc w:val="center"/>
              <w:rPr>
                <w:b/>
                <w:bCs/>
                <w:sz w:val="20"/>
                <w:lang w:val="en-CA" w:bidi="ar-SA"/>
              </w:rPr>
            </w:pPr>
            <w:r w:rsidRPr="00C03616">
              <w:rPr>
                <w:b/>
                <w:sz w:val="20"/>
                <w:szCs w:val="22"/>
                <w:lang w:val="en-CA" w:bidi="ar-SA"/>
              </w:rPr>
              <w:t>2022</w:t>
            </w:r>
          </w:p>
        </w:tc>
        <w:tc>
          <w:tcPr>
            <w:tcW w:w="683" w:type="pct"/>
            <w:vAlign w:val="center"/>
          </w:tcPr>
          <w:p w14:paraId="37D07E5E" w14:textId="77777777" w:rsidR="00C03616" w:rsidRPr="00C03616" w:rsidRDefault="00C03616" w:rsidP="00A412C6">
            <w:pPr>
              <w:keepNext/>
              <w:tabs>
                <w:tab w:val="left" w:pos="3141"/>
              </w:tabs>
              <w:suppressAutoHyphens/>
              <w:bidi/>
              <w:spacing w:before="20" w:after="20"/>
              <w:jc w:val="center"/>
              <w:rPr>
                <w:b/>
                <w:bCs/>
                <w:sz w:val="20"/>
                <w:lang w:val="en-CA" w:bidi="ar-SA"/>
              </w:rPr>
            </w:pPr>
            <w:r w:rsidRPr="00C03616">
              <w:rPr>
                <w:b/>
                <w:sz w:val="20"/>
                <w:szCs w:val="22"/>
                <w:lang w:val="en-CA" w:bidi="ar-SA"/>
              </w:rPr>
              <w:t>2023</w:t>
            </w:r>
          </w:p>
        </w:tc>
        <w:tc>
          <w:tcPr>
            <w:tcW w:w="610" w:type="pct"/>
            <w:vAlign w:val="center"/>
          </w:tcPr>
          <w:p w14:paraId="548CBBFB" w14:textId="77777777" w:rsidR="00C03616" w:rsidRPr="00C03616" w:rsidRDefault="00C03616" w:rsidP="00A412C6">
            <w:pPr>
              <w:keepNext/>
              <w:tabs>
                <w:tab w:val="left" w:pos="3141"/>
              </w:tabs>
              <w:suppressAutoHyphens/>
              <w:bidi/>
              <w:spacing w:before="20" w:after="20"/>
              <w:jc w:val="center"/>
              <w:rPr>
                <w:b/>
                <w:bCs/>
                <w:sz w:val="20"/>
                <w:lang w:val="en-CA" w:bidi="ar-SA"/>
              </w:rPr>
            </w:pPr>
            <w:r w:rsidRPr="00C03616">
              <w:rPr>
                <w:b/>
                <w:sz w:val="20"/>
                <w:szCs w:val="22"/>
                <w:lang w:val="en-CA" w:bidi="ar-SA"/>
              </w:rPr>
              <w:t>2024</w:t>
            </w:r>
          </w:p>
        </w:tc>
        <w:tc>
          <w:tcPr>
            <w:tcW w:w="673" w:type="pct"/>
            <w:vAlign w:val="center"/>
          </w:tcPr>
          <w:p w14:paraId="3614723D" w14:textId="77777777" w:rsidR="00C03616" w:rsidRPr="00C03616" w:rsidRDefault="00C03616" w:rsidP="00A412C6">
            <w:pPr>
              <w:keepNext/>
              <w:tabs>
                <w:tab w:val="left" w:pos="3141"/>
              </w:tabs>
              <w:suppressAutoHyphens/>
              <w:bidi/>
              <w:spacing w:before="20" w:after="20"/>
              <w:ind w:left="-157" w:right="-105"/>
              <w:jc w:val="center"/>
              <w:rPr>
                <w:b/>
                <w:bCs/>
                <w:sz w:val="20"/>
                <w:highlight w:val="cyan"/>
                <w:lang w:val="en-CA" w:bidi="ar-SA"/>
              </w:rPr>
            </w:pPr>
            <w:r w:rsidRPr="00C03616">
              <w:rPr>
                <w:b/>
                <w:bCs/>
                <w:sz w:val="20"/>
                <w:lang w:val="en-CA" w:bidi="ar-SA"/>
              </w:rPr>
              <w:t>2025</w:t>
            </w:r>
          </w:p>
        </w:tc>
      </w:tr>
      <w:tr w:rsidR="00C03616" w:rsidRPr="00C03616" w14:paraId="4CD0FAC5" w14:textId="77777777" w:rsidTr="00C03616">
        <w:tc>
          <w:tcPr>
            <w:tcW w:w="5000" w:type="pct"/>
            <w:gridSpan w:val="7"/>
          </w:tcPr>
          <w:p w14:paraId="4E7A81C3" w14:textId="270C0A33" w:rsidR="00C03616" w:rsidRPr="00C03616" w:rsidRDefault="00A412C6" w:rsidP="00C03616">
            <w:pPr>
              <w:keepNext/>
              <w:tabs>
                <w:tab w:val="left" w:pos="3141"/>
              </w:tabs>
              <w:suppressAutoHyphens/>
              <w:bidi/>
              <w:spacing w:before="20" w:after="20"/>
              <w:jc w:val="center"/>
              <w:rPr>
                <w:b/>
                <w:bCs/>
                <w:sz w:val="20"/>
                <w:lang w:val="en-CA" w:bidi="ar-SY"/>
              </w:rPr>
            </w:pPr>
            <w:r w:rsidRPr="00A412C6">
              <w:rPr>
                <w:rFonts w:hint="cs"/>
                <w:b/>
                <w:bCs/>
                <w:sz w:val="20"/>
                <w:rtl/>
                <w:lang w:val="en-CA" w:bidi="ar-SY"/>
              </w:rPr>
              <w:t>بالأطنان المترية</w:t>
            </w:r>
          </w:p>
        </w:tc>
      </w:tr>
      <w:tr w:rsidR="0007252C" w:rsidRPr="00C03616" w14:paraId="02DF2AF0" w14:textId="77777777" w:rsidTr="000F56D4">
        <w:tc>
          <w:tcPr>
            <w:tcW w:w="1142" w:type="pct"/>
          </w:tcPr>
          <w:p w14:paraId="083124BF" w14:textId="0F1D428C" w:rsidR="0007252C" w:rsidRPr="00C03616" w:rsidRDefault="0007252C" w:rsidP="0007252C">
            <w:pPr>
              <w:keepNext/>
              <w:tabs>
                <w:tab w:val="left" w:pos="3141"/>
              </w:tabs>
              <w:suppressAutoHyphens/>
              <w:bidi/>
              <w:spacing w:before="20" w:after="20"/>
              <w:rPr>
                <w:sz w:val="20"/>
                <w:lang w:val="en-CA" w:bidi="ar-SA"/>
              </w:rPr>
            </w:pPr>
            <w:r>
              <w:rPr>
                <w:sz w:val="20"/>
              </w:rPr>
              <w:t>HFC-23</w:t>
            </w:r>
          </w:p>
        </w:tc>
        <w:tc>
          <w:tcPr>
            <w:tcW w:w="681" w:type="pct"/>
          </w:tcPr>
          <w:p w14:paraId="605B6A4F" w14:textId="77777777" w:rsidR="0007252C" w:rsidRPr="00C03616" w:rsidRDefault="0007252C" w:rsidP="0007252C">
            <w:pPr>
              <w:keepNext/>
              <w:tabs>
                <w:tab w:val="left" w:pos="3141"/>
              </w:tabs>
              <w:suppressAutoHyphens/>
              <w:bidi/>
              <w:spacing w:before="20" w:after="20"/>
              <w:jc w:val="left"/>
              <w:rPr>
                <w:sz w:val="20"/>
                <w:lang w:val="en-CA" w:bidi="ar-SA"/>
              </w:rPr>
            </w:pPr>
            <w:r w:rsidRPr="00C03616">
              <w:rPr>
                <w:sz w:val="20"/>
                <w:lang w:val="en-CA" w:bidi="ar-SA"/>
              </w:rPr>
              <w:t>14,800</w:t>
            </w:r>
          </w:p>
        </w:tc>
        <w:tc>
          <w:tcPr>
            <w:tcW w:w="605" w:type="pct"/>
          </w:tcPr>
          <w:p w14:paraId="2E0A3802" w14:textId="77777777" w:rsidR="0007252C" w:rsidRPr="00C03616" w:rsidRDefault="0007252C" w:rsidP="0007252C">
            <w:pPr>
              <w:keepNext/>
              <w:tabs>
                <w:tab w:val="left" w:pos="3141"/>
              </w:tabs>
              <w:suppressAutoHyphens/>
              <w:bidi/>
              <w:spacing w:before="20" w:after="20"/>
              <w:jc w:val="left"/>
              <w:rPr>
                <w:sz w:val="20"/>
                <w:lang w:val="en-CA" w:bidi="ar-SA"/>
              </w:rPr>
            </w:pPr>
            <w:r w:rsidRPr="00C03616">
              <w:rPr>
                <w:sz w:val="20"/>
                <w:lang w:val="en-CA" w:bidi="ar-SA"/>
              </w:rPr>
              <w:t>0.0</w:t>
            </w:r>
          </w:p>
        </w:tc>
        <w:tc>
          <w:tcPr>
            <w:tcW w:w="606" w:type="pct"/>
          </w:tcPr>
          <w:p w14:paraId="5913805D" w14:textId="77777777" w:rsidR="0007252C" w:rsidRPr="00C03616" w:rsidRDefault="0007252C" w:rsidP="0007252C">
            <w:pPr>
              <w:keepNext/>
              <w:tabs>
                <w:tab w:val="left" w:pos="3141"/>
              </w:tabs>
              <w:suppressAutoHyphens/>
              <w:bidi/>
              <w:spacing w:before="20" w:after="20"/>
              <w:jc w:val="left"/>
              <w:rPr>
                <w:sz w:val="20"/>
                <w:lang w:val="en-CA" w:bidi="ar-SA"/>
              </w:rPr>
            </w:pPr>
            <w:r w:rsidRPr="00C03616">
              <w:rPr>
                <w:sz w:val="20"/>
                <w:lang w:val="en-CA" w:bidi="ar-SA"/>
              </w:rPr>
              <w:t>1.72</w:t>
            </w:r>
          </w:p>
        </w:tc>
        <w:tc>
          <w:tcPr>
            <w:tcW w:w="683" w:type="pct"/>
          </w:tcPr>
          <w:p w14:paraId="5C304F3E" w14:textId="77777777" w:rsidR="0007252C" w:rsidRPr="00C03616" w:rsidRDefault="0007252C" w:rsidP="0007252C">
            <w:pPr>
              <w:keepNext/>
              <w:tabs>
                <w:tab w:val="left" w:pos="3141"/>
              </w:tabs>
              <w:suppressAutoHyphens/>
              <w:bidi/>
              <w:spacing w:before="20" w:after="20"/>
              <w:jc w:val="left"/>
              <w:rPr>
                <w:sz w:val="20"/>
                <w:lang w:val="en-CA" w:bidi="ar-SA"/>
              </w:rPr>
            </w:pPr>
            <w:r w:rsidRPr="00C03616">
              <w:rPr>
                <w:sz w:val="20"/>
                <w:lang w:val="en-CA" w:bidi="ar-SA"/>
              </w:rPr>
              <w:t>0.0</w:t>
            </w:r>
          </w:p>
        </w:tc>
        <w:tc>
          <w:tcPr>
            <w:tcW w:w="610" w:type="pct"/>
          </w:tcPr>
          <w:p w14:paraId="445CE719" w14:textId="77777777" w:rsidR="0007252C" w:rsidRPr="00C03616" w:rsidRDefault="0007252C" w:rsidP="0007252C">
            <w:pPr>
              <w:keepNext/>
              <w:tabs>
                <w:tab w:val="left" w:pos="3141"/>
              </w:tabs>
              <w:suppressAutoHyphens/>
              <w:bidi/>
              <w:spacing w:before="20" w:after="20"/>
              <w:jc w:val="left"/>
              <w:rPr>
                <w:sz w:val="20"/>
                <w:lang w:val="en-CA" w:bidi="ar-SA"/>
              </w:rPr>
            </w:pPr>
            <w:r w:rsidRPr="00C03616">
              <w:rPr>
                <w:sz w:val="20"/>
                <w:lang w:val="en-CA" w:bidi="ar-SA"/>
              </w:rPr>
              <w:t>0.0</w:t>
            </w:r>
          </w:p>
        </w:tc>
        <w:tc>
          <w:tcPr>
            <w:tcW w:w="673" w:type="pct"/>
          </w:tcPr>
          <w:p w14:paraId="3B1A814D" w14:textId="77777777" w:rsidR="0007252C" w:rsidRPr="00C03616" w:rsidRDefault="0007252C" w:rsidP="0007252C">
            <w:pPr>
              <w:keepNext/>
              <w:tabs>
                <w:tab w:val="left" w:pos="3141"/>
              </w:tabs>
              <w:suppressAutoHyphens/>
              <w:bidi/>
              <w:spacing w:before="20" w:after="20"/>
              <w:jc w:val="left"/>
              <w:rPr>
                <w:sz w:val="20"/>
                <w:lang w:val="en-CA" w:bidi="ar-SA"/>
              </w:rPr>
            </w:pPr>
            <w:r w:rsidRPr="00C03616">
              <w:rPr>
                <w:sz w:val="20"/>
                <w:lang w:val="en-CA" w:bidi="ar-SA"/>
              </w:rPr>
              <w:t>0.01</w:t>
            </w:r>
          </w:p>
        </w:tc>
      </w:tr>
      <w:tr w:rsidR="0007252C" w:rsidRPr="00C03616" w14:paraId="5C1E3203" w14:textId="77777777" w:rsidTr="000F56D4">
        <w:tc>
          <w:tcPr>
            <w:tcW w:w="1142" w:type="pct"/>
          </w:tcPr>
          <w:p w14:paraId="467EE2FF" w14:textId="2CA5F3DD" w:rsidR="0007252C" w:rsidRPr="00C03616" w:rsidRDefault="0007252C" w:rsidP="0007252C">
            <w:pPr>
              <w:tabs>
                <w:tab w:val="left" w:pos="3141"/>
              </w:tabs>
              <w:suppressAutoHyphens/>
              <w:bidi/>
              <w:spacing w:before="20" w:after="20"/>
              <w:rPr>
                <w:sz w:val="20"/>
                <w:lang w:val="en-CA" w:bidi="ar-SA"/>
              </w:rPr>
            </w:pPr>
            <w:r>
              <w:rPr>
                <w:sz w:val="20"/>
              </w:rPr>
              <w:t>HFC-32</w:t>
            </w:r>
          </w:p>
        </w:tc>
        <w:tc>
          <w:tcPr>
            <w:tcW w:w="681" w:type="pct"/>
          </w:tcPr>
          <w:p w14:paraId="0CD7381E" w14:textId="77777777" w:rsidR="0007252C" w:rsidRPr="00C03616" w:rsidRDefault="0007252C" w:rsidP="0007252C">
            <w:pPr>
              <w:tabs>
                <w:tab w:val="left" w:pos="3141"/>
              </w:tabs>
              <w:suppressAutoHyphens/>
              <w:bidi/>
              <w:spacing w:before="20" w:after="20"/>
              <w:jc w:val="left"/>
              <w:rPr>
                <w:sz w:val="20"/>
                <w:lang w:val="en-CA" w:bidi="ar-SA"/>
              </w:rPr>
            </w:pPr>
            <w:r w:rsidRPr="00C03616">
              <w:rPr>
                <w:sz w:val="20"/>
                <w:lang w:val="en-CA" w:bidi="ar-SA"/>
              </w:rPr>
              <w:t>675</w:t>
            </w:r>
          </w:p>
        </w:tc>
        <w:tc>
          <w:tcPr>
            <w:tcW w:w="605" w:type="pct"/>
            <w:vAlign w:val="center"/>
          </w:tcPr>
          <w:p w14:paraId="37909B75" w14:textId="77777777" w:rsidR="0007252C" w:rsidRPr="00C03616" w:rsidRDefault="0007252C" w:rsidP="0007252C">
            <w:pPr>
              <w:bidi/>
              <w:jc w:val="left"/>
              <w:rPr>
                <w:sz w:val="20"/>
                <w:lang w:val="en-CA" w:bidi="ar-SA"/>
              </w:rPr>
            </w:pPr>
            <w:r w:rsidRPr="00C03616">
              <w:rPr>
                <w:sz w:val="20"/>
                <w:lang w:val="en-CA" w:bidi="ar-SA"/>
              </w:rPr>
              <w:t>0.0</w:t>
            </w:r>
          </w:p>
        </w:tc>
        <w:tc>
          <w:tcPr>
            <w:tcW w:w="606" w:type="pct"/>
            <w:vAlign w:val="center"/>
          </w:tcPr>
          <w:p w14:paraId="41A8B910" w14:textId="77777777" w:rsidR="0007252C" w:rsidRPr="00C03616" w:rsidRDefault="0007252C" w:rsidP="0007252C">
            <w:pPr>
              <w:bidi/>
              <w:jc w:val="left"/>
              <w:rPr>
                <w:sz w:val="20"/>
                <w:lang w:val="en-CA" w:bidi="ar-SA"/>
              </w:rPr>
            </w:pPr>
            <w:r w:rsidRPr="00C03616">
              <w:rPr>
                <w:sz w:val="20"/>
                <w:lang w:val="en-CA" w:bidi="ar-SA"/>
              </w:rPr>
              <w:t>0.0</w:t>
            </w:r>
          </w:p>
        </w:tc>
        <w:tc>
          <w:tcPr>
            <w:tcW w:w="683" w:type="pct"/>
            <w:vAlign w:val="center"/>
          </w:tcPr>
          <w:p w14:paraId="00D06153" w14:textId="77777777" w:rsidR="0007252C" w:rsidRPr="00C03616" w:rsidRDefault="0007252C" w:rsidP="0007252C">
            <w:pPr>
              <w:bidi/>
              <w:jc w:val="left"/>
              <w:rPr>
                <w:sz w:val="20"/>
                <w:lang w:val="en-CA" w:bidi="ar-SA"/>
              </w:rPr>
            </w:pPr>
            <w:r w:rsidRPr="00C03616">
              <w:rPr>
                <w:sz w:val="20"/>
                <w:lang w:val="en-CA" w:bidi="ar-SA"/>
              </w:rPr>
              <w:t>1.41</w:t>
            </w:r>
          </w:p>
        </w:tc>
        <w:tc>
          <w:tcPr>
            <w:tcW w:w="610" w:type="pct"/>
            <w:vAlign w:val="center"/>
          </w:tcPr>
          <w:p w14:paraId="55325DB4" w14:textId="77777777" w:rsidR="0007252C" w:rsidRPr="00C03616" w:rsidRDefault="0007252C" w:rsidP="0007252C">
            <w:pPr>
              <w:bidi/>
              <w:jc w:val="left"/>
              <w:rPr>
                <w:sz w:val="20"/>
                <w:lang w:val="en-CA" w:bidi="ar-SA"/>
              </w:rPr>
            </w:pPr>
            <w:r w:rsidRPr="00C03616">
              <w:rPr>
                <w:sz w:val="20"/>
                <w:lang w:val="en-CA" w:bidi="ar-SA"/>
              </w:rPr>
              <w:t>14.88</w:t>
            </w:r>
          </w:p>
        </w:tc>
        <w:tc>
          <w:tcPr>
            <w:tcW w:w="673" w:type="pct"/>
            <w:vAlign w:val="center"/>
          </w:tcPr>
          <w:p w14:paraId="0841B735" w14:textId="77777777" w:rsidR="0007252C" w:rsidRPr="00C03616" w:rsidRDefault="0007252C" w:rsidP="0007252C">
            <w:pPr>
              <w:bidi/>
              <w:jc w:val="left"/>
              <w:rPr>
                <w:sz w:val="20"/>
                <w:lang w:val="en-CA" w:bidi="ar-SA"/>
              </w:rPr>
            </w:pPr>
            <w:r w:rsidRPr="00C03616">
              <w:rPr>
                <w:sz w:val="20"/>
                <w:lang w:val="en-CA" w:bidi="ar-SA"/>
              </w:rPr>
              <w:t>1.58</w:t>
            </w:r>
          </w:p>
        </w:tc>
      </w:tr>
      <w:tr w:rsidR="0007252C" w:rsidRPr="00C03616" w14:paraId="2D5087B4" w14:textId="77777777" w:rsidTr="000F56D4">
        <w:tc>
          <w:tcPr>
            <w:tcW w:w="1142" w:type="pct"/>
          </w:tcPr>
          <w:p w14:paraId="0D717B0E" w14:textId="2A39A37A" w:rsidR="0007252C" w:rsidRPr="00C03616" w:rsidRDefault="0007252C" w:rsidP="0007252C">
            <w:pPr>
              <w:tabs>
                <w:tab w:val="left" w:pos="3141"/>
              </w:tabs>
              <w:suppressAutoHyphens/>
              <w:bidi/>
              <w:spacing w:before="20" w:after="20"/>
              <w:rPr>
                <w:sz w:val="20"/>
                <w:lang w:val="en-CA" w:bidi="ar-SA"/>
              </w:rPr>
            </w:pPr>
            <w:r>
              <w:rPr>
                <w:sz w:val="20"/>
              </w:rPr>
              <w:t>HFC-125</w:t>
            </w:r>
          </w:p>
        </w:tc>
        <w:tc>
          <w:tcPr>
            <w:tcW w:w="681" w:type="pct"/>
          </w:tcPr>
          <w:p w14:paraId="558A7305" w14:textId="77777777" w:rsidR="0007252C" w:rsidRPr="00C03616" w:rsidRDefault="0007252C" w:rsidP="0007252C">
            <w:pPr>
              <w:keepNext/>
              <w:tabs>
                <w:tab w:val="left" w:pos="3141"/>
              </w:tabs>
              <w:suppressAutoHyphens/>
              <w:bidi/>
              <w:spacing w:before="20" w:after="20"/>
              <w:jc w:val="left"/>
              <w:rPr>
                <w:sz w:val="20"/>
                <w:lang w:val="en-CA" w:bidi="ar-SA"/>
              </w:rPr>
            </w:pPr>
            <w:r w:rsidRPr="00C03616">
              <w:rPr>
                <w:sz w:val="20"/>
                <w:lang w:val="en-CA" w:bidi="ar-SA"/>
              </w:rPr>
              <w:t>3,500</w:t>
            </w:r>
          </w:p>
        </w:tc>
        <w:tc>
          <w:tcPr>
            <w:tcW w:w="605" w:type="pct"/>
            <w:vAlign w:val="center"/>
          </w:tcPr>
          <w:p w14:paraId="3B6B63BA" w14:textId="77777777" w:rsidR="0007252C" w:rsidRPr="00C03616" w:rsidRDefault="0007252C" w:rsidP="0007252C">
            <w:pPr>
              <w:keepNext/>
              <w:tabs>
                <w:tab w:val="left" w:pos="3141"/>
              </w:tabs>
              <w:suppressAutoHyphens/>
              <w:bidi/>
              <w:spacing w:before="20" w:after="20"/>
              <w:jc w:val="left"/>
              <w:rPr>
                <w:sz w:val="20"/>
                <w:lang w:val="en-CA" w:bidi="ar-SA"/>
              </w:rPr>
            </w:pPr>
            <w:r w:rsidRPr="00C03616">
              <w:rPr>
                <w:color w:val="000000"/>
                <w:sz w:val="20"/>
                <w:lang w:val="en-CA" w:bidi="ar-SA"/>
              </w:rPr>
              <w:t>2.11</w:t>
            </w:r>
          </w:p>
        </w:tc>
        <w:tc>
          <w:tcPr>
            <w:tcW w:w="606" w:type="pct"/>
            <w:vAlign w:val="center"/>
          </w:tcPr>
          <w:p w14:paraId="21DDB967" w14:textId="77777777" w:rsidR="0007252C" w:rsidRPr="00C03616" w:rsidRDefault="0007252C" w:rsidP="0007252C">
            <w:pPr>
              <w:keepNext/>
              <w:tabs>
                <w:tab w:val="left" w:pos="3141"/>
              </w:tabs>
              <w:suppressAutoHyphens/>
              <w:bidi/>
              <w:spacing w:before="20" w:after="20"/>
              <w:jc w:val="left"/>
              <w:rPr>
                <w:sz w:val="20"/>
                <w:lang w:val="en-CA" w:bidi="ar-SA"/>
              </w:rPr>
            </w:pPr>
            <w:r w:rsidRPr="00C03616">
              <w:rPr>
                <w:color w:val="000000"/>
                <w:sz w:val="20"/>
                <w:lang w:val="en-CA" w:bidi="ar-SA"/>
              </w:rPr>
              <w:t>0.97</w:t>
            </w:r>
          </w:p>
        </w:tc>
        <w:tc>
          <w:tcPr>
            <w:tcW w:w="683" w:type="pct"/>
            <w:vAlign w:val="center"/>
          </w:tcPr>
          <w:p w14:paraId="521E6E4C" w14:textId="77777777" w:rsidR="0007252C" w:rsidRPr="00C03616" w:rsidRDefault="0007252C" w:rsidP="0007252C">
            <w:pPr>
              <w:keepNext/>
              <w:tabs>
                <w:tab w:val="left" w:pos="3141"/>
              </w:tabs>
              <w:suppressAutoHyphens/>
              <w:bidi/>
              <w:spacing w:before="20" w:after="20"/>
              <w:jc w:val="left"/>
              <w:rPr>
                <w:sz w:val="20"/>
                <w:lang w:val="en-CA" w:bidi="ar-SA"/>
              </w:rPr>
            </w:pPr>
            <w:r w:rsidRPr="00C03616">
              <w:rPr>
                <w:color w:val="000000"/>
                <w:sz w:val="20"/>
                <w:lang w:val="en-CA" w:bidi="ar-SA"/>
              </w:rPr>
              <w:t>2.29</w:t>
            </w:r>
          </w:p>
        </w:tc>
        <w:tc>
          <w:tcPr>
            <w:tcW w:w="610" w:type="pct"/>
            <w:vAlign w:val="center"/>
          </w:tcPr>
          <w:p w14:paraId="747A3731" w14:textId="77777777" w:rsidR="0007252C" w:rsidRPr="00C03616" w:rsidRDefault="0007252C" w:rsidP="0007252C">
            <w:pPr>
              <w:keepNext/>
              <w:tabs>
                <w:tab w:val="left" w:pos="3141"/>
              </w:tabs>
              <w:suppressAutoHyphens/>
              <w:bidi/>
              <w:spacing w:before="20" w:after="20"/>
              <w:jc w:val="left"/>
              <w:rPr>
                <w:sz w:val="20"/>
                <w:lang w:val="en-CA" w:bidi="ar-SA"/>
              </w:rPr>
            </w:pPr>
            <w:r w:rsidRPr="00C03616">
              <w:rPr>
                <w:color w:val="000000"/>
                <w:sz w:val="20"/>
                <w:lang w:val="en-CA" w:bidi="ar-SA"/>
              </w:rPr>
              <w:t>0.07</w:t>
            </w:r>
          </w:p>
        </w:tc>
        <w:tc>
          <w:tcPr>
            <w:tcW w:w="673" w:type="pct"/>
            <w:vAlign w:val="center"/>
          </w:tcPr>
          <w:p w14:paraId="0FA44DFC" w14:textId="77777777" w:rsidR="0007252C" w:rsidRPr="00C03616" w:rsidRDefault="0007252C" w:rsidP="0007252C">
            <w:pPr>
              <w:keepNext/>
              <w:tabs>
                <w:tab w:val="left" w:pos="3141"/>
              </w:tabs>
              <w:suppressAutoHyphens/>
              <w:bidi/>
              <w:spacing w:before="20" w:after="20"/>
              <w:jc w:val="left"/>
              <w:rPr>
                <w:sz w:val="20"/>
                <w:lang w:val="en-CA" w:bidi="ar-SA"/>
              </w:rPr>
            </w:pPr>
            <w:r w:rsidRPr="00C03616">
              <w:rPr>
                <w:color w:val="000000"/>
                <w:sz w:val="20"/>
                <w:lang w:val="en-CA" w:bidi="ar-SA"/>
              </w:rPr>
              <w:t>0.09</w:t>
            </w:r>
          </w:p>
        </w:tc>
      </w:tr>
      <w:tr w:rsidR="006C0F92" w:rsidRPr="00C03616" w14:paraId="0AEAD030" w14:textId="77777777" w:rsidTr="000F56D4">
        <w:tc>
          <w:tcPr>
            <w:tcW w:w="1142" w:type="pct"/>
          </w:tcPr>
          <w:p w14:paraId="0572BEFD" w14:textId="4B491DE5" w:rsidR="006C0F92" w:rsidRPr="00C03616" w:rsidRDefault="006C0F92" w:rsidP="006C0F92">
            <w:pPr>
              <w:tabs>
                <w:tab w:val="left" w:pos="3141"/>
              </w:tabs>
              <w:suppressAutoHyphens/>
              <w:bidi/>
              <w:spacing w:before="20" w:after="20"/>
              <w:rPr>
                <w:sz w:val="20"/>
                <w:lang w:val="en-CA" w:bidi="ar-SA"/>
              </w:rPr>
            </w:pPr>
            <w:r w:rsidRPr="000A4838">
              <w:rPr>
                <w:sz w:val="20"/>
              </w:rPr>
              <w:t>HFC-134a</w:t>
            </w:r>
          </w:p>
        </w:tc>
        <w:tc>
          <w:tcPr>
            <w:tcW w:w="681" w:type="pct"/>
          </w:tcPr>
          <w:p w14:paraId="1E15A509" w14:textId="77777777" w:rsidR="006C0F92" w:rsidRPr="00C03616" w:rsidRDefault="006C0F92" w:rsidP="006C0F92">
            <w:pPr>
              <w:tabs>
                <w:tab w:val="left" w:pos="3141"/>
              </w:tabs>
              <w:suppressAutoHyphens/>
              <w:bidi/>
              <w:spacing w:before="20" w:after="20"/>
              <w:jc w:val="left"/>
              <w:rPr>
                <w:sz w:val="20"/>
                <w:lang w:val="en-CA" w:bidi="ar-SA"/>
              </w:rPr>
            </w:pPr>
            <w:r w:rsidRPr="00C03616">
              <w:rPr>
                <w:sz w:val="20"/>
                <w:lang w:val="en-CA" w:bidi="ar-SA"/>
              </w:rPr>
              <w:t>1,430</w:t>
            </w:r>
          </w:p>
        </w:tc>
        <w:tc>
          <w:tcPr>
            <w:tcW w:w="605" w:type="pct"/>
            <w:vAlign w:val="center"/>
          </w:tcPr>
          <w:p w14:paraId="3F691BCB" w14:textId="77777777" w:rsidR="006C0F92" w:rsidRPr="00C03616" w:rsidRDefault="006C0F92" w:rsidP="006C0F92">
            <w:pPr>
              <w:bidi/>
              <w:jc w:val="left"/>
              <w:rPr>
                <w:sz w:val="20"/>
                <w:lang w:val="en-CA" w:bidi="ar-SA"/>
              </w:rPr>
            </w:pPr>
            <w:r w:rsidRPr="00C03616">
              <w:rPr>
                <w:sz w:val="20"/>
                <w:lang w:val="en-CA" w:bidi="ar-SA"/>
              </w:rPr>
              <w:t>427.17</w:t>
            </w:r>
          </w:p>
        </w:tc>
        <w:tc>
          <w:tcPr>
            <w:tcW w:w="606" w:type="pct"/>
            <w:vAlign w:val="center"/>
          </w:tcPr>
          <w:p w14:paraId="3E5C0633" w14:textId="77777777" w:rsidR="006C0F92" w:rsidRPr="00C03616" w:rsidRDefault="006C0F92" w:rsidP="006C0F92">
            <w:pPr>
              <w:bidi/>
              <w:jc w:val="left"/>
              <w:rPr>
                <w:sz w:val="20"/>
                <w:lang w:val="en-CA" w:bidi="ar-SA"/>
              </w:rPr>
            </w:pPr>
            <w:r w:rsidRPr="00C03616">
              <w:rPr>
                <w:sz w:val="20"/>
                <w:lang w:val="en-CA" w:bidi="ar-SA"/>
              </w:rPr>
              <w:t>707.22</w:t>
            </w:r>
          </w:p>
        </w:tc>
        <w:tc>
          <w:tcPr>
            <w:tcW w:w="683" w:type="pct"/>
            <w:vAlign w:val="center"/>
          </w:tcPr>
          <w:p w14:paraId="6B66A8FE" w14:textId="77777777" w:rsidR="006C0F92" w:rsidRPr="00C03616" w:rsidRDefault="006C0F92" w:rsidP="006C0F92">
            <w:pPr>
              <w:bidi/>
              <w:jc w:val="left"/>
              <w:rPr>
                <w:sz w:val="20"/>
                <w:lang w:val="en-CA" w:bidi="ar-SA"/>
              </w:rPr>
            </w:pPr>
            <w:r w:rsidRPr="00C03616">
              <w:rPr>
                <w:sz w:val="20"/>
                <w:lang w:val="en-CA" w:bidi="ar-SA"/>
              </w:rPr>
              <w:t>627.32</w:t>
            </w:r>
          </w:p>
        </w:tc>
        <w:tc>
          <w:tcPr>
            <w:tcW w:w="610" w:type="pct"/>
            <w:vAlign w:val="center"/>
          </w:tcPr>
          <w:p w14:paraId="5C6E09A3" w14:textId="77777777" w:rsidR="006C0F92" w:rsidRPr="00C03616" w:rsidRDefault="006C0F92" w:rsidP="006C0F92">
            <w:pPr>
              <w:bidi/>
              <w:jc w:val="left"/>
              <w:rPr>
                <w:sz w:val="20"/>
                <w:lang w:val="en-CA" w:bidi="ar-SA"/>
              </w:rPr>
            </w:pPr>
            <w:r w:rsidRPr="00C03616">
              <w:rPr>
                <w:sz w:val="20"/>
                <w:lang w:val="en-CA" w:bidi="ar-SA"/>
              </w:rPr>
              <w:t>470.67</w:t>
            </w:r>
          </w:p>
        </w:tc>
        <w:tc>
          <w:tcPr>
            <w:tcW w:w="673" w:type="pct"/>
            <w:vAlign w:val="center"/>
          </w:tcPr>
          <w:p w14:paraId="0474ABAD" w14:textId="77777777" w:rsidR="006C0F92" w:rsidRPr="00C03616" w:rsidRDefault="006C0F92" w:rsidP="006C0F92">
            <w:pPr>
              <w:bidi/>
              <w:jc w:val="left"/>
              <w:rPr>
                <w:sz w:val="20"/>
                <w:lang w:val="en-CA" w:bidi="ar-SA"/>
              </w:rPr>
            </w:pPr>
            <w:r w:rsidRPr="00C03616">
              <w:rPr>
                <w:sz w:val="20"/>
                <w:lang w:val="en-CA" w:bidi="ar-SA"/>
              </w:rPr>
              <w:t>611.76</w:t>
            </w:r>
          </w:p>
        </w:tc>
      </w:tr>
      <w:tr w:rsidR="006C0F92" w:rsidRPr="00C03616" w14:paraId="64569CEA" w14:textId="77777777" w:rsidTr="000F56D4">
        <w:tc>
          <w:tcPr>
            <w:tcW w:w="1142" w:type="pct"/>
          </w:tcPr>
          <w:p w14:paraId="6D4167B9" w14:textId="36B0D994" w:rsidR="006C0F92" w:rsidRPr="00C03616" w:rsidRDefault="006C0F92" w:rsidP="006C0F92">
            <w:pPr>
              <w:tabs>
                <w:tab w:val="left" w:pos="3141"/>
              </w:tabs>
              <w:suppressAutoHyphens/>
              <w:bidi/>
              <w:spacing w:before="20" w:after="20"/>
              <w:rPr>
                <w:sz w:val="20"/>
                <w:lang w:val="en-CA" w:bidi="ar-SA"/>
              </w:rPr>
            </w:pPr>
            <w:r>
              <w:rPr>
                <w:sz w:val="20"/>
              </w:rPr>
              <w:t>HFC-152a</w:t>
            </w:r>
          </w:p>
        </w:tc>
        <w:tc>
          <w:tcPr>
            <w:tcW w:w="681" w:type="pct"/>
          </w:tcPr>
          <w:p w14:paraId="01351D72" w14:textId="77777777" w:rsidR="006C0F92" w:rsidRPr="00C03616" w:rsidRDefault="006C0F92" w:rsidP="006C0F92">
            <w:pPr>
              <w:tabs>
                <w:tab w:val="left" w:pos="3141"/>
              </w:tabs>
              <w:suppressAutoHyphens/>
              <w:bidi/>
              <w:spacing w:before="20" w:after="20"/>
              <w:jc w:val="left"/>
              <w:rPr>
                <w:sz w:val="20"/>
                <w:lang w:val="en-CA" w:bidi="ar-SA"/>
              </w:rPr>
            </w:pPr>
            <w:r w:rsidRPr="00C03616">
              <w:rPr>
                <w:sz w:val="20"/>
                <w:lang w:val="en-CA" w:bidi="ar-SA"/>
              </w:rPr>
              <w:t>124</w:t>
            </w:r>
          </w:p>
        </w:tc>
        <w:tc>
          <w:tcPr>
            <w:tcW w:w="605" w:type="pct"/>
            <w:vAlign w:val="center"/>
          </w:tcPr>
          <w:p w14:paraId="6DB74DFE" w14:textId="77777777" w:rsidR="006C0F92" w:rsidRPr="00C03616" w:rsidRDefault="006C0F92" w:rsidP="006C0F92">
            <w:pPr>
              <w:bidi/>
              <w:jc w:val="left"/>
              <w:rPr>
                <w:sz w:val="20"/>
                <w:lang w:val="en-CA" w:bidi="ar-SA"/>
              </w:rPr>
            </w:pPr>
            <w:r w:rsidRPr="00C03616">
              <w:rPr>
                <w:sz w:val="20"/>
                <w:lang w:val="en-CA" w:bidi="ar-SA"/>
              </w:rPr>
              <w:t>1.78</w:t>
            </w:r>
          </w:p>
        </w:tc>
        <w:tc>
          <w:tcPr>
            <w:tcW w:w="606" w:type="pct"/>
            <w:vAlign w:val="center"/>
          </w:tcPr>
          <w:p w14:paraId="2C37F03A" w14:textId="77777777" w:rsidR="006C0F92" w:rsidRPr="00C03616" w:rsidRDefault="006C0F92" w:rsidP="006C0F92">
            <w:pPr>
              <w:bidi/>
              <w:jc w:val="left"/>
              <w:rPr>
                <w:sz w:val="20"/>
                <w:lang w:val="en-CA" w:bidi="ar-SA"/>
              </w:rPr>
            </w:pPr>
            <w:r w:rsidRPr="00C03616">
              <w:rPr>
                <w:sz w:val="20"/>
                <w:lang w:val="en-CA" w:bidi="ar-SA"/>
              </w:rPr>
              <w:t>3.67</w:t>
            </w:r>
          </w:p>
        </w:tc>
        <w:tc>
          <w:tcPr>
            <w:tcW w:w="683" w:type="pct"/>
            <w:vAlign w:val="center"/>
          </w:tcPr>
          <w:p w14:paraId="7907B61C" w14:textId="77777777" w:rsidR="006C0F92" w:rsidRPr="00C03616" w:rsidRDefault="006C0F92" w:rsidP="006C0F92">
            <w:pPr>
              <w:bidi/>
              <w:jc w:val="left"/>
              <w:rPr>
                <w:sz w:val="20"/>
                <w:lang w:val="en-CA" w:bidi="ar-SA"/>
              </w:rPr>
            </w:pPr>
            <w:r w:rsidRPr="00C03616">
              <w:rPr>
                <w:sz w:val="20"/>
                <w:lang w:val="en-CA" w:bidi="ar-SA"/>
              </w:rPr>
              <w:t>1.75</w:t>
            </w:r>
          </w:p>
        </w:tc>
        <w:tc>
          <w:tcPr>
            <w:tcW w:w="610" w:type="pct"/>
            <w:vAlign w:val="center"/>
          </w:tcPr>
          <w:p w14:paraId="37E25698" w14:textId="77777777" w:rsidR="006C0F92" w:rsidRPr="00C03616" w:rsidRDefault="006C0F92" w:rsidP="006C0F92">
            <w:pPr>
              <w:bidi/>
              <w:jc w:val="left"/>
              <w:rPr>
                <w:sz w:val="20"/>
                <w:lang w:val="en-CA" w:bidi="ar-SA"/>
              </w:rPr>
            </w:pPr>
            <w:r w:rsidRPr="00C03616">
              <w:rPr>
                <w:sz w:val="20"/>
                <w:lang w:val="en-CA" w:bidi="ar-SA"/>
              </w:rPr>
              <w:t>0.00</w:t>
            </w:r>
          </w:p>
        </w:tc>
        <w:tc>
          <w:tcPr>
            <w:tcW w:w="673" w:type="pct"/>
            <w:vAlign w:val="center"/>
          </w:tcPr>
          <w:p w14:paraId="0120D9F8" w14:textId="77777777" w:rsidR="006C0F92" w:rsidRPr="00C03616" w:rsidRDefault="006C0F92" w:rsidP="006C0F92">
            <w:pPr>
              <w:bidi/>
              <w:jc w:val="left"/>
              <w:rPr>
                <w:sz w:val="20"/>
                <w:lang w:val="en-CA" w:bidi="ar-SA"/>
              </w:rPr>
            </w:pPr>
            <w:r w:rsidRPr="00C03616">
              <w:rPr>
                <w:sz w:val="20"/>
                <w:lang w:val="en-CA" w:bidi="ar-SA"/>
              </w:rPr>
              <w:t>4.25</w:t>
            </w:r>
          </w:p>
        </w:tc>
      </w:tr>
      <w:tr w:rsidR="006C0F92" w:rsidRPr="00C03616" w14:paraId="0085AE4F" w14:textId="77777777" w:rsidTr="000F56D4">
        <w:tc>
          <w:tcPr>
            <w:tcW w:w="1142" w:type="pct"/>
          </w:tcPr>
          <w:p w14:paraId="69CEA216" w14:textId="0F3F5748" w:rsidR="006C0F92" w:rsidRPr="00C03616" w:rsidRDefault="006C0F92" w:rsidP="006C0F92">
            <w:pPr>
              <w:tabs>
                <w:tab w:val="left" w:pos="3141"/>
              </w:tabs>
              <w:suppressAutoHyphens/>
              <w:bidi/>
              <w:spacing w:before="20" w:after="20"/>
              <w:rPr>
                <w:sz w:val="20"/>
                <w:lang w:val="en-CA" w:bidi="ar-SA"/>
              </w:rPr>
            </w:pPr>
            <w:r>
              <w:rPr>
                <w:sz w:val="20"/>
              </w:rPr>
              <w:t>HFC-227ea</w:t>
            </w:r>
          </w:p>
        </w:tc>
        <w:tc>
          <w:tcPr>
            <w:tcW w:w="681" w:type="pct"/>
          </w:tcPr>
          <w:p w14:paraId="372D0C92" w14:textId="77777777" w:rsidR="006C0F92" w:rsidRPr="00C03616" w:rsidRDefault="006C0F92" w:rsidP="006C0F92">
            <w:pPr>
              <w:tabs>
                <w:tab w:val="left" w:pos="3141"/>
              </w:tabs>
              <w:suppressAutoHyphens/>
              <w:bidi/>
              <w:spacing w:before="20" w:after="20"/>
              <w:jc w:val="left"/>
              <w:rPr>
                <w:sz w:val="20"/>
                <w:lang w:val="en-CA" w:bidi="ar-SA"/>
              </w:rPr>
            </w:pPr>
            <w:r w:rsidRPr="00C03616">
              <w:rPr>
                <w:sz w:val="20"/>
                <w:lang w:val="en-CA" w:bidi="ar-SA"/>
              </w:rPr>
              <w:t>3,220</w:t>
            </w:r>
          </w:p>
        </w:tc>
        <w:tc>
          <w:tcPr>
            <w:tcW w:w="605" w:type="pct"/>
            <w:vAlign w:val="center"/>
          </w:tcPr>
          <w:p w14:paraId="56480A10" w14:textId="77777777" w:rsidR="006C0F92" w:rsidRPr="00C03616" w:rsidRDefault="006C0F92" w:rsidP="006C0F92">
            <w:pPr>
              <w:bidi/>
              <w:jc w:val="left"/>
              <w:rPr>
                <w:sz w:val="20"/>
                <w:lang w:val="en-CA" w:bidi="ar-SA"/>
              </w:rPr>
            </w:pPr>
            <w:r w:rsidRPr="00C03616">
              <w:rPr>
                <w:sz w:val="20"/>
                <w:lang w:val="en-CA" w:bidi="ar-SA"/>
              </w:rPr>
              <w:t>0.01</w:t>
            </w:r>
          </w:p>
        </w:tc>
        <w:tc>
          <w:tcPr>
            <w:tcW w:w="606" w:type="pct"/>
            <w:vAlign w:val="center"/>
          </w:tcPr>
          <w:p w14:paraId="24B6FD87" w14:textId="77777777" w:rsidR="006C0F92" w:rsidRPr="00C03616" w:rsidRDefault="006C0F92" w:rsidP="006C0F92">
            <w:pPr>
              <w:bidi/>
              <w:jc w:val="left"/>
              <w:rPr>
                <w:sz w:val="20"/>
                <w:lang w:val="en-CA" w:bidi="ar-SA"/>
              </w:rPr>
            </w:pPr>
            <w:r w:rsidRPr="00C03616">
              <w:rPr>
                <w:sz w:val="20"/>
                <w:lang w:val="en-CA" w:bidi="ar-SA"/>
              </w:rPr>
              <w:t>0.16</w:t>
            </w:r>
          </w:p>
        </w:tc>
        <w:tc>
          <w:tcPr>
            <w:tcW w:w="683" w:type="pct"/>
            <w:vAlign w:val="center"/>
          </w:tcPr>
          <w:p w14:paraId="1B28E53C" w14:textId="77777777" w:rsidR="006C0F92" w:rsidRPr="00C03616" w:rsidRDefault="006C0F92" w:rsidP="006C0F92">
            <w:pPr>
              <w:bidi/>
              <w:jc w:val="left"/>
              <w:rPr>
                <w:sz w:val="20"/>
                <w:lang w:val="en-CA" w:bidi="ar-SA"/>
              </w:rPr>
            </w:pPr>
            <w:r w:rsidRPr="00C03616">
              <w:rPr>
                <w:sz w:val="20"/>
                <w:lang w:val="en-CA" w:bidi="ar-SA"/>
              </w:rPr>
              <w:t>0.02</w:t>
            </w:r>
          </w:p>
        </w:tc>
        <w:tc>
          <w:tcPr>
            <w:tcW w:w="610" w:type="pct"/>
            <w:vAlign w:val="center"/>
          </w:tcPr>
          <w:p w14:paraId="0AEEE353" w14:textId="77777777" w:rsidR="006C0F92" w:rsidRPr="00C03616" w:rsidRDefault="006C0F92" w:rsidP="006C0F92">
            <w:pPr>
              <w:bidi/>
              <w:jc w:val="left"/>
              <w:rPr>
                <w:sz w:val="20"/>
                <w:lang w:val="en-CA" w:bidi="ar-SA"/>
              </w:rPr>
            </w:pPr>
            <w:r w:rsidRPr="00C03616">
              <w:rPr>
                <w:sz w:val="20"/>
                <w:lang w:val="en-CA" w:bidi="ar-SA"/>
              </w:rPr>
              <w:t>0.04</w:t>
            </w:r>
          </w:p>
        </w:tc>
        <w:tc>
          <w:tcPr>
            <w:tcW w:w="673" w:type="pct"/>
          </w:tcPr>
          <w:p w14:paraId="0993A74B" w14:textId="77777777" w:rsidR="006C0F92" w:rsidRPr="00C03616" w:rsidRDefault="006C0F92" w:rsidP="006C0F92">
            <w:pPr>
              <w:tabs>
                <w:tab w:val="left" w:pos="3141"/>
              </w:tabs>
              <w:suppressAutoHyphens/>
              <w:bidi/>
              <w:spacing w:before="20" w:after="20"/>
              <w:jc w:val="left"/>
              <w:rPr>
                <w:sz w:val="20"/>
                <w:lang w:val="en-CA" w:bidi="ar-SA"/>
              </w:rPr>
            </w:pPr>
            <w:r w:rsidRPr="00C03616">
              <w:rPr>
                <w:sz w:val="20"/>
                <w:lang w:val="en-CA" w:bidi="ar-SA"/>
              </w:rPr>
              <w:t>0.0</w:t>
            </w:r>
          </w:p>
        </w:tc>
      </w:tr>
      <w:tr w:rsidR="00A412C6" w:rsidRPr="00C03616" w14:paraId="4140DE1F" w14:textId="77777777" w:rsidTr="000F56D4">
        <w:tc>
          <w:tcPr>
            <w:tcW w:w="1142" w:type="pct"/>
          </w:tcPr>
          <w:p w14:paraId="237CB9CF" w14:textId="77777777" w:rsidR="00C03616" w:rsidRPr="00C03616" w:rsidRDefault="00C03616" w:rsidP="00C03616">
            <w:pPr>
              <w:tabs>
                <w:tab w:val="left" w:pos="3141"/>
              </w:tabs>
              <w:suppressAutoHyphens/>
              <w:bidi/>
              <w:spacing w:before="20" w:after="20"/>
              <w:rPr>
                <w:sz w:val="20"/>
                <w:lang w:val="en-CA" w:bidi="ar-SA"/>
              </w:rPr>
            </w:pPr>
            <w:r w:rsidRPr="00C03616">
              <w:rPr>
                <w:sz w:val="20"/>
                <w:lang w:val="en-CA" w:bidi="ar-SA"/>
              </w:rPr>
              <w:t>R-404A</w:t>
            </w:r>
          </w:p>
        </w:tc>
        <w:tc>
          <w:tcPr>
            <w:tcW w:w="681" w:type="pct"/>
          </w:tcPr>
          <w:p w14:paraId="02F0FB04" w14:textId="77777777" w:rsidR="00C03616" w:rsidRPr="00C03616" w:rsidRDefault="00C03616" w:rsidP="00C03616">
            <w:pPr>
              <w:tabs>
                <w:tab w:val="left" w:pos="3141"/>
              </w:tabs>
              <w:suppressAutoHyphens/>
              <w:bidi/>
              <w:spacing w:before="20" w:after="20"/>
              <w:jc w:val="left"/>
              <w:rPr>
                <w:sz w:val="20"/>
                <w:lang w:val="en-CA" w:bidi="ar-SA"/>
              </w:rPr>
            </w:pPr>
            <w:r w:rsidRPr="00C03616">
              <w:rPr>
                <w:sz w:val="20"/>
                <w:lang w:val="en-CA" w:bidi="ar-SA"/>
              </w:rPr>
              <w:t>3,921.6</w:t>
            </w:r>
          </w:p>
        </w:tc>
        <w:tc>
          <w:tcPr>
            <w:tcW w:w="605" w:type="pct"/>
            <w:vAlign w:val="center"/>
          </w:tcPr>
          <w:p w14:paraId="71DA8C00" w14:textId="77777777" w:rsidR="00C03616" w:rsidRPr="00C03616" w:rsidRDefault="00C03616" w:rsidP="00C03616">
            <w:pPr>
              <w:bidi/>
              <w:jc w:val="left"/>
              <w:rPr>
                <w:sz w:val="20"/>
                <w:lang w:val="en-CA" w:bidi="ar-SA"/>
              </w:rPr>
            </w:pPr>
            <w:r w:rsidRPr="00C03616">
              <w:rPr>
                <w:sz w:val="20"/>
                <w:lang w:val="en-CA" w:bidi="ar-SA"/>
              </w:rPr>
              <w:t>82.11</w:t>
            </w:r>
          </w:p>
        </w:tc>
        <w:tc>
          <w:tcPr>
            <w:tcW w:w="606" w:type="pct"/>
            <w:vAlign w:val="center"/>
          </w:tcPr>
          <w:p w14:paraId="6839BF65" w14:textId="77777777" w:rsidR="00C03616" w:rsidRPr="00C03616" w:rsidRDefault="00C03616" w:rsidP="00C03616">
            <w:pPr>
              <w:bidi/>
              <w:jc w:val="left"/>
              <w:rPr>
                <w:sz w:val="20"/>
                <w:lang w:val="en-CA" w:bidi="ar-SA"/>
              </w:rPr>
            </w:pPr>
            <w:r w:rsidRPr="00C03616">
              <w:rPr>
                <w:sz w:val="20"/>
                <w:lang w:val="en-CA" w:bidi="ar-SA"/>
              </w:rPr>
              <w:t>260.75</w:t>
            </w:r>
          </w:p>
        </w:tc>
        <w:tc>
          <w:tcPr>
            <w:tcW w:w="683" w:type="pct"/>
            <w:vAlign w:val="center"/>
          </w:tcPr>
          <w:p w14:paraId="0A706155" w14:textId="77777777" w:rsidR="00C03616" w:rsidRPr="00C03616" w:rsidRDefault="00C03616" w:rsidP="00C03616">
            <w:pPr>
              <w:bidi/>
              <w:jc w:val="left"/>
              <w:rPr>
                <w:sz w:val="20"/>
                <w:lang w:val="en-CA" w:bidi="ar-SA"/>
              </w:rPr>
            </w:pPr>
            <w:r w:rsidRPr="00C03616">
              <w:rPr>
                <w:sz w:val="20"/>
                <w:lang w:val="en-CA" w:bidi="ar-SA"/>
              </w:rPr>
              <w:t>118.25</w:t>
            </w:r>
          </w:p>
        </w:tc>
        <w:tc>
          <w:tcPr>
            <w:tcW w:w="610" w:type="pct"/>
            <w:vAlign w:val="center"/>
          </w:tcPr>
          <w:p w14:paraId="1452B2FA" w14:textId="77777777" w:rsidR="00C03616" w:rsidRPr="00C03616" w:rsidRDefault="00C03616" w:rsidP="00C03616">
            <w:pPr>
              <w:bidi/>
              <w:jc w:val="left"/>
              <w:rPr>
                <w:sz w:val="20"/>
                <w:lang w:val="en-CA" w:bidi="ar-SA"/>
              </w:rPr>
            </w:pPr>
            <w:r w:rsidRPr="00C03616">
              <w:rPr>
                <w:sz w:val="20"/>
                <w:lang w:val="en-CA" w:bidi="ar-SA"/>
              </w:rPr>
              <w:t>91.06</w:t>
            </w:r>
          </w:p>
        </w:tc>
        <w:tc>
          <w:tcPr>
            <w:tcW w:w="673" w:type="pct"/>
            <w:vAlign w:val="center"/>
          </w:tcPr>
          <w:p w14:paraId="43A8E408" w14:textId="77777777" w:rsidR="00C03616" w:rsidRPr="00C03616" w:rsidRDefault="00C03616" w:rsidP="00C03616">
            <w:pPr>
              <w:bidi/>
              <w:jc w:val="left"/>
              <w:rPr>
                <w:sz w:val="20"/>
                <w:lang w:val="en-CA" w:bidi="ar-SA"/>
              </w:rPr>
            </w:pPr>
            <w:r w:rsidRPr="00C03616">
              <w:rPr>
                <w:sz w:val="20"/>
                <w:lang w:val="en-CA" w:bidi="ar-SA"/>
              </w:rPr>
              <w:t>81.86</w:t>
            </w:r>
          </w:p>
        </w:tc>
      </w:tr>
      <w:tr w:rsidR="00A412C6" w:rsidRPr="00C03616" w14:paraId="233FC954" w14:textId="77777777" w:rsidTr="000F56D4">
        <w:tc>
          <w:tcPr>
            <w:tcW w:w="1142" w:type="pct"/>
          </w:tcPr>
          <w:p w14:paraId="70963595" w14:textId="77777777" w:rsidR="00C03616" w:rsidRPr="00C03616" w:rsidRDefault="00C03616" w:rsidP="00C03616">
            <w:pPr>
              <w:tabs>
                <w:tab w:val="left" w:pos="3141"/>
              </w:tabs>
              <w:suppressAutoHyphens/>
              <w:bidi/>
              <w:spacing w:before="20" w:after="20"/>
              <w:rPr>
                <w:sz w:val="20"/>
                <w:lang w:val="en-CA" w:bidi="ar-SA"/>
              </w:rPr>
            </w:pPr>
            <w:r w:rsidRPr="00C03616">
              <w:rPr>
                <w:sz w:val="20"/>
                <w:lang w:val="en-CA" w:bidi="ar-SA"/>
              </w:rPr>
              <w:t>R-407C</w:t>
            </w:r>
          </w:p>
        </w:tc>
        <w:tc>
          <w:tcPr>
            <w:tcW w:w="681" w:type="pct"/>
          </w:tcPr>
          <w:p w14:paraId="4D928BAA" w14:textId="77777777" w:rsidR="00C03616" w:rsidRPr="00C03616" w:rsidRDefault="00C03616" w:rsidP="00C03616">
            <w:pPr>
              <w:tabs>
                <w:tab w:val="left" w:pos="3141"/>
              </w:tabs>
              <w:suppressAutoHyphens/>
              <w:bidi/>
              <w:spacing w:before="20" w:after="20"/>
              <w:jc w:val="left"/>
              <w:rPr>
                <w:sz w:val="20"/>
                <w:lang w:val="en-CA" w:bidi="ar-SA"/>
              </w:rPr>
            </w:pPr>
            <w:r w:rsidRPr="00C03616">
              <w:rPr>
                <w:sz w:val="20"/>
                <w:lang w:val="en-CA" w:bidi="ar-SA"/>
              </w:rPr>
              <w:t>1,773.85</w:t>
            </w:r>
          </w:p>
        </w:tc>
        <w:tc>
          <w:tcPr>
            <w:tcW w:w="605" w:type="pct"/>
            <w:vAlign w:val="center"/>
          </w:tcPr>
          <w:p w14:paraId="0A04E063" w14:textId="77777777" w:rsidR="00C03616" w:rsidRPr="00C03616" w:rsidRDefault="00C03616" w:rsidP="00C03616">
            <w:pPr>
              <w:bidi/>
              <w:jc w:val="left"/>
              <w:rPr>
                <w:sz w:val="20"/>
                <w:lang w:val="en-CA" w:bidi="ar-SA"/>
              </w:rPr>
            </w:pPr>
            <w:r w:rsidRPr="00C03616">
              <w:rPr>
                <w:sz w:val="20"/>
                <w:lang w:val="en-CA" w:bidi="ar-SA"/>
              </w:rPr>
              <w:t>17.70</w:t>
            </w:r>
          </w:p>
        </w:tc>
        <w:tc>
          <w:tcPr>
            <w:tcW w:w="606" w:type="pct"/>
            <w:vAlign w:val="center"/>
          </w:tcPr>
          <w:p w14:paraId="7820F174" w14:textId="77777777" w:rsidR="00C03616" w:rsidRPr="00C03616" w:rsidRDefault="00C03616" w:rsidP="00C03616">
            <w:pPr>
              <w:bidi/>
              <w:jc w:val="left"/>
              <w:rPr>
                <w:sz w:val="20"/>
                <w:lang w:val="en-CA" w:bidi="ar-SA"/>
              </w:rPr>
            </w:pPr>
            <w:r w:rsidRPr="00C03616">
              <w:rPr>
                <w:sz w:val="20"/>
                <w:lang w:val="en-CA" w:bidi="ar-SA"/>
              </w:rPr>
              <w:t>17.95</w:t>
            </w:r>
          </w:p>
        </w:tc>
        <w:tc>
          <w:tcPr>
            <w:tcW w:w="683" w:type="pct"/>
            <w:vAlign w:val="center"/>
          </w:tcPr>
          <w:p w14:paraId="22DBF7E3" w14:textId="77777777" w:rsidR="00C03616" w:rsidRPr="00C03616" w:rsidRDefault="00C03616" w:rsidP="00C03616">
            <w:pPr>
              <w:bidi/>
              <w:jc w:val="left"/>
              <w:rPr>
                <w:sz w:val="20"/>
                <w:lang w:val="en-CA" w:bidi="ar-SA"/>
              </w:rPr>
            </w:pPr>
            <w:r w:rsidRPr="00C03616">
              <w:rPr>
                <w:sz w:val="20"/>
                <w:lang w:val="en-CA" w:bidi="ar-SA"/>
              </w:rPr>
              <w:t>29.84</w:t>
            </w:r>
          </w:p>
        </w:tc>
        <w:tc>
          <w:tcPr>
            <w:tcW w:w="610" w:type="pct"/>
            <w:vAlign w:val="center"/>
          </w:tcPr>
          <w:p w14:paraId="6BC185F8" w14:textId="77777777" w:rsidR="00C03616" w:rsidRPr="00C03616" w:rsidRDefault="00C03616" w:rsidP="00C03616">
            <w:pPr>
              <w:bidi/>
              <w:jc w:val="left"/>
              <w:rPr>
                <w:sz w:val="20"/>
                <w:lang w:val="en-CA" w:bidi="ar-SA"/>
              </w:rPr>
            </w:pPr>
            <w:r w:rsidRPr="00C03616">
              <w:rPr>
                <w:sz w:val="20"/>
                <w:lang w:val="en-CA" w:bidi="ar-SA"/>
              </w:rPr>
              <w:t>14.30</w:t>
            </w:r>
          </w:p>
        </w:tc>
        <w:tc>
          <w:tcPr>
            <w:tcW w:w="673" w:type="pct"/>
            <w:vAlign w:val="center"/>
          </w:tcPr>
          <w:p w14:paraId="7A3D785F" w14:textId="77777777" w:rsidR="00C03616" w:rsidRPr="00C03616" w:rsidRDefault="00C03616" w:rsidP="00C03616">
            <w:pPr>
              <w:bidi/>
              <w:jc w:val="left"/>
              <w:rPr>
                <w:sz w:val="20"/>
                <w:lang w:val="en-CA" w:bidi="ar-SA"/>
              </w:rPr>
            </w:pPr>
            <w:r w:rsidRPr="00C03616">
              <w:rPr>
                <w:sz w:val="20"/>
                <w:lang w:val="en-CA" w:bidi="ar-SA"/>
              </w:rPr>
              <w:t>22.78</w:t>
            </w:r>
          </w:p>
        </w:tc>
      </w:tr>
      <w:tr w:rsidR="00A412C6" w:rsidRPr="00C03616" w14:paraId="6BD3E67B" w14:textId="77777777" w:rsidTr="000F56D4">
        <w:tc>
          <w:tcPr>
            <w:tcW w:w="1142" w:type="pct"/>
            <w:vAlign w:val="center"/>
          </w:tcPr>
          <w:p w14:paraId="611B55E2" w14:textId="77777777" w:rsidR="00C03616" w:rsidRPr="00C03616" w:rsidRDefault="00C03616" w:rsidP="00C03616">
            <w:pPr>
              <w:tabs>
                <w:tab w:val="left" w:pos="3141"/>
              </w:tabs>
              <w:suppressAutoHyphens/>
              <w:bidi/>
              <w:spacing w:before="20" w:after="20"/>
              <w:jc w:val="left"/>
              <w:rPr>
                <w:sz w:val="20"/>
                <w:lang w:val="en-CA" w:bidi="ar-SA"/>
              </w:rPr>
            </w:pPr>
            <w:r w:rsidRPr="00C03616">
              <w:rPr>
                <w:sz w:val="20"/>
                <w:lang w:val="en-CA" w:bidi="ar-SA"/>
              </w:rPr>
              <w:t>R-410A</w:t>
            </w:r>
          </w:p>
        </w:tc>
        <w:tc>
          <w:tcPr>
            <w:tcW w:w="681" w:type="pct"/>
          </w:tcPr>
          <w:p w14:paraId="70BAAC0B" w14:textId="77777777" w:rsidR="00C03616" w:rsidRPr="00C03616" w:rsidRDefault="00C03616" w:rsidP="00C03616">
            <w:pPr>
              <w:tabs>
                <w:tab w:val="left" w:pos="3141"/>
              </w:tabs>
              <w:suppressAutoHyphens/>
              <w:bidi/>
              <w:spacing w:before="20" w:after="20"/>
              <w:jc w:val="left"/>
              <w:rPr>
                <w:sz w:val="20"/>
                <w:lang w:val="en-CA" w:bidi="ar-SA"/>
              </w:rPr>
            </w:pPr>
            <w:r w:rsidRPr="00C03616">
              <w:rPr>
                <w:sz w:val="20"/>
                <w:lang w:val="en-CA" w:bidi="ar-SA"/>
              </w:rPr>
              <w:t>2,087.5</w:t>
            </w:r>
          </w:p>
        </w:tc>
        <w:tc>
          <w:tcPr>
            <w:tcW w:w="605" w:type="pct"/>
            <w:vAlign w:val="center"/>
          </w:tcPr>
          <w:p w14:paraId="4467263F" w14:textId="77777777" w:rsidR="00C03616" w:rsidRPr="00C03616" w:rsidRDefault="00C03616" w:rsidP="00C03616">
            <w:pPr>
              <w:bidi/>
              <w:jc w:val="left"/>
              <w:rPr>
                <w:sz w:val="20"/>
                <w:lang w:val="en-CA" w:bidi="ar-SA"/>
              </w:rPr>
            </w:pPr>
            <w:r w:rsidRPr="00C03616">
              <w:rPr>
                <w:sz w:val="20"/>
                <w:lang w:val="en-CA" w:bidi="ar-SA"/>
              </w:rPr>
              <w:t>159.10</w:t>
            </w:r>
          </w:p>
        </w:tc>
        <w:tc>
          <w:tcPr>
            <w:tcW w:w="606" w:type="pct"/>
            <w:vAlign w:val="center"/>
          </w:tcPr>
          <w:p w14:paraId="4433094A" w14:textId="77777777" w:rsidR="00C03616" w:rsidRPr="00C03616" w:rsidRDefault="00C03616" w:rsidP="00C03616">
            <w:pPr>
              <w:bidi/>
              <w:jc w:val="left"/>
              <w:rPr>
                <w:sz w:val="20"/>
                <w:lang w:val="en-CA" w:bidi="ar-SA"/>
              </w:rPr>
            </w:pPr>
            <w:r w:rsidRPr="00C03616">
              <w:rPr>
                <w:sz w:val="20"/>
                <w:lang w:val="en-CA" w:bidi="ar-SA"/>
              </w:rPr>
              <w:t>282.71</w:t>
            </w:r>
          </w:p>
        </w:tc>
        <w:tc>
          <w:tcPr>
            <w:tcW w:w="683" w:type="pct"/>
            <w:vAlign w:val="center"/>
          </w:tcPr>
          <w:p w14:paraId="74F843E1" w14:textId="77777777" w:rsidR="00C03616" w:rsidRPr="00C03616" w:rsidRDefault="00C03616" w:rsidP="00C03616">
            <w:pPr>
              <w:bidi/>
              <w:jc w:val="left"/>
              <w:rPr>
                <w:sz w:val="20"/>
                <w:lang w:val="en-CA" w:bidi="ar-SA"/>
              </w:rPr>
            </w:pPr>
            <w:r w:rsidRPr="00C03616">
              <w:rPr>
                <w:sz w:val="20"/>
                <w:lang w:val="en-CA" w:bidi="ar-SA"/>
              </w:rPr>
              <w:t>346.81</w:t>
            </w:r>
          </w:p>
        </w:tc>
        <w:tc>
          <w:tcPr>
            <w:tcW w:w="610" w:type="pct"/>
            <w:vAlign w:val="center"/>
          </w:tcPr>
          <w:p w14:paraId="7351136F" w14:textId="77777777" w:rsidR="00C03616" w:rsidRPr="00C03616" w:rsidRDefault="00C03616" w:rsidP="00C03616">
            <w:pPr>
              <w:bidi/>
              <w:jc w:val="left"/>
              <w:rPr>
                <w:sz w:val="20"/>
                <w:lang w:val="en-CA" w:bidi="ar-SA"/>
              </w:rPr>
            </w:pPr>
            <w:r w:rsidRPr="00C03616">
              <w:rPr>
                <w:sz w:val="20"/>
                <w:lang w:val="en-CA" w:bidi="ar-SA"/>
              </w:rPr>
              <w:t>193.09</w:t>
            </w:r>
          </w:p>
        </w:tc>
        <w:tc>
          <w:tcPr>
            <w:tcW w:w="673" w:type="pct"/>
            <w:vAlign w:val="center"/>
          </w:tcPr>
          <w:p w14:paraId="08637D8B" w14:textId="77777777" w:rsidR="00C03616" w:rsidRPr="00C03616" w:rsidRDefault="00C03616" w:rsidP="00C03616">
            <w:pPr>
              <w:bidi/>
              <w:jc w:val="left"/>
              <w:rPr>
                <w:sz w:val="20"/>
                <w:lang w:val="en-CA" w:bidi="ar-SA"/>
              </w:rPr>
            </w:pPr>
            <w:r w:rsidRPr="00C03616">
              <w:rPr>
                <w:sz w:val="20"/>
                <w:lang w:val="en-CA" w:bidi="ar-SA"/>
              </w:rPr>
              <w:t>257.18</w:t>
            </w:r>
          </w:p>
        </w:tc>
      </w:tr>
      <w:tr w:rsidR="00A412C6" w:rsidRPr="00C03616" w14:paraId="41CE2BCA" w14:textId="77777777" w:rsidTr="000F56D4">
        <w:trPr>
          <w:trHeight w:val="159"/>
        </w:trPr>
        <w:tc>
          <w:tcPr>
            <w:tcW w:w="1142" w:type="pct"/>
            <w:vAlign w:val="center"/>
          </w:tcPr>
          <w:p w14:paraId="3B3DE43C" w14:textId="77777777" w:rsidR="00C03616" w:rsidRPr="00C03616" w:rsidRDefault="00C03616" w:rsidP="00C03616">
            <w:pPr>
              <w:tabs>
                <w:tab w:val="left" w:pos="3141"/>
              </w:tabs>
              <w:suppressAutoHyphens/>
              <w:bidi/>
              <w:spacing w:before="20" w:after="20"/>
              <w:jc w:val="left"/>
              <w:rPr>
                <w:sz w:val="20"/>
                <w:lang w:val="en-CA" w:bidi="ar-SA"/>
              </w:rPr>
            </w:pPr>
            <w:r w:rsidRPr="00C03616">
              <w:rPr>
                <w:sz w:val="20"/>
                <w:lang w:val="en-CA" w:bidi="ar-SA"/>
              </w:rPr>
              <w:t>R-417A</w:t>
            </w:r>
          </w:p>
        </w:tc>
        <w:tc>
          <w:tcPr>
            <w:tcW w:w="681" w:type="pct"/>
            <w:vAlign w:val="center"/>
          </w:tcPr>
          <w:p w14:paraId="5069ACD6" w14:textId="77777777" w:rsidR="00C03616" w:rsidRPr="00C03616" w:rsidRDefault="00C03616" w:rsidP="00C03616">
            <w:pPr>
              <w:suppressAutoHyphens/>
              <w:bidi/>
              <w:spacing w:before="20" w:after="20"/>
              <w:jc w:val="left"/>
              <w:rPr>
                <w:sz w:val="20"/>
                <w:lang w:val="en-CA" w:bidi="ar-SA"/>
              </w:rPr>
            </w:pPr>
            <w:r w:rsidRPr="00C03616">
              <w:rPr>
                <w:sz w:val="20"/>
                <w:lang w:val="en-CA" w:bidi="ar-SA"/>
              </w:rPr>
              <w:t>2,346</w:t>
            </w:r>
          </w:p>
        </w:tc>
        <w:tc>
          <w:tcPr>
            <w:tcW w:w="605" w:type="pct"/>
            <w:vAlign w:val="center"/>
          </w:tcPr>
          <w:p w14:paraId="01185BD2" w14:textId="77777777" w:rsidR="00C03616" w:rsidRPr="00C03616" w:rsidRDefault="00C03616" w:rsidP="00C03616">
            <w:pPr>
              <w:bidi/>
              <w:jc w:val="left"/>
              <w:rPr>
                <w:sz w:val="20"/>
                <w:lang w:val="en-CA" w:bidi="ar-SA"/>
              </w:rPr>
            </w:pPr>
            <w:r w:rsidRPr="00C03616">
              <w:rPr>
                <w:sz w:val="20"/>
                <w:lang w:val="en-CA" w:bidi="ar-SA"/>
              </w:rPr>
              <w:t>27.23</w:t>
            </w:r>
          </w:p>
        </w:tc>
        <w:tc>
          <w:tcPr>
            <w:tcW w:w="606" w:type="pct"/>
            <w:vAlign w:val="center"/>
          </w:tcPr>
          <w:p w14:paraId="1E87451B" w14:textId="77777777" w:rsidR="00C03616" w:rsidRPr="00C03616" w:rsidRDefault="00C03616" w:rsidP="00C03616">
            <w:pPr>
              <w:bidi/>
              <w:jc w:val="left"/>
              <w:rPr>
                <w:sz w:val="20"/>
                <w:lang w:val="en-CA" w:bidi="ar-SA"/>
              </w:rPr>
            </w:pPr>
            <w:r w:rsidRPr="00C03616">
              <w:rPr>
                <w:sz w:val="20"/>
                <w:lang w:val="en-CA" w:bidi="ar-SA"/>
              </w:rPr>
              <w:t>11.75</w:t>
            </w:r>
          </w:p>
        </w:tc>
        <w:tc>
          <w:tcPr>
            <w:tcW w:w="683" w:type="pct"/>
            <w:vAlign w:val="center"/>
          </w:tcPr>
          <w:p w14:paraId="4672F107" w14:textId="77777777" w:rsidR="00C03616" w:rsidRPr="00C03616" w:rsidRDefault="00C03616" w:rsidP="00C03616">
            <w:pPr>
              <w:bidi/>
              <w:jc w:val="left"/>
              <w:rPr>
                <w:sz w:val="20"/>
                <w:lang w:val="en-CA" w:bidi="ar-SA"/>
              </w:rPr>
            </w:pPr>
            <w:r w:rsidRPr="00C03616">
              <w:rPr>
                <w:sz w:val="20"/>
                <w:lang w:val="en-CA" w:bidi="ar-SA"/>
              </w:rPr>
              <w:t>39.15</w:t>
            </w:r>
          </w:p>
        </w:tc>
        <w:tc>
          <w:tcPr>
            <w:tcW w:w="610" w:type="pct"/>
            <w:vAlign w:val="center"/>
          </w:tcPr>
          <w:p w14:paraId="4295852D" w14:textId="77777777" w:rsidR="00C03616" w:rsidRPr="00C03616" w:rsidRDefault="00C03616" w:rsidP="00C03616">
            <w:pPr>
              <w:bidi/>
              <w:jc w:val="left"/>
              <w:rPr>
                <w:sz w:val="20"/>
                <w:lang w:val="en-CA" w:bidi="ar-SA"/>
              </w:rPr>
            </w:pPr>
            <w:r w:rsidRPr="00C03616">
              <w:rPr>
                <w:sz w:val="20"/>
                <w:lang w:val="en-CA" w:bidi="ar-SA"/>
              </w:rPr>
              <w:t>36.69</w:t>
            </w:r>
          </w:p>
        </w:tc>
        <w:tc>
          <w:tcPr>
            <w:tcW w:w="673" w:type="pct"/>
            <w:vAlign w:val="center"/>
          </w:tcPr>
          <w:p w14:paraId="7D22F998" w14:textId="77777777" w:rsidR="00C03616" w:rsidRPr="00C03616" w:rsidRDefault="00C03616" w:rsidP="00C03616">
            <w:pPr>
              <w:bidi/>
              <w:jc w:val="left"/>
              <w:rPr>
                <w:sz w:val="20"/>
                <w:lang w:val="en-CA" w:bidi="ar-SA"/>
              </w:rPr>
            </w:pPr>
            <w:r w:rsidRPr="00C03616">
              <w:rPr>
                <w:sz w:val="20"/>
                <w:lang w:val="en-CA" w:bidi="ar-SA"/>
              </w:rPr>
              <w:t>38.02</w:t>
            </w:r>
          </w:p>
        </w:tc>
      </w:tr>
      <w:tr w:rsidR="00A412C6" w:rsidRPr="00C03616" w14:paraId="020F93EB" w14:textId="77777777" w:rsidTr="000F56D4">
        <w:tc>
          <w:tcPr>
            <w:tcW w:w="1142" w:type="pct"/>
            <w:vAlign w:val="center"/>
          </w:tcPr>
          <w:p w14:paraId="1D72A9B2" w14:textId="77777777" w:rsidR="00C03616" w:rsidRPr="00C03616" w:rsidRDefault="00C03616" w:rsidP="00C03616">
            <w:pPr>
              <w:tabs>
                <w:tab w:val="left" w:pos="3141"/>
              </w:tabs>
              <w:suppressAutoHyphens/>
              <w:bidi/>
              <w:spacing w:before="20" w:after="20"/>
              <w:jc w:val="left"/>
              <w:rPr>
                <w:sz w:val="20"/>
                <w:lang w:val="en-CA" w:bidi="ar-SA"/>
              </w:rPr>
            </w:pPr>
            <w:r w:rsidRPr="00C03616">
              <w:rPr>
                <w:sz w:val="20"/>
                <w:lang w:val="en-CA" w:bidi="ar-SA"/>
              </w:rPr>
              <w:t>R-422D</w:t>
            </w:r>
          </w:p>
        </w:tc>
        <w:tc>
          <w:tcPr>
            <w:tcW w:w="681" w:type="pct"/>
          </w:tcPr>
          <w:p w14:paraId="52E4C5D0" w14:textId="77777777" w:rsidR="00C03616" w:rsidRPr="00C03616" w:rsidRDefault="00C03616" w:rsidP="00C03616">
            <w:pPr>
              <w:tabs>
                <w:tab w:val="left" w:pos="3141"/>
              </w:tabs>
              <w:suppressAutoHyphens/>
              <w:bidi/>
              <w:spacing w:before="20" w:after="20"/>
              <w:jc w:val="left"/>
              <w:rPr>
                <w:sz w:val="20"/>
                <w:lang w:val="en-CA" w:bidi="ar-SA"/>
              </w:rPr>
            </w:pPr>
            <w:r w:rsidRPr="00C03616">
              <w:rPr>
                <w:sz w:val="20"/>
                <w:lang w:val="en-CA" w:bidi="ar-SA"/>
              </w:rPr>
              <w:t>2,728.95</w:t>
            </w:r>
          </w:p>
        </w:tc>
        <w:tc>
          <w:tcPr>
            <w:tcW w:w="605" w:type="pct"/>
            <w:vAlign w:val="center"/>
          </w:tcPr>
          <w:p w14:paraId="2D85A696" w14:textId="77777777" w:rsidR="00C03616" w:rsidRPr="00C03616" w:rsidRDefault="00C03616" w:rsidP="00C03616">
            <w:pPr>
              <w:bidi/>
              <w:jc w:val="left"/>
              <w:rPr>
                <w:sz w:val="20"/>
                <w:lang w:val="en-CA" w:bidi="ar-SA"/>
              </w:rPr>
            </w:pPr>
            <w:r w:rsidRPr="00C03616">
              <w:rPr>
                <w:sz w:val="20"/>
                <w:lang w:val="en-CA" w:bidi="ar-SA"/>
              </w:rPr>
              <w:t>5.44</w:t>
            </w:r>
          </w:p>
        </w:tc>
        <w:tc>
          <w:tcPr>
            <w:tcW w:w="606" w:type="pct"/>
            <w:vAlign w:val="center"/>
          </w:tcPr>
          <w:p w14:paraId="7B54A327" w14:textId="77777777" w:rsidR="00C03616" w:rsidRPr="00C03616" w:rsidRDefault="00C03616" w:rsidP="00C03616">
            <w:pPr>
              <w:bidi/>
              <w:jc w:val="left"/>
              <w:rPr>
                <w:sz w:val="20"/>
                <w:lang w:val="en-CA" w:bidi="ar-SA"/>
              </w:rPr>
            </w:pPr>
            <w:r w:rsidRPr="00C03616">
              <w:rPr>
                <w:sz w:val="20"/>
                <w:lang w:val="en-CA" w:bidi="ar-SA"/>
              </w:rPr>
              <w:t>6.91</w:t>
            </w:r>
          </w:p>
        </w:tc>
        <w:tc>
          <w:tcPr>
            <w:tcW w:w="683" w:type="pct"/>
            <w:vAlign w:val="center"/>
          </w:tcPr>
          <w:p w14:paraId="79040720" w14:textId="77777777" w:rsidR="00C03616" w:rsidRPr="00C03616" w:rsidRDefault="00C03616" w:rsidP="00C03616">
            <w:pPr>
              <w:bidi/>
              <w:jc w:val="left"/>
              <w:rPr>
                <w:sz w:val="20"/>
                <w:lang w:val="en-CA" w:bidi="ar-SA"/>
              </w:rPr>
            </w:pPr>
            <w:r w:rsidRPr="00C03616">
              <w:rPr>
                <w:sz w:val="20"/>
                <w:lang w:val="en-CA" w:bidi="ar-SA"/>
              </w:rPr>
              <w:t>2.15</w:t>
            </w:r>
          </w:p>
        </w:tc>
        <w:tc>
          <w:tcPr>
            <w:tcW w:w="610" w:type="pct"/>
            <w:vAlign w:val="center"/>
          </w:tcPr>
          <w:p w14:paraId="2A924F7C" w14:textId="77777777" w:rsidR="00C03616" w:rsidRPr="00C03616" w:rsidRDefault="00C03616" w:rsidP="00C03616">
            <w:pPr>
              <w:bidi/>
              <w:jc w:val="left"/>
              <w:rPr>
                <w:sz w:val="20"/>
                <w:lang w:val="en-CA" w:bidi="ar-SA"/>
              </w:rPr>
            </w:pPr>
            <w:r w:rsidRPr="00C03616">
              <w:rPr>
                <w:sz w:val="20"/>
                <w:lang w:val="en-CA" w:bidi="ar-SA"/>
              </w:rPr>
              <w:t>4.85</w:t>
            </w:r>
          </w:p>
        </w:tc>
        <w:tc>
          <w:tcPr>
            <w:tcW w:w="673" w:type="pct"/>
            <w:vAlign w:val="center"/>
          </w:tcPr>
          <w:p w14:paraId="4A002170" w14:textId="77777777" w:rsidR="00C03616" w:rsidRPr="00C03616" w:rsidRDefault="00C03616" w:rsidP="00C03616">
            <w:pPr>
              <w:bidi/>
              <w:jc w:val="left"/>
              <w:rPr>
                <w:sz w:val="20"/>
                <w:lang w:val="en-CA" w:bidi="ar-SA"/>
              </w:rPr>
            </w:pPr>
            <w:r w:rsidRPr="00C03616">
              <w:rPr>
                <w:sz w:val="20"/>
                <w:lang w:val="en-CA" w:bidi="ar-SA"/>
              </w:rPr>
              <w:t>6.39</w:t>
            </w:r>
          </w:p>
        </w:tc>
      </w:tr>
      <w:tr w:rsidR="00A412C6" w:rsidRPr="00C03616" w14:paraId="2656EDE0" w14:textId="77777777" w:rsidTr="000F56D4">
        <w:tc>
          <w:tcPr>
            <w:tcW w:w="1142" w:type="pct"/>
            <w:vAlign w:val="center"/>
          </w:tcPr>
          <w:p w14:paraId="2AAA43C3" w14:textId="77777777" w:rsidR="00C03616" w:rsidRPr="00C03616" w:rsidRDefault="00C03616" w:rsidP="00C03616">
            <w:pPr>
              <w:bidi/>
              <w:jc w:val="left"/>
              <w:rPr>
                <w:sz w:val="20"/>
                <w:lang w:val="en-CA" w:bidi="ar-SA"/>
              </w:rPr>
            </w:pPr>
            <w:r w:rsidRPr="00C03616">
              <w:rPr>
                <w:sz w:val="20"/>
                <w:lang w:val="en-CA" w:bidi="ar-SA"/>
              </w:rPr>
              <w:t>R-507A</w:t>
            </w:r>
          </w:p>
        </w:tc>
        <w:tc>
          <w:tcPr>
            <w:tcW w:w="681" w:type="pct"/>
          </w:tcPr>
          <w:p w14:paraId="60F65BD1" w14:textId="77777777" w:rsidR="00C03616" w:rsidRPr="00C03616" w:rsidRDefault="00C03616" w:rsidP="00C03616">
            <w:pPr>
              <w:tabs>
                <w:tab w:val="left" w:pos="3141"/>
              </w:tabs>
              <w:suppressAutoHyphens/>
              <w:bidi/>
              <w:spacing w:before="20" w:after="20"/>
              <w:jc w:val="left"/>
              <w:rPr>
                <w:sz w:val="20"/>
                <w:lang w:val="en-CA" w:bidi="ar-SA"/>
              </w:rPr>
            </w:pPr>
            <w:r w:rsidRPr="00C03616">
              <w:rPr>
                <w:sz w:val="20"/>
                <w:lang w:val="en-CA" w:bidi="ar-SA"/>
              </w:rPr>
              <w:t>3,985</w:t>
            </w:r>
          </w:p>
        </w:tc>
        <w:tc>
          <w:tcPr>
            <w:tcW w:w="605" w:type="pct"/>
          </w:tcPr>
          <w:p w14:paraId="662D58CF" w14:textId="77777777" w:rsidR="00C03616" w:rsidRPr="00C03616" w:rsidRDefault="00C03616" w:rsidP="00C03616">
            <w:pPr>
              <w:tabs>
                <w:tab w:val="left" w:pos="3141"/>
              </w:tabs>
              <w:suppressAutoHyphens/>
              <w:bidi/>
              <w:spacing w:before="20" w:after="20"/>
              <w:jc w:val="left"/>
              <w:rPr>
                <w:sz w:val="20"/>
                <w:lang w:val="en-CA" w:bidi="ar-SA"/>
              </w:rPr>
            </w:pPr>
            <w:r w:rsidRPr="00C03616">
              <w:rPr>
                <w:sz w:val="20"/>
                <w:lang w:val="en-CA" w:bidi="ar-SA"/>
              </w:rPr>
              <w:t>137.16</w:t>
            </w:r>
          </w:p>
        </w:tc>
        <w:tc>
          <w:tcPr>
            <w:tcW w:w="606" w:type="pct"/>
          </w:tcPr>
          <w:p w14:paraId="74B4EF03" w14:textId="77777777" w:rsidR="00C03616" w:rsidRPr="00C03616" w:rsidRDefault="00C03616" w:rsidP="00C03616">
            <w:pPr>
              <w:tabs>
                <w:tab w:val="left" w:pos="3141"/>
              </w:tabs>
              <w:suppressAutoHyphens/>
              <w:bidi/>
              <w:spacing w:before="20" w:after="20"/>
              <w:jc w:val="left"/>
              <w:rPr>
                <w:sz w:val="20"/>
                <w:lang w:val="en-CA" w:bidi="ar-SA"/>
              </w:rPr>
            </w:pPr>
            <w:r w:rsidRPr="00C03616">
              <w:rPr>
                <w:sz w:val="20"/>
                <w:lang w:val="en-CA" w:bidi="ar-SA"/>
              </w:rPr>
              <w:t>301.20</w:t>
            </w:r>
          </w:p>
        </w:tc>
        <w:tc>
          <w:tcPr>
            <w:tcW w:w="683" w:type="pct"/>
          </w:tcPr>
          <w:p w14:paraId="5C4242EB" w14:textId="77777777" w:rsidR="00C03616" w:rsidRPr="00C03616" w:rsidRDefault="00C03616" w:rsidP="00C03616">
            <w:pPr>
              <w:tabs>
                <w:tab w:val="left" w:pos="3141"/>
              </w:tabs>
              <w:suppressAutoHyphens/>
              <w:bidi/>
              <w:spacing w:before="20" w:after="20"/>
              <w:jc w:val="left"/>
              <w:rPr>
                <w:sz w:val="20"/>
                <w:lang w:val="en-CA" w:bidi="ar-SA"/>
              </w:rPr>
            </w:pPr>
            <w:r w:rsidRPr="00C03616">
              <w:rPr>
                <w:sz w:val="20"/>
                <w:lang w:val="en-CA" w:bidi="ar-SA"/>
              </w:rPr>
              <w:t>229.72</w:t>
            </w:r>
          </w:p>
        </w:tc>
        <w:tc>
          <w:tcPr>
            <w:tcW w:w="610" w:type="pct"/>
          </w:tcPr>
          <w:p w14:paraId="750E22E2" w14:textId="77777777" w:rsidR="00C03616" w:rsidRPr="00C03616" w:rsidRDefault="00C03616" w:rsidP="00C03616">
            <w:pPr>
              <w:tabs>
                <w:tab w:val="left" w:pos="3141"/>
              </w:tabs>
              <w:suppressAutoHyphens/>
              <w:bidi/>
              <w:spacing w:before="20" w:after="20"/>
              <w:jc w:val="left"/>
              <w:rPr>
                <w:sz w:val="20"/>
                <w:lang w:val="en-CA" w:bidi="ar-SA"/>
              </w:rPr>
            </w:pPr>
            <w:r w:rsidRPr="00C03616">
              <w:rPr>
                <w:sz w:val="20"/>
                <w:lang w:val="en-CA" w:bidi="ar-SA"/>
              </w:rPr>
              <w:t>109.77</w:t>
            </w:r>
          </w:p>
        </w:tc>
        <w:tc>
          <w:tcPr>
            <w:tcW w:w="673" w:type="pct"/>
          </w:tcPr>
          <w:p w14:paraId="3A5D3F6C" w14:textId="77777777" w:rsidR="00C03616" w:rsidRPr="00C03616" w:rsidRDefault="00C03616" w:rsidP="00C03616">
            <w:pPr>
              <w:tabs>
                <w:tab w:val="left" w:pos="3141"/>
              </w:tabs>
              <w:suppressAutoHyphens/>
              <w:bidi/>
              <w:spacing w:before="20" w:after="20"/>
              <w:jc w:val="left"/>
              <w:rPr>
                <w:sz w:val="20"/>
                <w:lang w:val="en-CA" w:bidi="ar-SA"/>
              </w:rPr>
            </w:pPr>
            <w:r w:rsidRPr="00C03616">
              <w:rPr>
                <w:sz w:val="20"/>
                <w:lang w:val="en-CA" w:bidi="ar-SA"/>
              </w:rPr>
              <w:t>212.34</w:t>
            </w:r>
          </w:p>
        </w:tc>
      </w:tr>
      <w:tr w:rsidR="00A412C6" w:rsidRPr="00C03616" w14:paraId="79D0C5B0" w14:textId="77777777" w:rsidTr="000F56D4">
        <w:tc>
          <w:tcPr>
            <w:tcW w:w="1823" w:type="pct"/>
            <w:gridSpan w:val="2"/>
          </w:tcPr>
          <w:p w14:paraId="6FF06378" w14:textId="3F93F179" w:rsidR="00C03616" w:rsidRPr="00C03616" w:rsidRDefault="00690BBF" w:rsidP="00C03616">
            <w:pPr>
              <w:keepNext/>
              <w:tabs>
                <w:tab w:val="left" w:pos="3141"/>
              </w:tabs>
              <w:suppressAutoHyphens/>
              <w:bidi/>
              <w:spacing w:before="20" w:after="20"/>
              <w:jc w:val="left"/>
              <w:rPr>
                <w:sz w:val="20"/>
                <w:lang w:val="en-CA" w:bidi="ar-SA"/>
              </w:rPr>
            </w:pPr>
            <w:r>
              <w:rPr>
                <w:rFonts w:hint="cs"/>
                <w:sz w:val="20"/>
                <w:rtl/>
                <w:lang w:val="en-CA" w:bidi="ar-SA"/>
              </w:rPr>
              <w:t>غير ذلك</w:t>
            </w:r>
            <w:r w:rsidR="00C03616" w:rsidRPr="00C03616">
              <w:rPr>
                <w:sz w:val="20"/>
                <w:lang w:val="en-CA" w:bidi="ar-SA"/>
              </w:rPr>
              <w:t>*</w:t>
            </w:r>
          </w:p>
        </w:tc>
        <w:tc>
          <w:tcPr>
            <w:tcW w:w="605" w:type="pct"/>
            <w:vAlign w:val="center"/>
          </w:tcPr>
          <w:p w14:paraId="7424DC2A" w14:textId="77777777" w:rsidR="00C03616" w:rsidRPr="00C03616" w:rsidRDefault="00C03616" w:rsidP="00C03616">
            <w:pPr>
              <w:bidi/>
              <w:jc w:val="left"/>
              <w:rPr>
                <w:sz w:val="20"/>
                <w:lang w:val="en-CA" w:bidi="ar-SA"/>
              </w:rPr>
            </w:pPr>
            <w:r w:rsidRPr="00C03616">
              <w:rPr>
                <w:sz w:val="20"/>
                <w:lang w:val="en-CA" w:bidi="ar-SA"/>
              </w:rPr>
              <w:t>0.75</w:t>
            </w:r>
          </w:p>
        </w:tc>
        <w:tc>
          <w:tcPr>
            <w:tcW w:w="606" w:type="pct"/>
            <w:vAlign w:val="center"/>
          </w:tcPr>
          <w:p w14:paraId="451F34EA" w14:textId="77777777" w:rsidR="00C03616" w:rsidRPr="00C03616" w:rsidRDefault="00C03616" w:rsidP="00C03616">
            <w:pPr>
              <w:bidi/>
              <w:jc w:val="left"/>
              <w:rPr>
                <w:sz w:val="20"/>
                <w:lang w:val="en-CA" w:bidi="ar-SA"/>
              </w:rPr>
            </w:pPr>
            <w:r w:rsidRPr="00C03616">
              <w:rPr>
                <w:sz w:val="20"/>
                <w:lang w:val="en-CA" w:bidi="ar-SA"/>
              </w:rPr>
              <w:t>2.66</w:t>
            </w:r>
          </w:p>
        </w:tc>
        <w:tc>
          <w:tcPr>
            <w:tcW w:w="683" w:type="pct"/>
            <w:vAlign w:val="center"/>
          </w:tcPr>
          <w:p w14:paraId="593DC003" w14:textId="77777777" w:rsidR="00C03616" w:rsidRPr="00C03616" w:rsidRDefault="00C03616" w:rsidP="00C03616">
            <w:pPr>
              <w:bidi/>
              <w:jc w:val="left"/>
              <w:rPr>
                <w:sz w:val="20"/>
                <w:lang w:val="en-CA" w:bidi="ar-SA"/>
              </w:rPr>
            </w:pPr>
            <w:r w:rsidRPr="00C03616">
              <w:rPr>
                <w:sz w:val="20"/>
                <w:lang w:val="en-CA" w:bidi="ar-SA"/>
              </w:rPr>
              <w:t>0.56</w:t>
            </w:r>
          </w:p>
        </w:tc>
        <w:tc>
          <w:tcPr>
            <w:tcW w:w="610" w:type="pct"/>
            <w:vAlign w:val="center"/>
          </w:tcPr>
          <w:p w14:paraId="30FC061D" w14:textId="77777777" w:rsidR="00C03616" w:rsidRPr="00C03616" w:rsidRDefault="00C03616" w:rsidP="00C03616">
            <w:pPr>
              <w:bidi/>
              <w:jc w:val="left"/>
              <w:rPr>
                <w:sz w:val="20"/>
                <w:lang w:val="en-CA" w:bidi="ar-SA"/>
              </w:rPr>
            </w:pPr>
            <w:r w:rsidRPr="00C03616">
              <w:rPr>
                <w:sz w:val="20"/>
                <w:lang w:val="en-CA" w:bidi="ar-SA"/>
              </w:rPr>
              <w:t>2.46</w:t>
            </w:r>
          </w:p>
        </w:tc>
        <w:tc>
          <w:tcPr>
            <w:tcW w:w="673" w:type="pct"/>
          </w:tcPr>
          <w:p w14:paraId="4F8343E7" w14:textId="77777777" w:rsidR="00C03616" w:rsidRPr="00C03616" w:rsidRDefault="00C03616" w:rsidP="00C03616">
            <w:pPr>
              <w:keepNext/>
              <w:tabs>
                <w:tab w:val="left" w:pos="3141"/>
              </w:tabs>
              <w:suppressAutoHyphens/>
              <w:bidi/>
              <w:spacing w:before="20" w:after="20"/>
              <w:jc w:val="left"/>
              <w:rPr>
                <w:sz w:val="20"/>
                <w:lang w:val="en-CA" w:bidi="ar-SA"/>
              </w:rPr>
            </w:pPr>
            <w:r w:rsidRPr="00C03616">
              <w:rPr>
                <w:sz w:val="20"/>
                <w:lang w:val="en-CA" w:bidi="ar-SA"/>
              </w:rPr>
              <w:t>1.84</w:t>
            </w:r>
          </w:p>
        </w:tc>
      </w:tr>
      <w:tr w:rsidR="00A412C6" w:rsidRPr="00C03616" w14:paraId="08DC8889" w14:textId="77777777" w:rsidTr="000F56D4">
        <w:tc>
          <w:tcPr>
            <w:tcW w:w="1823" w:type="pct"/>
            <w:gridSpan w:val="2"/>
          </w:tcPr>
          <w:p w14:paraId="593CE9CC" w14:textId="31B197AD" w:rsidR="00C03616" w:rsidRPr="00C03616" w:rsidRDefault="00A412C6" w:rsidP="00C03616">
            <w:pPr>
              <w:keepNext/>
              <w:tabs>
                <w:tab w:val="left" w:pos="3141"/>
              </w:tabs>
              <w:suppressAutoHyphens/>
              <w:bidi/>
              <w:spacing w:before="20" w:after="20"/>
              <w:jc w:val="left"/>
              <w:rPr>
                <w:b/>
                <w:bCs/>
                <w:sz w:val="20"/>
                <w:lang w:val="en-CA" w:bidi="ar-SA"/>
              </w:rPr>
            </w:pPr>
            <w:r>
              <w:rPr>
                <w:rFonts w:hint="cs"/>
                <w:b/>
                <w:bCs/>
                <w:sz w:val="20"/>
                <w:rtl/>
                <w:lang w:val="en-CA" w:eastAsia="en-CA" w:bidi="ar-SA"/>
              </w:rPr>
              <w:t>المجموع (بالطن المتري)</w:t>
            </w:r>
          </w:p>
        </w:tc>
        <w:tc>
          <w:tcPr>
            <w:tcW w:w="605" w:type="pct"/>
          </w:tcPr>
          <w:p w14:paraId="10E21081" w14:textId="77777777" w:rsidR="00C03616" w:rsidRPr="00C03616" w:rsidRDefault="00C03616" w:rsidP="00C03616">
            <w:pPr>
              <w:tabs>
                <w:tab w:val="left" w:pos="3141"/>
              </w:tabs>
              <w:suppressAutoHyphens/>
              <w:bidi/>
              <w:spacing w:before="20" w:after="20"/>
              <w:jc w:val="left"/>
              <w:rPr>
                <w:b/>
                <w:bCs/>
                <w:sz w:val="20"/>
                <w:lang w:val="en-CA" w:bidi="ar-SA"/>
              </w:rPr>
            </w:pPr>
            <w:r w:rsidRPr="00C03616">
              <w:rPr>
                <w:b/>
                <w:bCs/>
                <w:sz w:val="20"/>
                <w:lang w:val="en-CA" w:bidi="ar-SA"/>
              </w:rPr>
              <w:fldChar w:fldCharType="begin"/>
            </w:r>
            <w:r w:rsidRPr="00C03616">
              <w:rPr>
                <w:b/>
                <w:bCs/>
                <w:sz w:val="20"/>
                <w:lang w:val="en-CA" w:bidi="ar-SA"/>
              </w:rPr>
              <w:instrText xml:space="preserve"> =SUM(ABOVE) </w:instrText>
            </w:r>
            <w:r w:rsidRPr="00C03616">
              <w:rPr>
                <w:b/>
                <w:bCs/>
                <w:sz w:val="20"/>
                <w:lang w:val="en-CA" w:bidi="ar-SA"/>
              </w:rPr>
              <w:fldChar w:fldCharType="separate"/>
            </w:r>
            <w:r w:rsidRPr="00C03616">
              <w:rPr>
                <w:b/>
                <w:bCs/>
                <w:noProof/>
                <w:sz w:val="20"/>
                <w:lang w:val="en-CA" w:bidi="ar-SA"/>
              </w:rPr>
              <w:t>860.5</w:t>
            </w:r>
            <w:r w:rsidRPr="00C03616">
              <w:rPr>
                <w:b/>
                <w:bCs/>
                <w:sz w:val="20"/>
                <w:lang w:val="en-CA" w:bidi="ar-SA"/>
              </w:rPr>
              <w:fldChar w:fldCharType="end"/>
            </w:r>
            <w:r w:rsidRPr="00C03616">
              <w:rPr>
                <w:b/>
                <w:bCs/>
                <w:sz w:val="20"/>
                <w:lang w:val="en-CA" w:bidi="ar-SA"/>
              </w:rPr>
              <w:t>6</w:t>
            </w:r>
          </w:p>
        </w:tc>
        <w:tc>
          <w:tcPr>
            <w:tcW w:w="606" w:type="pct"/>
          </w:tcPr>
          <w:p w14:paraId="4B9FCCBA" w14:textId="77777777" w:rsidR="00C03616" w:rsidRPr="00C03616" w:rsidRDefault="00C03616" w:rsidP="00C03616">
            <w:pPr>
              <w:tabs>
                <w:tab w:val="left" w:pos="3141"/>
              </w:tabs>
              <w:suppressAutoHyphens/>
              <w:bidi/>
              <w:spacing w:before="20" w:after="20"/>
              <w:jc w:val="left"/>
              <w:rPr>
                <w:b/>
                <w:bCs/>
                <w:sz w:val="20"/>
                <w:lang w:val="en-CA" w:bidi="ar-SA"/>
              </w:rPr>
            </w:pPr>
            <w:r w:rsidRPr="00C03616">
              <w:rPr>
                <w:b/>
                <w:bCs/>
                <w:sz w:val="20"/>
                <w:lang w:val="en-CA" w:bidi="ar-SA"/>
              </w:rPr>
              <w:fldChar w:fldCharType="begin"/>
            </w:r>
            <w:r w:rsidRPr="00C03616">
              <w:rPr>
                <w:b/>
                <w:bCs/>
                <w:sz w:val="20"/>
                <w:lang w:val="en-CA" w:bidi="ar-SA"/>
              </w:rPr>
              <w:instrText xml:space="preserve"> =SUM(ABOVE) </w:instrText>
            </w:r>
            <w:r w:rsidRPr="00C03616">
              <w:rPr>
                <w:b/>
                <w:bCs/>
                <w:sz w:val="20"/>
                <w:lang w:val="en-CA" w:bidi="ar-SA"/>
              </w:rPr>
              <w:fldChar w:fldCharType="separate"/>
            </w:r>
            <w:r w:rsidRPr="00C03616">
              <w:rPr>
                <w:b/>
                <w:bCs/>
                <w:noProof/>
                <w:sz w:val="20"/>
                <w:lang w:val="en-CA" w:bidi="ar-SA"/>
              </w:rPr>
              <w:t>1,597.6</w:t>
            </w:r>
            <w:r w:rsidRPr="00C03616">
              <w:rPr>
                <w:b/>
                <w:bCs/>
                <w:sz w:val="20"/>
                <w:lang w:val="en-CA" w:bidi="ar-SA"/>
              </w:rPr>
              <w:fldChar w:fldCharType="end"/>
            </w:r>
            <w:r w:rsidRPr="00C03616">
              <w:rPr>
                <w:b/>
                <w:bCs/>
                <w:sz w:val="20"/>
                <w:lang w:val="en-CA" w:bidi="ar-SA"/>
              </w:rPr>
              <w:t>7</w:t>
            </w:r>
          </w:p>
        </w:tc>
        <w:tc>
          <w:tcPr>
            <w:tcW w:w="683" w:type="pct"/>
          </w:tcPr>
          <w:p w14:paraId="4C7DC753" w14:textId="77777777" w:rsidR="00C03616" w:rsidRPr="00C03616" w:rsidRDefault="00C03616" w:rsidP="00C03616">
            <w:pPr>
              <w:tabs>
                <w:tab w:val="left" w:pos="3141"/>
              </w:tabs>
              <w:suppressAutoHyphens/>
              <w:bidi/>
              <w:spacing w:before="20" w:after="20"/>
              <w:jc w:val="left"/>
              <w:rPr>
                <w:b/>
                <w:bCs/>
                <w:sz w:val="20"/>
                <w:lang w:val="en-CA" w:bidi="ar-SA"/>
              </w:rPr>
            </w:pPr>
            <w:r w:rsidRPr="00C03616">
              <w:rPr>
                <w:b/>
                <w:sz w:val="20"/>
                <w:lang w:val="en-CA" w:bidi="ar-SA"/>
              </w:rPr>
              <w:fldChar w:fldCharType="begin"/>
            </w:r>
            <w:r w:rsidRPr="00C03616">
              <w:rPr>
                <w:b/>
                <w:bCs/>
                <w:sz w:val="20"/>
                <w:lang w:val="en-CA" w:bidi="ar-SA"/>
              </w:rPr>
              <w:instrText xml:space="preserve"> =SUM(ABOVE) </w:instrText>
            </w:r>
            <w:r w:rsidRPr="00C03616">
              <w:rPr>
                <w:b/>
                <w:sz w:val="20"/>
                <w:lang w:val="en-CA" w:bidi="ar-SA"/>
              </w:rPr>
              <w:fldChar w:fldCharType="separate"/>
            </w:r>
            <w:r w:rsidRPr="00C03616">
              <w:rPr>
                <w:b/>
                <w:sz w:val="20"/>
                <w:lang w:val="en-CA" w:bidi="ar-SA"/>
              </w:rPr>
              <w:t>1,399</w:t>
            </w:r>
            <w:r w:rsidRPr="00C03616">
              <w:rPr>
                <w:b/>
                <w:bCs/>
                <w:noProof/>
                <w:sz w:val="20"/>
                <w:lang w:val="en-CA" w:bidi="ar-SA"/>
              </w:rPr>
              <w:t>.</w:t>
            </w:r>
            <w:r w:rsidRPr="00C03616">
              <w:rPr>
                <w:b/>
                <w:sz w:val="20"/>
                <w:lang w:val="en-CA" w:bidi="ar-SA"/>
              </w:rPr>
              <w:fldChar w:fldCharType="end"/>
            </w:r>
            <w:r w:rsidRPr="00C03616">
              <w:rPr>
                <w:b/>
                <w:bCs/>
                <w:sz w:val="20"/>
                <w:lang w:val="en-CA" w:bidi="ar-SA"/>
              </w:rPr>
              <w:t>28</w:t>
            </w:r>
          </w:p>
        </w:tc>
        <w:tc>
          <w:tcPr>
            <w:tcW w:w="610" w:type="pct"/>
          </w:tcPr>
          <w:p w14:paraId="10548722" w14:textId="77777777" w:rsidR="00C03616" w:rsidRPr="00C03616" w:rsidRDefault="00C03616" w:rsidP="00C03616">
            <w:pPr>
              <w:tabs>
                <w:tab w:val="left" w:pos="3141"/>
              </w:tabs>
              <w:suppressAutoHyphens/>
              <w:bidi/>
              <w:spacing w:before="20" w:after="20"/>
              <w:jc w:val="left"/>
              <w:rPr>
                <w:b/>
                <w:bCs/>
                <w:sz w:val="20"/>
                <w:lang w:val="en-CA" w:bidi="ar-SA"/>
              </w:rPr>
            </w:pPr>
            <w:r w:rsidRPr="00C03616">
              <w:rPr>
                <w:b/>
                <w:bCs/>
                <w:sz w:val="20"/>
                <w:lang w:val="en-CA" w:bidi="ar-SA"/>
              </w:rPr>
              <w:t>937.88</w:t>
            </w:r>
          </w:p>
        </w:tc>
        <w:tc>
          <w:tcPr>
            <w:tcW w:w="673" w:type="pct"/>
          </w:tcPr>
          <w:p w14:paraId="15D0DDE0" w14:textId="77777777" w:rsidR="00C03616" w:rsidRPr="00C03616" w:rsidRDefault="00C03616" w:rsidP="00C03616">
            <w:pPr>
              <w:tabs>
                <w:tab w:val="left" w:pos="3141"/>
              </w:tabs>
              <w:suppressAutoHyphens/>
              <w:bidi/>
              <w:spacing w:before="20" w:after="20"/>
              <w:jc w:val="left"/>
              <w:rPr>
                <w:b/>
                <w:bCs/>
                <w:sz w:val="20"/>
                <w:lang w:val="en-CA" w:bidi="ar-SA"/>
              </w:rPr>
            </w:pPr>
            <w:r w:rsidRPr="00C03616">
              <w:rPr>
                <w:b/>
                <w:sz w:val="20"/>
                <w:lang w:val="en-CA" w:bidi="ar-SA"/>
              </w:rPr>
              <w:fldChar w:fldCharType="begin"/>
            </w:r>
            <w:r w:rsidRPr="00C03616">
              <w:rPr>
                <w:b/>
                <w:bCs/>
                <w:sz w:val="20"/>
                <w:lang w:val="en-CA" w:bidi="ar-SA"/>
              </w:rPr>
              <w:instrText xml:space="preserve"> =SUM(ABOVE) </w:instrText>
            </w:r>
            <w:r w:rsidRPr="00C03616">
              <w:rPr>
                <w:b/>
                <w:sz w:val="20"/>
                <w:lang w:val="en-CA" w:bidi="ar-SA"/>
              </w:rPr>
              <w:fldChar w:fldCharType="separate"/>
            </w:r>
            <w:r w:rsidRPr="00C03616">
              <w:rPr>
                <w:b/>
                <w:sz w:val="20"/>
                <w:lang w:val="en-CA" w:bidi="ar-SA"/>
              </w:rPr>
              <w:t>1,238</w:t>
            </w:r>
            <w:r w:rsidRPr="00C03616">
              <w:rPr>
                <w:b/>
                <w:bCs/>
                <w:noProof/>
                <w:sz w:val="20"/>
                <w:lang w:val="en-CA" w:bidi="ar-SA"/>
              </w:rPr>
              <w:t>.</w:t>
            </w:r>
            <w:r w:rsidRPr="00C03616">
              <w:rPr>
                <w:b/>
                <w:sz w:val="20"/>
                <w:lang w:val="en-CA" w:bidi="ar-SA"/>
              </w:rPr>
              <w:fldChar w:fldCharType="end"/>
            </w:r>
            <w:r w:rsidRPr="00C03616">
              <w:rPr>
                <w:b/>
                <w:bCs/>
                <w:sz w:val="20"/>
                <w:lang w:val="en-CA" w:bidi="ar-SA"/>
              </w:rPr>
              <w:t>10</w:t>
            </w:r>
          </w:p>
        </w:tc>
      </w:tr>
      <w:tr w:rsidR="00A412C6" w:rsidRPr="00C03616" w14:paraId="297520C0" w14:textId="77777777" w:rsidTr="000F56D4">
        <w:tc>
          <w:tcPr>
            <w:tcW w:w="1823" w:type="pct"/>
            <w:gridSpan w:val="2"/>
          </w:tcPr>
          <w:p w14:paraId="0F6E9F0D" w14:textId="1E640629" w:rsidR="00C03616" w:rsidRPr="00C03616" w:rsidRDefault="00A412C6" w:rsidP="00C03616">
            <w:pPr>
              <w:tabs>
                <w:tab w:val="left" w:pos="3141"/>
              </w:tabs>
              <w:suppressAutoHyphens/>
              <w:bidi/>
              <w:spacing w:before="20" w:after="20"/>
              <w:jc w:val="left"/>
              <w:rPr>
                <w:b/>
                <w:bCs/>
                <w:sz w:val="20"/>
                <w:lang w:val="en-CA" w:eastAsia="en-CA" w:bidi="ar-SA"/>
              </w:rPr>
            </w:pPr>
            <w:r w:rsidRPr="00A412C6">
              <w:rPr>
                <w:color w:val="000000"/>
                <w:sz w:val="20"/>
                <w:rtl/>
                <w:lang w:val="en-CA" w:bidi="ar-SA"/>
              </w:rPr>
              <w:t>في البوليولات المخلوطة مسبقًا المستوردة**</w:t>
            </w:r>
          </w:p>
        </w:tc>
        <w:tc>
          <w:tcPr>
            <w:tcW w:w="605" w:type="pct"/>
          </w:tcPr>
          <w:p w14:paraId="21D880CE" w14:textId="77777777" w:rsidR="00C03616" w:rsidRPr="00C03616" w:rsidRDefault="00C03616" w:rsidP="00C03616">
            <w:pPr>
              <w:tabs>
                <w:tab w:val="left" w:pos="3141"/>
              </w:tabs>
              <w:suppressAutoHyphens/>
              <w:bidi/>
              <w:spacing w:before="20" w:after="20"/>
              <w:jc w:val="left"/>
              <w:rPr>
                <w:sz w:val="20"/>
                <w:lang w:val="en-CA" w:bidi="ar-SA"/>
              </w:rPr>
            </w:pPr>
            <w:r w:rsidRPr="00C03616">
              <w:rPr>
                <w:sz w:val="20"/>
                <w:lang w:val="en-CA" w:bidi="ar-SA"/>
              </w:rPr>
              <w:t>0.0</w:t>
            </w:r>
          </w:p>
        </w:tc>
        <w:tc>
          <w:tcPr>
            <w:tcW w:w="606" w:type="pct"/>
          </w:tcPr>
          <w:p w14:paraId="09D21277" w14:textId="77777777" w:rsidR="00C03616" w:rsidRPr="00C03616" w:rsidRDefault="00C03616" w:rsidP="00C03616">
            <w:pPr>
              <w:tabs>
                <w:tab w:val="left" w:pos="3141"/>
              </w:tabs>
              <w:suppressAutoHyphens/>
              <w:bidi/>
              <w:spacing w:before="20" w:after="20"/>
              <w:jc w:val="left"/>
              <w:rPr>
                <w:sz w:val="20"/>
                <w:lang w:val="en-CA" w:bidi="ar-SA"/>
              </w:rPr>
            </w:pPr>
            <w:r w:rsidRPr="00C03616">
              <w:rPr>
                <w:sz w:val="20"/>
                <w:lang w:val="en-CA" w:bidi="ar-SA"/>
              </w:rPr>
              <w:t>104.68</w:t>
            </w:r>
          </w:p>
        </w:tc>
        <w:tc>
          <w:tcPr>
            <w:tcW w:w="683" w:type="pct"/>
          </w:tcPr>
          <w:p w14:paraId="5B1B1879" w14:textId="77777777" w:rsidR="00C03616" w:rsidRPr="00C03616" w:rsidRDefault="00C03616" w:rsidP="00C03616">
            <w:pPr>
              <w:tabs>
                <w:tab w:val="left" w:pos="3141"/>
              </w:tabs>
              <w:suppressAutoHyphens/>
              <w:bidi/>
              <w:spacing w:before="20" w:after="20"/>
              <w:jc w:val="left"/>
              <w:rPr>
                <w:sz w:val="20"/>
                <w:lang w:val="en-CA" w:bidi="ar-SA"/>
              </w:rPr>
            </w:pPr>
            <w:r w:rsidRPr="00C03616">
              <w:rPr>
                <w:sz w:val="20"/>
                <w:lang w:val="en-CA" w:bidi="ar-SA"/>
              </w:rPr>
              <w:t>109.06</w:t>
            </w:r>
          </w:p>
        </w:tc>
        <w:tc>
          <w:tcPr>
            <w:tcW w:w="610" w:type="pct"/>
          </w:tcPr>
          <w:p w14:paraId="3986D178" w14:textId="77777777" w:rsidR="00C03616" w:rsidRPr="00C03616" w:rsidRDefault="00C03616" w:rsidP="00C03616">
            <w:pPr>
              <w:tabs>
                <w:tab w:val="left" w:pos="3141"/>
              </w:tabs>
              <w:suppressAutoHyphens/>
              <w:bidi/>
              <w:spacing w:before="20" w:after="20"/>
              <w:jc w:val="left"/>
              <w:rPr>
                <w:sz w:val="20"/>
                <w:lang w:val="en-CA" w:bidi="ar-SA"/>
              </w:rPr>
            </w:pPr>
            <w:r w:rsidRPr="00C03616">
              <w:rPr>
                <w:sz w:val="20"/>
                <w:lang w:val="en-CA" w:bidi="ar-SA"/>
              </w:rPr>
              <w:t>80.37</w:t>
            </w:r>
          </w:p>
        </w:tc>
        <w:tc>
          <w:tcPr>
            <w:tcW w:w="673" w:type="pct"/>
          </w:tcPr>
          <w:p w14:paraId="041EB792" w14:textId="77777777" w:rsidR="00C03616" w:rsidRPr="00C03616" w:rsidRDefault="00C03616" w:rsidP="00C03616">
            <w:pPr>
              <w:tabs>
                <w:tab w:val="left" w:pos="3141"/>
              </w:tabs>
              <w:suppressAutoHyphens/>
              <w:bidi/>
              <w:spacing w:before="20" w:after="20"/>
              <w:jc w:val="left"/>
              <w:rPr>
                <w:sz w:val="20"/>
                <w:lang w:val="en-CA" w:bidi="ar-SA"/>
              </w:rPr>
            </w:pPr>
            <w:r w:rsidRPr="00C03616">
              <w:rPr>
                <w:sz w:val="20"/>
                <w:lang w:val="en-CA" w:bidi="ar-SA"/>
              </w:rPr>
              <w:t>88.87</w:t>
            </w:r>
          </w:p>
        </w:tc>
      </w:tr>
      <w:tr w:rsidR="00C03616" w:rsidRPr="00C03616" w14:paraId="09F1525F" w14:textId="77777777" w:rsidTr="00C03616">
        <w:tc>
          <w:tcPr>
            <w:tcW w:w="5000" w:type="pct"/>
            <w:gridSpan w:val="7"/>
          </w:tcPr>
          <w:p w14:paraId="0D762EE2" w14:textId="33DCC7F4" w:rsidR="00C03616" w:rsidRPr="00C03616" w:rsidRDefault="00690BBF" w:rsidP="00C03616">
            <w:pPr>
              <w:keepNext/>
              <w:tabs>
                <w:tab w:val="left" w:pos="3141"/>
              </w:tabs>
              <w:suppressAutoHyphens/>
              <w:bidi/>
              <w:spacing w:before="20" w:after="20"/>
              <w:jc w:val="center"/>
              <w:rPr>
                <w:b/>
                <w:bCs/>
                <w:sz w:val="20"/>
                <w:lang w:val="en-CA" w:bidi="ar-SA"/>
              </w:rPr>
            </w:pPr>
            <w:r>
              <w:rPr>
                <w:rFonts w:hint="cs"/>
                <w:b/>
                <w:bCs/>
                <w:sz w:val="20"/>
                <w:rtl/>
                <w:lang w:val="en-CA" w:bidi="ar-SA"/>
              </w:rPr>
              <w:t>بالأطنان من</w:t>
            </w:r>
            <w:r w:rsidRPr="00690BBF">
              <w:rPr>
                <w:b/>
                <w:bCs/>
                <w:sz w:val="20"/>
                <w:rtl/>
                <w:lang w:val="en-CA" w:bidi="ar-SA"/>
              </w:rPr>
              <w:t xml:space="preserve"> مكافئ ثاني أكسيد الكربون</w:t>
            </w:r>
          </w:p>
        </w:tc>
      </w:tr>
      <w:tr w:rsidR="0007252C" w:rsidRPr="00C03616" w14:paraId="45E2EB64" w14:textId="77777777" w:rsidTr="000F56D4">
        <w:trPr>
          <w:trHeight w:val="159"/>
        </w:trPr>
        <w:tc>
          <w:tcPr>
            <w:tcW w:w="1142" w:type="pct"/>
          </w:tcPr>
          <w:p w14:paraId="09F1B7D1" w14:textId="15CDF760" w:rsidR="0007252C" w:rsidRPr="00C03616" w:rsidRDefault="0007252C" w:rsidP="0007252C">
            <w:pPr>
              <w:keepNext/>
              <w:shd w:val="clear" w:color="auto" w:fill="FFFFFF" w:themeFill="background1"/>
              <w:suppressAutoHyphens/>
              <w:bidi/>
              <w:spacing w:before="20" w:after="20"/>
              <w:rPr>
                <w:sz w:val="20"/>
                <w:lang w:val="en-CA" w:bidi="ar-SA"/>
              </w:rPr>
            </w:pPr>
            <w:r>
              <w:rPr>
                <w:sz w:val="20"/>
              </w:rPr>
              <w:t>HFC-23</w:t>
            </w:r>
          </w:p>
        </w:tc>
        <w:tc>
          <w:tcPr>
            <w:tcW w:w="681" w:type="pct"/>
            <w:vAlign w:val="center"/>
          </w:tcPr>
          <w:p w14:paraId="19259456" w14:textId="77777777" w:rsidR="0007252C" w:rsidRPr="00C03616" w:rsidRDefault="0007252C" w:rsidP="0007252C">
            <w:pPr>
              <w:keepNext/>
              <w:shd w:val="clear" w:color="auto" w:fill="FFFFFF" w:themeFill="background1"/>
              <w:suppressAutoHyphens/>
              <w:bidi/>
              <w:spacing w:before="20" w:after="20"/>
              <w:jc w:val="left"/>
              <w:rPr>
                <w:sz w:val="20"/>
                <w:lang w:val="en-CA" w:bidi="ar-SA"/>
              </w:rPr>
            </w:pPr>
            <w:r w:rsidRPr="00C03616">
              <w:rPr>
                <w:sz w:val="20"/>
                <w:lang w:val="en-CA" w:bidi="ar-SA"/>
              </w:rPr>
              <w:t>14,800</w:t>
            </w:r>
          </w:p>
        </w:tc>
        <w:tc>
          <w:tcPr>
            <w:tcW w:w="605" w:type="pct"/>
            <w:vAlign w:val="center"/>
          </w:tcPr>
          <w:p w14:paraId="51B85EB0" w14:textId="77777777" w:rsidR="0007252C" w:rsidRPr="00C03616" w:rsidRDefault="0007252C" w:rsidP="0007252C">
            <w:pPr>
              <w:bidi/>
              <w:jc w:val="left"/>
              <w:rPr>
                <w:sz w:val="20"/>
                <w:lang w:val="en-CA" w:bidi="ar-SA"/>
              </w:rPr>
            </w:pPr>
            <w:r w:rsidRPr="00C03616">
              <w:rPr>
                <w:sz w:val="20"/>
                <w:lang w:val="en-CA" w:bidi="ar-SA"/>
              </w:rPr>
              <w:t>0</w:t>
            </w:r>
          </w:p>
        </w:tc>
        <w:tc>
          <w:tcPr>
            <w:tcW w:w="606" w:type="pct"/>
            <w:vAlign w:val="center"/>
          </w:tcPr>
          <w:p w14:paraId="29156FAA" w14:textId="77777777" w:rsidR="0007252C" w:rsidRPr="00C03616" w:rsidRDefault="0007252C" w:rsidP="0007252C">
            <w:pPr>
              <w:bidi/>
              <w:jc w:val="left"/>
              <w:rPr>
                <w:sz w:val="20"/>
                <w:lang w:val="en-CA" w:bidi="ar-SA"/>
              </w:rPr>
            </w:pPr>
            <w:r w:rsidRPr="00C03616">
              <w:rPr>
                <w:sz w:val="20"/>
                <w:lang w:val="en-CA" w:bidi="ar-SA"/>
              </w:rPr>
              <w:t>25,441</w:t>
            </w:r>
          </w:p>
        </w:tc>
        <w:tc>
          <w:tcPr>
            <w:tcW w:w="683" w:type="pct"/>
            <w:vAlign w:val="center"/>
          </w:tcPr>
          <w:p w14:paraId="36698B8C" w14:textId="77777777" w:rsidR="0007252C" w:rsidRPr="00C03616" w:rsidRDefault="0007252C" w:rsidP="0007252C">
            <w:pPr>
              <w:bidi/>
              <w:jc w:val="left"/>
              <w:rPr>
                <w:sz w:val="20"/>
                <w:lang w:val="en-CA" w:bidi="ar-SA"/>
              </w:rPr>
            </w:pPr>
            <w:r w:rsidRPr="00C03616">
              <w:rPr>
                <w:sz w:val="20"/>
                <w:lang w:val="en-CA" w:bidi="ar-SA"/>
              </w:rPr>
              <w:t>0</w:t>
            </w:r>
          </w:p>
        </w:tc>
        <w:tc>
          <w:tcPr>
            <w:tcW w:w="610" w:type="pct"/>
            <w:shd w:val="clear" w:color="auto" w:fill="FFFFFF" w:themeFill="background1"/>
            <w:vAlign w:val="center"/>
          </w:tcPr>
          <w:p w14:paraId="0A1B5BF2" w14:textId="77777777" w:rsidR="0007252C" w:rsidRPr="00C03616" w:rsidRDefault="0007252C" w:rsidP="0007252C">
            <w:pPr>
              <w:bidi/>
              <w:jc w:val="left"/>
              <w:rPr>
                <w:sz w:val="20"/>
                <w:lang w:val="en-CA" w:bidi="ar-SA"/>
              </w:rPr>
            </w:pPr>
            <w:r w:rsidRPr="00C03616">
              <w:rPr>
                <w:sz w:val="20"/>
                <w:lang w:val="en-CA" w:bidi="ar-SA"/>
              </w:rPr>
              <w:t>0</w:t>
            </w:r>
          </w:p>
        </w:tc>
        <w:tc>
          <w:tcPr>
            <w:tcW w:w="673" w:type="pct"/>
            <w:vAlign w:val="center"/>
          </w:tcPr>
          <w:p w14:paraId="56A2FD79" w14:textId="77777777" w:rsidR="0007252C" w:rsidRPr="00C03616" w:rsidRDefault="0007252C" w:rsidP="0007252C">
            <w:pPr>
              <w:bidi/>
              <w:jc w:val="left"/>
              <w:rPr>
                <w:sz w:val="20"/>
                <w:lang w:val="en-CA" w:bidi="ar-SA"/>
              </w:rPr>
            </w:pPr>
            <w:r w:rsidRPr="00C03616">
              <w:rPr>
                <w:sz w:val="20"/>
                <w:lang w:val="en-CA" w:bidi="ar-SA"/>
              </w:rPr>
              <w:t>118</w:t>
            </w:r>
          </w:p>
        </w:tc>
      </w:tr>
      <w:tr w:rsidR="0007252C" w:rsidRPr="00C03616" w14:paraId="71A3C6ED" w14:textId="77777777" w:rsidTr="000F56D4">
        <w:trPr>
          <w:trHeight w:val="159"/>
        </w:trPr>
        <w:tc>
          <w:tcPr>
            <w:tcW w:w="1142" w:type="pct"/>
          </w:tcPr>
          <w:p w14:paraId="2D6D2C67" w14:textId="7135D0A1" w:rsidR="0007252C" w:rsidRPr="00C03616" w:rsidRDefault="0007252C" w:rsidP="0007252C">
            <w:pPr>
              <w:shd w:val="clear" w:color="auto" w:fill="FFFFFF" w:themeFill="background1"/>
              <w:suppressAutoHyphens/>
              <w:bidi/>
              <w:spacing w:before="20" w:after="20"/>
              <w:rPr>
                <w:sz w:val="20"/>
                <w:lang w:val="en-CA" w:bidi="ar-SA"/>
              </w:rPr>
            </w:pPr>
            <w:r>
              <w:rPr>
                <w:sz w:val="20"/>
              </w:rPr>
              <w:t>HFC-32</w:t>
            </w:r>
          </w:p>
        </w:tc>
        <w:tc>
          <w:tcPr>
            <w:tcW w:w="681" w:type="pct"/>
            <w:vAlign w:val="center"/>
          </w:tcPr>
          <w:p w14:paraId="504D336C" w14:textId="77777777" w:rsidR="0007252C" w:rsidRPr="00C03616" w:rsidRDefault="0007252C" w:rsidP="0007252C">
            <w:pPr>
              <w:shd w:val="clear" w:color="auto" w:fill="FFFFFF" w:themeFill="background1"/>
              <w:suppressAutoHyphens/>
              <w:bidi/>
              <w:spacing w:before="20" w:after="20"/>
              <w:jc w:val="left"/>
              <w:rPr>
                <w:sz w:val="20"/>
                <w:lang w:val="en-CA" w:bidi="ar-SA"/>
              </w:rPr>
            </w:pPr>
            <w:r w:rsidRPr="00C03616">
              <w:rPr>
                <w:sz w:val="20"/>
                <w:lang w:val="en-CA" w:bidi="ar-SA"/>
              </w:rPr>
              <w:t>675</w:t>
            </w:r>
          </w:p>
        </w:tc>
        <w:tc>
          <w:tcPr>
            <w:tcW w:w="605" w:type="pct"/>
            <w:vAlign w:val="center"/>
          </w:tcPr>
          <w:p w14:paraId="3CBAA56E" w14:textId="77777777" w:rsidR="0007252C" w:rsidRPr="00C03616" w:rsidRDefault="0007252C" w:rsidP="0007252C">
            <w:pPr>
              <w:bidi/>
              <w:jc w:val="left"/>
              <w:rPr>
                <w:sz w:val="20"/>
                <w:lang w:val="en-CA" w:bidi="ar-SA"/>
              </w:rPr>
            </w:pPr>
            <w:r w:rsidRPr="00C03616">
              <w:rPr>
                <w:sz w:val="20"/>
                <w:lang w:val="en-CA" w:bidi="ar-SA"/>
              </w:rPr>
              <w:t>0</w:t>
            </w:r>
          </w:p>
        </w:tc>
        <w:tc>
          <w:tcPr>
            <w:tcW w:w="606" w:type="pct"/>
            <w:vAlign w:val="center"/>
          </w:tcPr>
          <w:p w14:paraId="5F6935B7" w14:textId="77777777" w:rsidR="0007252C" w:rsidRPr="00C03616" w:rsidRDefault="0007252C" w:rsidP="0007252C">
            <w:pPr>
              <w:bidi/>
              <w:jc w:val="left"/>
              <w:rPr>
                <w:sz w:val="20"/>
                <w:lang w:val="en-CA" w:bidi="ar-SA"/>
              </w:rPr>
            </w:pPr>
            <w:r w:rsidRPr="00C03616">
              <w:rPr>
                <w:sz w:val="20"/>
                <w:lang w:val="en-CA" w:bidi="ar-SA"/>
              </w:rPr>
              <w:t>0</w:t>
            </w:r>
          </w:p>
        </w:tc>
        <w:tc>
          <w:tcPr>
            <w:tcW w:w="683" w:type="pct"/>
            <w:vAlign w:val="center"/>
          </w:tcPr>
          <w:p w14:paraId="623E95A1" w14:textId="77777777" w:rsidR="0007252C" w:rsidRPr="00C03616" w:rsidRDefault="0007252C" w:rsidP="0007252C">
            <w:pPr>
              <w:bidi/>
              <w:jc w:val="left"/>
              <w:rPr>
                <w:sz w:val="20"/>
                <w:lang w:val="en-CA" w:bidi="ar-SA"/>
              </w:rPr>
            </w:pPr>
            <w:r w:rsidRPr="00C03616">
              <w:rPr>
                <w:sz w:val="20"/>
                <w:lang w:val="en-CA" w:bidi="ar-SA"/>
              </w:rPr>
              <w:t>948</w:t>
            </w:r>
          </w:p>
        </w:tc>
        <w:tc>
          <w:tcPr>
            <w:tcW w:w="610" w:type="pct"/>
            <w:shd w:val="clear" w:color="auto" w:fill="FFFFFF" w:themeFill="background1"/>
            <w:vAlign w:val="center"/>
          </w:tcPr>
          <w:p w14:paraId="15FF2DC3" w14:textId="77777777" w:rsidR="0007252C" w:rsidRPr="00C03616" w:rsidRDefault="0007252C" w:rsidP="0007252C">
            <w:pPr>
              <w:bidi/>
              <w:jc w:val="left"/>
              <w:rPr>
                <w:sz w:val="20"/>
                <w:lang w:val="en-CA" w:bidi="ar-SA"/>
              </w:rPr>
            </w:pPr>
            <w:r w:rsidRPr="00C03616">
              <w:rPr>
                <w:sz w:val="20"/>
                <w:lang w:val="en-CA" w:bidi="ar-SA"/>
              </w:rPr>
              <w:t>10,042</w:t>
            </w:r>
          </w:p>
        </w:tc>
        <w:tc>
          <w:tcPr>
            <w:tcW w:w="673" w:type="pct"/>
            <w:vAlign w:val="center"/>
          </w:tcPr>
          <w:p w14:paraId="798B575F" w14:textId="77777777" w:rsidR="0007252C" w:rsidRPr="00C03616" w:rsidRDefault="0007252C" w:rsidP="0007252C">
            <w:pPr>
              <w:bidi/>
              <w:jc w:val="left"/>
              <w:rPr>
                <w:sz w:val="20"/>
                <w:lang w:val="en-CA" w:bidi="ar-SA"/>
              </w:rPr>
            </w:pPr>
            <w:r w:rsidRPr="00C03616">
              <w:rPr>
                <w:sz w:val="20"/>
                <w:lang w:val="en-CA" w:bidi="ar-SA"/>
              </w:rPr>
              <w:t>1,063</w:t>
            </w:r>
          </w:p>
        </w:tc>
      </w:tr>
      <w:tr w:rsidR="0007252C" w:rsidRPr="00C03616" w14:paraId="3224EAF9" w14:textId="77777777" w:rsidTr="000F56D4">
        <w:trPr>
          <w:trHeight w:val="159"/>
        </w:trPr>
        <w:tc>
          <w:tcPr>
            <w:tcW w:w="1142" w:type="pct"/>
          </w:tcPr>
          <w:p w14:paraId="33137633" w14:textId="489EA330" w:rsidR="0007252C" w:rsidRPr="00C03616" w:rsidRDefault="0007252C" w:rsidP="0007252C">
            <w:pPr>
              <w:shd w:val="clear" w:color="auto" w:fill="FFFFFF" w:themeFill="background1"/>
              <w:suppressAutoHyphens/>
              <w:bidi/>
              <w:spacing w:before="20" w:after="20"/>
              <w:rPr>
                <w:sz w:val="20"/>
                <w:lang w:val="en-CA" w:bidi="ar-SA"/>
              </w:rPr>
            </w:pPr>
            <w:r>
              <w:rPr>
                <w:sz w:val="20"/>
              </w:rPr>
              <w:t>HFC-125</w:t>
            </w:r>
          </w:p>
        </w:tc>
        <w:tc>
          <w:tcPr>
            <w:tcW w:w="681" w:type="pct"/>
            <w:vAlign w:val="center"/>
          </w:tcPr>
          <w:p w14:paraId="0CAA3EFF" w14:textId="77777777" w:rsidR="0007252C" w:rsidRPr="00C03616" w:rsidRDefault="0007252C" w:rsidP="0007252C">
            <w:pPr>
              <w:shd w:val="clear" w:color="auto" w:fill="FFFFFF" w:themeFill="background1"/>
              <w:suppressAutoHyphens/>
              <w:bidi/>
              <w:spacing w:before="20" w:after="20"/>
              <w:jc w:val="left"/>
              <w:rPr>
                <w:sz w:val="20"/>
                <w:lang w:val="en-CA" w:bidi="ar-SA"/>
              </w:rPr>
            </w:pPr>
            <w:r w:rsidRPr="00C03616">
              <w:rPr>
                <w:sz w:val="20"/>
                <w:lang w:val="en-CA" w:bidi="ar-SA"/>
              </w:rPr>
              <w:t>3,500</w:t>
            </w:r>
          </w:p>
        </w:tc>
        <w:tc>
          <w:tcPr>
            <w:tcW w:w="605" w:type="pct"/>
            <w:vAlign w:val="center"/>
          </w:tcPr>
          <w:p w14:paraId="7A3F8683" w14:textId="77777777" w:rsidR="0007252C" w:rsidRPr="00C03616" w:rsidRDefault="0007252C" w:rsidP="0007252C">
            <w:pPr>
              <w:bidi/>
              <w:jc w:val="left"/>
              <w:rPr>
                <w:sz w:val="20"/>
                <w:lang w:val="en-CA" w:bidi="ar-SA"/>
              </w:rPr>
            </w:pPr>
            <w:r w:rsidRPr="00C03616">
              <w:rPr>
                <w:sz w:val="20"/>
                <w:lang w:val="en-CA" w:bidi="ar-SA"/>
              </w:rPr>
              <w:t>7,389</w:t>
            </w:r>
          </w:p>
        </w:tc>
        <w:tc>
          <w:tcPr>
            <w:tcW w:w="606" w:type="pct"/>
            <w:vAlign w:val="center"/>
          </w:tcPr>
          <w:p w14:paraId="72185389" w14:textId="77777777" w:rsidR="0007252C" w:rsidRPr="00C03616" w:rsidRDefault="0007252C" w:rsidP="0007252C">
            <w:pPr>
              <w:bidi/>
              <w:jc w:val="left"/>
              <w:rPr>
                <w:sz w:val="20"/>
                <w:lang w:val="en-CA" w:bidi="ar-SA"/>
              </w:rPr>
            </w:pPr>
            <w:r w:rsidRPr="00C03616">
              <w:rPr>
                <w:sz w:val="20"/>
                <w:lang w:val="en-CA" w:bidi="ar-SA"/>
              </w:rPr>
              <w:t>3,390</w:t>
            </w:r>
          </w:p>
        </w:tc>
        <w:tc>
          <w:tcPr>
            <w:tcW w:w="683" w:type="pct"/>
            <w:vAlign w:val="center"/>
          </w:tcPr>
          <w:p w14:paraId="2A49AA07" w14:textId="77777777" w:rsidR="0007252C" w:rsidRPr="00C03616" w:rsidRDefault="0007252C" w:rsidP="0007252C">
            <w:pPr>
              <w:bidi/>
              <w:jc w:val="left"/>
              <w:rPr>
                <w:sz w:val="20"/>
                <w:lang w:val="en-CA" w:bidi="ar-SA"/>
              </w:rPr>
            </w:pPr>
            <w:r w:rsidRPr="00C03616">
              <w:rPr>
                <w:sz w:val="20"/>
                <w:lang w:val="en-CA" w:bidi="ar-SA"/>
              </w:rPr>
              <w:t>8,015</w:t>
            </w:r>
          </w:p>
        </w:tc>
        <w:tc>
          <w:tcPr>
            <w:tcW w:w="610" w:type="pct"/>
            <w:shd w:val="clear" w:color="auto" w:fill="FFFFFF" w:themeFill="background1"/>
            <w:vAlign w:val="center"/>
          </w:tcPr>
          <w:p w14:paraId="670CA0BD" w14:textId="77777777" w:rsidR="0007252C" w:rsidRPr="00C03616" w:rsidRDefault="0007252C" w:rsidP="0007252C">
            <w:pPr>
              <w:bidi/>
              <w:jc w:val="left"/>
              <w:rPr>
                <w:sz w:val="20"/>
                <w:lang w:val="en-CA" w:bidi="ar-SA"/>
              </w:rPr>
            </w:pPr>
            <w:r w:rsidRPr="00C03616">
              <w:rPr>
                <w:sz w:val="20"/>
                <w:lang w:val="en-CA" w:bidi="ar-SA"/>
              </w:rPr>
              <w:t>242</w:t>
            </w:r>
          </w:p>
        </w:tc>
        <w:tc>
          <w:tcPr>
            <w:tcW w:w="673" w:type="pct"/>
            <w:vAlign w:val="center"/>
          </w:tcPr>
          <w:p w14:paraId="6A7F5676" w14:textId="77777777" w:rsidR="0007252C" w:rsidRPr="00C03616" w:rsidRDefault="0007252C" w:rsidP="0007252C">
            <w:pPr>
              <w:bidi/>
              <w:jc w:val="left"/>
              <w:rPr>
                <w:sz w:val="20"/>
                <w:lang w:val="en-CA" w:bidi="ar-SA"/>
              </w:rPr>
            </w:pPr>
            <w:r w:rsidRPr="00C03616">
              <w:rPr>
                <w:sz w:val="20"/>
                <w:lang w:val="en-CA" w:bidi="ar-SA"/>
              </w:rPr>
              <w:t>329</w:t>
            </w:r>
          </w:p>
        </w:tc>
      </w:tr>
      <w:tr w:rsidR="006C0F92" w:rsidRPr="00C03616" w14:paraId="0E63EA69" w14:textId="77777777" w:rsidTr="000F56D4">
        <w:tc>
          <w:tcPr>
            <w:tcW w:w="1142" w:type="pct"/>
          </w:tcPr>
          <w:p w14:paraId="4D5720D5" w14:textId="7F203B8E" w:rsidR="006C0F92" w:rsidRPr="00C03616" w:rsidRDefault="006C0F92" w:rsidP="006C0F92">
            <w:pPr>
              <w:bidi/>
              <w:jc w:val="left"/>
              <w:rPr>
                <w:sz w:val="20"/>
                <w:lang w:val="en-CA" w:bidi="ar-SA"/>
              </w:rPr>
            </w:pPr>
            <w:r w:rsidRPr="00981A0B">
              <w:rPr>
                <w:sz w:val="20"/>
              </w:rPr>
              <w:lastRenderedPageBreak/>
              <w:t>HFC-134a</w:t>
            </w:r>
          </w:p>
        </w:tc>
        <w:tc>
          <w:tcPr>
            <w:tcW w:w="681" w:type="pct"/>
            <w:vAlign w:val="center"/>
          </w:tcPr>
          <w:p w14:paraId="22936512" w14:textId="77777777" w:rsidR="006C0F92" w:rsidRPr="00C03616" w:rsidRDefault="006C0F92" w:rsidP="006C0F92">
            <w:pPr>
              <w:bidi/>
              <w:jc w:val="left"/>
              <w:rPr>
                <w:sz w:val="20"/>
                <w:lang w:val="en-CA" w:bidi="ar-SA"/>
              </w:rPr>
            </w:pPr>
            <w:r w:rsidRPr="00C03616">
              <w:rPr>
                <w:sz w:val="20"/>
                <w:lang w:val="en-CA" w:bidi="ar-SA"/>
              </w:rPr>
              <w:t>1,430</w:t>
            </w:r>
          </w:p>
        </w:tc>
        <w:tc>
          <w:tcPr>
            <w:tcW w:w="605" w:type="pct"/>
            <w:vAlign w:val="center"/>
          </w:tcPr>
          <w:p w14:paraId="0B992747" w14:textId="77777777" w:rsidR="006C0F92" w:rsidRPr="00C03616" w:rsidRDefault="006C0F92" w:rsidP="006C0F92">
            <w:pPr>
              <w:bidi/>
              <w:jc w:val="left"/>
              <w:rPr>
                <w:sz w:val="20"/>
                <w:lang w:val="en-CA" w:bidi="ar-SA"/>
              </w:rPr>
            </w:pPr>
            <w:r w:rsidRPr="00C03616">
              <w:rPr>
                <w:sz w:val="20"/>
                <w:lang w:val="en-CA" w:bidi="ar-SA"/>
              </w:rPr>
              <w:t>610,854</w:t>
            </w:r>
          </w:p>
        </w:tc>
        <w:tc>
          <w:tcPr>
            <w:tcW w:w="606" w:type="pct"/>
            <w:vAlign w:val="center"/>
          </w:tcPr>
          <w:p w14:paraId="0D848A11" w14:textId="77777777" w:rsidR="006C0F92" w:rsidRPr="00C03616" w:rsidRDefault="006C0F92" w:rsidP="006C0F92">
            <w:pPr>
              <w:bidi/>
              <w:jc w:val="left"/>
              <w:rPr>
                <w:sz w:val="20"/>
                <w:lang w:val="en-CA" w:bidi="ar-SA"/>
              </w:rPr>
            </w:pPr>
            <w:r w:rsidRPr="00C03616">
              <w:rPr>
                <w:sz w:val="20"/>
                <w:lang w:val="en-CA" w:bidi="ar-SA"/>
              </w:rPr>
              <w:t>1,011,330</w:t>
            </w:r>
          </w:p>
        </w:tc>
        <w:tc>
          <w:tcPr>
            <w:tcW w:w="683" w:type="pct"/>
            <w:vAlign w:val="center"/>
          </w:tcPr>
          <w:p w14:paraId="30B1554A" w14:textId="77777777" w:rsidR="006C0F92" w:rsidRPr="00C03616" w:rsidRDefault="006C0F92" w:rsidP="006C0F92">
            <w:pPr>
              <w:bidi/>
              <w:jc w:val="left"/>
              <w:rPr>
                <w:sz w:val="20"/>
                <w:lang w:val="en-CA" w:bidi="ar-SA"/>
              </w:rPr>
            </w:pPr>
            <w:r w:rsidRPr="00C03616">
              <w:rPr>
                <w:sz w:val="20"/>
                <w:lang w:val="en-CA" w:bidi="ar-SA"/>
              </w:rPr>
              <w:t>897,066</w:t>
            </w:r>
          </w:p>
        </w:tc>
        <w:tc>
          <w:tcPr>
            <w:tcW w:w="610" w:type="pct"/>
            <w:vAlign w:val="center"/>
          </w:tcPr>
          <w:p w14:paraId="1E21CAAE" w14:textId="77777777" w:rsidR="006C0F92" w:rsidRPr="00C03616" w:rsidRDefault="006C0F92" w:rsidP="006C0F92">
            <w:pPr>
              <w:bidi/>
              <w:jc w:val="left"/>
              <w:rPr>
                <w:sz w:val="20"/>
                <w:lang w:val="en-CA" w:bidi="ar-SA"/>
              </w:rPr>
            </w:pPr>
            <w:r w:rsidRPr="00C03616">
              <w:rPr>
                <w:sz w:val="20"/>
                <w:lang w:val="en-CA" w:bidi="ar-SA"/>
              </w:rPr>
              <w:t>673,059</w:t>
            </w:r>
          </w:p>
        </w:tc>
        <w:tc>
          <w:tcPr>
            <w:tcW w:w="673" w:type="pct"/>
            <w:vAlign w:val="center"/>
          </w:tcPr>
          <w:p w14:paraId="1169440A" w14:textId="77777777" w:rsidR="006C0F92" w:rsidRPr="00C03616" w:rsidRDefault="006C0F92" w:rsidP="006C0F92">
            <w:pPr>
              <w:bidi/>
              <w:jc w:val="left"/>
              <w:rPr>
                <w:sz w:val="20"/>
                <w:lang w:val="en-CA" w:bidi="ar-SA"/>
              </w:rPr>
            </w:pPr>
            <w:r w:rsidRPr="00C03616">
              <w:rPr>
                <w:sz w:val="20"/>
                <w:lang w:val="en-CA" w:bidi="ar-SA"/>
              </w:rPr>
              <w:t>874,812</w:t>
            </w:r>
          </w:p>
        </w:tc>
      </w:tr>
      <w:tr w:rsidR="006C0F92" w:rsidRPr="00C03616" w14:paraId="32923C24" w14:textId="77777777" w:rsidTr="000F56D4">
        <w:tc>
          <w:tcPr>
            <w:tcW w:w="1142" w:type="pct"/>
          </w:tcPr>
          <w:p w14:paraId="2A246928" w14:textId="2CFDC107" w:rsidR="006C0F92" w:rsidRPr="00C03616" w:rsidRDefault="006C0F92" w:rsidP="006C0F92">
            <w:pPr>
              <w:bidi/>
              <w:jc w:val="left"/>
              <w:rPr>
                <w:sz w:val="20"/>
                <w:lang w:val="en-CA" w:bidi="ar-SA"/>
              </w:rPr>
            </w:pPr>
            <w:r>
              <w:rPr>
                <w:sz w:val="20"/>
              </w:rPr>
              <w:t>HFC-152a</w:t>
            </w:r>
          </w:p>
        </w:tc>
        <w:tc>
          <w:tcPr>
            <w:tcW w:w="681" w:type="pct"/>
            <w:vAlign w:val="center"/>
          </w:tcPr>
          <w:p w14:paraId="51E2E10C" w14:textId="77777777" w:rsidR="006C0F92" w:rsidRPr="00C03616" w:rsidRDefault="006C0F92" w:rsidP="006C0F92">
            <w:pPr>
              <w:bidi/>
              <w:jc w:val="left"/>
              <w:rPr>
                <w:sz w:val="20"/>
                <w:lang w:val="en-CA" w:bidi="ar-SA"/>
              </w:rPr>
            </w:pPr>
            <w:r w:rsidRPr="00C03616">
              <w:rPr>
                <w:sz w:val="20"/>
                <w:lang w:val="en-CA" w:bidi="ar-SA"/>
              </w:rPr>
              <w:t>124</w:t>
            </w:r>
          </w:p>
        </w:tc>
        <w:tc>
          <w:tcPr>
            <w:tcW w:w="605" w:type="pct"/>
            <w:vAlign w:val="center"/>
          </w:tcPr>
          <w:p w14:paraId="07E06813" w14:textId="77777777" w:rsidR="006C0F92" w:rsidRPr="00C03616" w:rsidRDefault="006C0F92" w:rsidP="006C0F92">
            <w:pPr>
              <w:bidi/>
              <w:jc w:val="left"/>
              <w:rPr>
                <w:sz w:val="20"/>
                <w:lang w:val="en-CA" w:bidi="ar-SA"/>
              </w:rPr>
            </w:pPr>
            <w:r w:rsidRPr="00C03616">
              <w:rPr>
                <w:sz w:val="20"/>
                <w:lang w:val="en-CA" w:bidi="ar-SA"/>
              </w:rPr>
              <w:t>221</w:t>
            </w:r>
          </w:p>
        </w:tc>
        <w:tc>
          <w:tcPr>
            <w:tcW w:w="606" w:type="pct"/>
            <w:vAlign w:val="center"/>
          </w:tcPr>
          <w:p w14:paraId="470544CB" w14:textId="77777777" w:rsidR="006C0F92" w:rsidRPr="00C03616" w:rsidRDefault="006C0F92" w:rsidP="006C0F92">
            <w:pPr>
              <w:bidi/>
              <w:jc w:val="left"/>
              <w:rPr>
                <w:sz w:val="20"/>
                <w:lang w:val="en-CA" w:bidi="ar-SA"/>
              </w:rPr>
            </w:pPr>
            <w:r w:rsidRPr="00C03616">
              <w:rPr>
                <w:sz w:val="20"/>
                <w:lang w:val="en-CA" w:bidi="ar-SA"/>
              </w:rPr>
              <w:t>455</w:t>
            </w:r>
          </w:p>
        </w:tc>
        <w:tc>
          <w:tcPr>
            <w:tcW w:w="683" w:type="pct"/>
            <w:vAlign w:val="center"/>
          </w:tcPr>
          <w:p w14:paraId="302CF9D0" w14:textId="77777777" w:rsidR="006C0F92" w:rsidRPr="00C03616" w:rsidRDefault="006C0F92" w:rsidP="006C0F92">
            <w:pPr>
              <w:bidi/>
              <w:jc w:val="left"/>
              <w:rPr>
                <w:sz w:val="20"/>
                <w:lang w:val="en-CA" w:bidi="ar-SA"/>
              </w:rPr>
            </w:pPr>
            <w:r w:rsidRPr="00C03616">
              <w:rPr>
                <w:sz w:val="20"/>
                <w:lang w:val="en-CA" w:bidi="ar-SA"/>
              </w:rPr>
              <w:t>217</w:t>
            </w:r>
          </w:p>
        </w:tc>
        <w:tc>
          <w:tcPr>
            <w:tcW w:w="610" w:type="pct"/>
            <w:vAlign w:val="center"/>
          </w:tcPr>
          <w:p w14:paraId="487860C7" w14:textId="77777777" w:rsidR="006C0F92" w:rsidRPr="00C03616" w:rsidRDefault="006C0F92" w:rsidP="006C0F92">
            <w:pPr>
              <w:bidi/>
              <w:jc w:val="left"/>
              <w:rPr>
                <w:sz w:val="20"/>
                <w:lang w:val="en-CA" w:bidi="ar-SA"/>
              </w:rPr>
            </w:pPr>
            <w:r w:rsidRPr="00C03616">
              <w:rPr>
                <w:sz w:val="20"/>
                <w:lang w:val="en-CA" w:bidi="ar-SA"/>
              </w:rPr>
              <w:t>0</w:t>
            </w:r>
          </w:p>
        </w:tc>
        <w:tc>
          <w:tcPr>
            <w:tcW w:w="673" w:type="pct"/>
            <w:vAlign w:val="center"/>
          </w:tcPr>
          <w:p w14:paraId="4D257F52" w14:textId="77777777" w:rsidR="006C0F92" w:rsidRPr="00C03616" w:rsidRDefault="006C0F92" w:rsidP="006C0F92">
            <w:pPr>
              <w:bidi/>
              <w:jc w:val="left"/>
              <w:rPr>
                <w:sz w:val="20"/>
                <w:lang w:val="en-CA" w:bidi="ar-SA"/>
              </w:rPr>
            </w:pPr>
            <w:r w:rsidRPr="00C03616">
              <w:rPr>
                <w:sz w:val="20"/>
                <w:lang w:val="en-CA" w:bidi="ar-SA"/>
              </w:rPr>
              <w:t>526</w:t>
            </w:r>
          </w:p>
        </w:tc>
      </w:tr>
      <w:tr w:rsidR="006C0F92" w:rsidRPr="00C03616" w14:paraId="61CC5BFB" w14:textId="77777777" w:rsidTr="000F56D4">
        <w:tc>
          <w:tcPr>
            <w:tcW w:w="1142" w:type="pct"/>
          </w:tcPr>
          <w:p w14:paraId="2F19F244" w14:textId="295334C9" w:rsidR="006C0F92" w:rsidRPr="00C03616" w:rsidRDefault="006C0F92" w:rsidP="006C0F92">
            <w:pPr>
              <w:bidi/>
              <w:jc w:val="left"/>
              <w:rPr>
                <w:sz w:val="20"/>
                <w:lang w:val="en-CA" w:bidi="ar-SA"/>
              </w:rPr>
            </w:pPr>
            <w:r>
              <w:rPr>
                <w:sz w:val="20"/>
              </w:rPr>
              <w:t>HFC-227ea</w:t>
            </w:r>
          </w:p>
        </w:tc>
        <w:tc>
          <w:tcPr>
            <w:tcW w:w="681" w:type="pct"/>
            <w:vAlign w:val="center"/>
          </w:tcPr>
          <w:p w14:paraId="116FF598" w14:textId="77777777" w:rsidR="006C0F92" w:rsidRPr="00C03616" w:rsidRDefault="006C0F92" w:rsidP="006C0F92">
            <w:pPr>
              <w:bidi/>
              <w:jc w:val="left"/>
              <w:rPr>
                <w:sz w:val="20"/>
                <w:lang w:val="en-CA" w:bidi="ar-SA"/>
              </w:rPr>
            </w:pPr>
            <w:r w:rsidRPr="00C03616">
              <w:rPr>
                <w:sz w:val="20"/>
                <w:lang w:val="en-CA" w:bidi="ar-SA"/>
              </w:rPr>
              <w:t>3,220</w:t>
            </w:r>
          </w:p>
        </w:tc>
        <w:tc>
          <w:tcPr>
            <w:tcW w:w="605" w:type="pct"/>
            <w:vAlign w:val="center"/>
          </w:tcPr>
          <w:p w14:paraId="0F2D885C" w14:textId="77777777" w:rsidR="006C0F92" w:rsidRPr="00C03616" w:rsidRDefault="006C0F92" w:rsidP="006C0F92">
            <w:pPr>
              <w:bidi/>
              <w:jc w:val="left"/>
              <w:rPr>
                <w:sz w:val="20"/>
                <w:lang w:val="en-CA" w:bidi="ar-SA"/>
              </w:rPr>
            </w:pPr>
            <w:r w:rsidRPr="00C03616">
              <w:rPr>
                <w:sz w:val="20"/>
                <w:lang w:val="en-CA" w:bidi="ar-SA"/>
              </w:rPr>
              <w:t>47</w:t>
            </w:r>
          </w:p>
        </w:tc>
        <w:tc>
          <w:tcPr>
            <w:tcW w:w="606" w:type="pct"/>
            <w:vAlign w:val="center"/>
          </w:tcPr>
          <w:p w14:paraId="60D4F77A" w14:textId="77777777" w:rsidR="006C0F92" w:rsidRPr="00C03616" w:rsidRDefault="006C0F92" w:rsidP="006C0F92">
            <w:pPr>
              <w:bidi/>
              <w:jc w:val="left"/>
              <w:rPr>
                <w:sz w:val="20"/>
                <w:lang w:val="en-CA" w:bidi="ar-SA"/>
              </w:rPr>
            </w:pPr>
            <w:r w:rsidRPr="00C03616">
              <w:rPr>
                <w:sz w:val="20"/>
                <w:lang w:val="en-CA" w:bidi="ar-SA"/>
              </w:rPr>
              <w:t>506</w:t>
            </w:r>
          </w:p>
        </w:tc>
        <w:tc>
          <w:tcPr>
            <w:tcW w:w="683" w:type="pct"/>
            <w:vAlign w:val="center"/>
          </w:tcPr>
          <w:p w14:paraId="6526FD27" w14:textId="77777777" w:rsidR="006C0F92" w:rsidRPr="00C03616" w:rsidRDefault="006C0F92" w:rsidP="006C0F92">
            <w:pPr>
              <w:bidi/>
              <w:jc w:val="left"/>
              <w:rPr>
                <w:sz w:val="20"/>
                <w:lang w:val="en-CA" w:bidi="ar-SA"/>
              </w:rPr>
            </w:pPr>
            <w:r w:rsidRPr="00C03616">
              <w:rPr>
                <w:sz w:val="20"/>
                <w:lang w:val="en-CA" w:bidi="ar-SA"/>
              </w:rPr>
              <w:t>74</w:t>
            </w:r>
          </w:p>
        </w:tc>
        <w:tc>
          <w:tcPr>
            <w:tcW w:w="610" w:type="pct"/>
            <w:vAlign w:val="center"/>
          </w:tcPr>
          <w:p w14:paraId="23CAA859" w14:textId="77777777" w:rsidR="006C0F92" w:rsidRPr="00C03616" w:rsidRDefault="006C0F92" w:rsidP="006C0F92">
            <w:pPr>
              <w:bidi/>
              <w:jc w:val="left"/>
              <w:rPr>
                <w:sz w:val="20"/>
                <w:lang w:val="en-CA" w:bidi="ar-SA"/>
              </w:rPr>
            </w:pPr>
            <w:r w:rsidRPr="00C03616">
              <w:rPr>
                <w:sz w:val="20"/>
                <w:lang w:val="en-CA" w:bidi="ar-SA"/>
              </w:rPr>
              <w:t>121</w:t>
            </w:r>
          </w:p>
        </w:tc>
        <w:tc>
          <w:tcPr>
            <w:tcW w:w="673" w:type="pct"/>
            <w:vAlign w:val="center"/>
          </w:tcPr>
          <w:p w14:paraId="30A91661" w14:textId="77777777" w:rsidR="006C0F92" w:rsidRPr="00C03616" w:rsidRDefault="006C0F92" w:rsidP="006C0F92">
            <w:pPr>
              <w:bidi/>
              <w:jc w:val="left"/>
              <w:rPr>
                <w:sz w:val="20"/>
                <w:lang w:val="en-CA" w:bidi="ar-SA"/>
              </w:rPr>
            </w:pPr>
            <w:r w:rsidRPr="00C03616">
              <w:rPr>
                <w:sz w:val="20"/>
                <w:lang w:val="en-CA" w:bidi="ar-SA"/>
              </w:rPr>
              <w:t>0</w:t>
            </w:r>
          </w:p>
        </w:tc>
      </w:tr>
      <w:tr w:rsidR="00A412C6" w:rsidRPr="00C03616" w14:paraId="4B7054B2" w14:textId="77777777" w:rsidTr="000F56D4">
        <w:tc>
          <w:tcPr>
            <w:tcW w:w="1142" w:type="pct"/>
          </w:tcPr>
          <w:p w14:paraId="77F196BB" w14:textId="77777777" w:rsidR="00C03616" w:rsidRPr="00C03616" w:rsidRDefault="00C03616" w:rsidP="00C03616">
            <w:pPr>
              <w:bidi/>
              <w:jc w:val="left"/>
              <w:rPr>
                <w:sz w:val="20"/>
                <w:lang w:val="en-CA" w:bidi="ar-SA"/>
              </w:rPr>
            </w:pPr>
            <w:r w:rsidRPr="00C03616">
              <w:rPr>
                <w:sz w:val="20"/>
                <w:lang w:val="en-CA" w:bidi="ar-SA"/>
              </w:rPr>
              <w:t>R-404A</w:t>
            </w:r>
          </w:p>
        </w:tc>
        <w:tc>
          <w:tcPr>
            <w:tcW w:w="681" w:type="pct"/>
            <w:vAlign w:val="center"/>
          </w:tcPr>
          <w:p w14:paraId="0A306904" w14:textId="77777777" w:rsidR="00C03616" w:rsidRPr="00C03616" w:rsidRDefault="00C03616" w:rsidP="00C03616">
            <w:pPr>
              <w:bidi/>
              <w:jc w:val="left"/>
              <w:rPr>
                <w:sz w:val="20"/>
                <w:lang w:val="en-CA" w:bidi="ar-SA"/>
              </w:rPr>
            </w:pPr>
            <w:r w:rsidRPr="00C03616">
              <w:rPr>
                <w:sz w:val="20"/>
                <w:lang w:val="en-CA" w:bidi="ar-SA"/>
              </w:rPr>
              <w:t>3,921.6</w:t>
            </w:r>
          </w:p>
        </w:tc>
        <w:tc>
          <w:tcPr>
            <w:tcW w:w="605" w:type="pct"/>
            <w:vAlign w:val="center"/>
          </w:tcPr>
          <w:p w14:paraId="7E397346" w14:textId="77777777" w:rsidR="00C03616" w:rsidRPr="00C03616" w:rsidRDefault="00C03616" w:rsidP="00C03616">
            <w:pPr>
              <w:bidi/>
              <w:jc w:val="left"/>
              <w:rPr>
                <w:sz w:val="20"/>
                <w:lang w:val="en-CA" w:bidi="ar-SA"/>
              </w:rPr>
            </w:pPr>
            <w:r w:rsidRPr="00C03616">
              <w:rPr>
                <w:sz w:val="20"/>
                <w:lang w:val="en-CA" w:bidi="ar-SA"/>
              </w:rPr>
              <w:t>322,003</w:t>
            </w:r>
          </w:p>
        </w:tc>
        <w:tc>
          <w:tcPr>
            <w:tcW w:w="606" w:type="pct"/>
            <w:vAlign w:val="center"/>
          </w:tcPr>
          <w:p w14:paraId="7D0846CD" w14:textId="77777777" w:rsidR="00C03616" w:rsidRPr="00C03616" w:rsidRDefault="00C03616" w:rsidP="00C03616">
            <w:pPr>
              <w:bidi/>
              <w:jc w:val="left"/>
              <w:rPr>
                <w:sz w:val="20"/>
                <w:lang w:val="en-CA" w:bidi="ar-SA"/>
              </w:rPr>
            </w:pPr>
            <w:r w:rsidRPr="00C03616">
              <w:rPr>
                <w:sz w:val="20"/>
                <w:lang w:val="en-CA" w:bidi="ar-SA"/>
              </w:rPr>
              <w:t>1,022,562</w:t>
            </w:r>
          </w:p>
        </w:tc>
        <w:tc>
          <w:tcPr>
            <w:tcW w:w="683" w:type="pct"/>
            <w:vAlign w:val="center"/>
          </w:tcPr>
          <w:p w14:paraId="419128C6" w14:textId="77777777" w:rsidR="00C03616" w:rsidRPr="00C03616" w:rsidRDefault="00C03616" w:rsidP="00C03616">
            <w:pPr>
              <w:bidi/>
              <w:jc w:val="left"/>
              <w:rPr>
                <w:sz w:val="20"/>
                <w:lang w:val="en-CA" w:bidi="ar-SA"/>
              </w:rPr>
            </w:pPr>
            <w:r w:rsidRPr="00C03616">
              <w:rPr>
                <w:sz w:val="20"/>
                <w:lang w:val="en-CA" w:bidi="ar-SA"/>
              </w:rPr>
              <w:t>463,745</w:t>
            </w:r>
          </w:p>
        </w:tc>
        <w:tc>
          <w:tcPr>
            <w:tcW w:w="610" w:type="pct"/>
            <w:vAlign w:val="center"/>
          </w:tcPr>
          <w:p w14:paraId="78D608F8" w14:textId="77777777" w:rsidR="00C03616" w:rsidRPr="00C03616" w:rsidRDefault="00C03616" w:rsidP="00C03616">
            <w:pPr>
              <w:bidi/>
              <w:jc w:val="left"/>
              <w:rPr>
                <w:sz w:val="20"/>
                <w:lang w:val="en-CA" w:bidi="ar-SA"/>
              </w:rPr>
            </w:pPr>
            <w:r w:rsidRPr="00C03616">
              <w:rPr>
                <w:sz w:val="20"/>
                <w:lang w:val="en-CA" w:bidi="ar-SA"/>
              </w:rPr>
              <w:t>357,099</w:t>
            </w:r>
          </w:p>
        </w:tc>
        <w:tc>
          <w:tcPr>
            <w:tcW w:w="673" w:type="pct"/>
            <w:vAlign w:val="center"/>
          </w:tcPr>
          <w:p w14:paraId="46231884" w14:textId="77777777" w:rsidR="00C03616" w:rsidRPr="00C03616" w:rsidRDefault="00C03616" w:rsidP="00C03616">
            <w:pPr>
              <w:bidi/>
              <w:jc w:val="left"/>
              <w:rPr>
                <w:sz w:val="20"/>
                <w:lang w:val="en-CA" w:bidi="ar-SA"/>
              </w:rPr>
            </w:pPr>
            <w:r w:rsidRPr="00C03616">
              <w:rPr>
                <w:sz w:val="20"/>
                <w:lang w:val="en-CA" w:bidi="ar-SA"/>
              </w:rPr>
              <w:t>321,035</w:t>
            </w:r>
          </w:p>
        </w:tc>
      </w:tr>
      <w:tr w:rsidR="00A412C6" w:rsidRPr="00C03616" w14:paraId="7F5C7AD6" w14:textId="77777777" w:rsidTr="000F56D4">
        <w:tc>
          <w:tcPr>
            <w:tcW w:w="1142" w:type="pct"/>
          </w:tcPr>
          <w:p w14:paraId="2F6E1B37" w14:textId="77777777" w:rsidR="00C03616" w:rsidRPr="00C03616" w:rsidRDefault="00C03616" w:rsidP="00C03616">
            <w:pPr>
              <w:bidi/>
              <w:jc w:val="left"/>
              <w:rPr>
                <w:sz w:val="20"/>
                <w:lang w:val="en-CA" w:bidi="ar-SA"/>
              </w:rPr>
            </w:pPr>
            <w:r w:rsidRPr="00C03616">
              <w:rPr>
                <w:sz w:val="20"/>
                <w:lang w:val="en-CA" w:bidi="ar-SA"/>
              </w:rPr>
              <w:t>R-407C</w:t>
            </w:r>
          </w:p>
        </w:tc>
        <w:tc>
          <w:tcPr>
            <w:tcW w:w="681" w:type="pct"/>
            <w:vAlign w:val="center"/>
          </w:tcPr>
          <w:p w14:paraId="2E16CBB2" w14:textId="77777777" w:rsidR="00C03616" w:rsidRPr="00C03616" w:rsidRDefault="00C03616" w:rsidP="00C03616">
            <w:pPr>
              <w:bidi/>
              <w:jc w:val="left"/>
              <w:rPr>
                <w:sz w:val="20"/>
                <w:lang w:val="en-CA" w:bidi="ar-SA"/>
              </w:rPr>
            </w:pPr>
            <w:r w:rsidRPr="00C03616">
              <w:rPr>
                <w:sz w:val="20"/>
                <w:lang w:val="en-CA" w:bidi="ar-SA"/>
              </w:rPr>
              <w:t>1,773.85</w:t>
            </w:r>
          </w:p>
        </w:tc>
        <w:tc>
          <w:tcPr>
            <w:tcW w:w="605" w:type="pct"/>
            <w:vAlign w:val="center"/>
          </w:tcPr>
          <w:p w14:paraId="3B9146C7" w14:textId="77777777" w:rsidR="00C03616" w:rsidRPr="00C03616" w:rsidRDefault="00C03616" w:rsidP="00C03616">
            <w:pPr>
              <w:bidi/>
              <w:jc w:val="left"/>
              <w:rPr>
                <w:sz w:val="20"/>
                <w:lang w:val="en-CA" w:bidi="ar-SA"/>
              </w:rPr>
            </w:pPr>
            <w:r w:rsidRPr="00C03616">
              <w:rPr>
                <w:sz w:val="20"/>
                <w:lang w:val="en-CA" w:bidi="ar-SA"/>
              </w:rPr>
              <w:t>31,402</w:t>
            </w:r>
          </w:p>
        </w:tc>
        <w:tc>
          <w:tcPr>
            <w:tcW w:w="606" w:type="pct"/>
            <w:vAlign w:val="center"/>
          </w:tcPr>
          <w:p w14:paraId="4F551556" w14:textId="77777777" w:rsidR="00C03616" w:rsidRPr="00C03616" w:rsidRDefault="00C03616" w:rsidP="00C03616">
            <w:pPr>
              <w:bidi/>
              <w:jc w:val="left"/>
              <w:rPr>
                <w:sz w:val="20"/>
                <w:lang w:val="en-CA" w:bidi="ar-SA"/>
              </w:rPr>
            </w:pPr>
            <w:r w:rsidRPr="00C03616">
              <w:rPr>
                <w:sz w:val="20"/>
                <w:lang w:val="en-CA" w:bidi="ar-SA"/>
              </w:rPr>
              <w:t>31,840</w:t>
            </w:r>
          </w:p>
        </w:tc>
        <w:tc>
          <w:tcPr>
            <w:tcW w:w="683" w:type="pct"/>
            <w:vAlign w:val="center"/>
          </w:tcPr>
          <w:p w14:paraId="0E20644E" w14:textId="77777777" w:rsidR="00C03616" w:rsidRPr="00C03616" w:rsidRDefault="00C03616" w:rsidP="00C03616">
            <w:pPr>
              <w:bidi/>
              <w:jc w:val="left"/>
              <w:rPr>
                <w:sz w:val="20"/>
                <w:lang w:val="en-CA" w:bidi="ar-SA"/>
              </w:rPr>
            </w:pPr>
            <w:r w:rsidRPr="00C03616">
              <w:rPr>
                <w:sz w:val="20"/>
                <w:lang w:val="en-CA" w:bidi="ar-SA"/>
              </w:rPr>
              <w:t>52,932</w:t>
            </w:r>
          </w:p>
        </w:tc>
        <w:tc>
          <w:tcPr>
            <w:tcW w:w="610" w:type="pct"/>
            <w:vAlign w:val="center"/>
          </w:tcPr>
          <w:p w14:paraId="0BB4B292" w14:textId="77777777" w:rsidR="00C03616" w:rsidRPr="00C03616" w:rsidRDefault="00C03616" w:rsidP="00C03616">
            <w:pPr>
              <w:bidi/>
              <w:jc w:val="left"/>
              <w:rPr>
                <w:sz w:val="20"/>
                <w:lang w:val="en-CA" w:bidi="ar-SA"/>
              </w:rPr>
            </w:pPr>
            <w:r w:rsidRPr="00C03616">
              <w:rPr>
                <w:sz w:val="20"/>
                <w:lang w:val="en-CA" w:bidi="ar-SA"/>
              </w:rPr>
              <w:t>25,374</w:t>
            </w:r>
          </w:p>
        </w:tc>
        <w:tc>
          <w:tcPr>
            <w:tcW w:w="673" w:type="pct"/>
            <w:vAlign w:val="center"/>
          </w:tcPr>
          <w:p w14:paraId="2E33414A" w14:textId="77777777" w:rsidR="00C03616" w:rsidRPr="00C03616" w:rsidRDefault="00C03616" w:rsidP="00C03616">
            <w:pPr>
              <w:bidi/>
              <w:jc w:val="left"/>
              <w:rPr>
                <w:sz w:val="20"/>
                <w:lang w:val="en-CA" w:bidi="ar-SA"/>
              </w:rPr>
            </w:pPr>
            <w:r w:rsidRPr="00C03616">
              <w:rPr>
                <w:sz w:val="20"/>
                <w:lang w:val="en-CA" w:bidi="ar-SA"/>
              </w:rPr>
              <w:t>40,405</w:t>
            </w:r>
          </w:p>
        </w:tc>
      </w:tr>
      <w:tr w:rsidR="00A412C6" w:rsidRPr="00C03616" w14:paraId="531DF7C4" w14:textId="77777777" w:rsidTr="000F56D4">
        <w:tc>
          <w:tcPr>
            <w:tcW w:w="1142" w:type="pct"/>
          </w:tcPr>
          <w:p w14:paraId="19E16479" w14:textId="77777777" w:rsidR="00C03616" w:rsidRPr="00C03616" w:rsidRDefault="00C03616" w:rsidP="00C03616">
            <w:pPr>
              <w:bidi/>
              <w:jc w:val="left"/>
              <w:rPr>
                <w:sz w:val="20"/>
                <w:lang w:val="en-CA" w:bidi="ar-SA"/>
              </w:rPr>
            </w:pPr>
            <w:r w:rsidRPr="00C03616">
              <w:rPr>
                <w:sz w:val="20"/>
                <w:lang w:val="en-CA" w:bidi="ar-SA"/>
              </w:rPr>
              <w:t>R-410A</w:t>
            </w:r>
          </w:p>
        </w:tc>
        <w:tc>
          <w:tcPr>
            <w:tcW w:w="681" w:type="pct"/>
            <w:vAlign w:val="center"/>
          </w:tcPr>
          <w:p w14:paraId="76D82BD4" w14:textId="77777777" w:rsidR="00C03616" w:rsidRPr="00C03616" w:rsidRDefault="00C03616" w:rsidP="00C03616">
            <w:pPr>
              <w:bidi/>
              <w:jc w:val="left"/>
              <w:rPr>
                <w:sz w:val="20"/>
                <w:lang w:val="en-CA" w:bidi="ar-SA"/>
              </w:rPr>
            </w:pPr>
            <w:r w:rsidRPr="00C03616">
              <w:rPr>
                <w:sz w:val="20"/>
                <w:lang w:val="en-CA" w:bidi="ar-SA"/>
              </w:rPr>
              <w:t>2,087.5</w:t>
            </w:r>
          </w:p>
        </w:tc>
        <w:tc>
          <w:tcPr>
            <w:tcW w:w="605" w:type="pct"/>
            <w:vAlign w:val="center"/>
          </w:tcPr>
          <w:p w14:paraId="5E1654DB" w14:textId="77777777" w:rsidR="00C03616" w:rsidRPr="00C03616" w:rsidRDefault="00C03616" w:rsidP="00C03616">
            <w:pPr>
              <w:bidi/>
              <w:jc w:val="left"/>
              <w:rPr>
                <w:sz w:val="20"/>
                <w:lang w:val="en-CA" w:bidi="ar-SA"/>
              </w:rPr>
            </w:pPr>
            <w:r w:rsidRPr="00C03616">
              <w:rPr>
                <w:sz w:val="20"/>
                <w:lang w:val="en-CA" w:bidi="ar-SA"/>
              </w:rPr>
              <w:t>332,127</w:t>
            </w:r>
          </w:p>
        </w:tc>
        <w:tc>
          <w:tcPr>
            <w:tcW w:w="606" w:type="pct"/>
            <w:vAlign w:val="center"/>
          </w:tcPr>
          <w:p w14:paraId="19C244AE" w14:textId="77777777" w:rsidR="00C03616" w:rsidRPr="00C03616" w:rsidRDefault="00C03616" w:rsidP="00C03616">
            <w:pPr>
              <w:bidi/>
              <w:jc w:val="left"/>
              <w:rPr>
                <w:sz w:val="20"/>
                <w:lang w:val="en-CA" w:bidi="ar-SA"/>
              </w:rPr>
            </w:pPr>
            <w:r w:rsidRPr="00C03616">
              <w:rPr>
                <w:sz w:val="20"/>
                <w:lang w:val="en-CA" w:bidi="ar-SA"/>
              </w:rPr>
              <w:t>590,157</w:t>
            </w:r>
          </w:p>
        </w:tc>
        <w:tc>
          <w:tcPr>
            <w:tcW w:w="683" w:type="pct"/>
            <w:vAlign w:val="center"/>
          </w:tcPr>
          <w:p w14:paraId="4CD188FF" w14:textId="77777777" w:rsidR="00C03616" w:rsidRPr="00C03616" w:rsidRDefault="00C03616" w:rsidP="00C03616">
            <w:pPr>
              <w:bidi/>
              <w:jc w:val="left"/>
              <w:rPr>
                <w:sz w:val="20"/>
                <w:lang w:val="en-CA" w:bidi="ar-SA"/>
              </w:rPr>
            </w:pPr>
            <w:r w:rsidRPr="00C03616">
              <w:rPr>
                <w:sz w:val="20"/>
                <w:lang w:val="en-CA" w:bidi="ar-SA"/>
              </w:rPr>
              <w:t>723,972</w:t>
            </w:r>
          </w:p>
        </w:tc>
        <w:tc>
          <w:tcPr>
            <w:tcW w:w="610" w:type="pct"/>
            <w:vAlign w:val="center"/>
          </w:tcPr>
          <w:p w14:paraId="1D818AE9" w14:textId="77777777" w:rsidR="00C03616" w:rsidRPr="00C03616" w:rsidRDefault="00C03616" w:rsidP="00C03616">
            <w:pPr>
              <w:bidi/>
              <w:jc w:val="left"/>
              <w:rPr>
                <w:sz w:val="20"/>
                <w:lang w:val="en-CA" w:bidi="ar-SA"/>
              </w:rPr>
            </w:pPr>
            <w:r w:rsidRPr="00C03616">
              <w:rPr>
                <w:sz w:val="20"/>
                <w:lang w:val="en-CA" w:bidi="ar-SA"/>
              </w:rPr>
              <w:t>403,065</w:t>
            </w:r>
          </w:p>
        </w:tc>
        <w:tc>
          <w:tcPr>
            <w:tcW w:w="673" w:type="pct"/>
            <w:vAlign w:val="center"/>
          </w:tcPr>
          <w:p w14:paraId="0DBAD22E" w14:textId="77777777" w:rsidR="00C03616" w:rsidRPr="00C03616" w:rsidRDefault="00C03616" w:rsidP="00C03616">
            <w:pPr>
              <w:bidi/>
              <w:jc w:val="left"/>
              <w:rPr>
                <w:sz w:val="20"/>
                <w:lang w:val="en-CA" w:bidi="ar-SA"/>
              </w:rPr>
            </w:pPr>
            <w:r w:rsidRPr="00C03616">
              <w:rPr>
                <w:sz w:val="20"/>
                <w:lang w:val="en-CA" w:bidi="ar-SA"/>
              </w:rPr>
              <w:t>536,861</w:t>
            </w:r>
          </w:p>
        </w:tc>
      </w:tr>
      <w:tr w:rsidR="00A412C6" w:rsidRPr="00C03616" w14:paraId="45E10A63" w14:textId="77777777" w:rsidTr="000F56D4">
        <w:tc>
          <w:tcPr>
            <w:tcW w:w="1142" w:type="pct"/>
          </w:tcPr>
          <w:p w14:paraId="3FB6F7DD" w14:textId="77777777" w:rsidR="00C03616" w:rsidRPr="00C03616" w:rsidRDefault="00C03616" w:rsidP="00C03616">
            <w:pPr>
              <w:bidi/>
              <w:jc w:val="left"/>
              <w:rPr>
                <w:sz w:val="20"/>
                <w:lang w:val="en-CA" w:bidi="ar-SA"/>
              </w:rPr>
            </w:pPr>
            <w:r w:rsidRPr="00C03616">
              <w:rPr>
                <w:sz w:val="20"/>
                <w:lang w:val="en-CA" w:bidi="ar-SA"/>
              </w:rPr>
              <w:t>R-417A</w:t>
            </w:r>
          </w:p>
        </w:tc>
        <w:tc>
          <w:tcPr>
            <w:tcW w:w="681" w:type="pct"/>
            <w:vAlign w:val="center"/>
          </w:tcPr>
          <w:p w14:paraId="694FB512" w14:textId="77777777" w:rsidR="00C03616" w:rsidRPr="00C03616" w:rsidRDefault="00C03616" w:rsidP="00C03616">
            <w:pPr>
              <w:bidi/>
              <w:jc w:val="left"/>
              <w:rPr>
                <w:sz w:val="20"/>
                <w:lang w:val="en-CA" w:bidi="ar-SA"/>
              </w:rPr>
            </w:pPr>
            <w:r w:rsidRPr="00C03616">
              <w:rPr>
                <w:sz w:val="20"/>
                <w:lang w:val="en-CA" w:bidi="ar-SA"/>
              </w:rPr>
              <w:t>2,346</w:t>
            </w:r>
          </w:p>
        </w:tc>
        <w:tc>
          <w:tcPr>
            <w:tcW w:w="605" w:type="pct"/>
            <w:vAlign w:val="center"/>
          </w:tcPr>
          <w:p w14:paraId="31E260F0" w14:textId="77777777" w:rsidR="00C03616" w:rsidRPr="00C03616" w:rsidRDefault="00C03616" w:rsidP="00C03616">
            <w:pPr>
              <w:bidi/>
              <w:jc w:val="left"/>
              <w:rPr>
                <w:sz w:val="20"/>
                <w:lang w:val="en-CA" w:bidi="ar-SA"/>
              </w:rPr>
            </w:pPr>
            <w:r w:rsidRPr="00C03616">
              <w:rPr>
                <w:sz w:val="20"/>
                <w:lang w:val="en-CA" w:bidi="ar-SA"/>
              </w:rPr>
              <w:t>63,889</w:t>
            </w:r>
          </w:p>
        </w:tc>
        <w:tc>
          <w:tcPr>
            <w:tcW w:w="606" w:type="pct"/>
            <w:vAlign w:val="center"/>
          </w:tcPr>
          <w:p w14:paraId="54AD9228" w14:textId="77777777" w:rsidR="00C03616" w:rsidRPr="00C03616" w:rsidRDefault="00C03616" w:rsidP="00C03616">
            <w:pPr>
              <w:bidi/>
              <w:jc w:val="left"/>
              <w:rPr>
                <w:sz w:val="20"/>
                <w:lang w:val="en-CA" w:bidi="ar-SA"/>
              </w:rPr>
            </w:pPr>
            <w:r w:rsidRPr="00C03616">
              <w:rPr>
                <w:sz w:val="20"/>
                <w:lang w:val="en-CA" w:bidi="ar-SA"/>
              </w:rPr>
              <w:t>27,571</w:t>
            </w:r>
          </w:p>
        </w:tc>
        <w:tc>
          <w:tcPr>
            <w:tcW w:w="683" w:type="pct"/>
            <w:vAlign w:val="center"/>
          </w:tcPr>
          <w:p w14:paraId="21CCE080" w14:textId="77777777" w:rsidR="00C03616" w:rsidRPr="00C03616" w:rsidRDefault="00C03616" w:rsidP="00C03616">
            <w:pPr>
              <w:bidi/>
              <w:jc w:val="left"/>
              <w:rPr>
                <w:sz w:val="20"/>
                <w:lang w:val="en-CA" w:bidi="ar-SA"/>
              </w:rPr>
            </w:pPr>
            <w:r w:rsidRPr="00C03616">
              <w:rPr>
                <w:sz w:val="20"/>
                <w:lang w:val="en-CA" w:bidi="ar-SA"/>
              </w:rPr>
              <w:t>91,841</w:t>
            </w:r>
          </w:p>
        </w:tc>
        <w:tc>
          <w:tcPr>
            <w:tcW w:w="610" w:type="pct"/>
            <w:vAlign w:val="center"/>
          </w:tcPr>
          <w:p w14:paraId="4BCD4B6B" w14:textId="77777777" w:rsidR="00C03616" w:rsidRPr="00C03616" w:rsidRDefault="00C03616" w:rsidP="00C03616">
            <w:pPr>
              <w:bidi/>
              <w:jc w:val="left"/>
              <w:rPr>
                <w:sz w:val="20"/>
                <w:lang w:val="en-CA" w:bidi="ar-SA"/>
              </w:rPr>
            </w:pPr>
            <w:r w:rsidRPr="00C03616">
              <w:rPr>
                <w:sz w:val="20"/>
                <w:lang w:val="en-CA" w:bidi="ar-SA"/>
              </w:rPr>
              <w:t>86,075</w:t>
            </w:r>
          </w:p>
        </w:tc>
        <w:tc>
          <w:tcPr>
            <w:tcW w:w="673" w:type="pct"/>
            <w:vAlign w:val="center"/>
          </w:tcPr>
          <w:p w14:paraId="1DD31533" w14:textId="77777777" w:rsidR="00C03616" w:rsidRPr="00C03616" w:rsidRDefault="00C03616" w:rsidP="00C03616">
            <w:pPr>
              <w:bidi/>
              <w:jc w:val="left"/>
              <w:rPr>
                <w:sz w:val="20"/>
                <w:lang w:val="en-CA" w:bidi="ar-SA"/>
              </w:rPr>
            </w:pPr>
            <w:r w:rsidRPr="00C03616">
              <w:rPr>
                <w:sz w:val="20"/>
                <w:lang w:val="en-CA" w:bidi="ar-SA"/>
              </w:rPr>
              <w:t>89,200</w:t>
            </w:r>
          </w:p>
        </w:tc>
      </w:tr>
      <w:tr w:rsidR="00A412C6" w:rsidRPr="00C03616" w14:paraId="53B64B14" w14:textId="77777777" w:rsidTr="000F56D4">
        <w:tc>
          <w:tcPr>
            <w:tcW w:w="1142" w:type="pct"/>
          </w:tcPr>
          <w:p w14:paraId="65584F08" w14:textId="77777777" w:rsidR="00C03616" w:rsidRPr="00C03616" w:rsidRDefault="00C03616" w:rsidP="00C03616">
            <w:pPr>
              <w:bidi/>
              <w:spacing w:before="20" w:after="20"/>
              <w:rPr>
                <w:sz w:val="20"/>
                <w:highlight w:val="cyan"/>
                <w:lang w:val="en-CA" w:bidi="ar-SA"/>
              </w:rPr>
            </w:pPr>
            <w:r w:rsidRPr="00C03616">
              <w:rPr>
                <w:sz w:val="20"/>
                <w:lang w:val="en-CA" w:bidi="ar-SA"/>
              </w:rPr>
              <w:t>R-422D</w:t>
            </w:r>
          </w:p>
        </w:tc>
        <w:tc>
          <w:tcPr>
            <w:tcW w:w="681" w:type="pct"/>
            <w:vAlign w:val="center"/>
          </w:tcPr>
          <w:p w14:paraId="07DCC24C" w14:textId="77777777" w:rsidR="00C03616" w:rsidRPr="00C03616" w:rsidRDefault="00C03616" w:rsidP="00C03616">
            <w:pPr>
              <w:bidi/>
              <w:spacing w:before="20" w:after="20"/>
              <w:jc w:val="left"/>
              <w:rPr>
                <w:sz w:val="20"/>
                <w:highlight w:val="cyan"/>
                <w:lang w:val="en-CA" w:bidi="ar-SA"/>
              </w:rPr>
            </w:pPr>
            <w:r w:rsidRPr="00C03616">
              <w:rPr>
                <w:sz w:val="20"/>
                <w:lang w:val="en-CA" w:bidi="ar-SA"/>
              </w:rPr>
              <w:t>2,728.95</w:t>
            </w:r>
          </w:p>
        </w:tc>
        <w:tc>
          <w:tcPr>
            <w:tcW w:w="605" w:type="pct"/>
            <w:vAlign w:val="center"/>
          </w:tcPr>
          <w:p w14:paraId="3B168FA9" w14:textId="77777777" w:rsidR="00C03616" w:rsidRPr="00C03616" w:rsidRDefault="00C03616" w:rsidP="00C03616">
            <w:pPr>
              <w:bidi/>
              <w:jc w:val="left"/>
              <w:rPr>
                <w:sz w:val="20"/>
                <w:lang w:val="en-CA" w:bidi="ar-SA"/>
              </w:rPr>
            </w:pPr>
            <w:r w:rsidRPr="00C03616">
              <w:rPr>
                <w:sz w:val="20"/>
                <w:lang w:val="en-CA" w:bidi="ar-SA"/>
              </w:rPr>
              <w:t>14,848</w:t>
            </w:r>
          </w:p>
        </w:tc>
        <w:tc>
          <w:tcPr>
            <w:tcW w:w="606" w:type="pct"/>
            <w:vAlign w:val="center"/>
          </w:tcPr>
          <w:p w14:paraId="6B922D1E" w14:textId="77777777" w:rsidR="00C03616" w:rsidRPr="00C03616" w:rsidRDefault="00C03616" w:rsidP="00C03616">
            <w:pPr>
              <w:bidi/>
              <w:jc w:val="left"/>
              <w:rPr>
                <w:sz w:val="20"/>
                <w:lang w:val="en-CA" w:bidi="ar-SA"/>
              </w:rPr>
            </w:pPr>
            <w:r w:rsidRPr="00C03616">
              <w:rPr>
                <w:sz w:val="20"/>
                <w:lang w:val="en-CA" w:bidi="ar-SA"/>
              </w:rPr>
              <w:t>18,849</w:t>
            </w:r>
          </w:p>
        </w:tc>
        <w:tc>
          <w:tcPr>
            <w:tcW w:w="683" w:type="pct"/>
            <w:vAlign w:val="center"/>
          </w:tcPr>
          <w:p w14:paraId="61D9D939" w14:textId="77777777" w:rsidR="00C03616" w:rsidRPr="00C03616" w:rsidRDefault="00C03616" w:rsidP="00C03616">
            <w:pPr>
              <w:bidi/>
              <w:jc w:val="left"/>
              <w:rPr>
                <w:sz w:val="20"/>
                <w:lang w:val="en-CA" w:bidi="ar-SA"/>
              </w:rPr>
            </w:pPr>
            <w:r w:rsidRPr="00C03616">
              <w:rPr>
                <w:sz w:val="20"/>
                <w:lang w:val="en-CA" w:bidi="ar-SA"/>
              </w:rPr>
              <w:t>5,859</w:t>
            </w:r>
          </w:p>
        </w:tc>
        <w:tc>
          <w:tcPr>
            <w:tcW w:w="610" w:type="pct"/>
            <w:vAlign w:val="center"/>
          </w:tcPr>
          <w:p w14:paraId="7D6F4D53" w14:textId="77777777" w:rsidR="00C03616" w:rsidRPr="00C03616" w:rsidRDefault="00C03616" w:rsidP="00C03616">
            <w:pPr>
              <w:bidi/>
              <w:jc w:val="left"/>
              <w:rPr>
                <w:sz w:val="20"/>
                <w:lang w:val="en-CA" w:bidi="ar-SA"/>
              </w:rPr>
            </w:pPr>
            <w:r w:rsidRPr="00C03616">
              <w:rPr>
                <w:sz w:val="20"/>
                <w:lang w:val="en-CA" w:bidi="ar-SA"/>
              </w:rPr>
              <w:t>13,239</w:t>
            </w:r>
          </w:p>
        </w:tc>
        <w:tc>
          <w:tcPr>
            <w:tcW w:w="673" w:type="pct"/>
            <w:vAlign w:val="center"/>
          </w:tcPr>
          <w:p w14:paraId="31F65F64" w14:textId="77777777" w:rsidR="00C03616" w:rsidRPr="00C03616" w:rsidRDefault="00C03616" w:rsidP="00C03616">
            <w:pPr>
              <w:bidi/>
              <w:jc w:val="left"/>
              <w:rPr>
                <w:sz w:val="20"/>
                <w:lang w:val="en-CA" w:bidi="ar-SA"/>
              </w:rPr>
            </w:pPr>
            <w:r w:rsidRPr="00C03616">
              <w:rPr>
                <w:sz w:val="20"/>
                <w:lang w:val="en-CA" w:bidi="ar-SA"/>
              </w:rPr>
              <w:t>17,424</w:t>
            </w:r>
          </w:p>
        </w:tc>
      </w:tr>
      <w:tr w:rsidR="00A412C6" w:rsidRPr="00C03616" w14:paraId="3FAF5E7A" w14:textId="77777777" w:rsidTr="000F56D4">
        <w:tc>
          <w:tcPr>
            <w:tcW w:w="1142" w:type="pct"/>
          </w:tcPr>
          <w:p w14:paraId="136B309C" w14:textId="77777777" w:rsidR="00C03616" w:rsidRPr="00C03616" w:rsidRDefault="00C03616" w:rsidP="00C03616">
            <w:pPr>
              <w:bidi/>
              <w:spacing w:before="20" w:after="20"/>
              <w:rPr>
                <w:sz w:val="20"/>
                <w:lang w:val="en-CA" w:bidi="ar-SA"/>
              </w:rPr>
            </w:pPr>
            <w:r w:rsidRPr="00C03616">
              <w:rPr>
                <w:sz w:val="20"/>
                <w:lang w:val="en-CA" w:bidi="ar-SA"/>
              </w:rPr>
              <w:t>R-507A</w:t>
            </w:r>
          </w:p>
        </w:tc>
        <w:tc>
          <w:tcPr>
            <w:tcW w:w="681" w:type="pct"/>
            <w:vAlign w:val="center"/>
          </w:tcPr>
          <w:p w14:paraId="12348B32" w14:textId="77777777" w:rsidR="00C03616" w:rsidRPr="00C03616" w:rsidRDefault="00C03616" w:rsidP="00C03616">
            <w:pPr>
              <w:bidi/>
              <w:spacing w:before="20" w:after="20"/>
              <w:jc w:val="left"/>
              <w:rPr>
                <w:sz w:val="20"/>
                <w:highlight w:val="cyan"/>
                <w:lang w:val="en-CA" w:bidi="ar-SA"/>
              </w:rPr>
            </w:pPr>
            <w:r w:rsidRPr="00C03616">
              <w:rPr>
                <w:sz w:val="20"/>
                <w:lang w:val="en-CA" w:bidi="ar-SA"/>
              </w:rPr>
              <w:t>3,985</w:t>
            </w:r>
          </w:p>
        </w:tc>
        <w:tc>
          <w:tcPr>
            <w:tcW w:w="605" w:type="pct"/>
            <w:vAlign w:val="center"/>
          </w:tcPr>
          <w:p w14:paraId="04CCAB53" w14:textId="77777777" w:rsidR="00C03616" w:rsidRPr="00C03616" w:rsidRDefault="00C03616" w:rsidP="00C03616">
            <w:pPr>
              <w:bidi/>
              <w:jc w:val="left"/>
              <w:rPr>
                <w:sz w:val="20"/>
                <w:lang w:val="en-CA" w:bidi="ar-SA"/>
              </w:rPr>
            </w:pPr>
            <w:r w:rsidRPr="00C03616">
              <w:rPr>
                <w:sz w:val="20"/>
                <w:lang w:val="en-CA" w:bidi="ar-SA"/>
              </w:rPr>
              <w:t>546,588</w:t>
            </w:r>
          </w:p>
        </w:tc>
        <w:tc>
          <w:tcPr>
            <w:tcW w:w="606" w:type="pct"/>
            <w:vAlign w:val="center"/>
          </w:tcPr>
          <w:p w14:paraId="3AD53E6F" w14:textId="77777777" w:rsidR="00C03616" w:rsidRPr="00C03616" w:rsidRDefault="00C03616" w:rsidP="00C03616">
            <w:pPr>
              <w:bidi/>
              <w:jc w:val="left"/>
              <w:rPr>
                <w:sz w:val="20"/>
                <w:lang w:val="en-CA" w:bidi="ar-SA"/>
              </w:rPr>
            </w:pPr>
            <w:r w:rsidRPr="00C03616">
              <w:rPr>
                <w:sz w:val="20"/>
                <w:lang w:val="en-CA" w:bidi="ar-SA"/>
              </w:rPr>
              <w:t>1,200,272</w:t>
            </w:r>
          </w:p>
        </w:tc>
        <w:tc>
          <w:tcPr>
            <w:tcW w:w="683" w:type="pct"/>
            <w:vAlign w:val="center"/>
          </w:tcPr>
          <w:p w14:paraId="21C8F368" w14:textId="77777777" w:rsidR="00C03616" w:rsidRPr="00C03616" w:rsidRDefault="00C03616" w:rsidP="00C03616">
            <w:pPr>
              <w:bidi/>
              <w:jc w:val="left"/>
              <w:rPr>
                <w:sz w:val="20"/>
                <w:lang w:val="en-CA" w:bidi="ar-SA"/>
              </w:rPr>
            </w:pPr>
            <w:r w:rsidRPr="00C03616">
              <w:rPr>
                <w:sz w:val="20"/>
                <w:lang w:val="en-CA" w:bidi="ar-SA"/>
              </w:rPr>
              <w:t>915,426</w:t>
            </w:r>
          </w:p>
        </w:tc>
        <w:tc>
          <w:tcPr>
            <w:tcW w:w="610" w:type="pct"/>
            <w:vAlign w:val="center"/>
          </w:tcPr>
          <w:p w14:paraId="352E9068" w14:textId="77777777" w:rsidR="00C03616" w:rsidRPr="00C03616" w:rsidRDefault="00C03616" w:rsidP="00C03616">
            <w:pPr>
              <w:bidi/>
              <w:jc w:val="left"/>
              <w:rPr>
                <w:sz w:val="20"/>
                <w:lang w:val="en-CA" w:bidi="ar-SA"/>
              </w:rPr>
            </w:pPr>
            <w:r w:rsidRPr="00C03616">
              <w:rPr>
                <w:sz w:val="20"/>
                <w:lang w:val="en-CA" w:bidi="ar-SA"/>
              </w:rPr>
              <w:t>437,444</w:t>
            </w:r>
          </w:p>
        </w:tc>
        <w:tc>
          <w:tcPr>
            <w:tcW w:w="673" w:type="pct"/>
            <w:vAlign w:val="center"/>
          </w:tcPr>
          <w:p w14:paraId="5666C564" w14:textId="77777777" w:rsidR="00C03616" w:rsidRPr="00C03616" w:rsidRDefault="00C03616" w:rsidP="00C03616">
            <w:pPr>
              <w:bidi/>
              <w:jc w:val="left"/>
              <w:rPr>
                <w:sz w:val="20"/>
                <w:lang w:val="en-CA" w:bidi="ar-SA"/>
              </w:rPr>
            </w:pPr>
            <w:r w:rsidRPr="00C03616">
              <w:rPr>
                <w:sz w:val="20"/>
                <w:lang w:val="en-CA" w:bidi="ar-SA"/>
              </w:rPr>
              <w:t>846,187</w:t>
            </w:r>
          </w:p>
        </w:tc>
      </w:tr>
      <w:tr w:rsidR="00A412C6" w:rsidRPr="00C03616" w14:paraId="298F8DDB" w14:textId="77777777" w:rsidTr="000F56D4">
        <w:tc>
          <w:tcPr>
            <w:tcW w:w="1823" w:type="pct"/>
            <w:gridSpan w:val="2"/>
          </w:tcPr>
          <w:p w14:paraId="45C83D4B" w14:textId="5AA37116" w:rsidR="00C03616" w:rsidRPr="00C03616" w:rsidRDefault="00690BBF" w:rsidP="00C03616">
            <w:pPr>
              <w:keepNext/>
              <w:bidi/>
              <w:spacing w:before="20" w:after="20"/>
              <w:rPr>
                <w:sz w:val="20"/>
                <w:lang w:val="en-CA" w:bidi="ar-SA"/>
              </w:rPr>
            </w:pPr>
            <w:r>
              <w:rPr>
                <w:rFonts w:hint="cs"/>
                <w:sz w:val="20"/>
                <w:rtl/>
                <w:lang w:val="en-CA" w:bidi="ar-SA"/>
              </w:rPr>
              <w:t>غير ذلك</w:t>
            </w:r>
            <w:r w:rsidR="00C03616" w:rsidRPr="00C03616">
              <w:rPr>
                <w:sz w:val="20"/>
                <w:lang w:val="en-CA" w:bidi="ar-SA"/>
              </w:rPr>
              <w:t>*</w:t>
            </w:r>
          </w:p>
        </w:tc>
        <w:tc>
          <w:tcPr>
            <w:tcW w:w="605" w:type="pct"/>
            <w:vAlign w:val="bottom"/>
          </w:tcPr>
          <w:p w14:paraId="2DE45152" w14:textId="77777777" w:rsidR="00C03616" w:rsidRPr="00C03616" w:rsidRDefault="00C03616" w:rsidP="00C03616">
            <w:pPr>
              <w:bidi/>
              <w:jc w:val="left"/>
              <w:rPr>
                <w:sz w:val="20"/>
                <w:lang w:val="en-CA" w:bidi="ar-SA"/>
              </w:rPr>
            </w:pPr>
            <w:r w:rsidRPr="00C03616">
              <w:rPr>
                <w:sz w:val="20"/>
                <w:lang w:val="en-CA" w:bidi="ar-SA"/>
              </w:rPr>
              <w:t>1,760</w:t>
            </w:r>
          </w:p>
        </w:tc>
        <w:tc>
          <w:tcPr>
            <w:tcW w:w="606" w:type="pct"/>
            <w:vAlign w:val="bottom"/>
          </w:tcPr>
          <w:p w14:paraId="2B107FEC" w14:textId="77777777" w:rsidR="00C03616" w:rsidRPr="00C03616" w:rsidRDefault="00C03616" w:rsidP="00C03616">
            <w:pPr>
              <w:bidi/>
              <w:jc w:val="left"/>
              <w:rPr>
                <w:sz w:val="20"/>
                <w:lang w:val="en-CA" w:bidi="ar-SA"/>
              </w:rPr>
            </w:pPr>
            <w:r w:rsidRPr="00C03616">
              <w:rPr>
                <w:sz w:val="20"/>
                <w:lang w:val="en-CA" w:bidi="ar-SA"/>
              </w:rPr>
              <w:t>5,581</w:t>
            </w:r>
          </w:p>
        </w:tc>
        <w:tc>
          <w:tcPr>
            <w:tcW w:w="683" w:type="pct"/>
            <w:vAlign w:val="bottom"/>
          </w:tcPr>
          <w:p w14:paraId="33083F00" w14:textId="77777777" w:rsidR="00C03616" w:rsidRPr="00C03616" w:rsidRDefault="00C03616" w:rsidP="00C03616">
            <w:pPr>
              <w:bidi/>
              <w:jc w:val="left"/>
              <w:rPr>
                <w:sz w:val="20"/>
                <w:lang w:val="en-CA" w:bidi="ar-SA"/>
              </w:rPr>
            </w:pPr>
            <w:r w:rsidRPr="00C03616">
              <w:rPr>
                <w:sz w:val="20"/>
                <w:lang w:val="en-CA" w:bidi="ar-SA"/>
              </w:rPr>
              <w:t>991</w:t>
            </w:r>
          </w:p>
        </w:tc>
        <w:tc>
          <w:tcPr>
            <w:tcW w:w="610" w:type="pct"/>
            <w:vAlign w:val="bottom"/>
          </w:tcPr>
          <w:p w14:paraId="5E65BAAA" w14:textId="77777777" w:rsidR="00C03616" w:rsidRPr="00C03616" w:rsidRDefault="00C03616" w:rsidP="00C03616">
            <w:pPr>
              <w:bidi/>
              <w:jc w:val="left"/>
              <w:rPr>
                <w:sz w:val="20"/>
                <w:lang w:val="en-CA" w:bidi="ar-SA"/>
              </w:rPr>
            </w:pPr>
            <w:r w:rsidRPr="00C03616">
              <w:rPr>
                <w:sz w:val="20"/>
                <w:lang w:val="en-CA" w:bidi="ar-SA"/>
              </w:rPr>
              <w:t>4,583</w:t>
            </w:r>
          </w:p>
        </w:tc>
        <w:tc>
          <w:tcPr>
            <w:tcW w:w="673" w:type="pct"/>
            <w:vAlign w:val="bottom"/>
          </w:tcPr>
          <w:p w14:paraId="7FB6F986" w14:textId="77777777" w:rsidR="00C03616" w:rsidRPr="00C03616" w:rsidRDefault="00C03616" w:rsidP="00C03616">
            <w:pPr>
              <w:bidi/>
              <w:jc w:val="left"/>
              <w:rPr>
                <w:sz w:val="20"/>
                <w:lang w:val="en-CA" w:bidi="ar-SA"/>
              </w:rPr>
            </w:pPr>
            <w:r w:rsidRPr="00C03616">
              <w:rPr>
                <w:sz w:val="20"/>
                <w:lang w:val="en-CA" w:bidi="ar-SA"/>
              </w:rPr>
              <w:t>2,346</w:t>
            </w:r>
          </w:p>
        </w:tc>
      </w:tr>
      <w:tr w:rsidR="00645F94" w:rsidRPr="00C03616" w14:paraId="3006361F" w14:textId="77777777" w:rsidTr="000F56D4">
        <w:tc>
          <w:tcPr>
            <w:tcW w:w="1823" w:type="pct"/>
            <w:gridSpan w:val="2"/>
          </w:tcPr>
          <w:p w14:paraId="0341CDEC" w14:textId="225E5DB8" w:rsidR="00645F94" w:rsidRPr="00C03616" w:rsidRDefault="00645F94" w:rsidP="00645F94">
            <w:pPr>
              <w:keepNext/>
              <w:shd w:val="clear" w:color="auto" w:fill="FFFFFF" w:themeFill="background1"/>
              <w:suppressAutoHyphens/>
              <w:bidi/>
              <w:spacing w:before="20" w:after="20"/>
              <w:jc w:val="left"/>
              <w:rPr>
                <w:b/>
                <w:bCs/>
                <w:sz w:val="20"/>
                <w:lang w:val="en-CA" w:bidi="ar-SA"/>
              </w:rPr>
            </w:pPr>
            <w:r w:rsidRPr="000F56D4">
              <w:rPr>
                <w:b/>
                <w:bCs/>
                <w:rtl/>
              </w:rPr>
              <w:t xml:space="preserve">الإجمالي (طن </w:t>
            </w:r>
            <w:r w:rsidRPr="000F56D4">
              <w:rPr>
                <w:rFonts w:hint="cs"/>
                <w:b/>
                <w:bCs/>
                <w:rtl/>
              </w:rPr>
              <w:t xml:space="preserve">من </w:t>
            </w:r>
            <w:r w:rsidRPr="000F56D4">
              <w:rPr>
                <w:b/>
                <w:bCs/>
                <w:rtl/>
              </w:rPr>
              <w:t>مكافئ ثاني أكسيد الكربون)</w:t>
            </w:r>
          </w:p>
        </w:tc>
        <w:tc>
          <w:tcPr>
            <w:tcW w:w="605" w:type="pct"/>
          </w:tcPr>
          <w:p w14:paraId="0E859587" w14:textId="77777777" w:rsidR="00645F94" w:rsidRPr="00C03616" w:rsidRDefault="00645F94" w:rsidP="00645F94">
            <w:pPr>
              <w:shd w:val="clear" w:color="auto" w:fill="FFFFFF" w:themeFill="background1"/>
              <w:suppressAutoHyphens/>
              <w:bidi/>
              <w:spacing w:before="20" w:after="20"/>
              <w:jc w:val="left"/>
              <w:rPr>
                <w:b/>
                <w:bCs/>
                <w:sz w:val="20"/>
                <w:lang w:val="en-CA" w:bidi="ar-SA"/>
              </w:rPr>
            </w:pPr>
            <w:r w:rsidRPr="00C03616">
              <w:rPr>
                <w:b/>
                <w:bCs/>
                <w:sz w:val="20"/>
                <w:lang w:val="en-CA" w:bidi="ar-SA"/>
              </w:rPr>
              <w:fldChar w:fldCharType="begin"/>
            </w:r>
            <w:r w:rsidRPr="00C03616">
              <w:rPr>
                <w:b/>
                <w:bCs/>
                <w:sz w:val="20"/>
                <w:lang w:val="en-CA" w:bidi="ar-SA"/>
              </w:rPr>
              <w:instrText xml:space="preserve"> =SUM(ABOVE) </w:instrText>
            </w:r>
            <w:r w:rsidRPr="00C03616">
              <w:rPr>
                <w:b/>
                <w:bCs/>
                <w:sz w:val="20"/>
                <w:lang w:val="en-CA" w:bidi="ar-SA"/>
              </w:rPr>
              <w:fldChar w:fldCharType="separate"/>
            </w:r>
            <w:r w:rsidRPr="00C03616">
              <w:rPr>
                <w:b/>
                <w:bCs/>
                <w:noProof/>
                <w:sz w:val="20"/>
                <w:lang w:val="en-CA" w:bidi="ar-SA"/>
              </w:rPr>
              <w:t>1,931,128</w:t>
            </w:r>
            <w:r w:rsidRPr="00C03616">
              <w:rPr>
                <w:b/>
                <w:bCs/>
                <w:sz w:val="20"/>
                <w:lang w:val="en-CA" w:bidi="ar-SA"/>
              </w:rPr>
              <w:fldChar w:fldCharType="end"/>
            </w:r>
          </w:p>
        </w:tc>
        <w:tc>
          <w:tcPr>
            <w:tcW w:w="606" w:type="pct"/>
          </w:tcPr>
          <w:p w14:paraId="35C617C4" w14:textId="77777777" w:rsidR="00645F94" w:rsidRPr="00C03616" w:rsidRDefault="00645F94" w:rsidP="00645F94">
            <w:pPr>
              <w:shd w:val="clear" w:color="auto" w:fill="FFFFFF" w:themeFill="background1"/>
              <w:suppressAutoHyphens/>
              <w:bidi/>
              <w:spacing w:before="20" w:after="20"/>
              <w:jc w:val="left"/>
              <w:rPr>
                <w:b/>
                <w:bCs/>
                <w:sz w:val="20"/>
                <w:lang w:val="en-CA" w:bidi="ar-SA"/>
              </w:rPr>
            </w:pPr>
            <w:r w:rsidRPr="00C03616">
              <w:rPr>
                <w:b/>
                <w:bCs/>
                <w:sz w:val="20"/>
                <w:lang w:val="en-CA" w:bidi="ar-SA"/>
              </w:rPr>
              <w:fldChar w:fldCharType="begin"/>
            </w:r>
            <w:r w:rsidRPr="00C03616">
              <w:rPr>
                <w:b/>
                <w:bCs/>
                <w:sz w:val="20"/>
                <w:lang w:val="en-CA" w:bidi="ar-SA"/>
              </w:rPr>
              <w:instrText xml:space="preserve"> =SUM(ABOVE) </w:instrText>
            </w:r>
            <w:r w:rsidRPr="00C03616">
              <w:rPr>
                <w:b/>
                <w:bCs/>
                <w:sz w:val="20"/>
                <w:lang w:val="en-CA" w:bidi="ar-SA"/>
              </w:rPr>
              <w:fldChar w:fldCharType="separate"/>
            </w:r>
            <w:r w:rsidRPr="00C03616">
              <w:rPr>
                <w:b/>
                <w:bCs/>
                <w:noProof/>
                <w:sz w:val="20"/>
                <w:lang w:val="en-CA" w:bidi="ar-SA"/>
              </w:rPr>
              <w:t>3,937,95</w:t>
            </w:r>
            <w:r w:rsidRPr="00C03616">
              <w:rPr>
                <w:b/>
                <w:bCs/>
                <w:sz w:val="20"/>
                <w:lang w:val="en-CA" w:bidi="ar-SA"/>
              </w:rPr>
              <w:fldChar w:fldCharType="end"/>
            </w:r>
            <w:r w:rsidRPr="00C03616">
              <w:rPr>
                <w:b/>
                <w:bCs/>
                <w:sz w:val="20"/>
                <w:lang w:val="en-CA" w:bidi="ar-SA"/>
              </w:rPr>
              <w:t>4</w:t>
            </w:r>
          </w:p>
        </w:tc>
        <w:tc>
          <w:tcPr>
            <w:tcW w:w="683" w:type="pct"/>
          </w:tcPr>
          <w:p w14:paraId="0B8A7BC5" w14:textId="77777777" w:rsidR="00645F94" w:rsidRPr="00C03616" w:rsidRDefault="00645F94" w:rsidP="00645F94">
            <w:pPr>
              <w:shd w:val="clear" w:color="auto" w:fill="FFFFFF" w:themeFill="background1"/>
              <w:suppressAutoHyphens/>
              <w:bidi/>
              <w:spacing w:before="20" w:after="20"/>
              <w:jc w:val="left"/>
              <w:rPr>
                <w:b/>
                <w:bCs/>
                <w:sz w:val="20"/>
                <w:lang w:val="en-CA" w:bidi="ar-SA"/>
              </w:rPr>
            </w:pPr>
            <w:r w:rsidRPr="00C03616">
              <w:rPr>
                <w:b/>
                <w:bCs/>
                <w:sz w:val="20"/>
                <w:lang w:val="en-CA" w:bidi="ar-SA"/>
              </w:rPr>
              <w:t>3,161,086</w:t>
            </w:r>
          </w:p>
        </w:tc>
        <w:tc>
          <w:tcPr>
            <w:tcW w:w="610" w:type="pct"/>
          </w:tcPr>
          <w:p w14:paraId="5ABAE591" w14:textId="77777777" w:rsidR="00645F94" w:rsidRPr="00C03616" w:rsidRDefault="00645F94" w:rsidP="00645F94">
            <w:pPr>
              <w:suppressAutoHyphens/>
              <w:bidi/>
              <w:spacing w:before="20" w:after="20"/>
              <w:jc w:val="left"/>
              <w:rPr>
                <w:b/>
                <w:bCs/>
                <w:sz w:val="20"/>
                <w:lang w:val="en-CA" w:bidi="ar-SA"/>
              </w:rPr>
            </w:pPr>
            <w:r w:rsidRPr="00C03616">
              <w:rPr>
                <w:b/>
                <w:bCs/>
                <w:sz w:val="20"/>
                <w:lang w:val="en-CA" w:bidi="ar-SA"/>
              </w:rPr>
              <w:fldChar w:fldCharType="begin"/>
            </w:r>
            <w:r w:rsidRPr="00C03616">
              <w:rPr>
                <w:b/>
                <w:bCs/>
                <w:sz w:val="20"/>
                <w:lang w:val="en-CA" w:bidi="ar-SA"/>
              </w:rPr>
              <w:instrText xml:space="preserve"> =SUM(ABOVE) </w:instrText>
            </w:r>
            <w:r w:rsidRPr="00C03616">
              <w:rPr>
                <w:b/>
                <w:bCs/>
                <w:sz w:val="20"/>
                <w:lang w:val="en-CA" w:bidi="ar-SA"/>
              </w:rPr>
              <w:fldChar w:fldCharType="separate"/>
            </w:r>
            <w:r w:rsidRPr="00C03616">
              <w:rPr>
                <w:b/>
                <w:bCs/>
                <w:sz w:val="20"/>
                <w:lang w:val="en-CA" w:bidi="ar-SA"/>
              </w:rPr>
              <w:fldChar w:fldCharType="end"/>
            </w:r>
            <w:r w:rsidRPr="00C03616">
              <w:rPr>
                <w:b/>
                <w:bCs/>
                <w:sz w:val="20"/>
                <w:lang w:val="en-CA" w:bidi="ar-SA"/>
              </w:rPr>
              <w:fldChar w:fldCharType="begin"/>
            </w:r>
            <w:r w:rsidRPr="00C03616">
              <w:rPr>
                <w:b/>
                <w:bCs/>
                <w:sz w:val="20"/>
                <w:lang w:val="en-CA" w:bidi="ar-SA"/>
              </w:rPr>
              <w:instrText xml:space="preserve"> =SUM(ABOVE) </w:instrText>
            </w:r>
            <w:r w:rsidRPr="00C03616">
              <w:rPr>
                <w:b/>
                <w:bCs/>
                <w:sz w:val="20"/>
                <w:lang w:val="en-CA" w:bidi="ar-SA"/>
              </w:rPr>
              <w:fldChar w:fldCharType="separate"/>
            </w:r>
            <w:r w:rsidRPr="00C03616">
              <w:rPr>
                <w:b/>
                <w:bCs/>
                <w:noProof/>
                <w:sz w:val="20"/>
                <w:lang w:val="en-CA" w:bidi="ar-SA"/>
              </w:rPr>
              <w:t>2,010,</w:t>
            </w:r>
            <w:r w:rsidRPr="00C03616">
              <w:rPr>
                <w:b/>
                <w:bCs/>
                <w:sz w:val="20"/>
                <w:lang w:val="en-CA" w:bidi="ar-SA"/>
              </w:rPr>
              <w:fldChar w:fldCharType="end"/>
            </w:r>
            <w:r w:rsidRPr="00C03616">
              <w:rPr>
                <w:b/>
                <w:bCs/>
                <w:sz w:val="20"/>
                <w:lang w:val="en-CA" w:bidi="ar-SA"/>
              </w:rPr>
              <w:t>343</w:t>
            </w:r>
          </w:p>
        </w:tc>
        <w:tc>
          <w:tcPr>
            <w:tcW w:w="673" w:type="pct"/>
          </w:tcPr>
          <w:p w14:paraId="4F05E3EF" w14:textId="77777777" w:rsidR="00645F94" w:rsidRPr="00C03616" w:rsidRDefault="00645F94" w:rsidP="006D61AA">
            <w:pPr>
              <w:shd w:val="clear" w:color="auto" w:fill="FFFFFF" w:themeFill="background1"/>
              <w:suppressAutoHyphens/>
              <w:bidi/>
              <w:spacing w:before="20" w:after="20"/>
              <w:ind w:left="-51" w:firstLine="51"/>
              <w:jc w:val="left"/>
              <w:rPr>
                <w:b/>
                <w:bCs/>
                <w:sz w:val="20"/>
                <w:lang w:val="en-CA" w:bidi="ar-SA"/>
              </w:rPr>
            </w:pPr>
            <w:r w:rsidRPr="00C03616">
              <w:rPr>
                <w:b/>
                <w:bCs/>
                <w:sz w:val="20"/>
                <w:lang w:val="en-CA" w:bidi="ar-SA"/>
              </w:rPr>
              <w:t>2,730,306</w:t>
            </w:r>
          </w:p>
        </w:tc>
      </w:tr>
      <w:tr w:rsidR="00645F94" w:rsidRPr="00C03616" w14:paraId="56CD7D18" w14:textId="77777777" w:rsidTr="000F56D4">
        <w:tc>
          <w:tcPr>
            <w:tcW w:w="1823" w:type="pct"/>
            <w:gridSpan w:val="2"/>
          </w:tcPr>
          <w:p w14:paraId="7957051F" w14:textId="03F01DE1" w:rsidR="00645F94" w:rsidRPr="00C03616" w:rsidRDefault="00645F94" w:rsidP="00645F94">
            <w:pPr>
              <w:bidi/>
              <w:spacing w:before="20" w:after="20"/>
              <w:jc w:val="left"/>
              <w:rPr>
                <w:sz w:val="20"/>
                <w:lang w:val="en-CA" w:bidi="ar-SA"/>
              </w:rPr>
            </w:pPr>
            <w:r w:rsidRPr="004A1E40">
              <w:rPr>
                <w:rtl/>
              </w:rPr>
              <w:t>في البوليولات المخلوطة مسبقًا المستوردة</w:t>
            </w:r>
            <w:r w:rsidRPr="004A1E40">
              <w:t>**</w:t>
            </w:r>
          </w:p>
        </w:tc>
        <w:tc>
          <w:tcPr>
            <w:tcW w:w="605" w:type="pct"/>
          </w:tcPr>
          <w:p w14:paraId="1A6C6981" w14:textId="77777777" w:rsidR="00645F94" w:rsidRPr="00C03616" w:rsidRDefault="00645F94" w:rsidP="00645F94">
            <w:pPr>
              <w:bidi/>
              <w:spacing w:before="20" w:after="20"/>
              <w:jc w:val="left"/>
              <w:rPr>
                <w:sz w:val="20"/>
                <w:lang w:val="en-CA" w:bidi="ar-SA"/>
              </w:rPr>
            </w:pPr>
            <w:r w:rsidRPr="00C03616">
              <w:rPr>
                <w:sz w:val="20"/>
                <w:lang w:val="en-CA" w:bidi="ar-SA"/>
              </w:rPr>
              <w:t>0</w:t>
            </w:r>
          </w:p>
        </w:tc>
        <w:tc>
          <w:tcPr>
            <w:tcW w:w="606" w:type="pct"/>
            <w:vAlign w:val="center"/>
          </w:tcPr>
          <w:p w14:paraId="4C183B6D" w14:textId="77777777" w:rsidR="00645F94" w:rsidRPr="00C03616" w:rsidRDefault="00645F94" w:rsidP="00645F94">
            <w:pPr>
              <w:bidi/>
              <w:jc w:val="left"/>
              <w:rPr>
                <w:sz w:val="20"/>
                <w:lang w:val="en-CA" w:bidi="ar-SA"/>
              </w:rPr>
            </w:pPr>
            <w:r w:rsidRPr="00C03616">
              <w:rPr>
                <w:sz w:val="20"/>
                <w:lang w:val="en-CA" w:bidi="ar-SA"/>
              </w:rPr>
              <w:t>100,893</w:t>
            </w:r>
          </w:p>
        </w:tc>
        <w:tc>
          <w:tcPr>
            <w:tcW w:w="683" w:type="pct"/>
            <w:vAlign w:val="center"/>
          </w:tcPr>
          <w:p w14:paraId="58AC9BF6" w14:textId="77777777" w:rsidR="00645F94" w:rsidRPr="00C03616" w:rsidRDefault="00645F94" w:rsidP="00645F94">
            <w:pPr>
              <w:bidi/>
              <w:jc w:val="left"/>
              <w:rPr>
                <w:sz w:val="20"/>
                <w:lang w:val="en-CA" w:bidi="ar-SA"/>
              </w:rPr>
            </w:pPr>
            <w:r w:rsidRPr="00C03616">
              <w:rPr>
                <w:sz w:val="20"/>
                <w:lang w:val="en-CA" w:bidi="ar-SA"/>
              </w:rPr>
              <w:t>105,114</w:t>
            </w:r>
          </w:p>
        </w:tc>
        <w:tc>
          <w:tcPr>
            <w:tcW w:w="610" w:type="pct"/>
            <w:vAlign w:val="center"/>
          </w:tcPr>
          <w:p w14:paraId="70E824A0" w14:textId="77777777" w:rsidR="00645F94" w:rsidRPr="00C03616" w:rsidRDefault="00645F94" w:rsidP="00645F94">
            <w:pPr>
              <w:bidi/>
              <w:jc w:val="left"/>
              <w:rPr>
                <w:sz w:val="20"/>
                <w:lang w:val="en-CA" w:bidi="ar-SA"/>
              </w:rPr>
            </w:pPr>
            <w:r w:rsidRPr="00C03616">
              <w:rPr>
                <w:sz w:val="20"/>
                <w:lang w:val="en-CA" w:bidi="ar-SA"/>
              </w:rPr>
              <w:t>82,781</w:t>
            </w:r>
          </w:p>
        </w:tc>
        <w:tc>
          <w:tcPr>
            <w:tcW w:w="673" w:type="pct"/>
            <w:vAlign w:val="center"/>
          </w:tcPr>
          <w:p w14:paraId="14D1FC6C" w14:textId="77777777" w:rsidR="00645F94" w:rsidRPr="00C03616" w:rsidRDefault="00645F94" w:rsidP="00645F94">
            <w:pPr>
              <w:bidi/>
              <w:jc w:val="left"/>
              <w:rPr>
                <w:sz w:val="20"/>
                <w:lang w:val="en-CA" w:bidi="ar-SA"/>
              </w:rPr>
            </w:pPr>
            <w:r w:rsidRPr="00C03616">
              <w:rPr>
                <w:sz w:val="20"/>
                <w:lang w:val="en-CA" w:bidi="ar-SA"/>
              </w:rPr>
              <w:t>91,536</w:t>
            </w:r>
          </w:p>
        </w:tc>
      </w:tr>
      <w:tr w:rsidR="00C03616" w:rsidRPr="00C03616" w14:paraId="047642C9" w14:textId="77777777" w:rsidTr="00C03616">
        <w:tc>
          <w:tcPr>
            <w:tcW w:w="5000" w:type="pct"/>
            <w:gridSpan w:val="7"/>
          </w:tcPr>
          <w:p w14:paraId="2444F4F6" w14:textId="758F6F15" w:rsidR="00C03616" w:rsidRPr="00C03616" w:rsidRDefault="00645F94" w:rsidP="00E65D23">
            <w:pPr>
              <w:keepNext/>
              <w:shd w:val="clear" w:color="auto" w:fill="FFFFFF" w:themeFill="background1"/>
              <w:suppressAutoHyphens/>
              <w:bidi/>
              <w:spacing w:before="20" w:after="20"/>
              <w:jc w:val="center"/>
              <w:rPr>
                <w:b/>
                <w:bCs/>
                <w:sz w:val="20"/>
                <w:lang w:val="en-CA" w:bidi="ar-SA"/>
              </w:rPr>
            </w:pPr>
            <w:r w:rsidRPr="00E65D23">
              <w:rPr>
                <w:b/>
                <w:bCs/>
                <w:sz w:val="20"/>
                <w:rtl/>
                <w:lang w:val="en-CA" w:bidi="ar-SA"/>
              </w:rPr>
              <w:t xml:space="preserve">حساب خط الأساس للمواد الهيدروفلوروكربونية (طن </w:t>
            </w:r>
            <w:r w:rsidRPr="00E65D23">
              <w:rPr>
                <w:rFonts w:hint="cs"/>
                <w:b/>
                <w:bCs/>
                <w:sz w:val="20"/>
                <w:rtl/>
                <w:lang w:val="en-CA" w:bidi="ar-SA"/>
              </w:rPr>
              <w:t xml:space="preserve">من </w:t>
            </w:r>
            <w:r w:rsidRPr="00E65D23">
              <w:rPr>
                <w:b/>
                <w:bCs/>
                <w:sz w:val="20"/>
                <w:rtl/>
                <w:lang w:val="en-CA" w:bidi="ar-SA"/>
              </w:rPr>
              <w:t>مكافئ ثاني أكسيد الكربون)</w:t>
            </w:r>
          </w:p>
        </w:tc>
      </w:tr>
      <w:tr w:rsidR="00E65D23" w:rsidRPr="00C03616" w14:paraId="593F4988" w14:textId="77777777" w:rsidTr="000F56D4">
        <w:tc>
          <w:tcPr>
            <w:tcW w:w="3717" w:type="pct"/>
            <w:gridSpan w:val="5"/>
          </w:tcPr>
          <w:p w14:paraId="47ECBC16" w14:textId="7AABB4C5" w:rsidR="00E65D23" w:rsidRPr="00C03616" w:rsidRDefault="00E65D23" w:rsidP="00E65D23">
            <w:pPr>
              <w:keepNext/>
              <w:shd w:val="clear" w:color="auto" w:fill="FFFFFF" w:themeFill="background1"/>
              <w:suppressAutoHyphens/>
              <w:bidi/>
              <w:spacing w:before="20" w:after="20"/>
              <w:jc w:val="left"/>
              <w:rPr>
                <w:sz w:val="20"/>
                <w:lang w:val="en-CA" w:bidi="ar-SA"/>
              </w:rPr>
            </w:pPr>
            <w:r w:rsidRPr="00E65D23">
              <w:rPr>
                <w:sz w:val="20"/>
                <w:rtl/>
              </w:rPr>
              <w:t>متوسط استهلاك المواد الهيدروفلوروكربونية في الفترة 2020–2022</w:t>
            </w:r>
          </w:p>
        </w:tc>
        <w:tc>
          <w:tcPr>
            <w:tcW w:w="1283" w:type="pct"/>
            <w:gridSpan w:val="2"/>
            <w:shd w:val="clear" w:color="auto" w:fill="FFFFFF" w:themeFill="background1"/>
          </w:tcPr>
          <w:p w14:paraId="5FF87221" w14:textId="77777777" w:rsidR="00E65D23" w:rsidRPr="00C03616" w:rsidRDefault="00E65D23" w:rsidP="00E65D23">
            <w:pPr>
              <w:keepNext/>
              <w:shd w:val="clear" w:color="auto" w:fill="FFFFFF" w:themeFill="background1"/>
              <w:suppressAutoHyphens/>
              <w:bidi/>
              <w:spacing w:before="20" w:after="20"/>
              <w:ind w:right="37"/>
              <w:jc w:val="left"/>
              <w:rPr>
                <w:sz w:val="20"/>
                <w:lang w:val="en-CA" w:bidi="ar-SA"/>
              </w:rPr>
            </w:pPr>
            <w:r w:rsidRPr="00C03616">
              <w:rPr>
                <w:sz w:val="20"/>
                <w:lang w:val="en-CA" w:bidi="ar-SA"/>
              </w:rPr>
              <w:t>2,693,743</w:t>
            </w:r>
          </w:p>
        </w:tc>
      </w:tr>
      <w:tr w:rsidR="00E65D23" w:rsidRPr="00C03616" w14:paraId="27994E12" w14:textId="77777777" w:rsidTr="000F56D4">
        <w:tc>
          <w:tcPr>
            <w:tcW w:w="3717" w:type="pct"/>
            <w:gridSpan w:val="5"/>
          </w:tcPr>
          <w:p w14:paraId="6BF4D5AC" w14:textId="1975AA2A" w:rsidR="00E65D23" w:rsidRPr="00C03616" w:rsidRDefault="00E65D23" w:rsidP="00E65D23">
            <w:pPr>
              <w:keepNext/>
              <w:shd w:val="clear" w:color="auto" w:fill="FFFFFF" w:themeFill="background1"/>
              <w:suppressAutoHyphens/>
              <w:bidi/>
              <w:spacing w:before="20" w:after="20"/>
              <w:jc w:val="left"/>
              <w:rPr>
                <w:sz w:val="20"/>
                <w:lang w:val="en-CA" w:bidi="ar-SA"/>
              </w:rPr>
            </w:pPr>
            <w:r w:rsidRPr="00E65D23">
              <w:rPr>
                <w:sz w:val="20"/>
                <w:rtl/>
              </w:rPr>
              <w:t>خط أساس المواد الهيدروكلوروفلوروكربونية</w:t>
            </w:r>
            <w:r w:rsidRPr="00E65D23">
              <w:rPr>
                <w:rFonts w:hint="cs"/>
                <w:sz w:val="20"/>
                <w:rtl/>
              </w:rPr>
              <w:t xml:space="preserve"> </w:t>
            </w:r>
            <w:r w:rsidRPr="00E65D23">
              <w:rPr>
                <w:sz w:val="20"/>
              </w:rPr>
              <w:t xml:space="preserve">  (% 65)</w:t>
            </w:r>
          </w:p>
        </w:tc>
        <w:tc>
          <w:tcPr>
            <w:tcW w:w="1283" w:type="pct"/>
            <w:gridSpan w:val="2"/>
            <w:shd w:val="clear" w:color="auto" w:fill="FFFFFF" w:themeFill="background1"/>
          </w:tcPr>
          <w:p w14:paraId="2AB61D93" w14:textId="77777777" w:rsidR="00E65D23" w:rsidRPr="00C03616" w:rsidRDefault="00E65D23" w:rsidP="00E65D23">
            <w:pPr>
              <w:keepNext/>
              <w:shd w:val="clear" w:color="auto" w:fill="FFFFFF" w:themeFill="background1"/>
              <w:suppressAutoHyphens/>
              <w:bidi/>
              <w:spacing w:before="20" w:after="20"/>
              <w:ind w:right="37"/>
              <w:jc w:val="left"/>
              <w:rPr>
                <w:sz w:val="20"/>
                <w:lang w:val="en-CA" w:bidi="ar-SA"/>
              </w:rPr>
            </w:pPr>
            <w:r w:rsidRPr="00C03616">
              <w:rPr>
                <w:sz w:val="20"/>
                <w:lang w:val="en-CA" w:bidi="ar-SA"/>
              </w:rPr>
              <w:t>485,551</w:t>
            </w:r>
          </w:p>
        </w:tc>
      </w:tr>
      <w:tr w:rsidR="00E65D23" w:rsidRPr="00C03616" w14:paraId="1830F293" w14:textId="77777777" w:rsidTr="000F56D4">
        <w:tc>
          <w:tcPr>
            <w:tcW w:w="3717" w:type="pct"/>
            <w:gridSpan w:val="5"/>
          </w:tcPr>
          <w:p w14:paraId="3F54CED2" w14:textId="1CF79FB2" w:rsidR="00E65D23" w:rsidRPr="00C03616" w:rsidRDefault="00E65D23" w:rsidP="00E65D23">
            <w:pPr>
              <w:keepNext/>
              <w:shd w:val="clear" w:color="auto" w:fill="FFFFFF" w:themeFill="background1"/>
              <w:suppressAutoHyphens/>
              <w:bidi/>
              <w:spacing w:before="20" w:after="20"/>
              <w:jc w:val="left"/>
              <w:rPr>
                <w:b/>
                <w:bCs/>
                <w:sz w:val="20"/>
                <w:lang w:val="en-CA" w:bidi="ar-SA"/>
              </w:rPr>
            </w:pPr>
            <w:r w:rsidRPr="00E65D23">
              <w:rPr>
                <w:b/>
                <w:bCs/>
                <w:sz w:val="20"/>
                <w:rtl/>
              </w:rPr>
              <w:t>خط الأساس للمواد الهيدروفلوروكربونية</w:t>
            </w:r>
          </w:p>
        </w:tc>
        <w:tc>
          <w:tcPr>
            <w:tcW w:w="1283" w:type="pct"/>
            <w:gridSpan w:val="2"/>
            <w:shd w:val="clear" w:color="auto" w:fill="FFFFFF" w:themeFill="background1"/>
          </w:tcPr>
          <w:p w14:paraId="338F36AA" w14:textId="77777777" w:rsidR="00E65D23" w:rsidRPr="00C03616" w:rsidRDefault="00E65D23" w:rsidP="00E65D23">
            <w:pPr>
              <w:keepNext/>
              <w:shd w:val="clear" w:color="auto" w:fill="FFFFFF" w:themeFill="background1"/>
              <w:suppressAutoHyphens/>
              <w:bidi/>
              <w:spacing w:before="20" w:after="20"/>
              <w:ind w:right="37"/>
              <w:jc w:val="left"/>
              <w:rPr>
                <w:b/>
                <w:bCs/>
                <w:sz w:val="20"/>
                <w:lang w:val="en-CA" w:bidi="ar-SA"/>
              </w:rPr>
            </w:pPr>
            <w:r w:rsidRPr="00C03616">
              <w:rPr>
                <w:b/>
                <w:bCs/>
                <w:sz w:val="20"/>
                <w:lang w:val="en-CA" w:bidi="ar-SA"/>
              </w:rPr>
              <w:t>3,179,294</w:t>
            </w:r>
          </w:p>
        </w:tc>
      </w:tr>
      <w:tr w:rsidR="00E65D23" w:rsidRPr="00C03616" w14:paraId="03DC8E3A" w14:textId="77777777" w:rsidTr="000F56D4">
        <w:tc>
          <w:tcPr>
            <w:tcW w:w="3717" w:type="pct"/>
            <w:gridSpan w:val="5"/>
          </w:tcPr>
          <w:p w14:paraId="28D6AA93" w14:textId="04CFFB51" w:rsidR="00E65D23" w:rsidRPr="00C03616" w:rsidRDefault="00E65D23" w:rsidP="00E65D23">
            <w:pPr>
              <w:keepNext/>
              <w:bidi/>
              <w:jc w:val="left"/>
              <w:rPr>
                <w:sz w:val="20"/>
                <w:lang w:val="en-CA" w:bidi="ar-SA"/>
              </w:rPr>
            </w:pPr>
            <w:r w:rsidRPr="00E65D23">
              <w:rPr>
                <w:sz w:val="20"/>
                <w:rtl/>
              </w:rPr>
              <w:t>متوسط استهلاك المواد الهيدروفلوروكربونية في البوليولات المخلوطة مسبقًا المستوردة في الفترة 2022–2024</w:t>
            </w:r>
          </w:p>
        </w:tc>
        <w:tc>
          <w:tcPr>
            <w:tcW w:w="1283" w:type="pct"/>
            <w:gridSpan w:val="2"/>
          </w:tcPr>
          <w:p w14:paraId="4E5A9395" w14:textId="77777777" w:rsidR="00E65D23" w:rsidRPr="00C03616" w:rsidRDefault="00E65D23" w:rsidP="00E65D23">
            <w:pPr>
              <w:bidi/>
              <w:ind w:right="34"/>
              <w:jc w:val="left"/>
              <w:rPr>
                <w:sz w:val="20"/>
                <w:lang w:val="en-CA" w:bidi="ar-SA"/>
              </w:rPr>
            </w:pPr>
            <w:r w:rsidRPr="00C03616">
              <w:rPr>
                <w:sz w:val="20"/>
                <w:lang w:val="en-CA" w:bidi="ar-SA"/>
              </w:rPr>
              <w:t>96,263</w:t>
            </w:r>
          </w:p>
        </w:tc>
      </w:tr>
    </w:tbl>
    <w:p w14:paraId="1A700EA2" w14:textId="70A6D984" w:rsidR="0012629D" w:rsidRDefault="00E65D23" w:rsidP="0012629D">
      <w:pPr>
        <w:pStyle w:val="NormalWeb"/>
        <w:bidi/>
        <w:spacing w:before="0" w:beforeAutospacing="0" w:after="0" w:afterAutospacing="0" w:line="260" w:lineRule="exact"/>
        <w:rPr>
          <w:sz w:val="22"/>
          <w:szCs w:val="22"/>
        </w:rPr>
      </w:pPr>
      <w:bookmarkStart w:id="12" w:name="_Hlk231799289"/>
      <w:r w:rsidRPr="00E65D23">
        <w:rPr>
          <w:sz w:val="26"/>
          <w:szCs w:val="26"/>
        </w:rPr>
        <w:t>*</w:t>
      </w:r>
      <w:bookmarkEnd w:id="12"/>
      <w:r w:rsidRPr="00E65D23">
        <w:rPr>
          <w:sz w:val="26"/>
          <w:szCs w:val="26"/>
        </w:rPr>
        <w:t xml:space="preserve"> </w:t>
      </w:r>
      <w:r w:rsidR="0012629D" w:rsidRPr="0012629D">
        <w:rPr>
          <w:sz w:val="22"/>
          <w:szCs w:val="22"/>
          <w:rtl/>
        </w:rPr>
        <w:t xml:space="preserve">بما في ذلك </w:t>
      </w:r>
      <w:r w:rsidR="0012629D" w:rsidRPr="0012629D">
        <w:rPr>
          <w:sz w:val="22"/>
          <w:szCs w:val="22"/>
        </w:rPr>
        <w:t>HFC-245fa</w:t>
      </w:r>
      <w:r w:rsidR="0012629D" w:rsidRPr="0012629D">
        <w:rPr>
          <w:sz w:val="22"/>
          <w:szCs w:val="22"/>
          <w:rtl/>
        </w:rPr>
        <w:t xml:space="preserve"> و</w:t>
      </w:r>
      <w:r w:rsidR="0012629D" w:rsidRPr="0012629D">
        <w:rPr>
          <w:sz w:val="22"/>
          <w:szCs w:val="22"/>
        </w:rPr>
        <w:t>R-407A</w:t>
      </w:r>
      <w:r w:rsidR="0012629D" w:rsidRPr="0012629D">
        <w:rPr>
          <w:sz w:val="22"/>
          <w:szCs w:val="22"/>
          <w:rtl/>
        </w:rPr>
        <w:t xml:space="preserve"> و</w:t>
      </w:r>
      <w:r w:rsidR="0012629D" w:rsidRPr="0012629D">
        <w:rPr>
          <w:sz w:val="22"/>
          <w:szCs w:val="22"/>
        </w:rPr>
        <w:t>R-407F</w:t>
      </w:r>
      <w:r w:rsidR="0012629D" w:rsidRPr="0012629D">
        <w:rPr>
          <w:sz w:val="22"/>
          <w:szCs w:val="22"/>
          <w:rtl/>
        </w:rPr>
        <w:t xml:space="preserve"> و</w:t>
      </w:r>
      <w:r w:rsidR="0012629D" w:rsidRPr="0012629D">
        <w:rPr>
          <w:sz w:val="22"/>
          <w:szCs w:val="22"/>
        </w:rPr>
        <w:t>R-422A</w:t>
      </w:r>
      <w:r w:rsidR="0012629D" w:rsidRPr="0012629D">
        <w:rPr>
          <w:sz w:val="22"/>
          <w:szCs w:val="22"/>
          <w:rtl/>
        </w:rPr>
        <w:t xml:space="preserve"> و</w:t>
      </w:r>
      <w:r w:rsidR="0012629D" w:rsidRPr="0012629D">
        <w:rPr>
          <w:sz w:val="22"/>
          <w:szCs w:val="22"/>
        </w:rPr>
        <w:t>R-437A</w:t>
      </w:r>
      <w:r w:rsidR="0012629D" w:rsidRPr="0012629D">
        <w:rPr>
          <w:sz w:val="22"/>
          <w:szCs w:val="22"/>
          <w:rtl/>
        </w:rPr>
        <w:t xml:space="preserve"> و</w:t>
      </w:r>
      <w:r w:rsidR="0012629D" w:rsidRPr="0012629D">
        <w:rPr>
          <w:sz w:val="22"/>
          <w:szCs w:val="22"/>
        </w:rPr>
        <w:t>R-438A</w:t>
      </w:r>
      <w:r w:rsidR="0012629D" w:rsidRPr="0012629D">
        <w:rPr>
          <w:sz w:val="22"/>
          <w:szCs w:val="22"/>
          <w:rtl/>
        </w:rPr>
        <w:t xml:space="preserve"> و</w:t>
      </w:r>
      <w:r w:rsidR="0012629D" w:rsidRPr="0012629D">
        <w:rPr>
          <w:sz w:val="22"/>
          <w:szCs w:val="22"/>
        </w:rPr>
        <w:t>R-449A</w:t>
      </w:r>
      <w:r w:rsidR="0012629D" w:rsidRPr="0012629D">
        <w:rPr>
          <w:sz w:val="22"/>
          <w:szCs w:val="22"/>
          <w:rtl/>
        </w:rPr>
        <w:t xml:space="preserve"> و</w:t>
      </w:r>
      <w:r w:rsidR="0012629D" w:rsidRPr="0012629D">
        <w:rPr>
          <w:sz w:val="22"/>
          <w:szCs w:val="22"/>
        </w:rPr>
        <w:t>R-452A</w:t>
      </w:r>
      <w:r w:rsidR="0012629D" w:rsidRPr="0012629D">
        <w:rPr>
          <w:sz w:val="22"/>
          <w:szCs w:val="22"/>
          <w:rtl/>
        </w:rPr>
        <w:t xml:space="preserve"> و</w:t>
      </w:r>
      <w:r w:rsidR="0012629D" w:rsidRPr="0012629D">
        <w:rPr>
          <w:sz w:val="22"/>
          <w:szCs w:val="22"/>
        </w:rPr>
        <w:t>R-454B</w:t>
      </w:r>
      <w:r w:rsidR="0012629D" w:rsidRPr="0012629D">
        <w:rPr>
          <w:sz w:val="22"/>
          <w:szCs w:val="22"/>
          <w:rtl/>
        </w:rPr>
        <w:t xml:space="preserve"> </w:t>
      </w:r>
      <w:r w:rsidR="0012629D">
        <w:rPr>
          <w:sz w:val="22"/>
          <w:szCs w:val="22"/>
        </w:rPr>
        <w:br/>
      </w:r>
      <w:r w:rsidR="0012629D" w:rsidRPr="0012629D">
        <w:rPr>
          <w:sz w:val="22"/>
          <w:szCs w:val="22"/>
          <w:rtl/>
        </w:rPr>
        <w:t>و</w:t>
      </w:r>
      <w:r w:rsidR="0012629D" w:rsidRPr="0012629D">
        <w:rPr>
          <w:sz w:val="22"/>
          <w:szCs w:val="22"/>
        </w:rPr>
        <w:t>R-508B</w:t>
      </w:r>
      <w:r w:rsidR="0012629D" w:rsidRPr="0012629D">
        <w:rPr>
          <w:sz w:val="22"/>
          <w:szCs w:val="22"/>
          <w:rtl/>
        </w:rPr>
        <w:t xml:space="preserve">. ولا يتيح نظام الإبلاغ الخاص بأمانة الأوزون التمييز بين </w:t>
      </w:r>
      <w:r w:rsidR="0012629D" w:rsidRPr="0012629D">
        <w:rPr>
          <w:sz w:val="22"/>
          <w:szCs w:val="22"/>
        </w:rPr>
        <w:t>R-507A</w:t>
      </w:r>
      <w:r w:rsidR="0012629D" w:rsidRPr="0012629D">
        <w:rPr>
          <w:sz w:val="22"/>
          <w:szCs w:val="22"/>
          <w:rtl/>
        </w:rPr>
        <w:t xml:space="preserve"> و</w:t>
      </w:r>
      <w:r w:rsidR="0012629D" w:rsidRPr="0012629D">
        <w:rPr>
          <w:sz w:val="22"/>
          <w:szCs w:val="22"/>
        </w:rPr>
        <w:t>R-507C</w:t>
      </w:r>
      <w:r w:rsidR="0012629D" w:rsidRPr="0012629D">
        <w:rPr>
          <w:sz w:val="22"/>
          <w:szCs w:val="22"/>
          <w:rtl/>
        </w:rPr>
        <w:t>؛ ولذلك تم الإبلاغ عن المادتين باعتبارهما مادة واحدة (</w:t>
      </w:r>
      <w:r w:rsidR="0012629D" w:rsidRPr="0012629D">
        <w:rPr>
          <w:sz w:val="22"/>
          <w:szCs w:val="22"/>
        </w:rPr>
        <w:t>R-507A</w:t>
      </w:r>
      <w:r w:rsidR="0012629D" w:rsidRPr="0012629D">
        <w:rPr>
          <w:sz w:val="22"/>
          <w:szCs w:val="22"/>
          <w:rtl/>
        </w:rPr>
        <w:t>).</w:t>
      </w:r>
    </w:p>
    <w:p w14:paraId="72B17D98" w14:textId="1A71199A" w:rsidR="00C03616" w:rsidRPr="00951C6D" w:rsidRDefault="00CD56B1" w:rsidP="0012629D">
      <w:pPr>
        <w:pStyle w:val="NormalWeb"/>
        <w:bidi/>
        <w:spacing w:before="0" w:beforeAutospacing="0" w:after="0" w:afterAutospacing="0" w:line="260" w:lineRule="exact"/>
        <w:rPr>
          <w:sz w:val="22"/>
          <w:szCs w:val="22"/>
        </w:rPr>
      </w:pPr>
      <w:r w:rsidRPr="00CD56B1">
        <w:rPr>
          <w:sz w:val="22"/>
          <w:szCs w:val="22"/>
          <w:rtl/>
        </w:rPr>
        <w:t>**</w:t>
      </w:r>
      <w:r w:rsidR="0012629D" w:rsidRPr="0012629D">
        <w:rPr>
          <w:sz w:val="22"/>
          <w:szCs w:val="22"/>
          <w:rtl/>
        </w:rPr>
        <w:t xml:space="preserve">بما في ذلك </w:t>
      </w:r>
      <w:r w:rsidR="0012629D" w:rsidRPr="0012629D">
        <w:rPr>
          <w:sz w:val="22"/>
          <w:szCs w:val="22"/>
        </w:rPr>
        <w:t>HFC-245fa</w:t>
      </w:r>
      <w:r w:rsidR="0012629D" w:rsidRPr="0012629D">
        <w:rPr>
          <w:sz w:val="22"/>
          <w:szCs w:val="22"/>
          <w:rtl/>
        </w:rPr>
        <w:t xml:space="preserve"> و</w:t>
      </w:r>
      <w:r w:rsidR="0012629D" w:rsidRPr="0012629D">
        <w:rPr>
          <w:sz w:val="22"/>
          <w:szCs w:val="22"/>
        </w:rPr>
        <w:t>HFC-365mfc</w:t>
      </w:r>
      <w:r w:rsidR="0012629D" w:rsidRPr="0012629D">
        <w:rPr>
          <w:sz w:val="22"/>
          <w:szCs w:val="22"/>
          <w:rtl/>
        </w:rPr>
        <w:t xml:space="preserve"> و</w:t>
      </w:r>
      <w:r w:rsidR="0012629D" w:rsidRPr="0012629D">
        <w:rPr>
          <w:sz w:val="22"/>
          <w:szCs w:val="22"/>
        </w:rPr>
        <w:t>HFC-227ea</w:t>
      </w:r>
      <w:r w:rsidR="0012629D" w:rsidRPr="0012629D">
        <w:rPr>
          <w:sz w:val="22"/>
          <w:szCs w:val="22"/>
          <w:rtl/>
        </w:rPr>
        <w:t>.</w:t>
      </w:r>
    </w:p>
    <w:p w14:paraId="229E1D0C" w14:textId="3EC755AC" w:rsidR="00710DAB" w:rsidRDefault="00B16E4F" w:rsidP="00F02FEA">
      <w:pPr>
        <w:pStyle w:val="NormalWeb"/>
        <w:numPr>
          <w:ilvl w:val="0"/>
          <w:numId w:val="24"/>
        </w:numPr>
        <w:bidi/>
        <w:spacing w:before="240" w:beforeAutospacing="0" w:after="240" w:afterAutospacing="0" w:line="360" w:lineRule="exact"/>
        <w:ind w:left="6" w:firstLine="0"/>
        <w:jc w:val="both"/>
        <w:rPr>
          <w:sz w:val="26"/>
          <w:szCs w:val="26"/>
        </w:rPr>
      </w:pPr>
      <w:r>
        <w:rPr>
          <w:rFonts w:hint="cs"/>
          <w:sz w:val="26"/>
          <w:szCs w:val="26"/>
          <w:rtl/>
          <w:lang w:bidi="ar-SY"/>
        </w:rPr>
        <w:t>و</w:t>
      </w:r>
      <w:r w:rsidR="00F02FEA" w:rsidRPr="00F02FEA">
        <w:rPr>
          <w:sz w:val="26"/>
          <w:szCs w:val="26"/>
          <w:rtl/>
        </w:rPr>
        <w:t xml:space="preserve">بسبب تأثير جائحة كوفيد-19، انخفض الاستهلاك الوطني من المواد الهيدروفلوروكربونية مؤقتًا إلى 860.5 طنًا متريًا في عام 2021، ثم ارتفع مجددًا إلى 1,597.7 طنًا متريًا في عام 2022 متجاوزًا مستويات ما قبل الجائحة خلال مرحلة تعافي السوق. وقد سُجلت أكبر زيادة في الاستهلاك، مقارنة بسنوات الجائحة وما قبلها، في </w:t>
      </w:r>
      <w:r w:rsidRPr="00B16E4F">
        <w:rPr>
          <w:sz w:val="26"/>
          <w:szCs w:val="26"/>
        </w:rPr>
        <w:t>R-507A</w:t>
      </w:r>
      <w:r w:rsidRPr="00B16E4F">
        <w:rPr>
          <w:sz w:val="26"/>
          <w:szCs w:val="26"/>
          <w:rtl/>
        </w:rPr>
        <w:t xml:space="preserve"> </w:t>
      </w:r>
      <w:r w:rsidR="00F02FEA" w:rsidRPr="00F02FEA">
        <w:rPr>
          <w:sz w:val="26"/>
          <w:szCs w:val="26"/>
          <w:rtl/>
        </w:rPr>
        <w:t>و</w:t>
      </w:r>
      <w:r w:rsidRPr="00B16E4F">
        <w:t xml:space="preserve"> </w:t>
      </w:r>
      <w:r w:rsidRPr="00B16E4F">
        <w:rPr>
          <w:sz w:val="26"/>
          <w:szCs w:val="26"/>
        </w:rPr>
        <w:t>R-404A</w:t>
      </w:r>
      <w:r w:rsidR="00F02FEA" w:rsidRPr="00F02FEA">
        <w:rPr>
          <w:sz w:val="26"/>
          <w:szCs w:val="26"/>
          <w:rtl/>
        </w:rPr>
        <w:t xml:space="preserve">. ونظرًا لارتفاع القدرة على إحداث الاحترار العالمي لهذه المواد، كان لهذا الارتفاع أثر كبير على استهلاك البلد في عام 2022 عند قياسه بأطنان </w:t>
      </w:r>
      <w:r>
        <w:rPr>
          <w:rFonts w:hint="cs"/>
          <w:sz w:val="26"/>
          <w:szCs w:val="26"/>
          <w:rtl/>
        </w:rPr>
        <w:t xml:space="preserve">من </w:t>
      </w:r>
      <w:r w:rsidR="00F02FEA" w:rsidRPr="00F02FEA">
        <w:rPr>
          <w:sz w:val="26"/>
          <w:szCs w:val="26"/>
          <w:rtl/>
        </w:rPr>
        <w:t>مكافئ ثاني أكسيد الكربون. ويُلاحظ اتجاه عام نحو الانخفاض بعد التعافي من الجائحة، كما تعكس التذبذبات تعديلات قصيرة الأجل في العرض والطلب أكثر من كونها تغييرات هيكلية في السوق.</w:t>
      </w:r>
      <w:r>
        <w:rPr>
          <w:rFonts w:hint="cs"/>
          <w:sz w:val="26"/>
          <w:szCs w:val="26"/>
          <w:rtl/>
        </w:rPr>
        <w:t xml:space="preserve"> </w:t>
      </w:r>
    </w:p>
    <w:p w14:paraId="03D035EB" w14:textId="311C3B77" w:rsidR="00F02FEA" w:rsidRPr="00F02FEA" w:rsidRDefault="00F02FEA" w:rsidP="00F02FEA">
      <w:pPr>
        <w:pStyle w:val="NormalWeb"/>
        <w:bidi/>
        <w:spacing w:before="240" w:beforeAutospacing="0" w:after="240" w:afterAutospacing="0" w:line="360" w:lineRule="exact"/>
        <w:ind w:left="6"/>
        <w:jc w:val="both"/>
        <w:rPr>
          <w:i/>
          <w:iCs/>
          <w:sz w:val="26"/>
          <w:szCs w:val="26"/>
        </w:rPr>
      </w:pPr>
      <w:r w:rsidRPr="00F02FEA">
        <w:rPr>
          <w:i/>
          <w:iCs/>
          <w:sz w:val="26"/>
          <w:szCs w:val="26"/>
          <w:rtl/>
        </w:rPr>
        <w:t>الاستهلاك في قطاع رغوة البولي يوريثان</w:t>
      </w:r>
    </w:p>
    <w:p w14:paraId="6FB1A128" w14:textId="6D3515AF" w:rsidR="00F02FEA" w:rsidRDefault="00F02FEA" w:rsidP="00F02FEA">
      <w:pPr>
        <w:pStyle w:val="NormalWeb"/>
        <w:numPr>
          <w:ilvl w:val="0"/>
          <w:numId w:val="24"/>
        </w:numPr>
        <w:bidi/>
        <w:spacing w:before="240" w:beforeAutospacing="0" w:after="240" w:afterAutospacing="0" w:line="360" w:lineRule="exact"/>
        <w:ind w:left="6" w:firstLine="0"/>
        <w:jc w:val="both"/>
        <w:rPr>
          <w:sz w:val="26"/>
          <w:szCs w:val="26"/>
        </w:rPr>
      </w:pPr>
      <w:r w:rsidRPr="00F02FEA">
        <w:rPr>
          <w:sz w:val="26"/>
          <w:szCs w:val="26"/>
          <w:rtl/>
        </w:rPr>
        <w:t>أظهر مسح شامل على مستوى القطاع أُجري أثناء إعداد خطة قطاع رغوة البولي يوريثان أن متوسط الاستهلاك السنوي يبلغ 98.04 طنًا متريًا (96,263 طن</w:t>
      </w:r>
      <w:r w:rsidR="00A911D0">
        <w:rPr>
          <w:rFonts w:hint="cs"/>
          <w:sz w:val="26"/>
          <w:szCs w:val="26"/>
          <w:rtl/>
        </w:rPr>
        <w:t xml:space="preserve"> </w:t>
      </w:r>
      <w:r w:rsidR="00B16E4F">
        <w:rPr>
          <w:rFonts w:hint="cs"/>
          <w:sz w:val="26"/>
          <w:szCs w:val="26"/>
          <w:rtl/>
        </w:rPr>
        <w:t xml:space="preserve">من </w:t>
      </w:r>
      <w:r w:rsidRPr="00F02FEA">
        <w:rPr>
          <w:sz w:val="26"/>
          <w:szCs w:val="26"/>
          <w:rtl/>
        </w:rPr>
        <w:t xml:space="preserve">مكافئ ثاني أكسيد الكربون) من المواد الهيدروفلوروكربونية الموجودة في البوليولات المخلوطة مسبقًا المستوردة خلال الفترة 2022–2024. وتُستورد جميع أنظمة البوليولات المستخدمة في الإكوادور من كولومبيا أو الصين، ولا توجد قدرة محلية على إعدادها. كما كشف المسح أن المواد الهيدروفلوروكربونية الموجودة في البوليولات المخلوطة مسبقًا المستوردة لم تكن مفصولة بشكل كامل في التقارير السابقة المقدمة بموجب المادة 7 من بروتوكول مونتريال، ولم تكن تُدرج بصورة متسقة في بيانات البرنامج القطري بشكل مستقل عن أنواع أخرى من استهلاك المواد الهيدروفلوروكربونية. ويُعرض استهلاك المواد الهيدروفلوروكربونية في البوليولات المخلوطة مسبقًا المستوردة في الإكوادور خلال الفترة 2022–2025 </w:t>
      </w:r>
      <w:r w:rsidR="00A911D0">
        <w:rPr>
          <w:sz w:val="26"/>
          <w:szCs w:val="26"/>
          <w:rtl/>
        </w:rPr>
        <w:br/>
      </w:r>
      <w:r w:rsidRPr="00F02FEA">
        <w:rPr>
          <w:sz w:val="26"/>
          <w:szCs w:val="26"/>
          <w:rtl/>
        </w:rPr>
        <w:t>في الجدول 1.</w:t>
      </w:r>
    </w:p>
    <w:p w14:paraId="38A1239E" w14:textId="27AEA821" w:rsidR="00F02FEA" w:rsidRPr="00267CBC" w:rsidRDefault="00267CBC" w:rsidP="00267CBC">
      <w:pPr>
        <w:pStyle w:val="NormalWeb"/>
        <w:bidi/>
        <w:spacing w:before="240" w:beforeAutospacing="0" w:after="240" w:afterAutospacing="0" w:line="360" w:lineRule="exact"/>
        <w:ind w:left="6"/>
        <w:jc w:val="both"/>
        <w:rPr>
          <w:i/>
          <w:iCs/>
          <w:sz w:val="26"/>
          <w:szCs w:val="26"/>
        </w:rPr>
      </w:pPr>
      <w:r w:rsidRPr="00267CBC">
        <w:rPr>
          <w:i/>
          <w:iCs/>
          <w:sz w:val="26"/>
          <w:szCs w:val="26"/>
          <w:rtl/>
        </w:rPr>
        <w:lastRenderedPageBreak/>
        <w:t>تقرير تنفيذ البرنامج القطري</w:t>
      </w:r>
    </w:p>
    <w:p w14:paraId="0277312A" w14:textId="3EA07F84" w:rsidR="00267CBC" w:rsidRDefault="00267CBC" w:rsidP="00267CBC">
      <w:pPr>
        <w:pStyle w:val="NormalWeb"/>
        <w:numPr>
          <w:ilvl w:val="0"/>
          <w:numId w:val="24"/>
        </w:numPr>
        <w:bidi/>
        <w:spacing w:before="240" w:beforeAutospacing="0" w:after="240" w:afterAutospacing="0" w:line="360" w:lineRule="exact"/>
        <w:ind w:left="6" w:firstLine="0"/>
        <w:jc w:val="both"/>
        <w:rPr>
          <w:sz w:val="26"/>
          <w:szCs w:val="26"/>
        </w:rPr>
      </w:pPr>
      <w:r w:rsidRPr="00267CBC">
        <w:rPr>
          <w:sz w:val="26"/>
          <w:szCs w:val="26"/>
          <w:rtl/>
        </w:rPr>
        <w:t xml:space="preserve">تتسق إلى حد كبير بيانات استهلاك المواد الهيدروفلوروكربونية التي قدمتها حكومة الإكوادور في تقرير تنفيذ البرنامج القطري لعام 2025 مع البيانات المبلغة بموجب المادة 7 من بروتوكول مونتريال. وتُعزى الفروقات الطفيفة إلى اختلافات في التقريب العشري؛ وخصائص منصة أمانة الأوزون، بما في ذلك القيود على التمييز بين بعض المواد (مثل </w:t>
      </w:r>
      <w:r w:rsidR="00A911D0" w:rsidRPr="00A911D0">
        <w:rPr>
          <w:sz w:val="26"/>
          <w:szCs w:val="26"/>
        </w:rPr>
        <w:t>R-507A</w:t>
      </w:r>
      <w:r w:rsidR="00A911D0" w:rsidRPr="00A911D0">
        <w:rPr>
          <w:sz w:val="26"/>
          <w:szCs w:val="26"/>
          <w:rtl/>
        </w:rPr>
        <w:t xml:space="preserve"> </w:t>
      </w:r>
      <w:r w:rsidRPr="00267CBC">
        <w:rPr>
          <w:sz w:val="26"/>
          <w:szCs w:val="26"/>
          <w:rtl/>
        </w:rPr>
        <w:t>و</w:t>
      </w:r>
      <w:r w:rsidR="00A911D0" w:rsidRPr="00A911D0">
        <w:t xml:space="preserve"> </w:t>
      </w:r>
      <w:r w:rsidR="00A911D0" w:rsidRPr="00A911D0">
        <w:rPr>
          <w:sz w:val="26"/>
          <w:szCs w:val="26"/>
        </w:rPr>
        <w:t>R-507C</w:t>
      </w:r>
      <w:r w:rsidRPr="00267CBC">
        <w:rPr>
          <w:sz w:val="26"/>
          <w:szCs w:val="26"/>
          <w:rtl/>
        </w:rPr>
        <w:t xml:space="preserve">)؛ والقيود المفروضة على الإبلاغ عن تطبيقات محددة، مثل </w:t>
      </w:r>
      <w:r w:rsidR="00A911D0" w:rsidRPr="00A911D0">
        <w:rPr>
          <w:sz w:val="26"/>
          <w:szCs w:val="26"/>
        </w:rPr>
        <w:t>HFC-227ea</w:t>
      </w:r>
      <w:r w:rsidR="00A911D0" w:rsidRPr="00A911D0">
        <w:rPr>
          <w:sz w:val="26"/>
          <w:szCs w:val="26"/>
          <w:rtl/>
        </w:rPr>
        <w:t xml:space="preserve"> </w:t>
      </w:r>
      <w:r w:rsidRPr="00267CBC">
        <w:rPr>
          <w:sz w:val="26"/>
          <w:szCs w:val="26"/>
          <w:rtl/>
        </w:rPr>
        <w:t xml:space="preserve">في البوليولات المخلوطة مسبقًا المستوردة؛ والخصومات التلقائية لكميات الإتلاف. كما تعود بعض الفروقات إلى أخطاء إدخال بيانات. وفي حالة </w:t>
      </w:r>
      <w:r w:rsidR="00A911D0" w:rsidRPr="00A911D0">
        <w:rPr>
          <w:sz w:val="26"/>
          <w:szCs w:val="26"/>
        </w:rPr>
        <w:t>R-407C</w:t>
      </w:r>
      <w:r w:rsidR="00A911D0" w:rsidRPr="00A911D0">
        <w:rPr>
          <w:sz w:val="26"/>
          <w:szCs w:val="26"/>
          <w:rtl/>
        </w:rPr>
        <w:t xml:space="preserve"> </w:t>
      </w:r>
      <w:r w:rsidRPr="00267CBC">
        <w:rPr>
          <w:sz w:val="26"/>
          <w:szCs w:val="26"/>
          <w:rtl/>
        </w:rPr>
        <w:t>و</w:t>
      </w:r>
      <w:r w:rsidR="00A911D0" w:rsidRPr="00A911D0">
        <w:rPr>
          <w:sz w:val="26"/>
          <w:szCs w:val="26"/>
        </w:rPr>
        <w:t>R-410A</w:t>
      </w:r>
      <w:r w:rsidRPr="00267CBC">
        <w:rPr>
          <w:sz w:val="26"/>
          <w:szCs w:val="26"/>
          <w:rtl/>
        </w:rPr>
        <w:t>، ارتبطت الفروقات بعدم دقة سجلات التصنيف الجمركي التي تم تحديدها خلال عملية التحقق.</w:t>
      </w:r>
    </w:p>
    <w:p w14:paraId="283C85BF" w14:textId="059364FF" w:rsidR="00267CBC" w:rsidRDefault="00A911D0" w:rsidP="00267CBC">
      <w:pPr>
        <w:pStyle w:val="NormalWeb"/>
        <w:numPr>
          <w:ilvl w:val="0"/>
          <w:numId w:val="24"/>
        </w:numPr>
        <w:bidi/>
        <w:spacing w:before="240" w:beforeAutospacing="0" w:after="240" w:afterAutospacing="0" w:line="360" w:lineRule="exact"/>
        <w:ind w:left="6" w:firstLine="0"/>
        <w:jc w:val="both"/>
        <w:rPr>
          <w:sz w:val="26"/>
          <w:szCs w:val="26"/>
        </w:rPr>
      </w:pPr>
      <w:r>
        <w:rPr>
          <w:rFonts w:hint="cs"/>
          <w:sz w:val="26"/>
          <w:szCs w:val="26"/>
          <w:rtl/>
        </w:rPr>
        <w:t>و</w:t>
      </w:r>
      <w:r w:rsidR="00267CBC" w:rsidRPr="00267CBC">
        <w:rPr>
          <w:sz w:val="26"/>
          <w:szCs w:val="26"/>
          <w:rtl/>
        </w:rPr>
        <w:t xml:space="preserve">تتضمن بيانات البرنامج القطري </w:t>
      </w:r>
      <w:r w:rsidRPr="00A911D0">
        <w:rPr>
          <w:sz w:val="26"/>
          <w:szCs w:val="26"/>
        </w:rPr>
        <w:t>HFC-152a</w:t>
      </w:r>
      <w:r w:rsidRPr="00A911D0">
        <w:rPr>
          <w:sz w:val="26"/>
          <w:szCs w:val="26"/>
          <w:rtl/>
        </w:rPr>
        <w:t xml:space="preserve"> </w:t>
      </w:r>
      <w:r w:rsidR="00267CBC" w:rsidRPr="00267CBC">
        <w:rPr>
          <w:sz w:val="26"/>
          <w:szCs w:val="26"/>
          <w:rtl/>
        </w:rPr>
        <w:t xml:space="preserve">(445.37 طن مكافئ ثاني أكسيد الكربون)، والذي تم الإبلاغ عنه كاستخدام كمادة وسيطة/عامل عملية في تصنيع الزجاج، ولذلك تم استبعاده من حساب الاستهلاك الخاضع للرقابة بموجب المادة 7 ومن إجمالي كميات التحقق. كما تم الإبلاغ عن </w:t>
      </w:r>
      <w:r w:rsidRPr="00A911D0">
        <w:rPr>
          <w:sz w:val="26"/>
          <w:szCs w:val="26"/>
        </w:rPr>
        <w:t>HFC-245fa</w:t>
      </w:r>
      <w:r w:rsidRPr="00A911D0">
        <w:rPr>
          <w:sz w:val="26"/>
          <w:szCs w:val="26"/>
          <w:rtl/>
        </w:rPr>
        <w:t xml:space="preserve"> </w:t>
      </w:r>
      <w:r w:rsidR="00267CBC" w:rsidRPr="00267CBC">
        <w:rPr>
          <w:sz w:val="26"/>
          <w:szCs w:val="26"/>
          <w:rtl/>
        </w:rPr>
        <w:t>الموجود في البوليولات المخلوطة مسبقًا المستوردة بشكل منفصل، ولم يُعتبر استهلاكًا خاضعًا للرقابة بموجب بروتوكول مونتريال.</w:t>
      </w:r>
      <w:r>
        <w:rPr>
          <w:rFonts w:hint="cs"/>
          <w:sz w:val="26"/>
          <w:szCs w:val="26"/>
          <w:rtl/>
        </w:rPr>
        <w:t xml:space="preserve"> </w:t>
      </w:r>
    </w:p>
    <w:p w14:paraId="795CC2D2" w14:textId="248E83A0" w:rsidR="00267CBC" w:rsidRPr="00267CBC" w:rsidRDefault="00267CBC" w:rsidP="00267CBC">
      <w:pPr>
        <w:pStyle w:val="NormalWeb"/>
        <w:bidi/>
        <w:spacing w:before="240" w:beforeAutospacing="0" w:after="240" w:afterAutospacing="0" w:line="360" w:lineRule="exact"/>
        <w:ind w:left="6"/>
        <w:jc w:val="both"/>
        <w:rPr>
          <w:i/>
          <w:iCs/>
          <w:sz w:val="26"/>
          <w:szCs w:val="26"/>
        </w:rPr>
      </w:pPr>
      <w:r w:rsidRPr="00267CBC">
        <w:rPr>
          <w:i/>
          <w:iCs/>
          <w:sz w:val="26"/>
          <w:szCs w:val="26"/>
          <w:rtl/>
        </w:rPr>
        <w:t>تقرير التحقق</w:t>
      </w:r>
    </w:p>
    <w:p w14:paraId="151627B3" w14:textId="7B37DF6A" w:rsidR="00267CBC" w:rsidRDefault="00267CBC" w:rsidP="00267CBC">
      <w:pPr>
        <w:pStyle w:val="NormalWeb"/>
        <w:numPr>
          <w:ilvl w:val="0"/>
          <w:numId w:val="24"/>
        </w:numPr>
        <w:bidi/>
        <w:spacing w:before="240" w:beforeAutospacing="0" w:after="240" w:afterAutospacing="0" w:line="360" w:lineRule="exact"/>
        <w:ind w:left="6" w:firstLine="0"/>
        <w:jc w:val="both"/>
        <w:rPr>
          <w:sz w:val="26"/>
          <w:szCs w:val="26"/>
        </w:rPr>
      </w:pPr>
      <w:r w:rsidRPr="00267CBC">
        <w:rPr>
          <w:sz w:val="26"/>
          <w:szCs w:val="26"/>
          <w:rtl/>
        </w:rPr>
        <w:t>أكد تقرير التحقق أن الحكومة كانت تنفذ نظام تراخيص وحصص لاستيراد وتصدير المواد الهيدروفلوروكربونية، وأن إجمالي استهلاك هذه المواد المبلغ عنه بموجب المادة 7 من بروتوكول مونتريال لعامي 2024 و2025 كان صحيحًا (كما هو موضح في الجدول 1 أعلاه). وخلص التحقق إلى أن الإكوادور امتثلت لأهداف استهلاك المواد الهيدروفلوروكربونية لعامي 2024 و2025. كما تضمن التقرير عددًا من التوصيات، والتي تمت مناقشتها في الفقرة 51.</w:t>
      </w:r>
    </w:p>
    <w:p w14:paraId="599A538C" w14:textId="77777777" w:rsidR="00355BE1" w:rsidRPr="00355BE1" w:rsidRDefault="00355BE1" w:rsidP="00355BE1">
      <w:pPr>
        <w:pStyle w:val="NormalWeb"/>
        <w:bidi/>
        <w:spacing w:before="240" w:after="240" w:line="360" w:lineRule="exact"/>
        <w:ind w:left="6" w:right="-567"/>
        <w:rPr>
          <w:sz w:val="26"/>
          <w:szCs w:val="26"/>
          <w:u w:val="single"/>
          <w:rtl/>
        </w:rPr>
      </w:pPr>
      <w:r w:rsidRPr="00355BE1">
        <w:rPr>
          <w:sz w:val="26"/>
          <w:szCs w:val="26"/>
          <w:u w:val="single"/>
          <w:rtl/>
        </w:rPr>
        <w:t xml:space="preserve">تقرير مرحلي عن تنفيذ الشريحة الأولى من المرحلة الأولى من </w:t>
      </w:r>
      <w:bookmarkStart w:id="13" w:name="_Hlk231800100"/>
      <w:r w:rsidRPr="00355BE1">
        <w:rPr>
          <w:sz w:val="26"/>
          <w:szCs w:val="26"/>
          <w:u w:val="single"/>
          <w:rtl/>
        </w:rPr>
        <w:t>خطة التنفيذ المتعلقة بالمواد الهيدروفلوروكربونية بموجب تعديل كيغالي</w:t>
      </w:r>
      <w:bookmarkEnd w:id="13"/>
    </w:p>
    <w:p w14:paraId="1F6DF4F3" w14:textId="7A33A425" w:rsidR="00267CBC" w:rsidRPr="00355BE1" w:rsidRDefault="00355BE1" w:rsidP="006C0F92">
      <w:pPr>
        <w:pStyle w:val="NormalWeb"/>
        <w:bidi/>
        <w:spacing w:before="240" w:beforeAutospacing="0" w:after="240" w:afterAutospacing="0" w:line="360" w:lineRule="exact"/>
        <w:ind w:left="6"/>
        <w:rPr>
          <w:i/>
          <w:iCs/>
          <w:sz w:val="26"/>
          <w:szCs w:val="26"/>
          <w:rtl/>
        </w:rPr>
      </w:pPr>
      <w:r w:rsidRPr="00355BE1">
        <w:rPr>
          <w:i/>
          <w:iCs/>
          <w:sz w:val="26"/>
          <w:szCs w:val="26"/>
          <w:rtl/>
        </w:rPr>
        <w:t xml:space="preserve">مشروع التحويل في شركة </w:t>
      </w:r>
      <w:r w:rsidR="006C0F92" w:rsidRPr="006C0F92">
        <w:rPr>
          <w:i/>
          <w:iCs/>
          <w:sz w:val="26"/>
          <w:szCs w:val="26"/>
          <w:rtl/>
        </w:rPr>
        <w:t>إندوغلوب</w:t>
      </w:r>
    </w:p>
    <w:p w14:paraId="22A7ED9D" w14:textId="1A268E72" w:rsidR="00710DAB" w:rsidRDefault="006C0F92" w:rsidP="00355BE1">
      <w:pPr>
        <w:pStyle w:val="NormalWeb"/>
        <w:numPr>
          <w:ilvl w:val="0"/>
          <w:numId w:val="24"/>
        </w:numPr>
        <w:bidi/>
        <w:spacing w:before="240" w:beforeAutospacing="0" w:after="240" w:afterAutospacing="0" w:line="360" w:lineRule="exact"/>
        <w:ind w:left="6" w:firstLine="0"/>
        <w:jc w:val="both"/>
        <w:rPr>
          <w:sz w:val="26"/>
          <w:szCs w:val="26"/>
          <w:rtl/>
        </w:rPr>
      </w:pPr>
      <w:r w:rsidRPr="006C0F92">
        <w:rPr>
          <w:sz w:val="26"/>
          <w:szCs w:val="26"/>
          <w:rtl/>
        </w:rPr>
        <w:t xml:space="preserve">في اجتماعها الحادي والتسعين، وافقت اللجنة التنفيذية على مشروع تحويل خط تصنيع واحد لأجهزة التبريد المنزلية والتجارية في منشأة إندوغلوب (المعروفة سابقاً باسم إندوراما) من استخدام </w:t>
      </w:r>
      <w:r w:rsidRPr="006C0F92">
        <w:rPr>
          <w:sz w:val="26"/>
          <w:szCs w:val="26"/>
        </w:rPr>
        <w:t>HFC-134a</w:t>
      </w:r>
      <w:r w:rsidRPr="006C0F92">
        <w:rPr>
          <w:sz w:val="26"/>
          <w:szCs w:val="26"/>
          <w:rtl/>
        </w:rPr>
        <w:t xml:space="preserve"> إلى البروبان</w:t>
      </w:r>
      <w:r>
        <w:rPr>
          <w:sz w:val="26"/>
          <w:szCs w:val="26"/>
          <w:rtl/>
        </w:rPr>
        <w:br/>
      </w:r>
      <w:r w:rsidRPr="006C0F92">
        <w:rPr>
          <w:sz w:val="26"/>
          <w:szCs w:val="26"/>
          <w:rtl/>
        </w:rPr>
        <w:t xml:space="preserve"> (</w:t>
      </w:r>
      <w:r w:rsidRPr="006C0F92">
        <w:rPr>
          <w:sz w:val="26"/>
          <w:szCs w:val="26"/>
        </w:rPr>
        <w:t>R-290</w:t>
      </w:r>
      <w:r w:rsidRPr="006C0F92">
        <w:rPr>
          <w:sz w:val="26"/>
          <w:szCs w:val="26"/>
          <w:rtl/>
        </w:rPr>
        <w:t>) والإيزوبيوتان (</w:t>
      </w:r>
      <w:r w:rsidRPr="006C0F92">
        <w:rPr>
          <w:sz w:val="26"/>
          <w:szCs w:val="26"/>
        </w:rPr>
        <w:t>R-600a</w:t>
      </w:r>
      <w:r w:rsidRPr="006C0F92">
        <w:rPr>
          <w:sz w:val="26"/>
          <w:szCs w:val="26"/>
          <w:rtl/>
        </w:rPr>
        <w:t xml:space="preserve">). وقد أُدرج المشروع ضمن المرحلة الأولى من خطة التنفيذ المتعلقة بالمواد الهيدروفلوروكربونية بموجب تعديل كيغالي في الإكوادور وفقاً للمقرر 93/61(ب)(1)، واكتمل في 25 مارس/آذار 2025، وتم تقديم تقريره النهائي إلى الأمانة في 28 أبريل/نيسان 2025، مؤكداً الإزالة الكاملة للمواد الهيدروفلوروكربونية من عمليات الإنتاج في المنشأة لصالح </w:t>
      </w:r>
      <w:r w:rsidRPr="006C0F92">
        <w:rPr>
          <w:sz w:val="26"/>
          <w:szCs w:val="26"/>
        </w:rPr>
        <w:t>R-600a</w:t>
      </w:r>
      <w:r w:rsidRPr="006C0F92">
        <w:rPr>
          <w:sz w:val="26"/>
          <w:szCs w:val="26"/>
          <w:rtl/>
        </w:rPr>
        <w:t xml:space="preserve"> و</w:t>
      </w:r>
      <w:r w:rsidRPr="006C0F92">
        <w:rPr>
          <w:sz w:val="26"/>
          <w:szCs w:val="26"/>
        </w:rPr>
        <w:t>R-290</w:t>
      </w:r>
      <w:r w:rsidRPr="006C0F92">
        <w:rPr>
          <w:sz w:val="26"/>
          <w:szCs w:val="26"/>
          <w:rtl/>
        </w:rPr>
        <w:t xml:space="preserve">، وما نتج عن ذلك من إزالة 10.42 طن متري (14,901 طن </w:t>
      </w:r>
      <w:r>
        <w:rPr>
          <w:rFonts w:hint="cs"/>
          <w:sz w:val="26"/>
          <w:szCs w:val="26"/>
          <w:rtl/>
        </w:rPr>
        <w:t xml:space="preserve">من </w:t>
      </w:r>
      <w:r w:rsidRPr="006C0F92">
        <w:rPr>
          <w:sz w:val="26"/>
          <w:szCs w:val="26"/>
          <w:rtl/>
        </w:rPr>
        <w:t xml:space="preserve">مكافئ لثاني أكسيد الكربون) من </w:t>
      </w:r>
      <w:r w:rsidRPr="006C0F92">
        <w:rPr>
          <w:sz w:val="26"/>
          <w:szCs w:val="26"/>
        </w:rPr>
        <w:t>HFC-134a</w:t>
      </w:r>
      <w:r w:rsidRPr="006C0F92">
        <w:rPr>
          <w:sz w:val="26"/>
          <w:szCs w:val="26"/>
          <w:rtl/>
        </w:rPr>
        <w:t>. وقد أثبت المشروع أن عمليات التحويل من هذا النوع ليست ممكنة التنفيذ فحسب، بل أيضاً مجدية من حيث التكلفة وقابلة للتوسع، كما بيّن إمكانية تكرارها في بلدان ومناطق أخرى، ولا سيما لدى المصنّعين الصغار والمتوسطين العاملين في ظل ظروف تقنية وسوقية مماثلة.</w:t>
      </w:r>
    </w:p>
    <w:p w14:paraId="534A714C" w14:textId="77777777" w:rsidR="006C0F92" w:rsidRDefault="006C0F92" w:rsidP="00710DAB">
      <w:pPr>
        <w:pStyle w:val="NormalWeb"/>
        <w:bidi/>
        <w:spacing w:before="240" w:beforeAutospacing="0" w:after="240" w:afterAutospacing="0" w:line="360" w:lineRule="exact"/>
        <w:ind w:left="6"/>
        <w:jc w:val="both"/>
        <w:rPr>
          <w:i/>
          <w:iCs/>
          <w:sz w:val="26"/>
          <w:szCs w:val="26"/>
          <w:rtl/>
        </w:rPr>
      </w:pPr>
    </w:p>
    <w:p w14:paraId="5F664455" w14:textId="543368DB" w:rsidR="00710DAB" w:rsidRPr="007066F3" w:rsidRDefault="007066F3" w:rsidP="006C0F92">
      <w:pPr>
        <w:pStyle w:val="NormalWeb"/>
        <w:bidi/>
        <w:spacing w:before="240" w:beforeAutospacing="0" w:after="240" w:afterAutospacing="0" w:line="360" w:lineRule="exact"/>
        <w:ind w:left="6"/>
        <w:jc w:val="both"/>
        <w:rPr>
          <w:i/>
          <w:iCs/>
          <w:sz w:val="26"/>
          <w:szCs w:val="26"/>
          <w:rtl/>
        </w:rPr>
      </w:pPr>
      <w:r w:rsidRPr="007066F3">
        <w:rPr>
          <w:i/>
          <w:iCs/>
          <w:sz w:val="26"/>
          <w:szCs w:val="26"/>
          <w:rtl/>
        </w:rPr>
        <w:lastRenderedPageBreak/>
        <w:t>الإطار القانوني</w:t>
      </w:r>
    </w:p>
    <w:p w14:paraId="6453D9B6" w14:textId="24BCF407" w:rsidR="00710DAB" w:rsidRDefault="007066F3" w:rsidP="007066F3">
      <w:pPr>
        <w:pStyle w:val="NormalWeb"/>
        <w:numPr>
          <w:ilvl w:val="0"/>
          <w:numId w:val="24"/>
        </w:numPr>
        <w:bidi/>
        <w:spacing w:before="240" w:beforeAutospacing="0" w:after="240" w:afterAutospacing="0" w:line="360" w:lineRule="exact"/>
        <w:ind w:left="6" w:firstLine="0"/>
        <w:jc w:val="both"/>
        <w:rPr>
          <w:sz w:val="26"/>
          <w:szCs w:val="26"/>
        </w:rPr>
      </w:pPr>
      <w:r w:rsidRPr="007066F3">
        <w:rPr>
          <w:sz w:val="26"/>
          <w:szCs w:val="26"/>
          <w:rtl/>
        </w:rPr>
        <w:t xml:space="preserve">جرى تحديث نظام التراخيص الإلكتروني الوطني في عام 2024، مع توسيع وظائفه لتشمل الرقابة على المواد الهيدروفلوروكربونية والبوليولات المخلوطة مسبقًا والبدائل ذات القدرة المنخفضة على إحداث الاحترار العالمي، من خلال إضافة وحدة جديدة لتسجيل ورصد معدات تكييف الهواء المرتبطة بأهداف المسؤولية الممتدة للمنتِج، والتي تخضع حاليًا للاختبار. وقد شهد التسليم </w:t>
      </w:r>
      <w:r w:rsidR="00613191">
        <w:rPr>
          <w:rFonts w:hint="cs"/>
          <w:sz w:val="26"/>
          <w:szCs w:val="26"/>
          <w:rtl/>
        </w:rPr>
        <w:t>المقرر</w:t>
      </w:r>
      <w:r w:rsidRPr="007066F3">
        <w:rPr>
          <w:sz w:val="26"/>
          <w:szCs w:val="26"/>
          <w:rtl/>
        </w:rPr>
        <w:t xml:space="preserve"> لجهازين للتعرف على المواد المبردة لصالح مكاتب الجمارك تأخيرات بسبب محدودية توافر هذه الأجهزة عالميًا، بينما لا يزال تسليم مادة مرجعية للمواد المبردة لمختبر الجمارك قيد التنفيذ. وعُقدت اجتماعات مع 20 ممثلًا من الجمارك والقطاع الخاص (من بينهم خمس نساء) لمناقشة منع الاتجار غير المشروع بالمواد الهيدروفلوروكربونية وتعزيز الوعي بآليات الرقابة على الواردات؛ كما يجري إعداد دراسة بشأن إدارة المخاطر </w:t>
      </w:r>
      <w:r w:rsidR="00613191">
        <w:rPr>
          <w:rFonts w:hint="cs"/>
          <w:sz w:val="26"/>
          <w:szCs w:val="26"/>
          <w:rtl/>
        </w:rPr>
        <w:t xml:space="preserve">ورموز التعرفة </w:t>
      </w:r>
      <w:r w:rsidRPr="007066F3">
        <w:rPr>
          <w:sz w:val="26"/>
          <w:szCs w:val="26"/>
          <w:rtl/>
        </w:rPr>
        <w:t>الجمركية؛ وتم تطوير وتنفيذ عدة أنشطة للتوعية والتواصل بشأن تدابير الرقابة على المواد الهيدروفلوروكربونية لصالح المؤسسات الحكومية المعنية وأصحاب المصلحة، بما في ذلك إعداد مواد إعلامية وعروض تقنية وتنظيم اجتماعات تنسيقية.</w:t>
      </w:r>
    </w:p>
    <w:p w14:paraId="77487C4B" w14:textId="25E18C46" w:rsidR="007066F3" w:rsidRPr="007066F3" w:rsidRDefault="007066F3" w:rsidP="007066F3">
      <w:pPr>
        <w:pStyle w:val="NormalWeb"/>
        <w:bidi/>
        <w:spacing w:before="240" w:beforeAutospacing="0" w:after="240" w:afterAutospacing="0" w:line="360" w:lineRule="exact"/>
        <w:ind w:left="6"/>
        <w:jc w:val="both"/>
        <w:rPr>
          <w:i/>
          <w:iCs/>
          <w:sz w:val="26"/>
          <w:szCs w:val="26"/>
          <w:rtl/>
        </w:rPr>
      </w:pPr>
      <w:r w:rsidRPr="007066F3">
        <w:rPr>
          <w:i/>
          <w:iCs/>
          <w:sz w:val="26"/>
          <w:szCs w:val="26"/>
          <w:rtl/>
        </w:rPr>
        <w:t xml:space="preserve">قطاع </w:t>
      </w:r>
      <w:r w:rsidR="00621F75">
        <w:rPr>
          <w:rFonts w:hint="cs"/>
          <w:i/>
          <w:iCs/>
          <w:sz w:val="26"/>
          <w:szCs w:val="26"/>
          <w:rtl/>
        </w:rPr>
        <w:t>خدمة</w:t>
      </w:r>
      <w:r w:rsidRPr="007066F3">
        <w:rPr>
          <w:i/>
          <w:iCs/>
          <w:sz w:val="26"/>
          <w:szCs w:val="26"/>
          <w:rtl/>
        </w:rPr>
        <w:t xml:space="preserve"> التبريد</w:t>
      </w:r>
    </w:p>
    <w:p w14:paraId="03745524" w14:textId="642610D3" w:rsidR="00710DAB" w:rsidRDefault="007066F3" w:rsidP="007066F3">
      <w:pPr>
        <w:pStyle w:val="NormalWeb"/>
        <w:numPr>
          <w:ilvl w:val="0"/>
          <w:numId w:val="24"/>
        </w:numPr>
        <w:bidi/>
        <w:spacing w:before="240" w:beforeAutospacing="0" w:after="240" w:afterAutospacing="0" w:line="360" w:lineRule="exact"/>
        <w:ind w:left="6" w:firstLine="0"/>
        <w:jc w:val="both"/>
        <w:rPr>
          <w:sz w:val="26"/>
          <w:szCs w:val="26"/>
        </w:rPr>
      </w:pPr>
      <w:r w:rsidRPr="007066F3">
        <w:rPr>
          <w:sz w:val="26"/>
          <w:szCs w:val="26"/>
          <w:rtl/>
        </w:rPr>
        <w:t>تم تنفيذ الأنشطة التالية ضمن الشريحة الأولى</w:t>
      </w:r>
      <w:r>
        <w:rPr>
          <w:rFonts w:hint="cs"/>
          <w:sz w:val="26"/>
          <w:szCs w:val="26"/>
          <w:rtl/>
        </w:rPr>
        <w:t>:</w:t>
      </w:r>
    </w:p>
    <w:p w14:paraId="40AFD119" w14:textId="22AE2E75" w:rsidR="007066F3" w:rsidRDefault="00F46284" w:rsidP="00E44F96">
      <w:pPr>
        <w:pStyle w:val="NormalWeb"/>
        <w:numPr>
          <w:ilvl w:val="0"/>
          <w:numId w:val="30"/>
        </w:numPr>
        <w:bidi/>
        <w:spacing w:before="240" w:beforeAutospacing="0" w:after="240" w:afterAutospacing="0" w:line="360" w:lineRule="exact"/>
        <w:ind w:left="1440" w:hanging="727"/>
        <w:jc w:val="both"/>
        <w:rPr>
          <w:sz w:val="26"/>
          <w:szCs w:val="26"/>
        </w:rPr>
      </w:pPr>
      <w:r>
        <w:rPr>
          <w:rFonts w:hint="cs"/>
          <w:i/>
          <w:iCs/>
          <w:sz w:val="26"/>
          <w:szCs w:val="26"/>
          <w:rtl/>
        </w:rPr>
        <w:t>تدريب</w:t>
      </w:r>
      <w:r w:rsidR="00391E23" w:rsidRPr="00391E23">
        <w:rPr>
          <w:i/>
          <w:iCs/>
          <w:sz w:val="26"/>
          <w:szCs w:val="26"/>
          <w:rtl/>
        </w:rPr>
        <w:t xml:space="preserve"> واعتماد الفنيين وبناء </w:t>
      </w:r>
      <w:r>
        <w:rPr>
          <w:rFonts w:hint="cs"/>
          <w:i/>
          <w:iCs/>
          <w:sz w:val="26"/>
          <w:szCs w:val="26"/>
          <w:rtl/>
        </w:rPr>
        <w:t>قدراتهم</w:t>
      </w:r>
      <w:r w:rsidR="00391E23" w:rsidRPr="00391E23">
        <w:rPr>
          <w:i/>
          <w:iCs/>
          <w:sz w:val="26"/>
          <w:szCs w:val="26"/>
          <w:rtl/>
        </w:rPr>
        <w:t>:</w:t>
      </w:r>
      <w:r w:rsidR="00391E23" w:rsidRPr="00391E23">
        <w:rPr>
          <w:sz w:val="26"/>
          <w:szCs w:val="26"/>
          <w:rtl/>
        </w:rPr>
        <w:t xml:space="preserve"> تم إعداد اتفاقات تعاون لتعزيز وتحديث برامج تدريب واعتماد الفنيين لصالح جامعتين تقنيتين، كما تم إعداد إطار تعاون مع وزارة التعليم والرياضة والثقافة لدعم التدريب التقني في مجال التبريد وتكييف الهواء في مؤسسات التعليم العامة، وتم استكمال دليل تدريبي حول ممارسات </w:t>
      </w:r>
      <w:r>
        <w:rPr>
          <w:rFonts w:hint="cs"/>
          <w:sz w:val="26"/>
          <w:szCs w:val="26"/>
          <w:rtl/>
        </w:rPr>
        <w:t>الخدمة</w:t>
      </w:r>
      <w:r w:rsidR="00391E23" w:rsidRPr="00391E23">
        <w:rPr>
          <w:sz w:val="26"/>
          <w:szCs w:val="26"/>
          <w:rtl/>
        </w:rPr>
        <w:t xml:space="preserve"> الجيدة لأنظمة التبريد وتكييف الهواء، كما تم إعداد دليل لفنيي صيانة تكييف الهواء في المركبات وهو قيد </w:t>
      </w:r>
      <w:r>
        <w:rPr>
          <w:rFonts w:hint="cs"/>
          <w:sz w:val="26"/>
          <w:szCs w:val="26"/>
          <w:rtl/>
        </w:rPr>
        <w:t>الاستعراض</w:t>
      </w:r>
      <w:r w:rsidR="00391E23" w:rsidRPr="00391E23">
        <w:rPr>
          <w:sz w:val="26"/>
          <w:szCs w:val="26"/>
          <w:rtl/>
        </w:rPr>
        <w:t xml:space="preserve">، ومن المقرر تنفيذ تدريب 30 مدربًا و60 فنيًا على الاستخدام الآمن للمواد المبردة القابلة للاشتعال في قطاعي التبريد وتكييف الهواء وتكييف الهواء في المركبات خلال النصف الأول من عام 2026، كما نُفذت دورة إضافية لتدريب المدربين حول الاستخدام الآمن وتطبيق المواد المبردة البديلة بمشاركة 23 مدربًا من الجامعات والمعاهد التقنية ومراكز التدريب، وعُقدت ندوتان تقنيتان حول الاستخدام الآمن للمواد المبردة القابلة للاشتعال بمشاركة 154 فني </w:t>
      </w:r>
      <w:r>
        <w:rPr>
          <w:rFonts w:hint="cs"/>
          <w:sz w:val="26"/>
          <w:szCs w:val="26"/>
          <w:rtl/>
        </w:rPr>
        <w:t>خدمات</w:t>
      </w:r>
      <w:r w:rsidR="00391E23" w:rsidRPr="00391E23">
        <w:rPr>
          <w:sz w:val="26"/>
          <w:szCs w:val="26"/>
          <w:rtl/>
        </w:rPr>
        <w:t xml:space="preserve"> وأصحاب مصلحة في القطاع، وتم شراء أدوات ومعدات تدريب على الاستخدام الآمن للمواد المبردة القابلة للاشتعال لصالح ثلاث جامعات تقنية على أن يتم تسليمها بحلول نهاية عام 2026، كما نُظمت زيارة دراسية إلى مركز تدريب </w:t>
      </w:r>
      <w:r>
        <w:rPr>
          <w:rFonts w:hint="cs"/>
          <w:sz w:val="26"/>
          <w:szCs w:val="26"/>
          <w:rtl/>
        </w:rPr>
        <w:t xml:space="preserve">في مجال التبريد وتكييف الهواء </w:t>
      </w:r>
      <w:r w:rsidR="00391E23" w:rsidRPr="00391E23">
        <w:rPr>
          <w:sz w:val="26"/>
          <w:szCs w:val="26"/>
          <w:rtl/>
        </w:rPr>
        <w:t xml:space="preserve">في بوغوتا بكولومبيا بمشاركة 11 مدربًا وموظفي </w:t>
      </w:r>
      <w:r w:rsidR="006C77CD">
        <w:rPr>
          <w:rFonts w:hint="cs"/>
          <w:sz w:val="26"/>
          <w:szCs w:val="26"/>
          <w:rtl/>
        </w:rPr>
        <w:t>وحدة</w:t>
      </w:r>
      <w:r w:rsidR="00391E23" w:rsidRPr="00391E23">
        <w:rPr>
          <w:sz w:val="26"/>
          <w:szCs w:val="26"/>
          <w:rtl/>
        </w:rPr>
        <w:t xml:space="preserve"> الأوزون الوطني</w:t>
      </w:r>
      <w:r w:rsidR="006C77CD">
        <w:rPr>
          <w:rFonts w:hint="cs"/>
          <w:sz w:val="26"/>
          <w:szCs w:val="26"/>
          <w:rtl/>
        </w:rPr>
        <w:t>ة</w:t>
      </w:r>
      <w:r w:rsidR="00391E23" w:rsidRPr="00391E23">
        <w:rPr>
          <w:sz w:val="26"/>
          <w:szCs w:val="26"/>
          <w:rtl/>
        </w:rPr>
        <w:t xml:space="preserve">، وركزت على تركيب </w:t>
      </w:r>
      <w:r w:rsidR="006C77CD">
        <w:rPr>
          <w:rFonts w:hint="cs"/>
          <w:sz w:val="26"/>
          <w:szCs w:val="26"/>
          <w:rtl/>
        </w:rPr>
        <w:t>وخدمة</w:t>
      </w:r>
      <w:r w:rsidR="00391E23" w:rsidRPr="00391E23">
        <w:rPr>
          <w:sz w:val="26"/>
          <w:szCs w:val="26"/>
          <w:rtl/>
        </w:rPr>
        <w:t xml:space="preserve"> أنظمة تكييف</w:t>
      </w:r>
      <w:r w:rsidR="006C77CD">
        <w:rPr>
          <w:rFonts w:hint="cs"/>
          <w:sz w:val="26"/>
          <w:szCs w:val="26"/>
          <w:rtl/>
        </w:rPr>
        <w:t xml:space="preserve"> الهواء</w:t>
      </w:r>
      <w:r w:rsidR="00391E23" w:rsidRPr="00391E23">
        <w:rPr>
          <w:sz w:val="26"/>
          <w:szCs w:val="26"/>
          <w:rtl/>
        </w:rPr>
        <w:t xml:space="preserve">، وصيانة معدات التبريد المنزلية والتجارية، وممارسات </w:t>
      </w:r>
      <w:r w:rsidR="007A2B73">
        <w:rPr>
          <w:rFonts w:hint="cs"/>
          <w:sz w:val="26"/>
          <w:szCs w:val="26"/>
          <w:rtl/>
        </w:rPr>
        <w:t>استرداد</w:t>
      </w:r>
      <w:r w:rsidR="00391E23" w:rsidRPr="00391E23">
        <w:rPr>
          <w:sz w:val="26"/>
          <w:szCs w:val="26"/>
          <w:rtl/>
        </w:rPr>
        <w:t xml:space="preserve"> </w:t>
      </w:r>
      <w:r w:rsidR="007A2B73">
        <w:rPr>
          <w:rFonts w:hint="cs"/>
          <w:sz w:val="26"/>
          <w:szCs w:val="26"/>
          <w:rtl/>
        </w:rPr>
        <w:t>واستعادة</w:t>
      </w:r>
      <w:r w:rsidR="00391E23" w:rsidRPr="00391E23">
        <w:rPr>
          <w:sz w:val="26"/>
          <w:szCs w:val="26"/>
          <w:rtl/>
        </w:rPr>
        <w:t xml:space="preserve"> المواد المبردة، واعتبارات كفاءة </w:t>
      </w:r>
      <w:r w:rsidR="007A2B73">
        <w:rPr>
          <w:rFonts w:hint="cs"/>
          <w:sz w:val="26"/>
          <w:szCs w:val="26"/>
          <w:rtl/>
        </w:rPr>
        <w:t xml:space="preserve">استخدام </w:t>
      </w:r>
      <w:r w:rsidR="00391E23" w:rsidRPr="00391E23">
        <w:rPr>
          <w:sz w:val="26"/>
          <w:szCs w:val="26"/>
          <w:rtl/>
        </w:rPr>
        <w:t>الطاقة، والأسس الأساسية لأنظمة التبريد بثاني أكسيد الكربون فوق الحرج</w:t>
      </w:r>
      <w:r w:rsidR="00535218" w:rsidRPr="00535218">
        <w:rPr>
          <w:sz w:val="26"/>
          <w:szCs w:val="26"/>
          <w:rtl/>
        </w:rPr>
        <w:t>؛</w:t>
      </w:r>
    </w:p>
    <w:p w14:paraId="454C268E" w14:textId="04277762" w:rsidR="00C02594" w:rsidRDefault="00C02594" w:rsidP="00E44F96">
      <w:pPr>
        <w:pStyle w:val="NormalWeb"/>
        <w:numPr>
          <w:ilvl w:val="0"/>
          <w:numId w:val="30"/>
        </w:numPr>
        <w:bidi/>
        <w:spacing w:before="240" w:beforeAutospacing="0" w:after="240" w:afterAutospacing="0" w:line="360" w:lineRule="exact"/>
        <w:ind w:left="1440" w:hanging="727"/>
        <w:jc w:val="both"/>
        <w:rPr>
          <w:sz w:val="26"/>
          <w:szCs w:val="26"/>
        </w:rPr>
      </w:pPr>
      <w:r w:rsidRPr="00434339">
        <w:rPr>
          <w:i/>
          <w:iCs/>
          <w:sz w:val="26"/>
          <w:szCs w:val="26"/>
          <w:rtl/>
        </w:rPr>
        <w:t xml:space="preserve">نظام </w:t>
      </w:r>
      <w:r w:rsidR="00434339" w:rsidRPr="00434339">
        <w:rPr>
          <w:rFonts w:hint="cs"/>
          <w:i/>
          <w:iCs/>
          <w:sz w:val="26"/>
          <w:szCs w:val="26"/>
          <w:rtl/>
          <w:lang w:bidi="ar-SY"/>
        </w:rPr>
        <w:t>استرداد</w:t>
      </w:r>
      <w:r w:rsidRPr="00434339">
        <w:rPr>
          <w:i/>
          <w:iCs/>
          <w:sz w:val="26"/>
          <w:szCs w:val="26"/>
          <w:rtl/>
        </w:rPr>
        <w:t xml:space="preserve"> </w:t>
      </w:r>
      <w:r w:rsidR="00434339" w:rsidRPr="00434339">
        <w:rPr>
          <w:rFonts w:hint="cs"/>
          <w:i/>
          <w:iCs/>
          <w:sz w:val="26"/>
          <w:szCs w:val="26"/>
          <w:rtl/>
        </w:rPr>
        <w:t>واستعادة</w:t>
      </w:r>
      <w:r w:rsidRPr="00434339">
        <w:rPr>
          <w:i/>
          <w:iCs/>
          <w:sz w:val="26"/>
          <w:szCs w:val="26"/>
          <w:rtl/>
        </w:rPr>
        <w:t xml:space="preserve"> المواد المبردة</w:t>
      </w:r>
      <w:r w:rsidRPr="00C02594">
        <w:rPr>
          <w:sz w:val="26"/>
          <w:szCs w:val="26"/>
          <w:rtl/>
        </w:rPr>
        <w:t xml:space="preserve">: </w:t>
      </w:r>
      <w:r w:rsidR="006E2371" w:rsidRPr="006E2371">
        <w:rPr>
          <w:sz w:val="26"/>
          <w:szCs w:val="26"/>
          <w:rtl/>
        </w:rPr>
        <w:t xml:space="preserve">كان من </w:t>
      </w:r>
      <w:r w:rsidR="00041FF4">
        <w:rPr>
          <w:rFonts w:hint="cs"/>
          <w:sz w:val="26"/>
          <w:szCs w:val="26"/>
          <w:rtl/>
        </w:rPr>
        <w:t>المقرر</w:t>
      </w:r>
      <w:r w:rsidR="006E2371" w:rsidRPr="006E2371">
        <w:rPr>
          <w:sz w:val="26"/>
          <w:szCs w:val="26"/>
          <w:rtl/>
        </w:rPr>
        <w:t xml:space="preserve"> اقتناء وحدتين متنقلتين لاستصلاح غازات التبريد لصالح أحد كبار المستخدمين النهائيين، إلا أنه تم نشرهما في إحدى الجامعات التقنية لدعم الأنشطة التدريبية؛ وحتى فبراير/شباط 2026، تم</w:t>
      </w:r>
      <w:r w:rsidR="006E2371">
        <w:rPr>
          <w:rFonts w:hint="cs"/>
          <w:sz w:val="26"/>
          <w:szCs w:val="26"/>
          <w:rtl/>
        </w:rPr>
        <w:t>ت</w:t>
      </w:r>
      <w:r w:rsidR="006E2371" w:rsidRPr="006E2371">
        <w:rPr>
          <w:sz w:val="26"/>
          <w:szCs w:val="26"/>
          <w:rtl/>
        </w:rPr>
        <w:t xml:space="preserve"> </w:t>
      </w:r>
      <w:r w:rsidR="006E2371">
        <w:rPr>
          <w:rFonts w:hint="cs"/>
          <w:sz w:val="26"/>
          <w:szCs w:val="26"/>
          <w:rtl/>
        </w:rPr>
        <w:t>استعادة</w:t>
      </w:r>
      <w:r w:rsidR="006E2371" w:rsidRPr="006E2371">
        <w:rPr>
          <w:sz w:val="26"/>
          <w:szCs w:val="26"/>
          <w:rtl/>
        </w:rPr>
        <w:t xml:space="preserve"> 689 كغ من </w:t>
      </w:r>
      <w:r w:rsidR="006E2371" w:rsidRPr="006E2371">
        <w:rPr>
          <w:sz w:val="26"/>
          <w:szCs w:val="26"/>
        </w:rPr>
        <w:t>HFC-134a</w:t>
      </w:r>
      <w:r w:rsidR="006E2371" w:rsidRPr="006E2371">
        <w:rPr>
          <w:sz w:val="26"/>
          <w:szCs w:val="26"/>
          <w:rtl/>
        </w:rPr>
        <w:t xml:space="preserve"> و113.3 كغ من </w:t>
      </w:r>
      <w:r w:rsidR="006E2371" w:rsidRPr="006E2371">
        <w:rPr>
          <w:sz w:val="26"/>
          <w:szCs w:val="26"/>
        </w:rPr>
        <w:t>R-410A</w:t>
      </w:r>
      <w:r w:rsidR="006E2371" w:rsidRPr="006E2371">
        <w:rPr>
          <w:sz w:val="26"/>
          <w:szCs w:val="26"/>
          <w:rtl/>
        </w:rPr>
        <w:t xml:space="preserve"> باستخدام هذه المعدات</w:t>
      </w:r>
      <w:r w:rsidRPr="00C02594">
        <w:rPr>
          <w:sz w:val="26"/>
          <w:szCs w:val="26"/>
          <w:rtl/>
        </w:rPr>
        <w:t>؛</w:t>
      </w:r>
    </w:p>
    <w:p w14:paraId="5087F2E2" w14:textId="2430CAF4" w:rsidR="00434339" w:rsidRDefault="00434339" w:rsidP="00E44F96">
      <w:pPr>
        <w:pStyle w:val="NormalWeb"/>
        <w:numPr>
          <w:ilvl w:val="0"/>
          <w:numId w:val="30"/>
        </w:numPr>
        <w:bidi/>
        <w:spacing w:before="240" w:beforeAutospacing="0" w:after="240" w:afterAutospacing="0" w:line="360" w:lineRule="exact"/>
        <w:ind w:left="1440" w:hanging="727"/>
        <w:jc w:val="both"/>
        <w:rPr>
          <w:sz w:val="26"/>
          <w:szCs w:val="26"/>
        </w:rPr>
      </w:pPr>
      <w:r w:rsidRPr="006E2371">
        <w:rPr>
          <w:i/>
          <w:iCs/>
          <w:sz w:val="26"/>
          <w:szCs w:val="26"/>
          <w:rtl/>
        </w:rPr>
        <w:lastRenderedPageBreak/>
        <w:t>التوعية العامة</w:t>
      </w:r>
      <w:r w:rsidRPr="00434339">
        <w:rPr>
          <w:sz w:val="26"/>
          <w:szCs w:val="26"/>
          <w:rtl/>
        </w:rPr>
        <w:t xml:space="preserve">: تم إعداد مواد إعلامية تغطي </w:t>
      </w:r>
      <w:r>
        <w:rPr>
          <w:rFonts w:hint="cs"/>
          <w:sz w:val="26"/>
          <w:szCs w:val="26"/>
          <w:rtl/>
        </w:rPr>
        <w:t>استرداد</w:t>
      </w:r>
      <w:r w:rsidRPr="00434339">
        <w:rPr>
          <w:sz w:val="26"/>
          <w:szCs w:val="26"/>
          <w:rtl/>
        </w:rPr>
        <w:t xml:space="preserve"> المواد المبردة، وممارسات التبريد الجيدة، وكفاءة استخدام الطاقة، لدعم حلقات العمل والندوات التقنية والأنشطة التدريبية ومبادرات التوعية التي نظم</w:t>
      </w:r>
      <w:r w:rsidR="006E2371">
        <w:rPr>
          <w:rFonts w:hint="cs"/>
          <w:sz w:val="26"/>
          <w:szCs w:val="26"/>
          <w:rtl/>
        </w:rPr>
        <w:t>ت</w:t>
      </w:r>
      <w:r w:rsidRPr="00434339">
        <w:rPr>
          <w:sz w:val="26"/>
          <w:szCs w:val="26"/>
          <w:rtl/>
        </w:rPr>
        <w:t xml:space="preserve">ها </w:t>
      </w:r>
      <w:r w:rsidR="006E2371">
        <w:rPr>
          <w:rFonts w:hint="cs"/>
          <w:sz w:val="26"/>
          <w:szCs w:val="26"/>
          <w:rtl/>
        </w:rPr>
        <w:t>وحدة</w:t>
      </w:r>
      <w:r w:rsidRPr="00434339">
        <w:rPr>
          <w:sz w:val="26"/>
          <w:szCs w:val="26"/>
          <w:rtl/>
        </w:rPr>
        <w:t xml:space="preserve"> الأوزون الوطني</w:t>
      </w:r>
      <w:r w:rsidR="006E2371">
        <w:rPr>
          <w:rFonts w:hint="cs"/>
          <w:sz w:val="26"/>
          <w:szCs w:val="26"/>
          <w:rtl/>
        </w:rPr>
        <w:t>ة</w:t>
      </w:r>
      <w:r w:rsidRPr="00434339">
        <w:rPr>
          <w:sz w:val="26"/>
          <w:szCs w:val="26"/>
          <w:rtl/>
        </w:rPr>
        <w:t xml:space="preserve">، كما أُنتجت مواد مرئية توعوية ونُشرت عبر قنوات الاتصال الرسمية </w:t>
      </w:r>
      <w:r w:rsidR="006E2371">
        <w:rPr>
          <w:rFonts w:hint="cs"/>
          <w:sz w:val="26"/>
          <w:szCs w:val="26"/>
          <w:rtl/>
        </w:rPr>
        <w:t>للوحدة</w:t>
      </w:r>
      <w:r w:rsidRPr="00434339">
        <w:rPr>
          <w:sz w:val="26"/>
          <w:szCs w:val="26"/>
          <w:rtl/>
        </w:rPr>
        <w:t xml:space="preserve"> بهدف رفع مستوى الوعي لدى الفنيين وأصحاب المصلحة في القطاع والجمهور </w:t>
      </w:r>
      <w:r>
        <w:rPr>
          <w:rFonts w:hint="cs"/>
          <w:sz w:val="26"/>
          <w:szCs w:val="26"/>
          <w:rtl/>
        </w:rPr>
        <w:t>بشأن</w:t>
      </w:r>
      <w:r w:rsidRPr="00434339">
        <w:rPr>
          <w:sz w:val="26"/>
          <w:szCs w:val="26"/>
          <w:rtl/>
        </w:rPr>
        <w:t xml:space="preserve"> هذه القضايا.</w:t>
      </w:r>
    </w:p>
    <w:p w14:paraId="5FBAA49F" w14:textId="5DE801AB" w:rsidR="00434339" w:rsidRPr="00B00AA1" w:rsidRDefault="00434339" w:rsidP="00434339">
      <w:pPr>
        <w:pStyle w:val="NormalWeb"/>
        <w:bidi/>
        <w:spacing w:before="240" w:beforeAutospacing="0" w:after="240" w:afterAutospacing="0" w:line="360" w:lineRule="exact"/>
        <w:ind w:left="4"/>
        <w:jc w:val="both"/>
        <w:rPr>
          <w:i/>
          <w:iCs/>
          <w:sz w:val="26"/>
          <w:szCs w:val="26"/>
          <w:rtl/>
        </w:rPr>
      </w:pPr>
      <w:r w:rsidRPr="00B00AA1">
        <w:rPr>
          <w:i/>
          <w:iCs/>
          <w:sz w:val="26"/>
          <w:szCs w:val="26"/>
          <w:rtl/>
        </w:rPr>
        <w:t>المشروع التجريبي لتعزيز كفاءة استخدام الطاقة (المقرر 91/65)</w:t>
      </w:r>
    </w:p>
    <w:p w14:paraId="79B76077" w14:textId="35DC5C4C" w:rsidR="00434339" w:rsidRDefault="006E2371" w:rsidP="00434339">
      <w:pPr>
        <w:pStyle w:val="NormalWeb"/>
        <w:numPr>
          <w:ilvl w:val="0"/>
          <w:numId w:val="24"/>
        </w:numPr>
        <w:bidi/>
        <w:spacing w:before="240" w:beforeAutospacing="0" w:after="240" w:afterAutospacing="0" w:line="360" w:lineRule="exact"/>
        <w:ind w:left="6" w:firstLine="0"/>
        <w:jc w:val="both"/>
        <w:rPr>
          <w:sz w:val="26"/>
          <w:szCs w:val="26"/>
        </w:rPr>
      </w:pPr>
      <w:r w:rsidRPr="006E2371">
        <w:rPr>
          <w:sz w:val="26"/>
          <w:szCs w:val="26"/>
          <w:rtl/>
        </w:rPr>
        <w:t>في اجتماعها الثالث والتسعين، وافقت اللجنة التنفيذية على مشروع تجريبي للإكوادور بقيمة 190,000 دولار أمريكي (بالإضافة إلى 17,100 دولار أمريكي كتكاليف دعم وكالة لصالح اليونيدو) لتعزيز كفاءة استخدام الطاقة في التكنولوجيات البديلة خلال التخفيض التدريجي للمواد الهيدروفلوروكربونية، مع الإحاطة علماً بالتزام الحكومة بالوفاء بالشروط الواردة في المقرر 91/65(ب)(4) (ب)</w:t>
      </w:r>
      <w:r>
        <w:rPr>
          <w:rFonts w:hint="cs"/>
          <w:sz w:val="26"/>
          <w:szCs w:val="26"/>
          <w:rtl/>
        </w:rPr>
        <w:t>-</w:t>
      </w:r>
      <w:r w:rsidRPr="006E2371">
        <w:rPr>
          <w:sz w:val="26"/>
          <w:szCs w:val="26"/>
          <w:rtl/>
        </w:rPr>
        <w:t>(د)، واستكمال المشروع من الناحية التشغيلية بحلول 31 ديسمبر/كانون الأول 2026، وتقديم تقرير نهائي في غضون ستة أشهر من اكتماله (المقرر 93/80). وتشير النتائج الأولية إلى إحراز تقدم في دمج كفاءة استخدام الطاقة في قطاع التبريد وتكييف الهواء. فقد أتاحت زيارة دراسية إلى المكسيك في مايو/أيار 2025 للسلطات الوطنية التعرف على تطبيق معايير الحد الأدنى لأداء الطاقة، وأساليب الاختبار، ونهج تحويل الأسواق، من خلال تبادل الخبرات مع المؤسسات والمصنعين والمختبرات. كما خلص تقييم جدوى إنشاء مختبر وطني لاختبار معدات التبريد وتكييف الهواء إلى أن إنشا</w:t>
      </w:r>
      <w:r w:rsidR="00041FF4">
        <w:rPr>
          <w:rFonts w:hint="cs"/>
          <w:sz w:val="26"/>
          <w:szCs w:val="26"/>
          <w:rtl/>
        </w:rPr>
        <w:t>ء</w:t>
      </w:r>
      <w:r w:rsidRPr="006E2371">
        <w:rPr>
          <w:sz w:val="26"/>
          <w:szCs w:val="26"/>
          <w:rtl/>
        </w:rPr>
        <w:t>ه في الوقت الحالي سابق لأوانه، لكنه وفر أساساً للتخطيط المستقبلي. ويتواصل التقدم في بناء القدرات من خلال إعداد وحدات تدريبية واقتناء أجهزة محاكاة للتبريد خلال عام 2026 لدعم تحديث المناهج وتوجيه الفنيين. كما تم تطوير مواد توعوية بشأن معايير الحد الأدنى لأداء الطاقة ووضع بطاقات كفاءة الطاقة، في حين تتواصل الأنشطة المتبقية، بما في ذلك تعزيز معايير الحد الأدنى لأداء الطاقة لوحدات التكثيف وتنفيذ برامج تدريبية موجهة لمستخدمي القطاع الزراعي الصناعي والفنيين. وبوجه عام، أسهم المشروع في تحسين التنسيق المؤسسي، وتعزيز القدرات التقنية، وزيادة الوعي في السوق، مع إرساء الأساس لتحسينات تنظيمية واستثمارات مستقبلية في تكنولوجيات التبريد وتكييف الهواء ذات الكفاءة العالية في استخدام الطاقة</w:t>
      </w:r>
      <w:r w:rsidR="00434339" w:rsidRPr="00434339">
        <w:rPr>
          <w:sz w:val="26"/>
          <w:szCs w:val="26"/>
          <w:rtl/>
        </w:rPr>
        <w:t>.</w:t>
      </w:r>
    </w:p>
    <w:p w14:paraId="710601BA" w14:textId="3799CB65" w:rsidR="00434339" w:rsidRPr="00B00AA1" w:rsidRDefault="00B82107" w:rsidP="00B82107">
      <w:pPr>
        <w:pStyle w:val="NormalWeb"/>
        <w:bidi/>
        <w:spacing w:before="240" w:beforeAutospacing="0" w:after="240" w:afterAutospacing="0" w:line="360" w:lineRule="exact"/>
        <w:ind w:left="6"/>
        <w:jc w:val="both"/>
        <w:rPr>
          <w:i/>
          <w:iCs/>
          <w:sz w:val="26"/>
          <w:szCs w:val="26"/>
        </w:rPr>
      </w:pPr>
      <w:r w:rsidRPr="00B00AA1">
        <w:rPr>
          <w:i/>
          <w:iCs/>
          <w:sz w:val="26"/>
          <w:szCs w:val="26"/>
          <w:rtl/>
        </w:rPr>
        <w:t>تنفيذ المشروع ورصده.</w:t>
      </w:r>
    </w:p>
    <w:p w14:paraId="4413B96A" w14:textId="3135386E" w:rsidR="00B82107" w:rsidRDefault="00B82107" w:rsidP="00B82107">
      <w:pPr>
        <w:pStyle w:val="NormalWeb"/>
        <w:numPr>
          <w:ilvl w:val="0"/>
          <w:numId w:val="24"/>
        </w:numPr>
        <w:bidi/>
        <w:spacing w:before="240" w:beforeAutospacing="0" w:after="240" w:afterAutospacing="0" w:line="360" w:lineRule="exact"/>
        <w:ind w:left="6" w:firstLine="0"/>
        <w:jc w:val="both"/>
        <w:rPr>
          <w:sz w:val="26"/>
          <w:szCs w:val="26"/>
        </w:rPr>
      </w:pPr>
      <w:r w:rsidRPr="00B82107">
        <w:rPr>
          <w:sz w:val="26"/>
          <w:szCs w:val="26"/>
          <w:rtl/>
        </w:rPr>
        <w:t xml:space="preserve">في إطار مكوّن إدارة المشروع، تم التعاقد مع ثلاثة استشاريين لمساعدة </w:t>
      </w:r>
      <w:r w:rsidR="00C2490D">
        <w:rPr>
          <w:rFonts w:hint="cs"/>
          <w:sz w:val="26"/>
          <w:szCs w:val="26"/>
          <w:rtl/>
        </w:rPr>
        <w:t>وحدة</w:t>
      </w:r>
      <w:r w:rsidRPr="00B82107">
        <w:rPr>
          <w:sz w:val="26"/>
          <w:szCs w:val="26"/>
          <w:rtl/>
        </w:rPr>
        <w:t xml:space="preserve"> الأوزون الوطني</w:t>
      </w:r>
      <w:r w:rsidR="00C2490D">
        <w:rPr>
          <w:rFonts w:hint="cs"/>
          <w:sz w:val="26"/>
          <w:szCs w:val="26"/>
          <w:rtl/>
        </w:rPr>
        <w:t>ة</w:t>
      </w:r>
      <w:r w:rsidRPr="00B82107">
        <w:rPr>
          <w:sz w:val="26"/>
          <w:szCs w:val="26"/>
          <w:rtl/>
        </w:rPr>
        <w:t xml:space="preserve"> في تنسيق الأنشطة، والرصد التقني، وإدماج الاعتبارات الجنسانية في تنفيذ المشروع؛ كما أُعدت ثلاثة تقارير سنوية عن المشروع، وعُقدت عشرة اجتماعات تنسيقية مع أصحاب المصلحة. وتم صرف كامل المبلغ المعتمد لأنشطة رصد المشروع ضمن الشريحة الأولى والبالغ 26,100 دولار أمريكي، حيث خُصص </w:t>
      </w:r>
      <w:r w:rsidR="00C2490D">
        <w:rPr>
          <w:rFonts w:hint="cs"/>
          <w:sz w:val="26"/>
          <w:szCs w:val="26"/>
          <w:rtl/>
        </w:rPr>
        <w:t>(</w:t>
      </w:r>
      <w:r w:rsidRPr="00B82107">
        <w:rPr>
          <w:sz w:val="26"/>
          <w:szCs w:val="26"/>
          <w:rtl/>
        </w:rPr>
        <w:t>25,012 دولارًا أمريكيًا</w:t>
      </w:r>
      <w:r w:rsidR="00C2490D">
        <w:rPr>
          <w:rFonts w:hint="cs"/>
          <w:sz w:val="26"/>
          <w:szCs w:val="26"/>
          <w:rtl/>
        </w:rPr>
        <w:t>)</w:t>
      </w:r>
      <w:r w:rsidRPr="00B82107">
        <w:rPr>
          <w:sz w:val="26"/>
          <w:szCs w:val="26"/>
          <w:rtl/>
        </w:rPr>
        <w:t xml:space="preserve"> لموظفي المشروع والاستشاريين، و</w:t>
      </w:r>
      <w:r w:rsidR="00C2490D">
        <w:rPr>
          <w:rFonts w:hint="cs"/>
          <w:sz w:val="26"/>
          <w:szCs w:val="26"/>
          <w:rtl/>
        </w:rPr>
        <w:t>(</w:t>
      </w:r>
      <w:r w:rsidRPr="00B82107">
        <w:rPr>
          <w:sz w:val="26"/>
          <w:szCs w:val="26"/>
          <w:rtl/>
        </w:rPr>
        <w:t>1,088 دولارًا أمريكيًا</w:t>
      </w:r>
      <w:r w:rsidR="00C2490D">
        <w:rPr>
          <w:rFonts w:hint="cs"/>
          <w:sz w:val="26"/>
          <w:szCs w:val="26"/>
          <w:rtl/>
        </w:rPr>
        <w:t>)</w:t>
      </w:r>
      <w:r w:rsidRPr="00B82107">
        <w:rPr>
          <w:sz w:val="26"/>
          <w:szCs w:val="26"/>
          <w:rtl/>
        </w:rPr>
        <w:t xml:space="preserve"> للاجتماعات التنسيقية.</w:t>
      </w:r>
    </w:p>
    <w:p w14:paraId="46762E8D" w14:textId="09ED0655" w:rsidR="00B82107" w:rsidRPr="00B82107" w:rsidRDefault="00B82107" w:rsidP="00B82107">
      <w:pPr>
        <w:pStyle w:val="NormalWeb"/>
        <w:bidi/>
        <w:spacing w:before="240" w:beforeAutospacing="0" w:after="240" w:afterAutospacing="0" w:line="360" w:lineRule="exact"/>
        <w:ind w:left="6"/>
        <w:jc w:val="both"/>
        <w:rPr>
          <w:sz w:val="26"/>
          <w:szCs w:val="26"/>
          <w:u w:val="single"/>
          <w:rtl/>
        </w:rPr>
      </w:pPr>
      <w:r w:rsidRPr="00B82107">
        <w:rPr>
          <w:sz w:val="26"/>
          <w:szCs w:val="26"/>
          <w:u w:val="single"/>
          <w:rtl/>
        </w:rPr>
        <w:t>مستوى صرف الأموال.</w:t>
      </w:r>
    </w:p>
    <w:p w14:paraId="556EE063" w14:textId="6AAEFE5C" w:rsidR="00B82107" w:rsidRDefault="00B82107" w:rsidP="00B82107">
      <w:pPr>
        <w:pStyle w:val="NormalWeb"/>
        <w:numPr>
          <w:ilvl w:val="0"/>
          <w:numId w:val="24"/>
        </w:numPr>
        <w:bidi/>
        <w:spacing w:before="240" w:beforeAutospacing="0" w:after="240" w:afterAutospacing="0" w:line="360" w:lineRule="exact"/>
        <w:ind w:left="6" w:firstLine="0"/>
        <w:jc w:val="both"/>
        <w:rPr>
          <w:sz w:val="26"/>
          <w:szCs w:val="26"/>
        </w:rPr>
      </w:pPr>
      <w:r w:rsidRPr="00B82107">
        <w:rPr>
          <w:sz w:val="26"/>
          <w:szCs w:val="26"/>
          <w:rtl/>
        </w:rPr>
        <w:t xml:space="preserve">اعتبارًا من أبريل/نيسان 2026، ومن أصل 560,485 دولارًا أمريكيًا تمت الموافقة عليها حتى ذلك الحين (267,885 دولارًا أمريكيًا لمشروع التحويل في إندوغلوب و292,600 دولار أمريكي للشريحة الأولى من خطة التنفيذ المتعلقة بالمواد الهيدروفلوروكربونية بموجب تعديل كيغالي)، تم صرف 543,813 دولارًا أمريكيًا (97 في المائة)، منها 265,687 دولارًا أمريكيًا (99 في المائة) </w:t>
      </w:r>
      <w:r w:rsidR="00C2490D">
        <w:rPr>
          <w:rFonts w:hint="cs"/>
          <w:sz w:val="26"/>
          <w:szCs w:val="26"/>
          <w:rtl/>
        </w:rPr>
        <w:t>ل</w:t>
      </w:r>
      <w:r w:rsidRPr="00B82107">
        <w:rPr>
          <w:sz w:val="26"/>
          <w:szCs w:val="26"/>
          <w:rtl/>
        </w:rPr>
        <w:t xml:space="preserve">إندوغلوب و278,126 دولارًا أمريكيًا (95 في المائة) للشريحة الأولى. وقد أعادت </w:t>
      </w:r>
      <w:r w:rsidR="00C2490D">
        <w:rPr>
          <w:rFonts w:hint="cs"/>
          <w:sz w:val="26"/>
          <w:szCs w:val="26"/>
          <w:rtl/>
        </w:rPr>
        <w:t>اليونيدو</w:t>
      </w:r>
      <w:r w:rsidRPr="00B82107">
        <w:rPr>
          <w:sz w:val="26"/>
          <w:szCs w:val="26"/>
          <w:rtl/>
        </w:rPr>
        <w:t xml:space="preserve"> الرصيد غير المستخدم البالغ 213 دولارًا أمريكيًا من مشروع التحويل المكتمل </w:t>
      </w:r>
      <w:r w:rsidRPr="00B82107">
        <w:rPr>
          <w:sz w:val="26"/>
          <w:szCs w:val="26"/>
          <w:rtl/>
        </w:rPr>
        <w:lastRenderedPageBreak/>
        <w:t xml:space="preserve">في إندوغلوب إلى الصندوق </w:t>
      </w:r>
      <w:r w:rsidR="00C2490D">
        <w:rPr>
          <w:rFonts w:hint="cs"/>
          <w:sz w:val="26"/>
          <w:szCs w:val="26"/>
          <w:rtl/>
        </w:rPr>
        <w:t>ال</w:t>
      </w:r>
      <w:r w:rsidRPr="00B82107">
        <w:rPr>
          <w:sz w:val="26"/>
          <w:szCs w:val="26"/>
          <w:rtl/>
        </w:rPr>
        <w:t>متعدد الأطراف في ديسمبر/كانون الأول 2025، بينما سيُصرف الرصيد المتبقي للشريحة الأولى والبالغ 14,474 دولارًا أمريكيًا خلال عام 2026. وترد تفاصيل صرف الأموال في الجدول 2.</w:t>
      </w:r>
    </w:p>
    <w:p w14:paraId="19614B34" w14:textId="3A105637" w:rsidR="00B82107" w:rsidRPr="00B82107" w:rsidRDefault="00B82107" w:rsidP="00B00AA1">
      <w:pPr>
        <w:pStyle w:val="NormalWeb"/>
        <w:bidi/>
        <w:spacing w:before="240" w:beforeAutospacing="0" w:after="0" w:afterAutospacing="0" w:line="360" w:lineRule="exact"/>
        <w:ind w:left="6"/>
        <w:jc w:val="both"/>
        <w:rPr>
          <w:b/>
          <w:bCs/>
          <w:sz w:val="26"/>
          <w:szCs w:val="26"/>
        </w:rPr>
      </w:pPr>
      <w:r w:rsidRPr="00B82107">
        <w:rPr>
          <w:b/>
          <w:bCs/>
          <w:sz w:val="26"/>
          <w:szCs w:val="26"/>
          <w:rtl/>
        </w:rPr>
        <w:t>الجدول 2. صرف الأموال للمرحلة الأولى من خطة التنفيذ المتعلقة بالمواد الهيدروفلوروكربونية بموجب تعديل كيغالي في الإكوادور (</w:t>
      </w:r>
      <w:r w:rsidRPr="00B82107">
        <w:rPr>
          <w:rFonts w:hint="cs"/>
          <w:b/>
          <w:bCs/>
          <w:sz w:val="26"/>
          <w:szCs w:val="26"/>
          <w:rtl/>
        </w:rPr>
        <w:t>اليونيدو</w:t>
      </w:r>
      <w:r w:rsidRPr="00B82107">
        <w:rPr>
          <w:b/>
          <w:bCs/>
          <w:sz w:val="26"/>
          <w:szCs w:val="26"/>
          <w:rtl/>
        </w:rPr>
        <w:t>).</w:t>
      </w:r>
    </w:p>
    <w:tbl>
      <w:tblPr>
        <w:tblStyle w:val="7"/>
        <w:bidiVisual/>
        <w:tblW w:w="5000" w:type="pct"/>
        <w:tblLook w:val="04A0" w:firstRow="1" w:lastRow="0" w:firstColumn="1" w:lastColumn="0" w:noHBand="0" w:noVBand="1"/>
      </w:tblPr>
      <w:tblGrid>
        <w:gridCol w:w="3226"/>
        <w:gridCol w:w="2106"/>
        <w:gridCol w:w="1404"/>
        <w:gridCol w:w="1262"/>
        <w:gridCol w:w="1352"/>
      </w:tblGrid>
      <w:tr w:rsidR="00B82107" w:rsidRPr="00EF01E5" w14:paraId="3426EF0D" w14:textId="77777777" w:rsidTr="00B82107">
        <w:trPr>
          <w:trHeight w:val="139"/>
        </w:trPr>
        <w:tc>
          <w:tcPr>
            <w:tcW w:w="1725" w:type="pct"/>
            <w:vMerge w:val="restart"/>
            <w:vAlign w:val="center"/>
          </w:tcPr>
          <w:p w14:paraId="27DF6784" w14:textId="3F234DE6" w:rsidR="00B82107" w:rsidRPr="00EF01E5" w:rsidRDefault="00B82107" w:rsidP="00B82107">
            <w:pPr>
              <w:bidi/>
              <w:jc w:val="center"/>
              <w:outlineLvl w:val="0"/>
              <w:rPr>
                <w:b/>
                <w:bCs/>
                <w:sz w:val="20"/>
                <w:lang w:val="en-CA" w:bidi="ar-SA"/>
              </w:rPr>
            </w:pPr>
            <w:r w:rsidRPr="00EF01E5">
              <w:rPr>
                <w:rFonts w:hint="cs"/>
                <w:b/>
                <w:bCs/>
                <w:sz w:val="20"/>
                <w:rtl/>
                <w:lang w:val="en-CA" w:bidi="ar-SA"/>
              </w:rPr>
              <w:t>المشروع</w:t>
            </w:r>
          </w:p>
        </w:tc>
        <w:tc>
          <w:tcPr>
            <w:tcW w:w="1126" w:type="pct"/>
            <w:vMerge w:val="restart"/>
            <w:vAlign w:val="center"/>
          </w:tcPr>
          <w:p w14:paraId="04D0C3A1" w14:textId="77777777" w:rsidR="00D4354B" w:rsidRPr="00EF01E5" w:rsidRDefault="00B82107" w:rsidP="00B82107">
            <w:pPr>
              <w:bidi/>
              <w:jc w:val="center"/>
              <w:outlineLvl w:val="0"/>
              <w:rPr>
                <w:b/>
                <w:bCs/>
                <w:sz w:val="20"/>
                <w:rtl/>
                <w:lang w:val="en-CA" w:bidi="ar-SA"/>
              </w:rPr>
            </w:pPr>
            <w:r w:rsidRPr="00EF01E5">
              <w:rPr>
                <w:rFonts w:hint="cs"/>
                <w:b/>
                <w:bCs/>
                <w:sz w:val="20"/>
                <w:rtl/>
                <w:lang w:val="en-CA" w:bidi="ar-SA"/>
              </w:rPr>
              <w:t>الأموال الموافق عليها</w:t>
            </w:r>
          </w:p>
          <w:p w14:paraId="4092F963" w14:textId="3777AA65" w:rsidR="00B82107" w:rsidRPr="00EF01E5" w:rsidRDefault="00B82107" w:rsidP="00D4354B">
            <w:pPr>
              <w:bidi/>
              <w:jc w:val="center"/>
              <w:outlineLvl w:val="0"/>
              <w:rPr>
                <w:b/>
                <w:bCs/>
                <w:sz w:val="20"/>
                <w:lang w:val="en-CA" w:bidi="ar-SA"/>
              </w:rPr>
            </w:pPr>
            <w:r w:rsidRPr="00EF01E5">
              <w:rPr>
                <w:rFonts w:hint="cs"/>
                <w:b/>
                <w:bCs/>
                <w:sz w:val="20"/>
                <w:rtl/>
                <w:lang w:val="en-CA" w:bidi="ar-SA"/>
              </w:rPr>
              <w:t>(بالدولار الأمريكي)</w:t>
            </w:r>
          </w:p>
        </w:tc>
        <w:tc>
          <w:tcPr>
            <w:tcW w:w="1426" w:type="pct"/>
            <w:gridSpan w:val="2"/>
            <w:vAlign w:val="center"/>
          </w:tcPr>
          <w:p w14:paraId="61761AE9" w14:textId="4D4989D0" w:rsidR="00B82107" w:rsidRPr="00EF01E5" w:rsidRDefault="00B82107" w:rsidP="00B82107">
            <w:pPr>
              <w:bidi/>
              <w:jc w:val="center"/>
              <w:outlineLvl w:val="0"/>
              <w:rPr>
                <w:b/>
                <w:bCs/>
                <w:sz w:val="20"/>
                <w:lang w:val="en-CA" w:bidi="ar-SA"/>
              </w:rPr>
            </w:pPr>
            <w:r w:rsidRPr="00EF01E5">
              <w:rPr>
                <w:rFonts w:hint="cs"/>
                <w:b/>
                <w:bCs/>
                <w:sz w:val="20"/>
                <w:rtl/>
                <w:lang w:val="en-CA" w:bidi="ar-SA"/>
              </w:rPr>
              <w:t>الأموال المصروفة</w:t>
            </w:r>
          </w:p>
        </w:tc>
        <w:tc>
          <w:tcPr>
            <w:tcW w:w="723" w:type="pct"/>
            <w:vMerge w:val="restart"/>
            <w:vAlign w:val="center"/>
          </w:tcPr>
          <w:p w14:paraId="0AF35595" w14:textId="0F11C322" w:rsidR="00B82107" w:rsidRPr="00EF01E5" w:rsidRDefault="00B82107" w:rsidP="00B82107">
            <w:pPr>
              <w:bidi/>
              <w:jc w:val="center"/>
              <w:outlineLvl w:val="0"/>
              <w:rPr>
                <w:b/>
                <w:bCs/>
                <w:sz w:val="20"/>
                <w:lang w:val="en-CA" w:bidi="ar-SA"/>
              </w:rPr>
            </w:pPr>
            <w:r w:rsidRPr="00EF01E5">
              <w:rPr>
                <w:rFonts w:hint="cs"/>
                <w:b/>
                <w:bCs/>
                <w:sz w:val="20"/>
                <w:rtl/>
                <w:lang w:val="en-CA" w:bidi="ar-SA"/>
              </w:rPr>
              <w:t xml:space="preserve">الرصيد </w:t>
            </w:r>
            <w:r w:rsidR="00D4354B" w:rsidRPr="00EF01E5">
              <w:rPr>
                <w:rFonts w:hint="cs"/>
                <w:b/>
                <w:bCs/>
                <w:sz w:val="20"/>
                <w:rtl/>
                <w:lang w:val="en-CA" w:bidi="ar-SA"/>
              </w:rPr>
              <w:t>(</w:t>
            </w:r>
            <w:r w:rsidRPr="00EF01E5">
              <w:rPr>
                <w:rFonts w:hint="cs"/>
                <w:b/>
                <w:bCs/>
                <w:sz w:val="20"/>
                <w:rtl/>
                <w:lang w:val="en-CA" w:bidi="ar-SA"/>
              </w:rPr>
              <w:t>بالدولار الأمريكي</w:t>
            </w:r>
            <w:r w:rsidR="00D4354B" w:rsidRPr="00EF01E5">
              <w:rPr>
                <w:rFonts w:hint="cs"/>
                <w:b/>
                <w:bCs/>
                <w:sz w:val="20"/>
                <w:rtl/>
                <w:lang w:val="en-CA" w:bidi="ar-SA"/>
              </w:rPr>
              <w:t>)</w:t>
            </w:r>
          </w:p>
        </w:tc>
      </w:tr>
      <w:tr w:rsidR="00B82107" w:rsidRPr="00EF01E5" w14:paraId="161D3CAB" w14:textId="77777777" w:rsidTr="00B82107">
        <w:trPr>
          <w:trHeight w:val="138"/>
        </w:trPr>
        <w:tc>
          <w:tcPr>
            <w:tcW w:w="1725" w:type="pct"/>
            <w:vMerge/>
            <w:vAlign w:val="center"/>
          </w:tcPr>
          <w:p w14:paraId="54AD88DC" w14:textId="77777777" w:rsidR="00B82107" w:rsidRPr="00EF01E5" w:rsidRDefault="00B82107" w:rsidP="00B82107">
            <w:pPr>
              <w:bidi/>
              <w:jc w:val="center"/>
              <w:outlineLvl w:val="0"/>
              <w:rPr>
                <w:b/>
                <w:bCs/>
                <w:sz w:val="20"/>
                <w:lang w:val="en-CA" w:bidi="ar-SA"/>
              </w:rPr>
            </w:pPr>
          </w:p>
        </w:tc>
        <w:tc>
          <w:tcPr>
            <w:tcW w:w="1126" w:type="pct"/>
            <w:vMerge/>
            <w:vAlign w:val="center"/>
          </w:tcPr>
          <w:p w14:paraId="2068302C" w14:textId="77777777" w:rsidR="00B82107" w:rsidRPr="00EF01E5" w:rsidRDefault="00B82107" w:rsidP="00B82107">
            <w:pPr>
              <w:bidi/>
              <w:jc w:val="center"/>
              <w:outlineLvl w:val="0"/>
              <w:rPr>
                <w:b/>
                <w:bCs/>
                <w:sz w:val="20"/>
                <w:lang w:val="en-CA" w:bidi="ar-SA"/>
              </w:rPr>
            </w:pPr>
          </w:p>
        </w:tc>
        <w:tc>
          <w:tcPr>
            <w:tcW w:w="751" w:type="pct"/>
            <w:vAlign w:val="center"/>
          </w:tcPr>
          <w:p w14:paraId="580CD010" w14:textId="53A2BA35" w:rsidR="00B82107" w:rsidRPr="00EF01E5" w:rsidRDefault="00B82107" w:rsidP="00B82107">
            <w:pPr>
              <w:bidi/>
              <w:jc w:val="center"/>
              <w:outlineLvl w:val="0"/>
              <w:rPr>
                <w:b/>
                <w:bCs/>
                <w:sz w:val="20"/>
                <w:lang w:val="en-CA" w:bidi="ar-SA"/>
              </w:rPr>
            </w:pPr>
            <w:r w:rsidRPr="00EF01E5">
              <w:rPr>
                <w:rFonts w:hint="cs"/>
                <w:b/>
                <w:bCs/>
                <w:sz w:val="20"/>
                <w:rtl/>
                <w:lang w:val="en-CA" w:bidi="ar-SA"/>
              </w:rPr>
              <w:t>بالدولار الأمريكي</w:t>
            </w:r>
          </w:p>
        </w:tc>
        <w:tc>
          <w:tcPr>
            <w:tcW w:w="675" w:type="pct"/>
            <w:vAlign w:val="center"/>
          </w:tcPr>
          <w:p w14:paraId="7E96EBF9" w14:textId="77777777" w:rsidR="00B82107" w:rsidRPr="00EF01E5" w:rsidRDefault="00B82107" w:rsidP="00B82107">
            <w:pPr>
              <w:bidi/>
              <w:jc w:val="center"/>
              <w:outlineLvl w:val="0"/>
              <w:rPr>
                <w:b/>
                <w:bCs/>
                <w:sz w:val="20"/>
                <w:lang w:val="en-CA" w:bidi="ar-SA"/>
              </w:rPr>
            </w:pPr>
            <w:r w:rsidRPr="00EF01E5">
              <w:rPr>
                <w:b/>
                <w:bCs/>
                <w:sz w:val="20"/>
                <w:lang w:val="en-CA" w:bidi="ar-SA"/>
              </w:rPr>
              <w:t>%</w:t>
            </w:r>
          </w:p>
        </w:tc>
        <w:tc>
          <w:tcPr>
            <w:tcW w:w="723" w:type="pct"/>
            <w:vMerge/>
            <w:vAlign w:val="center"/>
          </w:tcPr>
          <w:p w14:paraId="7EE79A73" w14:textId="77777777" w:rsidR="00B82107" w:rsidRPr="00EF01E5" w:rsidRDefault="00B82107" w:rsidP="00B82107">
            <w:pPr>
              <w:bidi/>
              <w:jc w:val="center"/>
              <w:outlineLvl w:val="0"/>
              <w:rPr>
                <w:b/>
                <w:bCs/>
                <w:sz w:val="20"/>
                <w:lang w:val="en-CA" w:bidi="ar-SA"/>
              </w:rPr>
            </w:pPr>
          </w:p>
        </w:tc>
      </w:tr>
      <w:tr w:rsidR="00D4354B" w:rsidRPr="00EF01E5" w14:paraId="7C517757" w14:textId="77777777" w:rsidTr="00B82107">
        <w:tc>
          <w:tcPr>
            <w:tcW w:w="1725" w:type="pct"/>
          </w:tcPr>
          <w:p w14:paraId="7AAD2E94" w14:textId="2A4439AB" w:rsidR="00D4354B" w:rsidRPr="00EF01E5" w:rsidRDefault="00D4354B" w:rsidP="00D4354B">
            <w:pPr>
              <w:bidi/>
              <w:jc w:val="left"/>
              <w:outlineLvl w:val="0"/>
              <w:rPr>
                <w:sz w:val="20"/>
                <w:lang w:val="en-CA" w:bidi="ar-SA"/>
              </w:rPr>
            </w:pPr>
            <w:r w:rsidRPr="00EF01E5">
              <w:rPr>
                <w:sz w:val="20"/>
                <w:rtl/>
              </w:rPr>
              <w:t>مشروع التحويل في شركة إندوغلوب</w:t>
            </w:r>
          </w:p>
        </w:tc>
        <w:tc>
          <w:tcPr>
            <w:tcW w:w="1126" w:type="pct"/>
          </w:tcPr>
          <w:p w14:paraId="60E0E863" w14:textId="77777777" w:rsidR="00D4354B" w:rsidRPr="00EF01E5" w:rsidRDefault="00D4354B" w:rsidP="00D4354B">
            <w:pPr>
              <w:bidi/>
              <w:jc w:val="left"/>
              <w:outlineLvl w:val="0"/>
              <w:rPr>
                <w:sz w:val="20"/>
                <w:lang w:val="en-CA" w:bidi="ar-SA"/>
              </w:rPr>
            </w:pPr>
            <w:r w:rsidRPr="00EF01E5">
              <w:rPr>
                <w:sz w:val="20"/>
                <w:lang w:val="en-CA" w:bidi="ar-SA"/>
              </w:rPr>
              <w:t>267,885</w:t>
            </w:r>
          </w:p>
        </w:tc>
        <w:tc>
          <w:tcPr>
            <w:tcW w:w="751" w:type="pct"/>
          </w:tcPr>
          <w:p w14:paraId="2F400B49" w14:textId="77777777" w:rsidR="00D4354B" w:rsidRPr="00EF01E5" w:rsidRDefault="00D4354B" w:rsidP="00D4354B">
            <w:pPr>
              <w:bidi/>
              <w:jc w:val="left"/>
              <w:outlineLvl w:val="0"/>
              <w:rPr>
                <w:sz w:val="20"/>
                <w:lang w:val="en-CA" w:bidi="ar-SA"/>
              </w:rPr>
            </w:pPr>
            <w:r w:rsidRPr="00EF01E5">
              <w:rPr>
                <w:sz w:val="20"/>
                <w:lang w:val="en-CA" w:bidi="ar-SA"/>
              </w:rPr>
              <w:t>265,687</w:t>
            </w:r>
          </w:p>
        </w:tc>
        <w:tc>
          <w:tcPr>
            <w:tcW w:w="675" w:type="pct"/>
          </w:tcPr>
          <w:p w14:paraId="46FDC9E2" w14:textId="77777777" w:rsidR="00D4354B" w:rsidRPr="00EF01E5" w:rsidRDefault="00D4354B" w:rsidP="00D4354B">
            <w:pPr>
              <w:bidi/>
              <w:jc w:val="left"/>
              <w:outlineLvl w:val="0"/>
              <w:rPr>
                <w:sz w:val="20"/>
                <w:lang w:val="en-CA" w:bidi="ar-SA"/>
              </w:rPr>
            </w:pPr>
            <w:r w:rsidRPr="00EF01E5">
              <w:rPr>
                <w:sz w:val="20"/>
                <w:lang w:val="en-CA" w:bidi="ar-SA"/>
              </w:rPr>
              <w:t>99</w:t>
            </w:r>
          </w:p>
        </w:tc>
        <w:tc>
          <w:tcPr>
            <w:tcW w:w="723" w:type="pct"/>
          </w:tcPr>
          <w:p w14:paraId="1136BF31" w14:textId="77777777" w:rsidR="00D4354B" w:rsidRPr="00EF01E5" w:rsidRDefault="00D4354B" w:rsidP="00D4354B">
            <w:pPr>
              <w:bidi/>
              <w:jc w:val="left"/>
              <w:outlineLvl w:val="0"/>
              <w:rPr>
                <w:sz w:val="20"/>
                <w:lang w:val="en-CA" w:bidi="ar-SA"/>
              </w:rPr>
            </w:pPr>
            <w:r w:rsidRPr="00EF01E5">
              <w:rPr>
                <w:sz w:val="20"/>
                <w:lang w:val="en-CA" w:bidi="ar-SA"/>
              </w:rPr>
              <w:t>*2,198</w:t>
            </w:r>
          </w:p>
        </w:tc>
      </w:tr>
      <w:tr w:rsidR="00D4354B" w:rsidRPr="00EF01E5" w14:paraId="0BB3273E" w14:textId="77777777" w:rsidTr="00B82107">
        <w:tc>
          <w:tcPr>
            <w:tcW w:w="1725" w:type="pct"/>
          </w:tcPr>
          <w:p w14:paraId="5C5C3BD1" w14:textId="40859F09" w:rsidR="00D4354B" w:rsidRPr="00EF01E5" w:rsidRDefault="00D4354B" w:rsidP="00D4354B">
            <w:pPr>
              <w:bidi/>
              <w:jc w:val="left"/>
              <w:outlineLvl w:val="0"/>
              <w:rPr>
                <w:sz w:val="20"/>
                <w:lang w:val="en-CA" w:bidi="ar-SA"/>
              </w:rPr>
            </w:pPr>
            <w:r w:rsidRPr="00EF01E5">
              <w:rPr>
                <w:sz w:val="20"/>
                <w:rtl/>
              </w:rPr>
              <w:t>المرحلة الأولى من خطة التنفيذ المتعلقة بالمواد الهيدروفلوروكربونية بموجب تعديل كيغالي، الشريحة الأولى</w:t>
            </w:r>
          </w:p>
        </w:tc>
        <w:tc>
          <w:tcPr>
            <w:tcW w:w="1126" w:type="pct"/>
          </w:tcPr>
          <w:p w14:paraId="596F9A77" w14:textId="77777777" w:rsidR="00D4354B" w:rsidRPr="00EF01E5" w:rsidRDefault="00D4354B" w:rsidP="00D4354B">
            <w:pPr>
              <w:bidi/>
              <w:jc w:val="left"/>
              <w:outlineLvl w:val="0"/>
              <w:rPr>
                <w:sz w:val="20"/>
                <w:lang w:val="en-CA" w:bidi="ar-SA"/>
              </w:rPr>
            </w:pPr>
            <w:r w:rsidRPr="00EF01E5">
              <w:rPr>
                <w:sz w:val="20"/>
                <w:lang w:val="en-CA" w:bidi="ar-SA"/>
              </w:rPr>
              <w:t>292,600</w:t>
            </w:r>
          </w:p>
        </w:tc>
        <w:tc>
          <w:tcPr>
            <w:tcW w:w="751" w:type="pct"/>
          </w:tcPr>
          <w:p w14:paraId="2985A365" w14:textId="77777777" w:rsidR="00D4354B" w:rsidRPr="00EF01E5" w:rsidRDefault="00D4354B" w:rsidP="00D4354B">
            <w:pPr>
              <w:bidi/>
              <w:jc w:val="left"/>
              <w:outlineLvl w:val="0"/>
              <w:rPr>
                <w:sz w:val="20"/>
                <w:lang w:val="en-CA" w:bidi="ar-SA"/>
              </w:rPr>
            </w:pPr>
            <w:r w:rsidRPr="00EF01E5">
              <w:rPr>
                <w:sz w:val="20"/>
                <w:lang w:val="en-CA" w:bidi="ar-SA"/>
              </w:rPr>
              <w:t>278,126</w:t>
            </w:r>
          </w:p>
        </w:tc>
        <w:tc>
          <w:tcPr>
            <w:tcW w:w="675" w:type="pct"/>
          </w:tcPr>
          <w:p w14:paraId="06DA1D35" w14:textId="77777777" w:rsidR="00D4354B" w:rsidRPr="00EF01E5" w:rsidRDefault="00D4354B" w:rsidP="00D4354B">
            <w:pPr>
              <w:bidi/>
              <w:jc w:val="left"/>
              <w:outlineLvl w:val="0"/>
              <w:rPr>
                <w:sz w:val="20"/>
                <w:lang w:val="en-CA" w:bidi="ar-SA"/>
              </w:rPr>
            </w:pPr>
            <w:r w:rsidRPr="00EF01E5">
              <w:rPr>
                <w:sz w:val="20"/>
                <w:lang w:val="en-CA" w:bidi="ar-SA"/>
              </w:rPr>
              <w:t>95</w:t>
            </w:r>
          </w:p>
        </w:tc>
        <w:tc>
          <w:tcPr>
            <w:tcW w:w="723" w:type="pct"/>
          </w:tcPr>
          <w:p w14:paraId="789F209D" w14:textId="77777777" w:rsidR="00D4354B" w:rsidRPr="00EF01E5" w:rsidRDefault="00D4354B" w:rsidP="00D4354B">
            <w:pPr>
              <w:bidi/>
              <w:jc w:val="left"/>
              <w:outlineLvl w:val="0"/>
              <w:rPr>
                <w:sz w:val="20"/>
                <w:lang w:val="en-CA" w:bidi="ar-SA"/>
              </w:rPr>
            </w:pPr>
            <w:r w:rsidRPr="00EF01E5">
              <w:rPr>
                <w:sz w:val="20"/>
                <w:lang w:val="en-CA" w:bidi="ar-SA"/>
              </w:rPr>
              <w:t>14,474</w:t>
            </w:r>
          </w:p>
        </w:tc>
      </w:tr>
      <w:tr w:rsidR="00B82107" w:rsidRPr="00EF01E5" w14:paraId="2DE35084" w14:textId="77777777" w:rsidTr="00B82107">
        <w:tc>
          <w:tcPr>
            <w:tcW w:w="1725" w:type="pct"/>
          </w:tcPr>
          <w:p w14:paraId="72F520E7" w14:textId="76B549C0" w:rsidR="00B82107" w:rsidRPr="00EF01E5" w:rsidRDefault="00D4354B" w:rsidP="00B82107">
            <w:pPr>
              <w:bidi/>
              <w:jc w:val="left"/>
              <w:outlineLvl w:val="0"/>
              <w:rPr>
                <w:b/>
                <w:bCs/>
                <w:sz w:val="20"/>
                <w:lang w:val="en-CA" w:bidi="ar-SA"/>
              </w:rPr>
            </w:pPr>
            <w:r w:rsidRPr="00EF01E5">
              <w:rPr>
                <w:rFonts w:hint="cs"/>
                <w:b/>
                <w:bCs/>
                <w:sz w:val="20"/>
                <w:rtl/>
                <w:lang w:val="en-CA" w:bidi="ar-SA"/>
              </w:rPr>
              <w:t>المجموع</w:t>
            </w:r>
          </w:p>
        </w:tc>
        <w:tc>
          <w:tcPr>
            <w:tcW w:w="1126" w:type="pct"/>
          </w:tcPr>
          <w:p w14:paraId="40FC44A4" w14:textId="77777777" w:rsidR="00B82107" w:rsidRPr="00EF01E5" w:rsidRDefault="00B82107" w:rsidP="00D4354B">
            <w:pPr>
              <w:bidi/>
              <w:jc w:val="left"/>
              <w:outlineLvl w:val="0"/>
              <w:rPr>
                <w:b/>
                <w:bCs/>
                <w:sz w:val="20"/>
                <w:lang w:val="en-CA" w:bidi="ar-SA"/>
              </w:rPr>
            </w:pPr>
            <w:r w:rsidRPr="00EF01E5">
              <w:rPr>
                <w:b/>
                <w:bCs/>
                <w:sz w:val="20"/>
                <w:lang w:val="en-CA" w:bidi="ar-SA"/>
              </w:rPr>
              <w:t>560,485</w:t>
            </w:r>
          </w:p>
        </w:tc>
        <w:tc>
          <w:tcPr>
            <w:tcW w:w="751" w:type="pct"/>
          </w:tcPr>
          <w:p w14:paraId="28E211D5" w14:textId="77777777" w:rsidR="00B82107" w:rsidRPr="00EF01E5" w:rsidRDefault="00B82107" w:rsidP="00D4354B">
            <w:pPr>
              <w:bidi/>
              <w:jc w:val="left"/>
              <w:outlineLvl w:val="0"/>
              <w:rPr>
                <w:b/>
                <w:bCs/>
                <w:sz w:val="20"/>
                <w:lang w:val="en-CA" w:bidi="ar-SA"/>
              </w:rPr>
            </w:pPr>
            <w:r w:rsidRPr="00EF01E5">
              <w:rPr>
                <w:b/>
                <w:bCs/>
                <w:sz w:val="20"/>
                <w:lang w:val="en-CA" w:bidi="ar-SA"/>
              </w:rPr>
              <w:t>543,813</w:t>
            </w:r>
          </w:p>
        </w:tc>
        <w:tc>
          <w:tcPr>
            <w:tcW w:w="675" w:type="pct"/>
          </w:tcPr>
          <w:p w14:paraId="03D2F272" w14:textId="77777777" w:rsidR="00B82107" w:rsidRPr="00EF01E5" w:rsidRDefault="00B82107" w:rsidP="00D4354B">
            <w:pPr>
              <w:bidi/>
              <w:jc w:val="left"/>
              <w:outlineLvl w:val="0"/>
              <w:rPr>
                <w:b/>
                <w:bCs/>
                <w:sz w:val="20"/>
                <w:lang w:val="en-CA" w:bidi="ar-SA"/>
              </w:rPr>
            </w:pPr>
            <w:r w:rsidRPr="00EF01E5">
              <w:rPr>
                <w:b/>
                <w:bCs/>
                <w:sz w:val="20"/>
                <w:lang w:val="en-CA" w:bidi="ar-SA"/>
              </w:rPr>
              <w:t>97</w:t>
            </w:r>
          </w:p>
        </w:tc>
        <w:tc>
          <w:tcPr>
            <w:tcW w:w="723" w:type="pct"/>
          </w:tcPr>
          <w:p w14:paraId="4EABBFA1" w14:textId="77777777" w:rsidR="00B82107" w:rsidRPr="00EF01E5" w:rsidRDefault="00B82107" w:rsidP="00D4354B">
            <w:pPr>
              <w:bidi/>
              <w:jc w:val="left"/>
              <w:outlineLvl w:val="0"/>
              <w:rPr>
                <w:b/>
                <w:bCs/>
                <w:sz w:val="20"/>
                <w:lang w:val="en-CA" w:bidi="ar-SA"/>
              </w:rPr>
            </w:pPr>
            <w:r w:rsidRPr="00EF01E5">
              <w:rPr>
                <w:b/>
                <w:bCs/>
                <w:sz w:val="20"/>
                <w:lang w:val="en-CA" w:bidi="ar-SA"/>
              </w:rPr>
              <w:fldChar w:fldCharType="begin"/>
            </w:r>
            <w:r w:rsidRPr="00EF01E5">
              <w:rPr>
                <w:b/>
                <w:bCs/>
                <w:sz w:val="20"/>
                <w:lang w:val="en-CA" w:bidi="ar-SA"/>
              </w:rPr>
              <w:instrText xml:space="preserve"> =SUM(ABOVE) </w:instrText>
            </w:r>
            <w:r w:rsidRPr="00EF01E5">
              <w:rPr>
                <w:b/>
                <w:bCs/>
                <w:sz w:val="20"/>
                <w:lang w:val="en-CA" w:bidi="ar-SA"/>
              </w:rPr>
              <w:fldChar w:fldCharType="separate"/>
            </w:r>
            <w:r w:rsidRPr="00EF01E5">
              <w:rPr>
                <w:b/>
                <w:bCs/>
                <w:noProof/>
                <w:sz w:val="20"/>
                <w:lang w:val="en-CA" w:bidi="ar-SA"/>
              </w:rPr>
              <w:t>16,672</w:t>
            </w:r>
            <w:r w:rsidRPr="00EF01E5">
              <w:rPr>
                <w:b/>
                <w:bCs/>
                <w:sz w:val="20"/>
                <w:lang w:val="en-CA" w:bidi="ar-SA"/>
              </w:rPr>
              <w:fldChar w:fldCharType="end"/>
            </w:r>
          </w:p>
        </w:tc>
      </w:tr>
    </w:tbl>
    <w:p w14:paraId="7EBEC0DD" w14:textId="2D5E4173" w:rsidR="00B82107" w:rsidRPr="00B00AA1" w:rsidRDefault="00D4354B" w:rsidP="00B00AA1">
      <w:pPr>
        <w:pStyle w:val="NormalWeb"/>
        <w:bidi/>
        <w:spacing w:before="0" w:beforeAutospacing="0" w:after="0" w:afterAutospacing="0" w:line="260" w:lineRule="exact"/>
        <w:ind w:left="6"/>
        <w:jc w:val="both"/>
        <w:rPr>
          <w:sz w:val="20"/>
          <w:szCs w:val="20"/>
          <w:rtl/>
        </w:rPr>
      </w:pPr>
      <w:r w:rsidRPr="00B00AA1">
        <w:rPr>
          <w:sz w:val="20"/>
          <w:szCs w:val="20"/>
          <w:rtl/>
        </w:rPr>
        <w:t>* بما في ذلك مبلغ 213 دولارًا أمريكيًا تم</w:t>
      </w:r>
      <w:r w:rsidR="00180AA8">
        <w:rPr>
          <w:rFonts w:hint="cs"/>
          <w:sz w:val="20"/>
          <w:szCs w:val="20"/>
          <w:rtl/>
        </w:rPr>
        <w:t>ت</w:t>
      </w:r>
      <w:r w:rsidRPr="00B00AA1">
        <w:rPr>
          <w:sz w:val="20"/>
          <w:szCs w:val="20"/>
          <w:rtl/>
        </w:rPr>
        <w:t xml:space="preserve"> إعادته، و1,970 دولارًا أمريكيًا مُلزَمًا بصرفه </w:t>
      </w:r>
      <w:r w:rsidR="00180AA8">
        <w:rPr>
          <w:rFonts w:hint="cs"/>
          <w:sz w:val="20"/>
          <w:szCs w:val="20"/>
          <w:rtl/>
        </w:rPr>
        <w:t>ب</w:t>
      </w:r>
      <w:r w:rsidRPr="00B00AA1">
        <w:rPr>
          <w:sz w:val="20"/>
          <w:szCs w:val="20"/>
          <w:rtl/>
        </w:rPr>
        <w:t>انتظار الإغلاق المالي للمشروع.</w:t>
      </w:r>
    </w:p>
    <w:p w14:paraId="516D8753" w14:textId="51E16F78" w:rsidR="00D4354B" w:rsidRPr="00D4354B" w:rsidRDefault="00D4354B" w:rsidP="00D4354B">
      <w:pPr>
        <w:pStyle w:val="NormalWeb"/>
        <w:bidi/>
        <w:spacing w:before="240" w:beforeAutospacing="0" w:after="240" w:afterAutospacing="0" w:line="360" w:lineRule="exact"/>
        <w:ind w:left="6"/>
        <w:jc w:val="both"/>
        <w:rPr>
          <w:sz w:val="26"/>
          <w:szCs w:val="26"/>
          <w:u w:val="single"/>
          <w:rtl/>
        </w:rPr>
      </w:pPr>
      <w:r w:rsidRPr="00D4354B">
        <w:rPr>
          <w:sz w:val="26"/>
          <w:szCs w:val="26"/>
          <w:u w:val="single"/>
          <w:rtl/>
        </w:rPr>
        <w:t>خطة تنفيذ الشريحة الثانية من المرحلة الأولى من خطة التنفيذ المتعلقة بالمواد الهيدروفلوروكربونية بموجب تعديل كيغالي.</w:t>
      </w:r>
    </w:p>
    <w:p w14:paraId="12804BDC" w14:textId="2E9F28DA" w:rsidR="00D4354B" w:rsidRDefault="00D4354B" w:rsidP="00D4354B">
      <w:pPr>
        <w:pStyle w:val="NormalWeb"/>
        <w:numPr>
          <w:ilvl w:val="0"/>
          <w:numId w:val="24"/>
        </w:numPr>
        <w:bidi/>
        <w:spacing w:before="240" w:beforeAutospacing="0" w:after="240" w:afterAutospacing="0" w:line="360" w:lineRule="exact"/>
        <w:ind w:left="6" w:firstLine="0"/>
        <w:jc w:val="both"/>
        <w:rPr>
          <w:sz w:val="26"/>
          <w:szCs w:val="26"/>
        </w:rPr>
      </w:pPr>
      <w:r w:rsidRPr="00D4354B">
        <w:rPr>
          <w:sz w:val="26"/>
          <w:szCs w:val="26"/>
          <w:rtl/>
        </w:rPr>
        <w:t xml:space="preserve">سيتم تنفيذ الأنشطة التالية من قبل </w:t>
      </w:r>
      <w:r>
        <w:rPr>
          <w:rFonts w:hint="cs"/>
          <w:sz w:val="26"/>
          <w:szCs w:val="26"/>
          <w:rtl/>
        </w:rPr>
        <w:t>اليونيدو</w:t>
      </w:r>
      <w:r w:rsidRPr="00D4354B">
        <w:rPr>
          <w:sz w:val="26"/>
          <w:szCs w:val="26"/>
          <w:rtl/>
        </w:rPr>
        <w:t xml:space="preserve"> خلال الفترة من يوليو/تموز 2026 إلى ديسمبر/كانون الأول 2028:</w:t>
      </w:r>
    </w:p>
    <w:p w14:paraId="6A0BBD39" w14:textId="6806C40B" w:rsidR="00391E23" w:rsidRDefault="00D4354B" w:rsidP="00E44F96">
      <w:pPr>
        <w:pStyle w:val="NormalWeb"/>
        <w:numPr>
          <w:ilvl w:val="0"/>
          <w:numId w:val="31"/>
        </w:numPr>
        <w:bidi/>
        <w:spacing w:before="240" w:beforeAutospacing="0" w:after="240" w:afterAutospacing="0" w:line="360" w:lineRule="exact"/>
        <w:ind w:left="1440" w:hanging="727"/>
        <w:jc w:val="both"/>
        <w:rPr>
          <w:sz w:val="26"/>
          <w:szCs w:val="26"/>
        </w:rPr>
      </w:pPr>
      <w:r w:rsidRPr="00D4354B">
        <w:rPr>
          <w:i/>
          <w:iCs/>
          <w:sz w:val="26"/>
          <w:szCs w:val="26"/>
          <w:rtl/>
        </w:rPr>
        <w:t>السياسات واللوائح الرامية إلى خفض العرض والطلب على المواد الهيدروفلوروكربونية</w:t>
      </w:r>
      <w:r w:rsidRPr="00D4354B">
        <w:rPr>
          <w:sz w:val="26"/>
          <w:szCs w:val="26"/>
          <w:rtl/>
        </w:rPr>
        <w:t>: دعم أتمتة وتعزيز التشغيل لنظام حصص وتراخيص المواد الهيدروفلوروكربونية؛ وتنظيم ورش عمل لبناء قدرات موظفي الجمارك والوكلاء، وشراء أجهزة تعريف المواد المبردة ومعدات المختبرات لتعزيز قدرات الإنفاذ؛ وأنشطة التوعية الموجهة للمؤسسات العامة وأصحاب المصلحة الرئيسيين لتعزيز الامتثال لتدابير الرقابة على المواد الهيدروفلوروكربونية (34,000 دولار أمريكي بالإضافة إلى أموال من الشريحة السابقة)</w:t>
      </w:r>
      <w:r w:rsidR="00535218" w:rsidRPr="00535218">
        <w:rPr>
          <w:sz w:val="26"/>
          <w:szCs w:val="26"/>
          <w:rtl/>
        </w:rPr>
        <w:t>؛</w:t>
      </w:r>
    </w:p>
    <w:p w14:paraId="0340F141" w14:textId="0E787EE8" w:rsidR="00D4354B" w:rsidRDefault="00B03AEC" w:rsidP="00E44F96">
      <w:pPr>
        <w:pStyle w:val="NormalWeb"/>
        <w:numPr>
          <w:ilvl w:val="0"/>
          <w:numId w:val="31"/>
        </w:numPr>
        <w:bidi/>
        <w:spacing w:before="240" w:beforeAutospacing="0" w:after="240" w:afterAutospacing="0" w:line="360" w:lineRule="exact"/>
        <w:ind w:left="1440" w:hanging="727"/>
        <w:jc w:val="both"/>
        <w:rPr>
          <w:sz w:val="26"/>
          <w:szCs w:val="26"/>
        </w:rPr>
      </w:pPr>
      <w:r>
        <w:rPr>
          <w:rFonts w:hint="cs"/>
          <w:i/>
          <w:iCs/>
          <w:sz w:val="26"/>
          <w:szCs w:val="26"/>
          <w:rtl/>
        </w:rPr>
        <w:t>تدريب</w:t>
      </w:r>
      <w:r w:rsidR="00A47D4D" w:rsidRPr="00A47D4D">
        <w:rPr>
          <w:i/>
          <w:iCs/>
          <w:sz w:val="26"/>
          <w:szCs w:val="26"/>
          <w:rtl/>
        </w:rPr>
        <w:t xml:space="preserve"> واعتماد الفنيين وبناء </w:t>
      </w:r>
      <w:r>
        <w:rPr>
          <w:rFonts w:hint="cs"/>
          <w:i/>
          <w:iCs/>
          <w:sz w:val="26"/>
          <w:szCs w:val="26"/>
          <w:rtl/>
        </w:rPr>
        <w:t>قدراتهم</w:t>
      </w:r>
      <w:r w:rsidR="00A47D4D" w:rsidRPr="00A47D4D">
        <w:rPr>
          <w:sz w:val="26"/>
          <w:szCs w:val="26"/>
          <w:rtl/>
        </w:rPr>
        <w:t xml:space="preserve">: تدريب ما لا يقل عن 600 فني في مجال التبريد وتكييف الهواء وتكييف الهواء في المركبات على الاستخدام والتعامل الآمن مع المواد المبردة القابلة للاشتعال (64,000 دولار أمريكي)، وتوفير 44 مجموعة أدوات </w:t>
      </w:r>
      <w:r>
        <w:rPr>
          <w:rFonts w:hint="cs"/>
          <w:sz w:val="26"/>
          <w:szCs w:val="26"/>
          <w:rtl/>
        </w:rPr>
        <w:t>خدمات</w:t>
      </w:r>
      <w:r>
        <w:rPr>
          <w:rStyle w:val="FootnoteReference"/>
          <w:sz w:val="26"/>
          <w:szCs w:val="26"/>
          <w:rtl/>
        </w:rPr>
        <w:footnoteReference w:id="5"/>
      </w:r>
      <w:r w:rsidR="00A47D4D" w:rsidRPr="00A47D4D">
        <w:rPr>
          <w:sz w:val="26"/>
          <w:szCs w:val="26"/>
          <w:rtl/>
        </w:rPr>
        <w:t xml:space="preserve"> لفنيي ورش</w:t>
      </w:r>
      <w:r>
        <w:rPr>
          <w:rFonts w:hint="cs"/>
          <w:sz w:val="26"/>
          <w:szCs w:val="26"/>
          <w:rtl/>
        </w:rPr>
        <w:t xml:space="preserve"> العمل</w:t>
      </w:r>
      <w:r w:rsidR="00A47D4D" w:rsidRPr="00A47D4D">
        <w:rPr>
          <w:sz w:val="26"/>
          <w:szCs w:val="26"/>
          <w:rtl/>
        </w:rPr>
        <w:t xml:space="preserve"> الذين يُكملون برنامج التدريب بنجاح (127,214 دولارًا أمريكيًا) (بإجمالي 191,214 دولارًا أمريكيًا)</w:t>
      </w:r>
      <w:r w:rsidR="00535218" w:rsidRPr="00535218">
        <w:rPr>
          <w:sz w:val="26"/>
          <w:szCs w:val="26"/>
          <w:rtl/>
        </w:rPr>
        <w:t>؛</w:t>
      </w:r>
    </w:p>
    <w:p w14:paraId="0DBC7417" w14:textId="7CA1D4FF" w:rsidR="00A47D4D" w:rsidRDefault="00A47D4D" w:rsidP="00E44F96">
      <w:pPr>
        <w:pStyle w:val="NormalWeb"/>
        <w:numPr>
          <w:ilvl w:val="0"/>
          <w:numId w:val="31"/>
        </w:numPr>
        <w:bidi/>
        <w:spacing w:before="240" w:beforeAutospacing="0" w:after="240" w:afterAutospacing="0" w:line="360" w:lineRule="exact"/>
        <w:ind w:left="1440" w:hanging="727"/>
        <w:jc w:val="both"/>
        <w:rPr>
          <w:sz w:val="26"/>
          <w:szCs w:val="26"/>
        </w:rPr>
      </w:pPr>
      <w:r w:rsidRPr="00A47D4D">
        <w:rPr>
          <w:i/>
          <w:iCs/>
          <w:sz w:val="26"/>
          <w:szCs w:val="26"/>
          <w:rtl/>
        </w:rPr>
        <w:t xml:space="preserve">نظام </w:t>
      </w:r>
      <w:r w:rsidRPr="00A47D4D">
        <w:rPr>
          <w:rFonts w:hint="cs"/>
          <w:i/>
          <w:iCs/>
          <w:sz w:val="26"/>
          <w:szCs w:val="26"/>
          <w:rtl/>
        </w:rPr>
        <w:t>استرداد</w:t>
      </w:r>
      <w:r w:rsidRPr="00A47D4D">
        <w:rPr>
          <w:i/>
          <w:iCs/>
          <w:sz w:val="26"/>
          <w:szCs w:val="26"/>
          <w:rtl/>
        </w:rPr>
        <w:t xml:space="preserve"> </w:t>
      </w:r>
      <w:r w:rsidRPr="00A47D4D">
        <w:rPr>
          <w:rFonts w:hint="cs"/>
          <w:i/>
          <w:iCs/>
          <w:sz w:val="26"/>
          <w:szCs w:val="26"/>
          <w:rtl/>
        </w:rPr>
        <w:t>واستعادة</w:t>
      </w:r>
      <w:r w:rsidRPr="00A47D4D">
        <w:rPr>
          <w:i/>
          <w:iCs/>
          <w:sz w:val="26"/>
          <w:szCs w:val="26"/>
          <w:rtl/>
        </w:rPr>
        <w:t xml:space="preserve"> المواد المبردة</w:t>
      </w:r>
      <w:r w:rsidRPr="00A47D4D">
        <w:rPr>
          <w:sz w:val="26"/>
          <w:szCs w:val="26"/>
          <w:rtl/>
        </w:rPr>
        <w:t xml:space="preserve">: مواصلة تطوير نظام إدارة دورة حياة المواد المبردة من خلال إنشاء مركز </w:t>
      </w:r>
      <w:r w:rsidR="00B03AEC">
        <w:rPr>
          <w:rFonts w:hint="cs"/>
          <w:sz w:val="26"/>
          <w:szCs w:val="26"/>
          <w:rtl/>
        </w:rPr>
        <w:t xml:space="preserve">متطور للاستعادة </w:t>
      </w:r>
      <w:r w:rsidR="00B03AEC">
        <w:rPr>
          <w:rStyle w:val="FootnoteReference"/>
          <w:sz w:val="26"/>
          <w:szCs w:val="26"/>
          <w:rtl/>
        </w:rPr>
        <w:footnoteReference w:id="6"/>
      </w:r>
      <w:r w:rsidRPr="00A47D4D">
        <w:rPr>
          <w:sz w:val="26"/>
          <w:szCs w:val="26"/>
          <w:rtl/>
        </w:rPr>
        <w:t xml:space="preserve"> ونشر وحدة متنقلة </w:t>
      </w:r>
      <w:r w:rsidR="00B03AEC">
        <w:rPr>
          <w:rFonts w:hint="cs"/>
          <w:sz w:val="26"/>
          <w:szCs w:val="26"/>
          <w:rtl/>
        </w:rPr>
        <w:t>للاستعادة</w:t>
      </w:r>
      <w:r w:rsidRPr="00A47D4D">
        <w:rPr>
          <w:sz w:val="26"/>
          <w:szCs w:val="26"/>
          <w:rtl/>
        </w:rPr>
        <w:t xml:space="preserve"> لتقديم خدمات </w:t>
      </w:r>
      <w:r w:rsidR="004B62C4">
        <w:rPr>
          <w:rFonts w:hint="cs"/>
          <w:sz w:val="26"/>
          <w:szCs w:val="26"/>
          <w:rtl/>
        </w:rPr>
        <w:t>استعادة</w:t>
      </w:r>
      <w:r w:rsidRPr="00A47D4D">
        <w:rPr>
          <w:sz w:val="26"/>
          <w:szCs w:val="26"/>
          <w:rtl/>
        </w:rPr>
        <w:t xml:space="preserve"> </w:t>
      </w:r>
      <w:r w:rsidR="004B62C4">
        <w:rPr>
          <w:rFonts w:hint="cs"/>
          <w:sz w:val="26"/>
          <w:szCs w:val="26"/>
          <w:rtl/>
        </w:rPr>
        <w:t>واسترداد</w:t>
      </w:r>
      <w:r w:rsidRPr="00A47D4D">
        <w:rPr>
          <w:sz w:val="26"/>
          <w:szCs w:val="26"/>
          <w:rtl/>
        </w:rPr>
        <w:t xml:space="preserve"> المواد المبردة للمستخدمين</w:t>
      </w:r>
      <w:r w:rsidR="004B62C4">
        <w:rPr>
          <w:rFonts w:hint="cs"/>
          <w:sz w:val="26"/>
          <w:szCs w:val="26"/>
          <w:rtl/>
        </w:rPr>
        <w:t xml:space="preserve"> النهائيين</w:t>
      </w:r>
      <w:r w:rsidRPr="00A47D4D">
        <w:rPr>
          <w:sz w:val="26"/>
          <w:szCs w:val="26"/>
          <w:rtl/>
        </w:rPr>
        <w:t xml:space="preserve"> الكبار (100,000 دولار أمريكي)</w:t>
      </w:r>
      <w:r w:rsidR="00535218" w:rsidRPr="00535218">
        <w:rPr>
          <w:sz w:val="26"/>
          <w:szCs w:val="26"/>
          <w:rtl/>
        </w:rPr>
        <w:t>؛</w:t>
      </w:r>
    </w:p>
    <w:p w14:paraId="205A2DF4" w14:textId="324428F6" w:rsidR="00A47D4D" w:rsidRDefault="00A47D4D" w:rsidP="00E44F96">
      <w:pPr>
        <w:pStyle w:val="NormalWeb"/>
        <w:numPr>
          <w:ilvl w:val="0"/>
          <w:numId w:val="31"/>
        </w:numPr>
        <w:bidi/>
        <w:spacing w:before="240" w:beforeAutospacing="0" w:after="240" w:afterAutospacing="0" w:line="360" w:lineRule="exact"/>
        <w:ind w:left="1440" w:hanging="727"/>
        <w:jc w:val="both"/>
        <w:rPr>
          <w:sz w:val="26"/>
          <w:szCs w:val="26"/>
        </w:rPr>
      </w:pPr>
      <w:r w:rsidRPr="00A47D4D">
        <w:rPr>
          <w:i/>
          <w:iCs/>
          <w:sz w:val="26"/>
          <w:szCs w:val="26"/>
          <w:rtl/>
        </w:rPr>
        <w:t>التوعية العامة:</w:t>
      </w:r>
      <w:r w:rsidRPr="00A47D4D">
        <w:rPr>
          <w:sz w:val="26"/>
          <w:szCs w:val="26"/>
          <w:rtl/>
        </w:rPr>
        <w:t xml:space="preserve"> نشر المعلومات المتعلقة بتعديل كيغالي وممارسات التبريد الجيدة من خلال تصميم وتطوير مواد </w:t>
      </w:r>
      <w:r w:rsidR="00926306">
        <w:rPr>
          <w:rFonts w:hint="cs"/>
          <w:sz w:val="26"/>
          <w:szCs w:val="26"/>
          <w:rtl/>
        </w:rPr>
        <w:t>تواصل</w:t>
      </w:r>
      <w:r w:rsidRPr="00A47D4D">
        <w:rPr>
          <w:sz w:val="26"/>
          <w:szCs w:val="26"/>
          <w:rtl/>
        </w:rPr>
        <w:t xml:space="preserve"> ومنتجات إعلامية متعددة الوسائط مثل الرسوم البيانية والفيديوهات والمواد </w:t>
      </w:r>
      <w:r w:rsidRPr="00A47D4D">
        <w:rPr>
          <w:sz w:val="26"/>
          <w:szCs w:val="26"/>
          <w:rtl/>
        </w:rPr>
        <w:lastRenderedPageBreak/>
        <w:t>التوعوية التي تتناول إدارة المواد المبردة وكفاءة استخدام الطاقة والتعامل الآمن مع المواد المبردة البديلة (6,000 دولار أمريكي)</w:t>
      </w:r>
      <w:r w:rsidR="00535218" w:rsidRPr="00535218">
        <w:rPr>
          <w:sz w:val="26"/>
          <w:szCs w:val="26"/>
          <w:rtl/>
        </w:rPr>
        <w:t>؛</w:t>
      </w:r>
    </w:p>
    <w:p w14:paraId="3396545E" w14:textId="584F8A61" w:rsidR="00A47D4D" w:rsidRDefault="00A47D4D" w:rsidP="00E44F96">
      <w:pPr>
        <w:pStyle w:val="NormalWeb"/>
        <w:numPr>
          <w:ilvl w:val="0"/>
          <w:numId w:val="31"/>
        </w:numPr>
        <w:bidi/>
        <w:spacing w:before="240" w:beforeAutospacing="0" w:after="240" w:afterAutospacing="0" w:line="360" w:lineRule="exact"/>
        <w:ind w:left="1440" w:hanging="727"/>
        <w:jc w:val="both"/>
        <w:rPr>
          <w:sz w:val="26"/>
          <w:szCs w:val="26"/>
        </w:rPr>
      </w:pPr>
      <w:r w:rsidRPr="00A47D4D">
        <w:rPr>
          <w:i/>
          <w:iCs/>
          <w:sz w:val="26"/>
          <w:szCs w:val="26"/>
          <w:rtl/>
        </w:rPr>
        <w:t>مشروع التخلص التدريجي من المواد الهيدروفلوروكربونية الموجودة في البوليولات المخلوطة مسبقًا المستوردة في قطاع رغوة البولي يوريثان</w:t>
      </w:r>
      <w:r w:rsidRPr="00A47D4D">
        <w:rPr>
          <w:sz w:val="26"/>
          <w:szCs w:val="26"/>
          <w:rtl/>
        </w:rPr>
        <w:t>: يوصف المشروع بالتفصيل في الفقرات 38 إلى 50 من هذه الوثيقة</w:t>
      </w:r>
      <w:r w:rsidR="00535218" w:rsidRPr="00535218">
        <w:rPr>
          <w:sz w:val="26"/>
          <w:szCs w:val="26"/>
          <w:rtl/>
        </w:rPr>
        <w:t>؛</w:t>
      </w:r>
    </w:p>
    <w:p w14:paraId="15385F09" w14:textId="67F6173B" w:rsidR="00A47D4D" w:rsidRDefault="00A47D4D" w:rsidP="00E44F96">
      <w:pPr>
        <w:pStyle w:val="NormalWeb"/>
        <w:numPr>
          <w:ilvl w:val="0"/>
          <w:numId w:val="31"/>
        </w:numPr>
        <w:bidi/>
        <w:spacing w:before="240" w:beforeAutospacing="0" w:after="240" w:afterAutospacing="0" w:line="360" w:lineRule="exact"/>
        <w:ind w:left="1440" w:hanging="727"/>
        <w:jc w:val="both"/>
        <w:rPr>
          <w:sz w:val="26"/>
          <w:szCs w:val="26"/>
        </w:rPr>
      </w:pPr>
      <w:r w:rsidRPr="00A47D4D">
        <w:rPr>
          <w:i/>
          <w:iCs/>
          <w:sz w:val="26"/>
          <w:szCs w:val="26"/>
          <w:rtl/>
        </w:rPr>
        <w:t>رصد المشروع وإدارته</w:t>
      </w:r>
      <w:r w:rsidRPr="00A47D4D">
        <w:rPr>
          <w:sz w:val="26"/>
          <w:szCs w:val="26"/>
          <w:rtl/>
        </w:rPr>
        <w:t xml:space="preserve">: التعاقد مع استشاري وطني لتسهيل التنسيق بين </w:t>
      </w:r>
      <w:r w:rsidR="00926306">
        <w:rPr>
          <w:rFonts w:hint="cs"/>
          <w:sz w:val="26"/>
          <w:szCs w:val="26"/>
          <w:rtl/>
        </w:rPr>
        <w:t>وحدة</w:t>
      </w:r>
      <w:r w:rsidRPr="00A47D4D">
        <w:rPr>
          <w:sz w:val="26"/>
          <w:szCs w:val="26"/>
          <w:rtl/>
        </w:rPr>
        <w:t xml:space="preserve"> الأوزون الوطني</w:t>
      </w:r>
      <w:r w:rsidR="00926306">
        <w:rPr>
          <w:rFonts w:hint="cs"/>
          <w:sz w:val="26"/>
          <w:szCs w:val="26"/>
          <w:rtl/>
        </w:rPr>
        <w:t>ة</w:t>
      </w:r>
      <w:r w:rsidRPr="00A47D4D">
        <w:rPr>
          <w:sz w:val="26"/>
          <w:szCs w:val="26"/>
          <w:rtl/>
        </w:rPr>
        <w:t xml:space="preserve"> وأصحاب المصلحة الوطنيين </w:t>
      </w:r>
      <w:r w:rsidR="00926306">
        <w:rPr>
          <w:rFonts w:hint="cs"/>
          <w:sz w:val="26"/>
          <w:szCs w:val="26"/>
          <w:rtl/>
        </w:rPr>
        <w:t>واليونيدو</w:t>
      </w:r>
      <w:r w:rsidRPr="00A47D4D">
        <w:rPr>
          <w:sz w:val="26"/>
          <w:szCs w:val="26"/>
          <w:rtl/>
        </w:rPr>
        <w:t xml:space="preserve"> (16,500 دولار أمريكي)؛ والتعاقد مع خبير تقني لتوجيه تنفيذ المشروع (11,000 دولار أمريكي)؛ والتعاقد مع أخصائي لدعم تمكين المرأة عبر أنشطة المشروع (4,400 دولار أمريكي)؛ وتنظيم اجتماعات تنسيقية لأصحاب المصلحة في المشروع (1,300 دولار أمريكي) (بإجمالي 33,200 دولار أمريكي).</w:t>
      </w:r>
    </w:p>
    <w:p w14:paraId="520F363E" w14:textId="77777777" w:rsidR="00297629" w:rsidRPr="00297629" w:rsidRDefault="00297629" w:rsidP="00297629">
      <w:pPr>
        <w:pStyle w:val="NormalWeb"/>
        <w:bidi/>
        <w:spacing w:before="240" w:after="240" w:line="360" w:lineRule="exact"/>
        <w:ind w:left="4"/>
        <w:rPr>
          <w:i/>
          <w:iCs/>
          <w:sz w:val="26"/>
          <w:szCs w:val="26"/>
          <w:rtl/>
        </w:rPr>
      </w:pPr>
      <w:r w:rsidRPr="00297629">
        <w:rPr>
          <w:i/>
          <w:iCs/>
          <w:sz w:val="26"/>
          <w:szCs w:val="26"/>
          <w:rtl/>
        </w:rPr>
        <w:t>مشروع التخلص التدريجي من المواد الهيدروفلوروكربونية الموجودة في البوليولات المخلوطة مسبقًا المستوردة في قطاع رغوة البولي يوريثان</w:t>
      </w:r>
    </w:p>
    <w:p w14:paraId="5162193D" w14:textId="2CA0DB17" w:rsidR="001E5984" w:rsidRPr="00297629" w:rsidRDefault="00297629" w:rsidP="00297629">
      <w:pPr>
        <w:pStyle w:val="NormalWeb"/>
        <w:bidi/>
        <w:spacing w:before="240" w:beforeAutospacing="0" w:after="240" w:afterAutospacing="0" w:line="360" w:lineRule="exact"/>
        <w:ind w:left="4"/>
        <w:rPr>
          <w:i/>
          <w:iCs/>
          <w:sz w:val="26"/>
          <w:szCs w:val="26"/>
          <w:u w:val="single"/>
          <w:rtl/>
        </w:rPr>
      </w:pPr>
      <w:r w:rsidRPr="00297629">
        <w:rPr>
          <w:i/>
          <w:iCs/>
          <w:sz w:val="26"/>
          <w:szCs w:val="26"/>
          <w:u w:val="single"/>
          <w:rtl/>
        </w:rPr>
        <w:t>الخلفية</w:t>
      </w:r>
    </w:p>
    <w:p w14:paraId="26E0714A" w14:textId="79779EA4" w:rsidR="00710DAB" w:rsidRDefault="00926306" w:rsidP="00926306">
      <w:pPr>
        <w:pStyle w:val="NormalWeb"/>
        <w:numPr>
          <w:ilvl w:val="0"/>
          <w:numId w:val="24"/>
        </w:numPr>
        <w:bidi/>
        <w:spacing w:before="240" w:beforeAutospacing="0" w:after="240" w:afterAutospacing="0" w:line="360" w:lineRule="exact"/>
        <w:ind w:left="6" w:firstLine="0"/>
        <w:jc w:val="both"/>
        <w:rPr>
          <w:sz w:val="26"/>
          <w:szCs w:val="26"/>
        </w:rPr>
      </w:pPr>
      <w:r w:rsidRPr="00926306">
        <w:rPr>
          <w:sz w:val="26"/>
          <w:szCs w:val="26"/>
          <w:rtl/>
        </w:rPr>
        <w:t xml:space="preserve">تم تقييد استيراد البوليولات الممزوجة مسبقاً مع </w:t>
      </w:r>
      <w:r w:rsidRPr="00926306">
        <w:rPr>
          <w:sz w:val="26"/>
          <w:szCs w:val="26"/>
        </w:rPr>
        <w:t>HCFC-141b</w:t>
      </w:r>
      <w:r w:rsidRPr="00926306">
        <w:rPr>
          <w:sz w:val="26"/>
          <w:szCs w:val="26"/>
          <w:rtl/>
        </w:rPr>
        <w:t xml:space="preserve"> المستخدمة في تطبيقات الرغوة منذ 6 يناير/كانون الثاني 2023. وفي إطار </w:t>
      </w:r>
      <w:bookmarkStart w:id="14" w:name="_Hlk231804356"/>
      <w:r w:rsidRPr="00926306">
        <w:rPr>
          <w:sz w:val="26"/>
          <w:szCs w:val="26"/>
          <w:rtl/>
        </w:rPr>
        <w:t xml:space="preserve">خطة إدارة إزالة المواد الهيدروكلوروفلوروكربونية </w:t>
      </w:r>
      <w:bookmarkEnd w:id="14"/>
      <w:r w:rsidRPr="00926306">
        <w:rPr>
          <w:sz w:val="26"/>
          <w:szCs w:val="26"/>
          <w:rtl/>
        </w:rPr>
        <w:t xml:space="preserve">في الإكوادور، تم تحديد نقطة البداية للخفض الإجمالي في استهلاك </w:t>
      </w:r>
      <w:r w:rsidRPr="00926306">
        <w:rPr>
          <w:sz w:val="26"/>
          <w:szCs w:val="26"/>
        </w:rPr>
        <w:t>HCFC-141b</w:t>
      </w:r>
      <w:r w:rsidRPr="00926306">
        <w:rPr>
          <w:sz w:val="26"/>
          <w:szCs w:val="26"/>
          <w:rtl/>
        </w:rPr>
        <w:t xml:space="preserve"> النقي عند 0.86 طن من قدرات استنفاد الأوزون، و20.67 طن من قدرات استنفاد الأوزون لـ </w:t>
      </w:r>
      <w:r w:rsidRPr="00926306">
        <w:rPr>
          <w:sz w:val="26"/>
          <w:szCs w:val="26"/>
        </w:rPr>
        <w:t>HCFC-141b</w:t>
      </w:r>
      <w:r w:rsidRPr="00926306">
        <w:rPr>
          <w:sz w:val="26"/>
          <w:szCs w:val="26"/>
          <w:rtl/>
        </w:rPr>
        <w:t xml:space="preserve"> الموجود في البوليولات الممزوجة مسبقاً والمستوردة. وقد شملت المرحلة الأولى من خطة إدارة إزالة المواد الهيدروكلوروفلوروكربونية مشروعين استثماريين في قطاع الرغوة:</w:t>
      </w:r>
    </w:p>
    <w:p w14:paraId="4901826B" w14:textId="4144EBAE" w:rsidR="00297629" w:rsidRDefault="00641B70" w:rsidP="00E44F96">
      <w:pPr>
        <w:pStyle w:val="NormalWeb"/>
        <w:numPr>
          <w:ilvl w:val="0"/>
          <w:numId w:val="32"/>
        </w:numPr>
        <w:bidi/>
        <w:spacing w:before="240" w:beforeAutospacing="0" w:after="240" w:afterAutospacing="0" w:line="360" w:lineRule="exact"/>
        <w:ind w:left="1440" w:hanging="727"/>
        <w:jc w:val="both"/>
        <w:rPr>
          <w:sz w:val="26"/>
          <w:szCs w:val="26"/>
        </w:rPr>
      </w:pPr>
      <w:r w:rsidRPr="00641B70">
        <w:rPr>
          <w:sz w:val="26"/>
          <w:szCs w:val="26"/>
          <w:rtl/>
        </w:rPr>
        <w:t>مشروع تحويل في شركة إندو</w:t>
      </w:r>
      <w:r>
        <w:rPr>
          <w:rFonts w:hint="cs"/>
          <w:sz w:val="26"/>
          <w:szCs w:val="26"/>
          <w:rtl/>
        </w:rPr>
        <w:t>غ</w:t>
      </w:r>
      <w:r w:rsidRPr="00641B70">
        <w:rPr>
          <w:sz w:val="26"/>
          <w:szCs w:val="26"/>
          <w:rtl/>
        </w:rPr>
        <w:t xml:space="preserve">لُوب لاستبدال 14.96 طن من قدرات استنفاد الأوزون من </w:t>
      </w:r>
      <w:r w:rsidRPr="00641B70">
        <w:rPr>
          <w:sz w:val="26"/>
          <w:szCs w:val="26"/>
        </w:rPr>
        <w:t>HCFC-141b</w:t>
      </w:r>
      <w:r w:rsidRPr="00641B70">
        <w:rPr>
          <w:sz w:val="26"/>
          <w:szCs w:val="26"/>
          <w:rtl/>
        </w:rPr>
        <w:t xml:space="preserve"> الموجود في البوليولات الممزوجة مسبقاً والمستوردة بالسيكلوبنتان في تصنيع ألواح رغوة البولي يوريثان لدى أكبر مصنع محلي للأجهزة التبريدية في الإكوادور، والذي تمت الموافقة عليه في الاجتماع الخامس والستين بمبلغ 1,331,440 دولاراً أمريكياً، بالإضافة إلى تكاليف دعم الوكالة، وقد تم إنجازه بنجاح (انظر الفقرة 31 أعلاه)</w:t>
      </w:r>
      <w:r w:rsidR="00297629" w:rsidRPr="00297629">
        <w:rPr>
          <w:sz w:val="26"/>
          <w:szCs w:val="26"/>
          <w:rtl/>
        </w:rPr>
        <w:t xml:space="preserve">؛ </w:t>
      </w:r>
    </w:p>
    <w:p w14:paraId="066C3978" w14:textId="1C636D03" w:rsidR="00297629" w:rsidRDefault="00641B70" w:rsidP="00E44F96">
      <w:pPr>
        <w:pStyle w:val="NormalWeb"/>
        <w:numPr>
          <w:ilvl w:val="0"/>
          <w:numId w:val="32"/>
        </w:numPr>
        <w:bidi/>
        <w:spacing w:before="240" w:beforeAutospacing="0" w:after="240" w:afterAutospacing="0" w:line="360" w:lineRule="exact"/>
        <w:ind w:left="1440" w:hanging="727"/>
        <w:jc w:val="both"/>
        <w:rPr>
          <w:sz w:val="26"/>
          <w:szCs w:val="26"/>
        </w:rPr>
      </w:pPr>
      <w:r w:rsidRPr="00641B70">
        <w:rPr>
          <w:sz w:val="26"/>
          <w:szCs w:val="26"/>
          <w:rtl/>
        </w:rPr>
        <w:t xml:space="preserve">مشروع شامل لإزالة الاستهلاك المتبقي البالغ 5.71 طن من قدرات استنفاد الأوزون من </w:t>
      </w:r>
      <w:r w:rsidRPr="00641B70">
        <w:rPr>
          <w:sz w:val="26"/>
          <w:szCs w:val="26"/>
        </w:rPr>
        <w:t>HCFC-141b</w:t>
      </w:r>
      <w:r w:rsidRPr="00641B70">
        <w:rPr>
          <w:sz w:val="26"/>
          <w:szCs w:val="26"/>
          <w:rtl/>
        </w:rPr>
        <w:t xml:space="preserve"> الموجود في البوليولات الممزوجة مسبقاً والمستوردة المستخدمة في تصنيع رغوة البولي يوريثان لدى مؤسسات أخرى، واستبداله بتكنولوجيات </w:t>
      </w:r>
      <w:r w:rsidRPr="00641B70">
        <w:rPr>
          <w:sz w:val="26"/>
          <w:szCs w:val="26"/>
        </w:rPr>
        <w:t>HFO-1233zd(E)</w:t>
      </w:r>
      <w:r w:rsidRPr="00641B70">
        <w:rPr>
          <w:sz w:val="26"/>
          <w:szCs w:val="26"/>
          <w:rtl/>
        </w:rPr>
        <w:t xml:space="preserve"> أو السيكلوبنتان أو </w:t>
      </w:r>
      <w:r w:rsidRPr="00041FF4">
        <w:rPr>
          <w:sz w:val="26"/>
          <w:szCs w:val="26"/>
          <w:rtl/>
        </w:rPr>
        <w:t>الماء، والذي تمت الموافقة عليه في الاجتماع الحادي والثمانين بمبلغ 431,719 دولاراً أمريكياً، بالإضافة إلى تكاليف دعم الوكالة. وقد أكملت إحدى شركات التبريد المنزلي (</w:t>
      </w:r>
      <w:proofErr w:type="spellStart"/>
      <w:r w:rsidRPr="00041FF4">
        <w:rPr>
          <w:sz w:val="26"/>
          <w:szCs w:val="26"/>
        </w:rPr>
        <w:t>Ecasa</w:t>
      </w:r>
      <w:proofErr w:type="spellEnd"/>
      <w:r w:rsidRPr="00041FF4">
        <w:rPr>
          <w:sz w:val="26"/>
          <w:szCs w:val="26"/>
          <w:rtl/>
        </w:rPr>
        <w:t xml:space="preserve">) تحويل عزل الرغوة في الألواح إلى أنظمة تعتمد على الهيدروكربونات الممزوجة مسبقاً. كما أكملت بقية شركات الرغوة اختبارات تكنولوجيات </w:t>
      </w:r>
      <w:r w:rsidRPr="00041FF4">
        <w:rPr>
          <w:sz w:val="26"/>
          <w:szCs w:val="26"/>
        </w:rPr>
        <w:t>HFO</w:t>
      </w:r>
      <w:r w:rsidRPr="00041FF4">
        <w:rPr>
          <w:sz w:val="26"/>
          <w:szCs w:val="26"/>
          <w:rtl/>
        </w:rPr>
        <w:t xml:space="preserve"> وثاني أكسيد الكربون والهيدروكربونات الممزوجة</w:t>
      </w:r>
      <w:r w:rsidRPr="00641B70">
        <w:rPr>
          <w:sz w:val="26"/>
          <w:szCs w:val="26"/>
          <w:rtl/>
        </w:rPr>
        <w:t xml:space="preserve"> مسبقاً والتقنيات القائمة على الماء مع نتائج إيجابية؛ إلا أنها لم تتمكن من استكمال عمليات التحويل لعدم توفر بدائل لقطاع الرش في السوق الإكوادوري في ذلك الوقت، باستثناء البدائل المعتمدة على </w:t>
      </w:r>
      <w:r w:rsidRPr="00641B70">
        <w:rPr>
          <w:sz w:val="26"/>
          <w:szCs w:val="26"/>
        </w:rPr>
        <w:t>HFC-</w:t>
      </w:r>
      <w:r w:rsidRPr="00641B70">
        <w:rPr>
          <w:sz w:val="26"/>
          <w:szCs w:val="26"/>
        </w:rPr>
        <w:lastRenderedPageBreak/>
        <w:t>227ea</w:t>
      </w:r>
      <w:r w:rsidRPr="00641B70">
        <w:rPr>
          <w:sz w:val="26"/>
          <w:szCs w:val="26"/>
          <w:rtl/>
        </w:rPr>
        <w:t xml:space="preserve"> و</w:t>
      </w:r>
      <w:r w:rsidRPr="00641B70">
        <w:rPr>
          <w:sz w:val="26"/>
          <w:szCs w:val="26"/>
        </w:rPr>
        <w:t>HFC-365mfc</w:t>
      </w:r>
      <w:r w:rsidRPr="00641B70">
        <w:rPr>
          <w:sz w:val="26"/>
          <w:szCs w:val="26"/>
          <w:rtl/>
        </w:rPr>
        <w:t>. وقد تم لاحقاً إلغاء المشروع وإعادة مبلغ 114,550 دولاراً أمريكياً إلى الصندوق في الاجتماع الحادي والتسعين. وعند تقديم الشريحة الثانية من المرحلة الثانية في الاجتماع الثالث والتسعين (في عام 2023)، توقعت اليونيدو استئناف العمل في قطاع تطبيقات رغوة الرش</w:t>
      </w:r>
      <w:r>
        <w:rPr>
          <w:rFonts w:hint="cs"/>
          <w:sz w:val="26"/>
          <w:szCs w:val="26"/>
          <w:rtl/>
        </w:rPr>
        <w:t xml:space="preserve"> </w:t>
      </w:r>
      <w:r w:rsidR="00C46AC6" w:rsidRPr="00C46AC6">
        <w:rPr>
          <w:sz w:val="26"/>
          <w:szCs w:val="26"/>
          <w:rtl/>
        </w:rPr>
        <w:t>ضمن المرحلة الثانية من خطة التنفيذ المتعلقة بالمواد الهيدروفلوروكربونية بموجب تعديل كيغالي.</w:t>
      </w:r>
      <w:r w:rsidR="00A77166">
        <w:rPr>
          <w:rStyle w:val="FootnoteReference"/>
          <w:sz w:val="26"/>
          <w:szCs w:val="26"/>
          <w:rtl/>
        </w:rPr>
        <w:footnoteReference w:id="7"/>
      </w:r>
    </w:p>
    <w:p w14:paraId="7A523D55" w14:textId="0FE0BB50" w:rsidR="00C46AC6" w:rsidRPr="00041FF4" w:rsidRDefault="00C46AC6" w:rsidP="00C46AC6">
      <w:pPr>
        <w:pStyle w:val="NormalWeb"/>
        <w:bidi/>
        <w:spacing w:before="240" w:beforeAutospacing="0" w:after="240" w:afterAutospacing="0" w:line="360" w:lineRule="exact"/>
        <w:ind w:left="4"/>
        <w:jc w:val="both"/>
        <w:rPr>
          <w:i/>
          <w:iCs/>
          <w:sz w:val="26"/>
          <w:szCs w:val="26"/>
          <w:u w:val="single"/>
          <w:rtl/>
        </w:rPr>
      </w:pPr>
      <w:r w:rsidRPr="00041FF4">
        <w:rPr>
          <w:i/>
          <w:iCs/>
          <w:sz w:val="26"/>
          <w:szCs w:val="26"/>
          <w:u w:val="single"/>
          <w:rtl/>
        </w:rPr>
        <w:t>هدف المشروع</w:t>
      </w:r>
    </w:p>
    <w:p w14:paraId="3B7CDFB1" w14:textId="6BB302BA" w:rsidR="00C46AC6" w:rsidRDefault="002D0DC9" w:rsidP="00041FF4">
      <w:pPr>
        <w:pStyle w:val="NormalWeb"/>
        <w:numPr>
          <w:ilvl w:val="0"/>
          <w:numId w:val="24"/>
        </w:numPr>
        <w:bidi/>
        <w:spacing w:before="240" w:beforeAutospacing="0" w:after="240" w:afterAutospacing="0" w:line="360" w:lineRule="exact"/>
        <w:ind w:left="6" w:firstLine="0"/>
        <w:jc w:val="both"/>
        <w:rPr>
          <w:sz w:val="26"/>
          <w:szCs w:val="26"/>
        </w:rPr>
      </w:pPr>
      <w:r w:rsidRPr="002D0DC9">
        <w:rPr>
          <w:sz w:val="26"/>
          <w:szCs w:val="26"/>
          <w:rtl/>
        </w:rPr>
        <w:t xml:space="preserve">يقترح هذا المشروع تحويلًا شاملًا على مستوى القطاع إلى أنظمة البوليولات المخلوطة مسبقًا المعتمدة على </w:t>
      </w:r>
      <w:r w:rsidR="00041FF4" w:rsidRPr="00041FF4">
        <w:rPr>
          <w:sz w:val="26"/>
          <w:szCs w:val="26"/>
        </w:rPr>
        <w:t>HFO</w:t>
      </w:r>
      <w:r w:rsidR="00041FF4" w:rsidRPr="00041FF4">
        <w:rPr>
          <w:sz w:val="26"/>
          <w:szCs w:val="26"/>
          <w:rtl/>
        </w:rPr>
        <w:t xml:space="preserve"> </w:t>
      </w:r>
      <w:r w:rsidRPr="002D0DC9">
        <w:rPr>
          <w:sz w:val="26"/>
          <w:szCs w:val="26"/>
          <w:rtl/>
        </w:rPr>
        <w:t xml:space="preserve">في جميع التطبيقات، بما في ذلك الألواح غير المستمرة، ورغوة الرش، ومنتجات العزل. ويستند اختيار تقنية </w:t>
      </w:r>
      <w:r w:rsidR="00041FF4" w:rsidRPr="00041FF4">
        <w:rPr>
          <w:sz w:val="26"/>
          <w:szCs w:val="26"/>
        </w:rPr>
        <w:t>HFO</w:t>
      </w:r>
      <w:r w:rsidR="00041FF4" w:rsidRPr="00041FF4">
        <w:rPr>
          <w:sz w:val="26"/>
          <w:szCs w:val="26"/>
          <w:rtl/>
        </w:rPr>
        <w:t xml:space="preserve"> </w:t>
      </w:r>
      <w:r w:rsidRPr="002D0DC9">
        <w:rPr>
          <w:sz w:val="26"/>
          <w:szCs w:val="26"/>
          <w:rtl/>
        </w:rPr>
        <w:t xml:space="preserve">إلى نضجها التجاري، وانخفاض قدرتها على إحداث الاحترار العالمي، وتوافقها مع المعدات القائمة، وملاءمتها للأسواق التي تهيمن عليها الشركات الصغيرة والمتوسطة ذات البنية التحتية المحدودة للسلامة. ويشمل هذا التحويل، الذي سيتم تنفيذه على مدى أربع سنوات، تطوير التركيبات، وإجراء تجارب تحقق مجمعة، والتحويل الكامل للمؤسسات، واعتماد تدابير تنظيمية تحظر استيراد و/أو استخدام البوليولات المحتوية على </w:t>
      </w:r>
      <w:r w:rsidR="00C36B97">
        <w:rPr>
          <w:rFonts w:hint="cs"/>
          <w:sz w:val="26"/>
          <w:szCs w:val="26"/>
          <w:rtl/>
          <w:lang w:bidi="ar-SY"/>
        </w:rPr>
        <w:t>ال</w:t>
      </w:r>
      <w:r w:rsidRPr="002D0DC9">
        <w:rPr>
          <w:sz w:val="26"/>
          <w:szCs w:val="26"/>
          <w:rtl/>
        </w:rPr>
        <w:t xml:space="preserve">مواد </w:t>
      </w:r>
      <w:r w:rsidR="00C36B97">
        <w:rPr>
          <w:rFonts w:hint="cs"/>
          <w:sz w:val="26"/>
          <w:szCs w:val="26"/>
          <w:rtl/>
        </w:rPr>
        <w:t>ال</w:t>
      </w:r>
      <w:r w:rsidRPr="002D0DC9">
        <w:rPr>
          <w:sz w:val="26"/>
          <w:szCs w:val="26"/>
          <w:rtl/>
        </w:rPr>
        <w:t xml:space="preserve">هيدروفلوروكربونية عند اكتمال المشروع. وسيؤدي التخلص من 62.55 طنًا متريًا من المواد الهيدروفلوروكربونية إلى خفض سنوي مستدام يقارب 61,650 طن </w:t>
      </w:r>
      <w:r w:rsidR="00A77166">
        <w:rPr>
          <w:rFonts w:hint="cs"/>
          <w:sz w:val="26"/>
          <w:szCs w:val="26"/>
          <w:rtl/>
        </w:rPr>
        <w:t xml:space="preserve">من </w:t>
      </w:r>
      <w:r w:rsidRPr="002D0DC9">
        <w:rPr>
          <w:sz w:val="26"/>
          <w:szCs w:val="26"/>
          <w:rtl/>
        </w:rPr>
        <w:t>مكافئ ثاني أكسيد الكربون.</w:t>
      </w:r>
      <w:r w:rsidR="00041FF4">
        <w:rPr>
          <w:rFonts w:hint="cs"/>
          <w:sz w:val="26"/>
          <w:szCs w:val="26"/>
          <w:rtl/>
        </w:rPr>
        <w:t xml:space="preserve"> </w:t>
      </w:r>
    </w:p>
    <w:p w14:paraId="64676F28" w14:textId="0553136F" w:rsidR="002D0DC9" w:rsidRDefault="00A77166" w:rsidP="002D0DC9">
      <w:pPr>
        <w:pStyle w:val="NormalWeb"/>
        <w:numPr>
          <w:ilvl w:val="0"/>
          <w:numId w:val="24"/>
        </w:numPr>
        <w:bidi/>
        <w:spacing w:before="240" w:beforeAutospacing="0" w:after="240" w:afterAutospacing="0" w:line="360" w:lineRule="exact"/>
        <w:ind w:left="6" w:firstLine="0"/>
        <w:jc w:val="both"/>
        <w:rPr>
          <w:sz w:val="26"/>
          <w:szCs w:val="26"/>
        </w:rPr>
      </w:pPr>
      <w:r>
        <w:rPr>
          <w:rFonts w:hint="cs"/>
          <w:sz w:val="26"/>
          <w:szCs w:val="26"/>
          <w:rtl/>
        </w:rPr>
        <w:t>و</w:t>
      </w:r>
      <w:r w:rsidR="002D0DC9" w:rsidRPr="002D0DC9">
        <w:rPr>
          <w:sz w:val="26"/>
          <w:szCs w:val="26"/>
          <w:rtl/>
        </w:rPr>
        <w:t xml:space="preserve">جميع شركات تصنيع رغوة البولي يوريثان الـ24 المحددة، باستثناء واحدة، هي شركات صغيرة ومتوسطة أُنشئت قبل 1 يناير/كانون الثاني 2020. ويبلغ حد الفعالية من حيث التكلفة المطبق على قطاع رغوة البولي يوريثان 9.00 دولار أمريكي/كغ، مع وجود أحكام مرونة للشركات الصغيرة والمتوسطة. ووفقًا للسابقة التي تم إرساؤها في الاجتماع الحادي والثمانين ضمن خطة إدارة إزالة المواد الهيدروكلوروفلوروكربونية، يُطبق في هذا المقترح مستوى فعالية من حيث التكلفة قدره 9.79 دولار أمريكي/كغ. وبناءً على الاستهلاك المؤهل البالغ 98.04 طنًا متريًا، يبلغ إجمالي طلب التمويل 959,812 دولارًا أمريكيًا، بالإضافة إلى تكاليف دعم الوكالة. ووفقًا للمقرر 96/52، ستتم معاملة هذه الكمية بشكل منفصل عن نقطة </w:t>
      </w:r>
      <w:r>
        <w:rPr>
          <w:rFonts w:hint="cs"/>
          <w:sz w:val="26"/>
          <w:szCs w:val="26"/>
          <w:rtl/>
        </w:rPr>
        <w:t>الاستهلال</w:t>
      </w:r>
      <w:r w:rsidR="002D0DC9" w:rsidRPr="002D0DC9">
        <w:rPr>
          <w:sz w:val="26"/>
          <w:szCs w:val="26"/>
          <w:rtl/>
        </w:rPr>
        <w:t xml:space="preserve"> الوطنية للتخفيضات الإجمالية المستدامة.</w:t>
      </w:r>
    </w:p>
    <w:p w14:paraId="163C8E2C" w14:textId="473F9D45" w:rsidR="002D0DC9" w:rsidRPr="002D0DC9" w:rsidRDefault="002D0DC9" w:rsidP="00A77166">
      <w:pPr>
        <w:pStyle w:val="NormalWeb"/>
        <w:bidi/>
        <w:spacing w:before="240" w:beforeAutospacing="0" w:after="240" w:afterAutospacing="0" w:line="360" w:lineRule="exact"/>
        <w:ind w:left="6"/>
        <w:jc w:val="both"/>
        <w:rPr>
          <w:i/>
          <w:iCs/>
          <w:sz w:val="26"/>
          <w:szCs w:val="26"/>
          <w:u w:val="single"/>
        </w:rPr>
      </w:pPr>
      <w:r w:rsidRPr="002D0DC9">
        <w:rPr>
          <w:i/>
          <w:iCs/>
          <w:sz w:val="26"/>
          <w:szCs w:val="26"/>
          <w:u w:val="single"/>
          <w:rtl/>
        </w:rPr>
        <w:t xml:space="preserve">خلفية </w:t>
      </w:r>
      <w:r w:rsidR="00A77166">
        <w:rPr>
          <w:rFonts w:hint="cs"/>
          <w:i/>
          <w:iCs/>
          <w:sz w:val="26"/>
          <w:szCs w:val="26"/>
          <w:u w:val="single"/>
          <w:rtl/>
        </w:rPr>
        <w:t>الشركات</w:t>
      </w:r>
      <w:r w:rsidRPr="002D0DC9">
        <w:rPr>
          <w:i/>
          <w:iCs/>
          <w:sz w:val="26"/>
          <w:szCs w:val="26"/>
          <w:u w:val="single"/>
          <w:rtl/>
        </w:rPr>
        <w:t>، وأنشطة الإزالة والتكاليف المرتبطة بها</w:t>
      </w:r>
    </w:p>
    <w:p w14:paraId="69A3B177" w14:textId="2A3B8465" w:rsidR="002D0DC9" w:rsidRDefault="002D0DC9" w:rsidP="002D0DC9">
      <w:pPr>
        <w:pStyle w:val="NormalWeb"/>
        <w:numPr>
          <w:ilvl w:val="0"/>
          <w:numId w:val="24"/>
        </w:numPr>
        <w:bidi/>
        <w:spacing w:before="240" w:beforeAutospacing="0" w:after="240" w:afterAutospacing="0" w:line="360" w:lineRule="exact"/>
        <w:ind w:left="6" w:firstLine="0"/>
        <w:jc w:val="both"/>
        <w:rPr>
          <w:sz w:val="26"/>
          <w:szCs w:val="26"/>
        </w:rPr>
      </w:pPr>
      <w:r w:rsidRPr="002D0DC9">
        <w:rPr>
          <w:sz w:val="26"/>
          <w:szCs w:val="26"/>
          <w:rtl/>
        </w:rPr>
        <w:t xml:space="preserve">تُعرض قائمة </w:t>
      </w:r>
      <w:r w:rsidR="00A77166">
        <w:rPr>
          <w:rFonts w:hint="cs"/>
          <w:sz w:val="26"/>
          <w:szCs w:val="26"/>
          <w:rtl/>
        </w:rPr>
        <w:t>الشركات</w:t>
      </w:r>
      <w:r w:rsidRPr="002D0DC9">
        <w:rPr>
          <w:sz w:val="26"/>
          <w:szCs w:val="26"/>
          <w:rtl/>
        </w:rPr>
        <w:t xml:space="preserve"> المدرجة في هذا المشروع للتحويل، والتطبيقات التي تنتجها، ومتوسط استهلاك المواد الهيدروفلوروكربونية في الجدول 3.</w:t>
      </w:r>
    </w:p>
    <w:p w14:paraId="7722FF7E" w14:textId="33558899" w:rsidR="002D0DC9" w:rsidRPr="001765F2" w:rsidRDefault="002D0DC9" w:rsidP="00B00AA1">
      <w:pPr>
        <w:pStyle w:val="NormalWeb"/>
        <w:bidi/>
        <w:spacing w:before="240" w:beforeAutospacing="0" w:after="0" w:afterAutospacing="0" w:line="360" w:lineRule="exact"/>
        <w:ind w:left="6"/>
        <w:jc w:val="both"/>
        <w:rPr>
          <w:b/>
          <w:bCs/>
          <w:sz w:val="26"/>
          <w:szCs w:val="26"/>
        </w:rPr>
      </w:pPr>
      <w:r w:rsidRPr="001765F2">
        <w:rPr>
          <w:b/>
          <w:bCs/>
          <w:sz w:val="26"/>
          <w:szCs w:val="26"/>
          <w:rtl/>
        </w:rPr>
        <w:t>الجدول 3. مؤسسات رغوة البولي يوريثان المؤهلة للتمويل في الإكوادور، كما تم تقديمها.</w:t>
      </w:r>
    </w:p>
    <w:tbl>
      <w:tblPr>
        <w:tblStyle w:val="21"/>
        <w:bidiVisual/>
        <w:tblW w:w="5226" w:type="pct"/>
        <w:tblCellMar>
          <w:left w:w="115" w:type="dxa"/>
          <w:right w:w="0" w:type="dxa"/>
        </w:tblCellMar>
        <w:tblLook w:val="04A0" w:firstRow="1" w:lastRow="0" w:firstColumn="1" w:lastColumn="0" w:noHBand="0" w:noVBand="1"/>
      </w:tblPr>
      <w:tblGrid>
        <w:gridCol w:w="528"/>
        <w:gridCol w:w="2840"/>
        <w:gridCol w:w="3651"/>
        <w:gridCol w:w="2754"/>
      </w:tblGrid>
      <w:tr w:rsidR="002D0DC9" w:rsidRPr="002D0DC9" w14:paraId="1A07F5C4" w14:textId="77777777" w:rsidTr="001765F2">
        <w:trPr>
          <w:tblHeader/>
        </w:trPr>
        <w:tc>
          <w:tcPr>
            <w:tcW w:w="270" w:type="pct"/>
            <w:shd w:val="clear" w:color="auto" w:fill="FFFFFF" w:themeFill="background1"/>
            <w:vAlign w:val="center"/>
          </w:tcPr>
          <w:p w14:paraId="1790BEC5" w14:textId="0DBB3200" w:rsidR="002D0DC9" w:rsidRPr="002D0DC9" w:rsidRDefault="00A77166" w:rsidP="002D0DC9">
            <w:pPr>
              <w:keepNext/>
              <w:bidi/>
              <w:jc w:val="center"/>
              <w:rPr>
                <w:b/>
                <w:sz w:val="20"/>
                <w:lang w:eastAsia="zh-CN" w:bidi="ar-SA"/>
              </w:rPr>
            </w:pPr>
            <w:r>
              <w:rPr>
                <w:rFonts w:hint="cs"/>
                <w:b/>
                <w:sz w:val="20"/>
                <w:rtl/>
                <w:lang w:eastAsia="zh-CN" w:bidi="ar-SA"/>
              </w:rPr>
              <w:t>الرقم</w:t>
            </w:r>
          </w:p>
        </w:tc>
        <w:tc>
          <w:tcPr>
            <w:tcW w:w="1453" w:type="pct"/>
            <w:shd w:val="clear" w:color="auto" w:fill="FFFFFF" w:themeFill="background1"/>
            <w:vAlign w:val="center"/>
          </w:tcPr>
          <w:p w14:paraId="26F35359" w14:textId="08A27891" w:rsidR="002D0DC9" w:rsidRPr="002D0DC9" w:rsidRDefault="001765F2" w:rsidP="002D0DC9">
            <w:pPr>
              <w:keepNext/>
              <w:bidi/>
              <w:jc w:val="center"/>
              <w:rPr>
                <w:bCs/>
                <w:sz w:val="20"/>
                <w:lang w:eastAsia="zh-CN" w:bidi="ar-SA"/>
              </w:rPr>
            </w:pPr>
            <w:r w:rsidRPr="001765F2">
              <w:rPr>
                <w:rFonts w:hint="cs"/>
                <w:bCs/>
                <w:sz w:val="20"/>
                <w:rtl/>
                <w:lang w:eastAsia="zh-CN" w:bidi="ar-SA"/>
              </w:rPr>
              <w:t>الشركة</w:t>
            </w:r>
          </w:p>
        </w:tc>
        <w:tc>
          <w:tcPr>
            <w:tcW w:w="1868" w:type="pct"/>
            <w:shd w:val="clear" w:color="auto" w:fill="FFFFFF" w:themeFill="background1"/>
            <w:vAlign w:val="center"/>
          </w:tcPr>
          <w:p w14:paraId="5FD1579E" w14:textId="5099CFD9" w:rsidR="002D0DC9" w:rsidRPr="002D0DC9" w:rsidRDefault="001765F2" w:rsidP="002D0DC9">
            <w:pPr>
              <w:keepNext/>
              <w:bidi/>
              <w:jc w:val="center"/>
              <w:rPr>
                <w:bCs/>
                <w:sz w:val="20"/>
                <w:lang w:eastAsia="zh-CN" w:bidi="ar-SA"/>
              </w:rPr>
            </w:pPr>
            <w:r w:rsidRPr="001765F2">
              <w:rPr>
                <w:rFonts w:hint="cs"/>
                <w:bCs/>
                <w:sz w:val="20"/>
                <w:rtl/>
                <w:lang w:eastAsia="zh-CN" w:bidi="ar-SA"/>
              </w:rPr>
              <w:t>التطبيق</w:t>
            </w:r>
          </w:p>
        </w:tc>
        <w:tc>
          <w:tcPr>
            <w:tcW w:w="1409" w:type="pct"/>
            <w:shd w:val="clear" w:color="auto" w:fill="FFFFFF" w:themeFill="background1"/>
            <w:vAlign w:val="center"/>
          </w:tcPr>
          <w:p w14:paraId="7D1B43E0" w14:textId="1C4CCD1E" w:rsidR="002D0DC9" w:rsidRPr="002D0DC9" w:rsidRDefault="001765F2" w:rsidP="002D0DC9">
            <w:pPr>
              <w:keepNext/>
              <w:bidi/>
              <w:jc w:val="center"/>
              <w:rPr>
                <w:bCs/>
                <w:sz w:val="20"/>
                <w:lang w:eastAsia="zh-CN" w:bidi="ar-SA"/>
              </w:rPr>
            </w:pPr>
            <w:r w:rsidRPr="001765F2">
              <w:rPr>
                <w:bCs/>
                <w:sz w:val="20"/>
                <w:rtl/>
                <w:lang w:eastAsia="zh-CN" w:bidi="ar-SA"/>
              </w:rPr>
              <w:t>متوسط استهلاك المواد الهيدروفلوروكربونية (بالأطنان المترية)</w:t>
            </w:r>
          </w:p>
        </w:tc>
      </w:tr>
      <w:tr w:rsidR="001765F2" w:rsidRPr="002D0DC9" w14:paraId="3B01CCEC" w14:textId="77777777" w:rsidTr="001765F2">
        <w:tc>
          <w:tcPr>
            <w:tcW w:w="270" w:type="pct"/>
            <w:shd w:val="clear" w:color="auto" w:fill="FFFFFF" w:themeFill="background1"/>
          </w:tcPr>
          <w:p w14:paraId="3E6C30C0" w14:textId="77777777" w:rsidR="001765F2" w:rsidRPr="002D0DC9" w:rsidRDefault="001765F2" w:rsidP="003D6D28">
            <w:pPr>
              <w:bidi/>
              <w:jc w:val="center"/>
              <w:rPr>
                <w:color w:val="000000"/>
                <w:sz w:val="20"/>
                <w:lang w:val="es-MX" w:eastAsia="zh-CN" w:bidi="ar-SA"/>
              </w:rPr>
            </w:pPr>
            <w:r w:rsidRPr="002D0DC9">
              <w:rPr>
                <w:color w:val="000000"/>
                <w:sz w:val="20"/>
                <w:lang w:val="es-MX" w:eastAsia="zh-CN" w:bidi="ar-SA"/>
              </w:rPr>
              <w:t>1</w:t>
            </w:r>
          </w:p>
        </w:tc>
        <w:tc>
          <w:tcPr>
            <w:tcW w:w="1453" w:type="pct"/>
            <w:shd w:val="clear" w:color="auto" w:fill="FFFFFF" w:themeFill="background1"/>
          </w:tcPr>
          <w:p w14:paraId="579719B4" w14:textId="135CA552" w:rsidR="001765F2" w:rsidRPr="002D0DC9" w:rsidRDefault="001765F2" w:rsidP="00C36B97">
            <w:pPr>
              <w:bidi/>
              <w:ind w:firstLine="27"/>
              <w:jc w:val="left"/>
              <w:rPr>
                <w:sz w:val="20"/>
                <w:lang w:val="pl-PL" w:eastAsia="zh-CN" w:bidi="ar-SA"/>
              </w:rPr>
            </w:pPr>
            <w:r w:rsidRPr="003432B6">
              <w:rPr>
                <w:rtl/>
              </w:rPr>
              <w:t>ألـمي</w:t>
            </w:r>
          </w:p>
        </w:tc>
        <w:tc>
          <w:tcPr>
            <w:tcW w:w="1868" w:type="pct"/>
            <w:shd w:val="clear" w:color="auto" w:fill="FFFFFF" w:themeFill="background1"/>
          </w:tcPr>
          <w:p w14:paraId="5AC1F411" w14:textId="3CAFBC42" w:rsidR="001765F2" w:rsidRPr="002D0DC9" w:rsidRDefault="001765F2" w:rsidP="00C36B97">
            <w:pPr>
              <w:bidi/>
              <w:ind w:left="162"/>
              <w:jc w:val="left"/>
              <w:rPr>
                <w:sz w:val="20"/>
                <w:lang w:val="pl-PL" w:eastAsia="zh-CN" w:bidi="ar-SA"/>
              </w:rPr>
            </w:pPr>
            <w:r w:rsidRPr="0096661F">
              <w:rPr>
                <w:rtl/>
              </w:rPr>
              <w:t>رغوة الرش</w:t>
            </w:r>
          </w:p>
        </w:tc>
        <w:tc>
          <w:tcPr>
            <w:tcW w:w="1409" w:type="pct"/>
            <w:shd w:val="clear" w:color="auto" w:fill="FFFFFF" w:themeFill="background1"/>
            <w:tcMar>
              <w:right w:w="288" w:type="dxa"/>
            </w:tcMar>
            <w:vAlign w:val="center"/>
          </w:tcPr>
          <w:p w14:paraId="5DBD1CAC" w14:textId="77777777" w:rsidR="001765F2" w:rsidRPr="002D0DC9" w:rsidRDefault="001765F2" w:rsidP="001765F2">
            <w:pPr>
              <w:bidi/>
              <w:jc w:val="center"/>
              <w:rPr>
                <w:sz w:val="20"/>
                <w:lang w:val="pl-PL" w:eastAsia="zh-CN" w:bidi="ar-SA"/>
              </w:rPr>
            </w:pPr>
            <w:r w:rsidRPr="002D0DC9">
              <w:rPr>
                <w:sz w:val="20"/>
                <w:lang w:val="pl-PL" w:eastAsia="zh-CN" w:bidi="ar-SA"/>
              </w:rPr>
              <w:t>0.79</w:t>
            </w:r>
          </w:p>
        </w:tc>
      </w:tr>
      <w:tr w:rsidR="001765F2" w:rsidRPr="002D0DC9" w14:paraId="06AF3490" w14:textId="77777777" w:rsidTr="001765F2">
        <w:tc>
          <w:tcPr>
            <w:tcW w:w="270" w:type="pct"/>
            <w:shd w:val="clear" w:color="auto" w:fill="FFFFFF" w:themeFill="background1"/>
          </w:tcPr>
          <w:p w14:paraId="4F1F5CCA" w14:textId="77777777" w:rsidR="001765F2" w:rsidRPr="002D0DC9" w:rsidRDefault="001765F2" w:rsidP="003D6D28">
            <w:pPr>
              <w:bidi/>
              <w:jc w:val="center"/>
              <w:rPr>
                <w:color w:val="000000"/>
                <w:sz w:val="20"/>
                <w:lang w:val="es-MX" w:eastAsia="zh-CN" w:bidi="ar-SA"/>
              </w:rPr>
            </w:pPr>
            <w:r w:rsidRPr="002D0DC9">
              <w:rPr>
                <w:color w:val="000000"/>
                <w:sz w:val="20"/>
                <w:lang w:val="es-MX" w:eastAsia="zh-CN" w:bidi="ar-SA"/>
              </w:rPr>
              <w:t>2</w:t>
            </w:r>
          </w:p>
        </w:tc>
        <w:tc>
          <w:tcPr>
            <w:tcW w:w="1453" w:type="pct"/>
            <w:shd w:val="clear" w:color="auto" w:fill="FFFFFF" w:themeFill="background1"/>
          </w:tcPr>
          <w:p w14:paraId="0137902C" w14:textId="5F5FA742" w:rsidR="001765F2" w:rsidRPr="002D0DC9" w:rsidRDefault="001765F2" w:rsidP="00C36B97">
            <w:pPr>
              <w:bidi/>
              <w:ind w:firstLine="27"/>
              <w:jc w:val="left"/>
              <w:rPr>
                <w:color w:val="000000"/>
                <w:sz w:val="20"/>
                <w:lang w:val="es-MX" w:eastAsia="zh-CN" w:bidi="ar-SA"/>
              </w:rPr>
            </w:pPr>
            <w:r w:rsidRPr="003432B6">
              <w:rPr>
                <w:rtl/>
              </w:rPr>
              <w:t>كار بوس</w:t>
            </w:r>
          </w:p>
        </w:tc>
        <w:tc>
          <w:tcPr>
            <w:tcW w:w="1868" w:type="pct"/>
            <w:shd w:val="clear" w:color="auto" w:fill="FFFFFF" w:themeFill="background1"/>
          </w:tcPr>
          <w:p w14:paraId="4BA292D8" w14:textId="7AF2C0B5" w:rsidR="001765F2" w:rsidRPr="002D0DC9" w:rsidRDefault="001765F2" w:rsidP="00C36B97">
            <w:pPr>
              <w:bidi/>
              <w:ind w:left="162"/>
              <w:jc w:val="left"/>
              <w:rPr>
                <w:color w:val="000000"/>
                <w:sz w:val="20"/>
                <w:lang w:eastAsia="zh-CN" w:bidi="ar-SA"/>
              </w:rPr>
            </w:pPr>
            <w:r w:rsidRPr="0096661F">
              <w:rPr>
                <w:rtl/>
              </w:rPr>
              <w:t>رغوة الرش</w:t>
            </w:r>
          </w:p>
        </w:tc>
        <w:tc>
          <w:tcPr>
            <w:tcW w:w="1409" w:type="pct"/>
            <w:shd w:val="clear" w:color="auto" w:fill="FFFFFF" w:themeFill="background1"/>
            <w:tcMar>
              <w:right w:w="288" w:type="dxa"/>
            </w:tcMar>
            <w:vAlign w:val="center"/>
          </w:tcPr>
          <w:p w14:paraId="36E83E6A" w14:textId="77777777" w:rsidR="001765F2" w:rsidRPr="002D0DC9" w:rsidRDefault="001765F2" w:rsidP="001765F2">
            <w:pPr>
              <w:bidi/>
              <w:jc w:val="center"/>
              <w:rPr>
                <w:sz w:val="20"/>
                <w:lang w:val="pl-PL" w:eastAsia="zh-CN" w:bidi="ar-SA"/>
              </w:rPr>
            </w:pPr>
            <w:r w:rsidRPr="002D0DC9">
              <w:rPr>
                <w:sz w:val="20"/>
                <w:lang w:val="pl-PL" w:eastAsia="zh-CN" w:bidi="ar-SA"/>
              </w:rPr>
              <w:t>0.68</w:t>
            </w:r>
          </w:p>
        </w:tc>
      </w:tr>
      <w:tr w:rsidR="001765F2" w:rsidRPr="002D0DC9" w14:paraId="6A53A69D" w14:textId="77777777" w:rsidTr="001765F2">
        <w:tc>
          <w:tcPr>
            <w:tcW w:w="270" w:type="pct"/>
            <w:shd w:val="clear" w:color="auto" w:fill="FFFFFF" w:themeFill="background1"/>
          </w:tcPr>
          <w:p w14:paraId="0A8039CE" w14:textId="77777777" w:rsidR="001765F2" w:rsidRPr="002D0DC9" w:rsidRDefault="001765F2" w:rsidP="003D6D28">
            <w:pPr>
              <w:bidi/>
              <w:jc w:val="center"/>
              <w:rPr>
                <w:color w:val="000000"/>
                <w:sz w:val="20"/>
                <w:lang w:val="es-MX" w:eastAsia="zh-CN" w:bidi="ar-SA"/>
              </w:rPr>
            </w:pPr>
            <w:r w:rsidRPr="002D0DC9">
              <w:rPr>
                <w:color w:val="000000"/>
                <w:sz w:val="20"/>
                <w:lang w:val="es-MX" w:eastAsia="zh-CN" w:bidi="ar-SA"/>
              </w:rPr>
              <w:t>3</w:t>
            </w:r>
          </w:p>
        </w:tc>
        <w:tc>
          <w:tcPr>
            <w:tcW w:w="1453" w:type="pct"/>
            <w:shd w:val="clear" w:color="auto" w:fill="FFFFFF" w:themeFill="background1"/>
          </w:tcPr>
          <w:p w14:paraId="74363DDE" w14:textId="6D20FD3D" w:rsidR="001765F2" w:rsidRPr="002D0DC9" w:rsidRDefault="001765F2" w:rsidP="00C36B97">
            <w:pPr>
              <w:bidi/>
              <w:ind w:firstLine="27"/>
              <w:jc w:val="left"/>
              <w:rPr>
                <w:color w:val="000000"/>
                <w:sz w:val="20"/>
                <w:lang w:val="es-MX" w:eastAsia="zh-CN" w:bidi="ar-SA"/>
              </w:rPr>
            </w:pPr>
            <w:r w:rsidRPr="003432B6">
              <w:rPr>
                <w:rtl/>
              </w:rPr>
              <w:t>سيفولفي الصناعية ش.م.م</w:t>
            </w:r>
            <w:r w:rsidRPr="003432B6">
              <w:t>.</w:t>
            </w:r>
          </w:p>
        </w:tc>
        <w:tc>
          <w:tcPr>
            <w:tcW w:w="1868" w:type="pct"/>
            <w:shd w:val="clear" w:color="auto" w:fill="FFFFFF" w:themeFill="background1"/>
          </w:tcPr>
          <w:p w14:paraId="5FF06A07" w14:textId="6A78D133" w:rsidR="001765F2" w:rsidRPr="002D0DC9" w:rsidRDefault="001765F2" w:rsidP="00C36B97">
            <w:pPr>
              <w:bidi/>
              <w:ind w:left="162"/>
              <w:jc w:val="left"/>
              <w:rPr>
                <w:color w:val="000000"/>
                <w:sz w:val="20"/>
                <w:lang w:eastAsia="zh-CN" w:bidi="ar-SA"/>
              </w:rPr>
            </w:pPr>
            <w:r w:rsidRPr="0096661F">
              <w:rPr>
                <w:rtl/>
              </w:rPr>
              <w:t>رغوة الرش</w:t>
            </w:r>
          </w:p>
        </w:tc>
        <w:tc>
          <w:tcPr>
            <w:tcW w:w="1409" w:type="pct"/>
            <w:shd w:val="clear" w:color="auto" w:fill="FFFFFF" w:themeFill="background1"/>
            <w:tcMar>
              <w:right w:w="288" w:type="dxa"/>
            </w:tcMar>
            <w:vAlign w:val="center"/>
          </w:tcPr>
          <w:p w14:paraId="25207C77" w14:textId="77777777" w:rsidR="001765F2" w:rsidRPr="002D0DC9" w:rsidRDefault="001765F2" w:rsidP="001765F2">
            <w:pPr>
              <w:bidi/>
              <w:jc w:val="center"/>
              <w:rPr>
                <w:sz w:val="20"/>
                <w:lang w:val="pl-PL" w:eastAsia="zh-CN" w:bidi="ar-SA"/>
              </w:rPr>
            </w:pPr>
            <w:r w:rsidRPr="002D0DC9">
              <w:rPr>
                <w:sz w:val="20"/>
                <w:lang w:val="pl-PL" w:eastAsia="zh-CN" w:bidi="ar-SA"/>
              </w:rPr>
              <w:t>0.40</w:t>
            </w:r>
          </w:p>
        </w:tc>
      </w:tr>
      <w:tr w:rsidR="001765F2" w:rsidRPr="002D0DC9" w14:paraId="4D72E315" w14:textId="77777777" w:rsidTr="001765F2">
        <w:tc>
          <w:tcPr>
            <w:tcW w:w="270" w:type="pct"/>
            <w:shd w:val="clear" w:color="auto" w:fill="FFFFFF" w:themeFill="background1"/>
          </w:tcPr>
          <w:p w14:paraId="262BB685" w14:textId="77777777" w:rsidR="001765F2" w:rsidRPr="002D0DC9" w:rsidRDefault="001765F2" w:rsidP="003D6D28">
            <w:pPr>
              <w:bidi/>
              <w:jc w:val="center"/>
              <w:rPr>
                <w:color w:val="000000"/>
                <w:sz w:val="20"/>
                <w:lang w:val="es-MX" w:eastAsia="zh-CN" w:bidi="ar-SA"/>
              </w:rPr>
            </w:pPr>
            <w:r w:rsidRPr="002D0DC9">
              <w:rPr>
                <w:color w:val="000000"/>
                <w:sz w:val="20"/>
                <w:lang w:val="es-MX" w:eastAsia="zh-CN" w:bidi="ar-SA"/>
              </w:rPr>
              <w:t>4</w:t>
            </w:r>
          </w:p>
        </w:tc>
        <w:tc>
          <w:tcPr>
            <w:tcW w:w="1453" w:type="pct"/>
            <w:shd w:val="clear" w:color="auto" w:fill="FFFFFF" w:themeFill="background1"/>
          </w:tcPr>
          <w:p w14:paraId="7605CBDA" w14:textId="088F3623" w:rsidR="001765F2" w:rsidRPr="002D0DC9" w:rsidRDefault="001765F2" w:rsidP="00C36B97">
            <w:pPr>
              <w:bidi/>
              <w:ind w:firstLine="27"/>
              <w:jc w:val="left"/>
              <w:rPr>
                <w:color w:val="000000"/>
                <w:sz w:val="20"/>
                <w:lang w:eastAsia="zh-CN" w:bidi="ar-SA"/>
              </w:rPr>
            </w:pPr>
            <w:r w:rsidRPr="003432B6">
              <w:rPr>
                <w:rtl/>
              </w:rPr>
              <w:t>إكوادبوليريتانوس</w:t>
            </w:r>
          </w:p>
        </w:tc>
        <w:tc>
          <w:tcPr>
            <w:tcW w:w="1868" w:type="pct"/>
            <w:shd w:val="clear" w:color="auto" w:fill="FFFFFF" w:themeFill="background1"/>
          </w:tcPr>
          <w:p w14:paraId="576A6B98" w14:textId="38B14C91" w:rsidR="001765F2" w:rsidRPr="002D0DC9" w:rsidRDefault="001765F2" w:rsidP="00C36B97">
            <w:pPr>
              <w:bidi/>
              <w:ind w:left="162"/>
              <w:jc w:val="left"/>
              <w:rPr>
                <w:color w:val="000000"/>
                <w:sz w:val="20"/>
                <w:lang w:eastAsia="zh-CN" w:bidi="ar-SA"/>
              </w:rPr>
            </w:pPr>
            <w:r w:rsidRPr="0096661F">
              <w:rPr>
                <w:rtl/>
              </w:rPr>
              <w:t>الألواح غير المستمرة ورغوة الرش</w:t>
            </w:r>
          </w:p>
        </w:tc>
        <w:tc>
          <w:tcPr>
            <w:tcW w:w="1409" w:type="pct"/>
            <w:shd w:val="clear" w:color="auto" w:fill="FFFFFF" w:themeFill="background1"/>
            <w:tcMar>
              <w:right w:w="288" w:type="dxa"/>
            </w:tcMar>
            <w:vAlign w:val="center"/>
          </w:tcPr>
          <w:p w14:paraId="28AE9ABC" w14:textId="77777777" w:rsidR="001765F2" w:rsidRPr="002D0DC9" w:rsidRDefault="001765F2" w:rsidP="001765F2">
            <w:pPr>
              <w:bidi/>
              <w:jc w:val="center"/>
              <w:rPr>
                <w:sz w:val="20"/>
                <w:lang w:val="pl-PL" w:eastAsia="zh-CN" w:bidi="ar-SA"/>
              </w:rPr>
            </w:pPr>
            <w:r w:rsidRPr="002D0DC9">
              <w:rPr>
                <w:sz w:val="20"/>
                <w:lang w:val="pl-PL" w:eastAsia="zh-CN" w:bidi="ar-SA"/>
              </w:rPr>
              <w:t>17.08</w:t>
            </w:r>
          </w:p>
        </w:tc>
      </w:tr>
      <w:tr w:rsidR="001765F2" w:rsidRPr="002D0DC9" w14:paraId="118FF0B3" w14:textId="77777777" w:rsidTr="001765F2">
        <w:tc>
          <w:tcPr>
            <w:tcW w:w="270" w:type="pct"/>
            <w:shd w:val="clear" w:color="auto" w:fill="FFFFFF" w:themeFill="background1"/>
          </w:tcPr>
          <w:p w14:paraId="4B7E6CBA" w14:textId="77777777" w:rsidR="001765F2" w:rsidRPr="002D0DC9" w:rsidRDefault="001765F2" w:rsidP="003D6D28">
            <w:pPr>
              <w:bidi/>
              <w:jc w:val="center"/>
              <w:rPr>
                <w:color w:val="000000"/>
                <w:sz w:val="20"/>
                <w:lang w:val="es-MX" w:eastAsia="zh-CN" w:bidi="ar-SA"/>
              </w:rPr>
            </w:pPr>
            <w:r w:rsidRPr="002D0DC9">
              <w:rPr>
                <w:color w:val="000000"/>
                <w:sz w:val="20"/>
                <w:lang w:val="es-MX" w:eastAsia="zh-CN" w:bidi="ar-SA"/>
              </w:rPr>
              <w:t>5</w:t>
            </w:r>
          </w:p>
        </w:tc>
        <w:tc>
          <w:tcPr>
            <w:tcW w:w="1453" w:type="pct"/>
            <w:shd w:val="clear" w:color="auto" w:fill="FFFFFF" w:themeFill="background1"/>
          </w:tcPr>
          <w:p w14:paraId="4C1DFC14" w14:textId="5ACE3733" w:rsidR="001765F2" w:rsidRPr="002D0DC9" w:rsidRDefault="001765F2" w:rsidP="00C36B97">
            <w:pPr>
              <w:bidi/>
              <w:ind w:firstLine="27"/>
              <w:jc w:val="left"/>
              <w:rPr>
                <w:color w:val="000000"/>
                <w:sz w:val="20"/>
                <w:lang w:eastAsia="zh-CN" w:bidi="ar-SA"/>
              </w:rPr>
            </w:pPr>
            <w:r w:rsidRPr="003432B6">
              <w:rPr>
                <w:rtl/>
              </w:rPr>
              <w:t>فيبراس بيكوسان</w:t>
            </w:r>
          </w:p>
        </w:tc>
        <w:tc>
          <w:tcPr>
            <w:tcW w:w="1868" w:type="pct"/>
            <w:shd w:val="clear" w:color="auto" w:fill="FFFFFF" w:themeFill="background1"/>
          </w:tcPr>
          <w:p w14:paraId="355C634F" w14:textId="36045D99" w:rsidR="001765F2" w:rsidRPr="002D0DC9" w:rsidRDefault="001765F2" w:rsidP="00C36B97">
            <w:pPr>
              <w:bidi/>
              <w:ind w:left="162"/>
              <w:jc w:val="left"/>
              <w:rPr>
                <w:color w:val="000000"/>
                <w:sz w:val="20"/>
                <w:lang w:eastAsia="zh-CN" w:bidi="ar-SA"/>
              </w:rPr>
            </w:pPr>
            <w:r w:rsidRPr="0096661F">
              <w:rPr>
                <w:rtl/>
              </w:rPr>
              <w:t>الألواح غير المستمرة ورغوة الرش</w:t>
            </w:r>
          </w:p>
        </w:tc>
        <w:tc>
          <w:tcPr>
            <w:tcW w:w="1409" w:type="pct"/>
            <w:shd w:val="clear" w:color="auto" w:fill="FFFFFF" w:themeFill="background1"/>
            <w:tcMar>
              <w:right w:w="288" w:type="dxa"/>
            </w:tcMar>
            <w:vAlign w:val="center"/>
          </w:tcPr>
          <w:p w14:paraId="345A9196" w14:textId="77777777" w:rsidR="001765F2" w:rsidRPr="002D0DC9" w:rsidRDefault="001765F2" w:rsidP="001765F2">
            <w:pPr>
              <w:bidi/>
              <w:jc w:val="center"/>
              <w:rPr>
                <w:sz w:val="20"/>
                <w:lang w:val="pl-PL" w:eastAsia="zh-CN" w:bidi="ar-SA"/>
              </w:rPr>
            </w:pPr>
            <w:r w:rsidRPr="002D0DC9">
              <w:rPr>
                <w:sz w:val="20"/>
                <w:lang w:val="pl-PL" w:eastAsia="zh-CN" w:bidi="ar-SA"/>
              </w:rPr>
              <w:t>0.91</w:t>
            </w:r>
          </w:p>
        </w:tc>
      </w:tr>
      <w:tr w:rsidR="001765F2" w:rsidRPr="002D0DC9" w14:paraId="14C55736" w14:textId="77777777" w:rsidTr="001765F2">
        <w:tc>
          <w:tcPr>
            <w:tcW w:w="270" w:type="pct"/>
            <w:shd w:val="clear" w:color="auto" w:fill="FFFFFF" w:themeFill="background1"/>
          </w:tcPr>
          <w:p w14:paraId="5A11C843" w14:textId="77777777" w:rsidR="001765F2" w:rsidRPr="002D0DC9" w:rsidRDefault="001765F2" w:rsidP="003D6D28">
            <w:pPr>
              <w:bidi/>
              <w:jc w:val="center"/>
              <w:rPr>
                <w:color w:val="000000"/>
                <w:sz w:val="20"/>
                <w:lang w:val="es-MX" w:eastAsia="zh-CN" w:bidi="ar-SA"/>
              </w:rPr>
            </w:pPr>
            <w:r w:rsidRPr="002D0DC9">
              <w:rPr>
                <w:color w:val="000000"/>
                <w:sz w:val="20"/>
                <w:lang w:val="es-MX" w:eastAsia="zh-CN" w:bidi="ar-SA"/>
              </w:rPr>
              <w:t>6</w:t>
            </w:r>
          </w:p>
        </w:tc>
        <w:tc>
          <w:tcPr>
            <w:tcW w:w="1453" w:type="pct"/>
            <w:shd w:val="clear" w:color="auto" w:fill="FFFFFF" w:themeFill="background1"/>
          </w:tcPr>
          <w:p w14:paraId="773C85E2" w14:textId="12C73A2A" w:rsidR="001765F2" w:rsidRPr="002D0DC9" w:rsidRDefault="001765F2" w:rsidP="00C36B97">
            <w:pPr>
              <w:bidi/>
              <w:ind w:firstLine="27"/>
              <w:jc w:val="left"/>
              <w:rPr>
                <w:color w:val="000000"/>
                <w:sz w:val="20"/>
                <w:lang w:eastAsia="zh-CN" w:bidi="ar-SA"/>
              </w:rPr>
            </w:pPr>
            <w:r w:rsidRPr="003432B6">
              <w:rPr>
                <w:rtl/>
              </w:rPr>
              <w:t>فورغوميتال</w:t>
            </w:r>
          </w:p>
        </w:tc>
        <w:tc>
          <w:tcPr>
            <w:tcW w:w="1868" w:type="pct"/>
            <w:shd w:val="clear" w:color="auto" w:fill="FFFFFF" w:themeFill="background1"/>
          </w:tcPr>
          <w:p w14:paraId="67E91D3E" w14:textId="4BB97109" w:rsidR="001765F2" w:rsidRPr="002D0DC9" w:rsidRDefault="001765F2" w:rsidP="00C36B97">
            <w:pPr>
              <w:bidi/>
              <w:ind w:left="162"/>
              <w:jc w:val="left"/>
              <w:rPr>
                <w:color w:val="000000"/>
                <w:sz w:val="20"/>
                <w:lang w:eastAsia="zh-CN" w:bidi="ar-SA"/>
              </w:rPr>
            </w:pPr>
            <w:r w:rsidRPr="0096661F">
              <w:rPr>
                <w:rtl/>
              </w:rPr>
              <w:t>رغوة الرش</w:t>
            </w:r>
          </w:p>
        </w:tc>
        <w:tc>
          <w:tcPr>
            <w:tcW w:w="1409" w:type="pct"/>
            <w:shd w:val="clear" w:color="auto" w:fill="FFFFFF" w:themeFill="background1"/>
            <w:tcMar>
              <w:right w:w="288" w:type="dxa"/>
            </w:tcMar>
            <w:vAlign w:val="center"/>
          </w:tcPr>
          <w:p w14:paraId="7513D452" w14:textId="77777777" w:rsidR="001765F2" w:rsidRPr="002D0DC9" w:rsidRDefault="001765F2" w:rsidP="001765F2">
            <w:pPr>
              <w:bidi/>
              <w:jc w:val="center"/>
              <w:rPr>
                <w:sz w:val="20"/>
                <w:lang w:val="pl-PL" w:eastAsia="zh-CN" w:bidi="ar-SA"/>
              </w:rPr>
            </w:pPr>
            <w:r w:rsidRPr="002D0DC9">
              <w:rPr>
                <w:sz w:val="20"/>
                <w:lang w:val="pl-PL" w:eastAsia="zh-CN" w:bidi="ar-SA"/>
              </w:rPr>
              <w:t>6.54</w:t>
            </w:r>
          </w:p>
        </w:tc>
      </w:tr>
      <w:tr w:rsidR="001765F2" w:rsidRPr="002D0DC9" w14:paraId="30E33909" w14:textId="77777777" w:rsidTr="001765F2">
        <w:tc>
          <w:tcPr>
            <w:tcW w:w="270" w:type="pct"/>
            <w:shd w:val="clear" w:color="auto" w:fill="FFFFFF" w:themeFill="background1"/>
          </w:tcPr>
          <w:p w14:paraId="71AF6B2F" w14:textId="77777777" w:rsidR="001765F2" w:rsidRPr="002D0DC9" w:rsidRDefault="001765F2" w:rsidP="003D6D28">
            <w:pPr>
              <w:bidi/>
              <w:jc w:val="center"/>
              <w:rPr>
                <w:color w:val="000000"/>
                <w:sz w:val="20"/>
                <w:lang w:val="es-MX" w:eastAsia="zh-CN" w:bidi="ar-SA"/>
              </w:rPr>
            </w:pPr>
            <w:r w:rsidRPr="002D0DC9">
              <w:rPr>
                <w:color w:val="000000"/>
                <w:sz w:val="20"/>
                <w:lang w:val="es-MX" w:eastAsia="zh-CN" w:bidi="ar-SA"/>
              </w:rPr>
              <w:t>7</w:t>
            </w:r>
          </w:p>
        </w:tc>
        <w:tc>
          <w:tcPr>
            <w:tcW w:w="1453" w:type="pct"/>
            <w:shd w:val="clear" w:color="auto" w:fill="FFFFFF" w:themeFill="background1"/>
          </w:tcPr>
          <w:p w14:paraId="71AFEF98" w14:textId="5E2700C7" w:rsidR="001765F2" w:rsidRPr="002D0DC9" w:rsidRDefault="001765F2" w:rsidP="00C36B97">
            <w:pPr>
              <w:bidi/>
              <w:ind w:firstLine="27"/>
              <w:jc w:val="left"/>
              <w:rPr>
                <w:color w:val="000000"/>
                <w:sz w:val="20"/>
                <w:lang w:val="es-MX" w:eastAsia="zh-CN" w:bidi="ar-SA"/>
              </w:rPr>
            </w:pPr>
            <w:r w:rsidRPr="003432B6">
              <w:rPr>
                <w:rtl/>
              </w:rPr>
              <w:t>مجموعة إم إم للتبريد ش.م</w:t>
            </w:r>
            <w:r w:rsidRPr="003432B6">
              <w:t>.</w:t>
            </w:r>
          </w:p>
        </w:tc>
        <w:tc>
          <w:tcPr>
            <w:tcW w:w="1868" w:type="pct"/>
            <w:shd w:val="clear" w:color="auto" w:fill="FFFFFF" w:themeFill="background1"/>
          </w:tcPr>
          <w:p w14:paraId="05878E70" w14:textId="375F1D82" w:rsidR="001765F2" w:rsidRPr="002D0DC9" w:rsidRDefault="001765F2" w:rsidP="00C36B97">
            <w:pPr>
              <w:bidi/>
              <w:ind w:left="162"/>
              <w:jc w:val="left"/>
              <w:rPr>
                <w:color w:val="000000"/>
                <w:sz w:val="20"/>
                <w:lang w:eastAsia="zh-CN" w:bidi="ar-SA"/>
              </w:rPr>
            </w:pPr>
            <w:r w:rsidRPr="0096661F">
              <w:rPr>
                <w:rtl/>
              </w:rPr>
              <w:t>الألواح غير المستمرة</w:t>
            </w:r>
          </w:p>
        </w:tc>
        <w:tc>
          <w:tcPr>
            <w:tcW w:w="1409" w:type="pct"/>
            <w:shd w:val="clear" w:color="auto" w:fill="FFFFFF" w:themeFill="background1"/>
            <w:tcMar>
              <w:right w:w="288" w:type="dxa"/>
            </w:tcMar>
            <w:vAlign w:val="center"/>
          </w:tcPr>
          <w:p w14:paraId="3C7007AC" w14:textId="77777777" w:rsidR="001765F2" w:rsidRPr="002D0DC9" w:rsidRDefault="001765F2" w:rsidP="001765F2">
            <w:pPr>
              <w:bidi/>
              <w:jc w:val="center"/>
              <w:rPr>
                <w:sz w:val="20"/>
                <w:lang w:val="pl-PL" w:eastAsia="zh-CN" w:bidi="ar-SA"/>
              </w:rPr>
            </w:pPr>
            <w:r w:rsidRPr="002D0DC9">
              <w:rPr>
                <w:sz w:val="20"/>
                <w:lang w:val="pl-PL" w:eastAsia="zh-CN" w:bidi="ar-SA"/>
              </w:rPr>
              <w:t>2.64</w:t>
            </w:r>
          </w:p>
        </w:tc>
      </w:tr>
      <w:tr w:rsidR="001765F2" w:rsidRPr="002D0DC9" w14:paraId="39FFD8B9" w14:textId="77777777" w:rsidTr="001765F2">
        <w:tc>
          <w:tcPr>
            <w:tcW w:w="270" w:type="pct"/>
            <w:shd w:val="clear" w:color="auto" w:fill="FFFFFF" w:themeFill="background1"/>
          </w:tcPr>
          <w:p w14:paraId="180FE929" w14:textId="77777777" w:rsidR="001765F2" w:rsidRPr="002D0DC9" w:rsidRDefault="001765F2" w:rsidP="003D6D28">
            <w:pPr>
              <w:bidi/>
              <w:jc w:val="center"/>
              <w:rPr>
                <w:color w:val="000000"/>
                <w:sz w:val="20"/>
                <w:lang w:val="es-MX" w:eastAsia="zh-CN" w:bidi="ar-SA"/>
              </w:rPr>
            </w:pPr>
            <w:r w:rsidRPr="002D0DC9">
              <w:rPr>
                <w:color w:val="000000"/>
                <w:sz w:val="20"/>
                <w:lang w:val="es-MX" w:eastAsia="zh-CN" w:bidi="ar-SA"/>
              </w:rPr>
              <w:t>8</w:t>
            </w:r>
          </w:p>
        </w:tc>
        <w:tc>
          <w:tcPr>
            <w:tcW w:w="1453" w:type="pct"/>
            <w:shd w:val="clear" w:color="auto" w:fill="FFFFFF" w:themeFill="background1"/>
          </w:tcPr>
          <w:p w14:paraId="35708A09" w14:textId="06E77198" w:rsidR="001765F2" w:rsidRPr="002D0DC9" w:rsidRDefault="001765F2" w:rsidP="00C36B97">
            <w:pPr>
              <w:bidi/>
              <w:ind w:firstLine="27"/>
              <w:jc w:val="left"/>
              <w:rPr>
                <w:color w:val="000000"/>
                <w:sz w:val="20"/>
                <w:lang w:val="es-MX" w:eastAsia="zh-CN" w:bidi="ar-SA"/>
              </w:rPr>
            </w:pPr>
            <w:r w:rsidRPr="003432B6">
              <w:rPr>
                <w:rtl/>
              </w:rPr>
              <w:t>إمبرتوب</w:t>
            </w:r>
          </w:p>
        </w:tc>
        <w:tc>
          <w:tcPr>
            <w:tcW w:w="1868" w:type="pct"/>
            <w:shd w:val="clear" w:color="auto" w:fill="FFFFFF" w:themeFill="background1"/>
          </w:tcPr>
          <w:p w14:paraId="396C4154" w14:textId="15EDB616" w:rsidR="001765F2" w:rsidRPr="002D0DC9" w:rsidRDefault="001765F2" w:rsidP="00C36B97">
            <w:pPr>
              <w:bidi/>
              <w:ind w:left="162"/>
              <w:jc w:val="left"/>
              <w:rPr>
                <w:color w:val="000000"/>
                <w:sz w:val="20"/>
                <w:lang w:eastAsia="zh-CN" w:bidi="ar-SA"/>
              </w:rPr>
            </w:pPr>
            <w:r w:rsidRPr="0096661F">
              <w:rPr>
                <w:rtl/>
              </w:rPr>
              <w:t>رغوة الرش</w:t>
            </w:r>
          </w:p>
        </w:tc>
        <w:tc>
          <w:tcPr>
            <w:tcW w:w="1409" w:type="pct"/>
            <w:shd w:val="clear" w:color="auto" w:fill="FFFFFF" w:themeFill="background1"/>
            <w:tcMar>
              <w:right w:w="288" w:type="dxa"/>
            </w:tcMar>
            <w:vAlign w:val="center"/>
          </w:tcPr>
          <w:p w14:paraId="091306FD" w14:textId="77777777" w:rsidR="001765F2" w:rsidRPr="002D0DC9" w:rsidRDefault="001765F2" w:rsidP="001765F2">
            <w:pPr>
              <w:bidi/>
              <w:jc w:val="center"/>
              <w:rPr>
                <w:sz w:val="20"/>
                <w:lang w:val="pl-PL" w:eastAsia="zh-CN" w:bidi="ar-SA"/>
              </w:rPr>
            </w:pPr>
            <w:r w:rsidRPr="002D0DC9">
              <w:rPr>
                <w:sz w:val="20"/>
                <w:lang w:val="pl-PL" w:eastAsia="zh-CN" w:bidi="ar-SA"/>
              </w:rPr>
              <w:t>1.25</w:t>
            </w:r>
          </w:p>
        </w:tc>
      </w:tr>
      <w:tr w:rsidR="001765F2" w:rsidRPr="002D0DC9" w14:paraId="1FEC7901" w14:textId="77777777" w:rsidTr="001765F2">
        <w:tc>
          <w:tcPr>
            <w:tcW w:w="270" w:type="pct"/>
            <w:shd w:val="clear" w:color="auto" w:fill="FFFFFF" w:themeFill="background1"/>
          </w:tcPr>
          <w:p w14:paraId="272A0F9E" w14:textId="77777777" w:rsidR="001765F2" w:rsidRPr="002D0DC9" w:rsidRDefault="001765F2" w:rsidP="003D6D28">
            <w:pPr>
              <w:bidi/>
              <w:jc w:val="center"/>
              <w:rPr>
                <w:color w:val="000000"/>
                <w:sz w:val="20"/>
                <w:lang w:val="es-MX" w:eastAsia="zh-CN" w:bidi="ar-SA"/>
              </w:rPr>
            </w:pPr>
            <w:r w:rsidRPr="002D0DC9">
              <w:rPr>
                <w:color w:val="000000"/>
                <w:sz w:val="20"/>
                <w:lang w:val="es-MX" w:eastAsia="zh-CN" w:bidi="ar-SA"/>
              </w:rPr>
              <w:t>9</w:t>
            </w:r>
          </w:p>
        </w:tc>
        <w:tc>
          <w:tcPr>
            <w:tcW w:w="1453" w:type="pct"/>
            <w:shd w:val="clear" w:color="auto" w:fill="FFFFFF" w:themeFill="background1"/>
          </w:tcPr>
          <w:p w14:paraId="13A5F525" w14:textId="562E739C" w:rsidR="001765F2" w:rsidRPr="002D0DC9" w:rsidRDefault="001765F2" w:rsidP="00C36B97">
            <w:pPr>
              <w:bidi/>
              <w:ind w:firstLine="27"/>
              <w:jc w:val="left"/>
              <w:rPr>
                <w:color w:val="000000"/>
                <w:sz w:val="20"/>
                <w:lang w:eastAsia="zh-CN" w:bidi="ar-SA"/>
              </w:rPr>
            </w:pPr>
            <w:r w:rsidRPr="003432B6">
              <w:rPr>
                <w:rtl/>
              </w:rPr>
              <w:t>إندلترو</w:t>
            </w:r>
          </w:p>
        </w:tc>
        <w:tc>
          <w:tcPr>
            <w:tcW w:w="1868" w:type="pct"/>
            <w:shd w:val="clear" w:color="auto" w:fill="FFFFFF" w:themeFill="background1"/>
          </w:tcPr>
          <w:p w14:paraId="60BA50A0" w14:textId="5190AD57" w:rsidR="001765F2" w:rsidRPr="002D0DC9" w:rsidRDefault="001765F2" w:rsidP="00C36B97">
            <w:pPr>
              <w:bidi/>
              <w:ind w:left="162"/>
              <w:jc w:val="left"/>
              <w:rPr>
                <w:color w:val="000000"/>
                <w:sz w:val="20"/>
                <w:lang w:eastAsia="zh-CN" w:bidi="ar-SA"/>
              </w:rPr>
            </w:pPr>
            <w:r w:rsidRPr="0096661F">
              <w:rPr>
                <w:rtl/>
              </w:rPr>
              <w:t>رغوة الرش</w:t>
            </w:r>
          </w:p>
        </w:tc>
        <w:tc>
          <w:tcPr>
            <w:tcW w:w="1409" w:type="pct"/>
            <w:shd w:val="clear" w:color="auto" w:fill="FFFFFF" w:themeFill="background1"/>
            <w:tcMar>
              <w:right w:w="288" w:type="dxa"/>
            </w:tcMar>
            <w:vAlign w:val="center"/>
          </w:tcPr>
          <w:p w14:paraId="66B3EF34" w14:textId="77777777" w:rsidR="001765F2" w:rsidRPr="002D0DC9" w:rsidRDefault="001765F2" w:rsidP="001765F2">
            <w:pPr>
              <w:bidi/>
              <w:jc w:val="center"/>
              <w:rPr>
                <w:sz w:val="20"/>
                <w:lang w:val="pl-PL" w:eastAsia="zh-CN" w:bidi="ar-SA"/>
              </w:rPr>
            </w:pPr>
            <w:r w:rsidRPr="002D0DC9">
              <w:rPr>
                <w:sz w:val="20"/>
                <w:lang w:val="pl-PL" w:eastAsia="zh-CN" w:bidi="ar-SA"/>
              </w:rPr>
              <w:t>5.72</w:t>
            </w:r>
          </w:p>
        </w:tc>
      </w:tr>
      <w:tr w:rsidR="001765F2" w:rsidRPr="002D0DC9" w14:paraId="3E189289" w14:textId="77777777" w:rsidTr="001765F2">
        <w:tc>
          <w:tcPr>
            <w:tcW w:w="270" w:type="pct"/>
            <w:shd w:val="clear" w:color="auto" w:fill="FFFFFF" w:themeFill="background1"/>
          </w:tcPr>
          <w:p w14:paraId="4DEAF068" w14:textId="77777777" w:rsidR="001765F2" w:rsidRPr="002D0DC9" w:rsidRDefault="001765F2" w:rsidP="003D6D28">
            <w:pPr>
              <w:bidi/>
              <w:jc w:val="center"/>
              <w:rPr>
                <w:color w:val="000000"/>
                <w:sz w:val="20"/>
                <w:lang w:eastAsia="zh-CN" w:bidi="ar-SA"/>
              </w:rPr>
            </w:pPr>
            <w:r w:rsidRPr="002D0DC9">
              <w:rPr>
                <w:color w:val="000000"/>
                <w:sz w:val="20"/>
                <w:lang w:eastAsia="zh-CN" w:bidi="ar-SA"/>
              </w:rPr>
              <w:lastRenderedPageBreak/>
              <w:t>10</w:t>
            </w:r>
          </w:p>
        </w:tc>
        <w:tc>
          <w:tcPr>
            <w:tcW w:w="1453" w:type="pct"/>
            <w:shd w:val="clear" w:color="auto" w:fill="FFFFFF" w:themeFill="background1"/>
          </w:tcPr>
          <w:p w14:paraId="4915A5D7" w14:textId="19F453E3" w:rsidR="001765F2" w:rsidRPr="002D0DC9" w:rsidRDefault="001765F2" w:rsidP="00C36B97">
            <w:pPr>
              <w:bidi/>
              <w:ind w:firstLine="27"/>
              <w:jc w:val="left"/>
              <w:rPr>
                <w:sz w:val="20"/>
                <w:lang w:eastAsia="zh-CN" w:bidi="ar-SA"/>
              </w:rPr>
            </w:pPr>
            <w:r w:rsidRPr="003432B6">
              <w:rPr>
                <w:rtl/>
              </w:rPr>
              <w:t>الصناعات المعدنية تيران</w:t>
            </w:r>
          </w:p>
        </w:tc>
        <w:tc>
          <w:tcPr>
            <w:tcW w:w="1868" w:type="pct"/>
            <w:shd w:val="clear" w:color="auto" w:fill="FFFFFF" w:themeFill="background1"/>
          </w:tcPr>
          <w:p w14:paraId="5E87FDB3" w14:textId="3BD82CEF" w:rsidR="001765F2" w:rsidRPr="002D0DC9" w:rsidRDefault="001765F2" w:rsidP="00C36B97">
            <w:pPr>
              <w:bidi/>
              <w:ind w:left="162"/>
              <w:jc w:val="left"/>
              <w:rPr>
                <w:sz w:val="20"/>
                <w:lang w:eastAsia="zh-CN" w:bidi="ar-SA"/>
              </w:rPr>
            </w:pPr>
            <w:r w:rsidRPr="0096661F">
              <w:rPr>
                <w:rtl/>
              </w:rPr>
              <w:t>سخانات المياه</w:t>
            </w:r>
          </w:p>
        </w:tc>
        <w:tc>
          <w:tcPr>
            <w:tcW w:w="1409" w:type="pct"/>
            <w:shd w:val="clear" w:color="auto" w:fill="FFFFFF" w:themeFill="background1"/>
            <w:tcMar>
              <w:right w:w="288" w:type="dxa"/>
            </w:tcMar>
            <w:vAlign w:val="center"/>
          </w:tcPr>
          <w:p w14:paraId="221C98A4" w14:textId="77777777" w:rsidR="001765F2" w:rsidRPr="002D0DC9" w:rsidRDefault="001765F2" w:rsidP="001765F2">
            <w:pPr>
              <w:bidi/>
              <w:jc w:val="center"/>
              <w:rPr>
                <w:sz w:val="20"/>
                <w:lang w:eastAsia="zh-CN" w:bidi="ar-SA"/>
              </w:rPr>
            </w:pPr>
            <w:r w:rsidRPr="002D0DC9">
              <w:rPr>
                <w:sz w:val="20"/>
                <w:lang w:val="pl-PL" w:eastAsia="zh-CN" w:bidi="ar-SA"/>
              </w:rPr>
              <w:t>0.25</w:t>
            </w:r>
          </w:p>
        </w:tc>
      </w:tr>
      <w:tr w:rsidR="001765F2" w:rsidRPr="002D0DC9" w14:paraId="48B7D0A4" w14:textId="77777777" w:rsidTr="001765F2">
        <w:tc>
          <w:tcPr>
            <w:tcW w:w="270" w:type="pct"/>
            <w:shd w:val="clear" w:color="auto" w:fill="FFFFFF" w:themeFill="background1"/>
          </w:tcPr>
          <w:p w14:paraId="4FBA6C22" w14:textId="77777777" w:rsidR="001765F2" w:rsidRPr="002D0DC9" w:rsidRDefault="001765F2" w:rsidP="003D6D28">
            <w:pPr>
              <w:bidi/>
              <w:jc w:val="center"/>
              <w:rPr>
                <w:sz w:val="20"/>
                <w:lang w:eastAsia="zh-CN" w:bidi="ar-SA"/>
              </w:rPr>
            </w:pPr>
            <w:r w:rsidRPr="002D0DC9">
              <w:rPr>
                <w:sz w:val="20"/>
                <w:lang w:eastAsia="zh-CN" w:bidi="ar-SA"/>
              </w:rPr>
              <w:t>11</w:t>
            </w:r>
          </w:p>
        </w:tc>
        <w:tc>
          <w:tcPr>
            <w:tcW w:w="1453" w:type="pct"/>
            <w:shd w:val="clear" w:color="auto" w:fill="FFFFFF" w:themeFill="background1"/>
          </w:tcPr>
          <w:p w14:paraId="3DD33070" w14:textId="1969D57C" w:rsidR="001765F2" w:rsidRPr="002D0DC9" w:rsidRDefault="001765F2" w:rsidP="00C36B97">
            <w:pPr>
              <w:bidi/>
              <w:ind w:firstLine="27"/>
              <w:jc w:val="left"/>
              <w:rPr>
                <w:sz w:val="20"/>
                <w:lang w:eastAsia="zh-CN" w:bidi="ar-SA"/>
              </w:rPr>
            </w:pPr>
            <w:r w:rsidRPr="003432B6">
              <w:rPr>
                <w:rtl/>
              </w:rPr>
              <w:t>صناعات فيرتون</w:t>
            </w:r>
          </w:p>
        </w:tc>
        <w:tc>
          <w:tcPr>
            <w:tcW w:w="1868" w:type="pct"/>
            <w:shd w:val="clear" w:color="auto" w:fill="FFFFFF" w:themeFill="background1"/>
          </w:tcPr>
          <w:p w14:paraId="69F61B97" w14:textId="1FFE65A5" w:rsidR="001765F2" w:rsidRPr="002D0DC9" w:rsidRDefault="001765F2" w:rsidP="00C36B97">
            <w:pPr>
              <w:bidi/>
              <w:ind w:left="162"/>
              <w:jc w:val="left"/>
              <w:rPr>
                <w:sz w:val="20"/>
                <w:lang w:eastAsia="zh-CN" w:bidi="ar-SA"/>
              </w:rPr>
            </w:pPr>
            <w:r w:rsidRPr="0096661F">
              <w:rPr>
                <w:rtl/>
              </w:rPr>
              <w:t>الألواح غير المستمرة ورغوة الرش</w:t>
            </w:r>
          </w:p>
        </w:tc>
        <w:tc>
          <w:tcPr>
            <w:tcW w:w="1409" w:type="pct"/>
            <w:shd w:val="clear" w:color="auto" w:fill="FFFFFF" w:themeFill="background1"/>
            <w:tcMar>
              <w:right w:w="288" w:type="dxa"/>
            </w:tcMar>
            <w:vAlign w:val="center"/>
          </w:tcPr>
          <w:p w14:paraId="218D6712" w14:textId="77777777" w:rsidR="001765F2" w:rsidRPr="002D0DC9" w:rsidRDefault="001765F2" w:rsidP="001765F2">
            <w:pPr>
              <w:bidi/>
              <w:jc w:val="center"/>
              <w:rPr>
                <w:sz w:val="20"/>
                <w:lang w:eastAsia="zh-CN" w:bidi="ar-SA"/>
              </w:rPr>
            </w:pPr>
            <w:r w:rsidRPr="002D0DC9">
              <w:rPr>
                <w:sz w:val="20"/>
                <w:lang w:eastAsia="zh-CN" w:bidi="ar-SA"/>
              </w:rPr>
              <w:t>5.14</w:t>
            </w:r>
          </w:p>
        </w:tc>
      </w:tr>
      <w:tr w:rsidR="001765F2" w:rsidRPr="002D0DC9" w14:paraId="57C02E2D" w14:textId="77777777" w:rsidTr="001765F2">
        <w:tc>
          <w:tcPr>
            <w:tcW w:w="270" w:type="pct"/>
            <w:shd w:val="clear" w:color="auto" w:fill="FFFFFF" w:themeFill="background1"/>
          </w:tcPr>
          <w:p w14:paraId="4ECBF8C5" w14:textId="77777777" w:rsidR="001765F2" w:rsidRPr="002D0DC9" w:rsidRDefault="001765F2" w:rsidP="003D6D28">
            <w:pPr>
              <w:bidi/>
              <w:jc w:val="center"/>
              <w:rPr>
                <w:sz w:val="20"/>
                <w:lang w:eastAsia="zh-CN" w:bidi="ar-SA"/>
              </w:rPr>
            </w:pPr>
            <w:r w:rsidRPr="002D0DC9">
              <w:rPr>
                <w:sz w:val="20"/>
                <w:lang w:eastAsia="zh-CN" w:bidi="ar-SA"/>
              </w:rPr>
              <w:t>12</w:t>
            </w:r>
          </w:p>
        </w:tc>
        <w:tc>
          <w:tcPr>
            <w:tcW w:w="1453" w:type="pct"/>
            <w:shd w:val="clear" w:color="auto" w:fill="FFFFFF" w:themeFill="background1"/>
          </w:tcPr>
          <w:p w14:paraId="02138B91" w14:textId="115656E0" w:rsidR="001765F2" w:rsidRPr="002D0DC9" w:rsidRDefault="001765F2" w:rsidP="00C36B97">
            <w:pPr>
              <w:bidi/>
              <w:ind w:firstLine="27"/>
              <w:jc w:val="left"/>
              <w:rPr>
                <w:sz w:val="20"/>
                <w:lang w:eastAsia="zh-CN" w:bidi="ar-SA"/>
              </w:rPr>
            </w:pPr>
            <w:r w:rsidRPr="003432B6">
              <w:rPr>
                <w:rtl/>
              </w:rPr>
              <w:t>كوبك ش.م</w:t>
            </w:r>
            <w:r w:rsidRPr="003432B6">
              <w:t>.</w:t>
            </w:r>
          </w:p>
        </w:tc>
        <w:tc>
          <w:tcPr>
            <w:tcW w:w="1868" w:type="pct"/>
            <w:shd w:val="clear" w:color="auto" w:fill="FFFFFF" w:themeFill="background1"/>
          </w:tcPr>
          <w:p w14:paraId="42DDDFAA" w14:textId="53621BD0" w:rsidR="001765F2" w:rsidRPr="002D0DC9" w:rsidRDefault="001765F2" w:rsidP="00C36B97">
            <w:pPr>
              <w:bidi/>
              <w:ind w:left="162"/>
              <w:jc w:val="left"/>
              <w:rPr>
                <w:color w:val="000000"/>
                <w:sz w:val="20"/>
                <w:lang w:eastAsia="zh-CN" w:bidi="ar-SA"/>
              </w:rPr>
            </w:pPr>
            <w:r w:rsidRPr="0096661F">
              <w:rPr>
                <w:rtl/>
              </w:rPr>
              <w:t>رغوة الرش</w:t>
            </w:r>
          </w:p>
        </w:tc>
        <w:tc>
          <w:tcPr>
            <w:tcW w:w="1409" w:type="pct"/>
            <w:shd w:val="clear" w:color="auto" w:fill="FFFFFF" w:themeFill="background1"/>
            <w:tcMar>
              <w:right w:w="288" w:type="dxa"/>
            </w:tcMar>
            <w:vAlign w:val="center"/>
          </w:tcPr>
          <w:p w14:paraId="54DA5A1F" w14:textId="77777777" w:rsidR="001765F2" w:rsidRPr="002D0DC9" w:rsidRDefault="001765F2" w:rsidP="001765F2">
            <w:pPr>
              <w:bidi/>
              <w:jc w:val="center"/>
              <w:rPr>
                <w:sz w:val="20"/>
                <w:lang w:eastAsia="zh-CN" w:bidi="ar-SA"/>
              </w:rPr>
            </w:pPr>
            <w:r w:rsidRPr="002D0DC9">
              <w:rPr>
                <w:sz w:val="20"/>
                <w:lang w:eastAsia="zh-CN" w:bidi="ar-SA"/>
              </w:rPr>
              <w:t>9.25</w:t>
            </w:r>
          </w:p>
        </w:tc>
      </w:tr>
      <w:tr w:rsidR="001765F2" w:rsidRPr="002D0DC9" w14:paraId="33E2C906" w14:textId="77777777" w:rsidTr="001765F2">
        <w:tc>
          <w:tcPr>
            <w:tcW w:w="270" w:type="pct"/>
            <w:shd w:val="clear" w:color="auto" w:fill="FFFFFF" w:themeFill="background1"/>
          </w:tcPr>
          <w:p w14:paraId="02B8692A" w14:textId="77777777" w:rsidR="001765F2" w:rsidRPr="002D0DC9" w:rsidRDefault="001765F2" w:rsidP="003D6D28">
            <w:pPr>
              <w:bidi/>
              <w:jc w:val="center"/>
              <w:rPr>
                <w:sz w:val="20"/>
                <w:lang w:eastAsia="zh-CN" w:bidi="ar-SA"/>
              </w:rPr>
            </w:pPr>
            <w:r w:rsidRPr="002D0DC9">
              <w:rPr>
                <w:sz w:val="20"/>
                <w:lang w:eastAsia="zh-CN" w:bidi="ar-SA"/>
              </w:rPr>
              <w:t>13</w:t>
            </w:r>
          </w:p>
        </w:tc>
        <w:tc>
          <w:tcPr>
            <w:tcW w:w="1453" w:type="pct"/>
            <w:shd w:val="clear" w:color="auto" w:fill="FFFFFF" w:themeFill="background1"/>
          </w:tcPr>
          <w:p w14:paraId="77A72A8D" w14:textId="27FED04F" w:rsidR="001765F2" w:rsidRPr="002D0DC9" w:rsidRDefault="001765F2" w:rsidP="00C36B97">
            <w:pPr>
              <w:bidi/>
              <w:ind w:firstLine="27"/>
              <w:jc w:val="left"/>
              <w:rPr>
                <w:sz w:val="20"/>
                <w:lang w:eastAsia="zh-CN" w:bidi="ar-SA"/>
              </w:rPr>
            </w:pPr>
            <w:r w:rsidRPr="003432B6">
              <w:rPr>
                <w:rtl/>
              </w:rPr>
              <w:t>ماكوسا</w:t>
            </w:r>
          </w:p>
        </w:tc>
        <w:tc>
          <w:tcPr>
            <w:tcW w:w="1868" w:type="pct"/>
            <w:shd w:val="clear" w:color="auto" w:fill="FFFFFF" w:themeFill="background1"/>
          </w:tcPr>
          <w:p w14:paraId="63184933" w14:textId="10972505" w:rsidR="001765F2" w:rsidRPr="002D0DC9" w:rsidRDefault="001765F2" w:rsidP="00C36B97">
            <w:pPr>
              <w:bidi/>
              <w:ind w:left="162"/>
              <w:jc w:val="left"/>
              <w:rPr>
                <w:color w:val="000000"/>
                <w:sz w:val="20"/>
                <w:lang w:eastAsia="zh-CN" w:bidi="ar-SA"/>
              </w:rPr>
            </w:pPr>
            <w:r w:rsidRPr="0096661F">
              <w:rPr>
                <w:rtl/>
              </w:rPr>
              <w:t>رغوة الرش</w:t>
            </w:r>
          </w:p>
        </w:tc>
        <w:tc>
          <w:tcPr>
            <w:tcW w:w="1409" w:type="pct"/>
            <w:shd w:val="clear" w:color="auto" w:fill="FFFFFF" w:themeFill="background1"/>
            <w:tcMar>
              <w:right w:w="288" w:type="dxa"/>
            </w:tcMar>
            <w:vAlign w:val="center"/>
          </w:tcPr>
          <w:p w14:paraId="35BD228A" w14:textId="77777777" w:rsidR="001765F2" w:rsidRPr="002D0DC9" w:rsidRDefault="001765F2" w:rsidP="001765F2">
            <w:pPr>
              <w:bidi/>
              <w:jc w:val="center"/>
              <w:rPr>
                <w:sz w:val="20"/>
                <w:lang w:eastAsia="zh-CN" w:bidi="ar-SA"/>
              </w:rPr>
            </w:pPr>
            <w:r w:rsidRPr="002D0DC9">
              <w:rPr>
                <w:sz w:val="20"/>
                <w:lang w:eastAsia="zh-CN" w:bidi="ar-SA"/>
              </w:rPr>
              <w:t>0.51</w:t>
            </w:r>
          </w:p>
        </w:tc>
      </w:tr>
      <w:tr w:rsidR="001765F2" w:rsidRPr="002D0DC9" w14:paraId="2792FCAE" w14:textId="77777777" w:rsidTr="001765F2">
        <w:tc>
          <w:tcPr>
            <w:tcW w:w="270" w:type="pct"/>
            <w:shd w:val="clear" w:color="auto" w:fill="FFFFFF" w:themeFill="background1"/>
          </w:tcPr>
          <w:p w14:paraId="1E46AA32" w14:textId="77777777" w:rsidR="001765F2" w:rsidRPr="002D0DC9" w:rsidRDefault="001765F2" w:rsidP="003D6D28">
            <w:pPr>
              <w:bidi/>
              <w:jc w:val="center"/>
              <w:rPr>
                <w:sz w:val="20"/>
                <w:lang w:eastAsia="zh-CN" w:bidi="ar-SA"/>
              </w:rPr>
            </w:pPr>
            <w:r w:rsidRPr="002D0DC9">
              <w:rPr>
                <w:sz w:val="20"/>
                <w:lang w:eastAsia="zh-CN" w:bidi="ar-SA"/>
              </w:rPr>
              <w:t>14</w:t>
            </w:r>
          </w:p>
        </w:tc>
        <w:tc>
          <w:tcPr>
            <w:tcW w:w="1453" w:type="pct"/>
            <w:shd w:val="clear" w:color="auto" w:fill="FFFFFF" w:themeFill="background1"/>
          </w:tcPr>
          <w:p w14:paraId="17FC10CA" w14:textId="5C5622A2" w:rsidR="001765F2" w:rsidRPr="002D0DC9" w:rsidRDefault="001765F2" w:rsidP="00C36B97">
            <w:pPr>
              <w:bidi/>
              <w:ind w:firstLine="27"/>
              <w:jc w:val="left"/>
              <w:rPr>
                <w:color w:val="000000"/>
                <w:sz w:val="20"/>
                <w:lang w:eastAsia="zh-CN" w:bidi="ar-SA"/>
              </w:rPr>
            </w:pPr>
            <w:r w:rsidRPr="003432B6">
              <w:rPr>
                <w:rtl/>
              </w:rPr>
              <w:t>مافريكو ش.م</w:t>
            </w:r>
            <w:r w:rsidRPr="003432B6">
              <w:t>.</w:t>
            </w:r>
          </w:p>
        </w:tc>
        <w:tc>
          <w:tcPr>
            <w:tcW w:w="1868" w:type="pct"/>
            <w:shd w:val="clear" w:color="auto" w:fill="FFFFFF" w:themeFill="background1"/>
          </w:tcPr>
          <w:p w14:paraId="3C1CD9F1" w14:textId="280F4BA4" w:rsidR="001765F2" w:rsidRPr="002D0DC9" w:rsidRDefault="001765F2" w:rsidP="00C36B97">
            <w:pPr>
              <w:bidi/>
              <w:ind w:left="162"/>
              <w:jc w:val="left"/>
              <w:rPr>
                <w:color w:val="000000"/>
                <w:sz w:val="20"/>
                <w:lang w:eastAsia="zh-CN" w:bidi="ar-SA"/>
              </w:rPr>
            </w:pPr>
            <w:r w:rsidRPr="0096661F">
              <w:rPr>
                <w:rtl/>
              </w:rPr>
              <w:t>الألواح غير المستمرة</w:t>
            </w:r>
          </w:p>
        </w:tc>
        <w:tc>
          <w:tcPr>
            <w:tcW w:w="1409" w:type="pct"/>
            <w:shd w:val="clear" w:color="auto" w:fill="FFFFFF" w:themeFill="background1"/>
            <w:tcMar>
              <w:right w:w="288" w:type="dxa"/>
            </w:tcMar>
            <w:vAlign w:val="center"/>
          </w:tcPr>
          <w:p w14:paraId="39E1D41C" w14:textId="77777777" w:rsidR="001765F2" w:rsidRPr="002D0DC9" w:rsidRDefault="001765F2" w:rsidP="001765F2">
            <w:pPr>
              <w:bidi/>
              <w:jc w:val="center"/>
              <w:rPr>
                <w:sz w:val="20"/>
                <w:lang w:eastAsia="zh-CN" w:bidi="ar-SA"/>
              </w:rPr>
            </w:pPr>
            <w:r w:rsidRPr="002D0DC9">
              <w:rPr>
                <w:sz w:val="20"/>
                <w:lang w:eastAsia="zh-CN" w:bidi="ar-SA"/>
              </w:rPr>
              <w:t>28.73</w:t>
            </w:r>
          </w:p>
        </w:tc>
      </w:tr>
      <w:tr w:rsidR="001765F2" w:rsidRPr="002D0DC9" w14:paraId="2E3E8DEC" w14:textId="77777777" w:rsidTr="001765F2">
        <w:tc>
          <w:tcPr>
            <w:tcW w:w="270" w:type="pct"/>
            <w:shd w:val="clear" w:color="auto" w:fill="FFFFFF" w:themeFill="background1"/>
          </w:tcPr>
          <w:p w14:paraId="4CF47621" w14:textId="77777777" w:rsidR="001765F2" w:rsidRPr="002D0DC9" w:rsidRDefault="001765F2" w:rsidP="003D6D28">
            <w:pPr>
              <w:bidi/>
              <w:jc w:val="center"/>
              <w:rPr>
                <w:sz w:val="20"/>
                <w:lang w:eastAsia="zh-CN" w:bidi="ar-SA"/>
              </w:rPr>
            </w:pPr>
            <w:r w:rsidRPr="002D0DC9">
              <w:rPr>
                <w:sz w:val="20"/>
                <w:lang w:eastAsia="zh-CN" w:bidi="ar-SA"/>
              </w:rPr>
              <w:t>15</w:t>
            </w:r>
          </w:p>
        </w:tc>
        <w:tc>
          <w:tcPr>
            <w:tcW w:w="1453" w:type="pct"/>
            <w:shd w:val="clear" w:color="auto" w:fill="FFFFFF" w:themeFill="background1"/>
          </w:tcPr>
          <w:p w14:paraId="59649E70" w14:textId="468D6F24" w:rsidR="001765F2" w:rsidRPr="002D0DC9" w:rsidRDefault="001765F2" w:rsidP="00C36B97">
            <w:pPr>
              <w:bidi/>
              <w:ind w:firstLine="27"/>
              <w:jc w:val="left"/>
              <w:rPr>
                <w:sz w:val="20"/>
                <w:lang w:eastAsia="zh-CN" w:bidi="ar-SA"/>
              </w:rPr>
            </w:pPr>
            <w:r w:rsidRPr="003432B6">
              <w:rPr>
                <w:rtl/>
              </w:rPr>
              <w:t>ماستر ميتال</w:t>
            </w:r>
          </w:p>
        </w:tc>
        <w:tc>
          <w:tcPr>
            <w:tcW w:w="1868" w:type="pct"/>
            <w:shd w:val="clear" w:color="auto" w:fill="FFFFFF" w:themeFill="background1"/>
          </w:tcPr>
          <w:p w14:paraId="041F0F59" w14:textId="3744AD90" w:rsidR="001765F2" w:rsidRPr="002D0DC9" w:rsidRDefault="001765F2" w:rsidP="00C36B97">
            <w:pPr>
              <w:bidi/>
              <w:ind w:left="162"/>
              <w:jc w:val="left"/>
              <w:rPr>
                <w:color w:val="000000"/>
                <w:sz w:val="20"/>
                <w:lang w:eastAsia="zh-CN" w:bidi="ar-SA"/>
              </w:rPr>
            </w:pPr>
            <w:r w:rsidRPr="0096661F">
              <w:rPr>
                <w:rtl/>
              </w:rPr>
              <w:t>رغوة الرش</w:t>
            </w:r>
          </w:p>
        </w:tc>
        <w:tc>
          <w:tcPr>
            <w:tcW w:w="1409" w:type="pct"/>
            <w:shd w:val="clear" w:color="auto" w:fill="FFFFFF" w:themeFill="background1"/>
            <w:tcMar>
              <w:right w:w="288" w:type="dxa"/>
            </w:tcMar>
            <w:vAlign w:val="center"/>
          </w:tcPr>
          <w:p w14:paraId="369C88F2" w14:textId="77777777" w:rsidR="001765F2" w:rsidRPr="002D0DC9" w:rsidRDefault="001765F2" w:rsidP="001765F2">
            <w:pPr>
              <w:bidi/>
              <w:jc w:val="center"/>
              <w:rPr>
                <w:sz w:val="20"/>
                <w:lang w:eastAsia="zh-CN" w:bidi="ar-SA"/>
              </w:rPr>
            </w:pPr>
            <w:r w:rsidRPr="002D0DC9">
              <w:rPr>
                <w:sz w:val="20"/>
                <w:lang w:eastAsia="zh-CN" w:bidi="ar-SA"/>
              </w:rPr>
              <w:t>0.62</w:t>
            </w:r>
          </w:p>
        </w:tc>
      </w:tr>
      <w:tr w:rsidR="001765F2" w:rsidRPr="002D0DC9" w14:paraId="5530017B" w14:textId="77777777" w:rsidTr="001765F2">
        <w:tc>
          <w:tcPr>
            <w:tcW w:w="270" w:type="pct"/>
            <w:shd w:val="clear" w:color="auto" w:fill="FFFFFF" w:themeFill="background1"/>
          </w:tcPr>
          <w:p w14:paraId="30D760B1" w14:textId="77777777" w:rsidR="001765F2" w:rsidRPr="002D0DC9" w:rsidRDefault="001765F2" w:rsidP="003D6D28">
            <w:pPr>
              <w:bidi/>
              <w:jc w:val="center"/>
              <w:rPr>
                <w:sz w:val="20"/>
                <w:lang w:eastAsia="zh-CN" w:bidi="ar-SA"/>
              </w:rPr>
            </w:pPr>
            <w:r w:rsidRPr="002D0DC9">
              <w:rPr>
                <w:sz w:val="20"/>
                <w:lang w:eastAsia="zh-CN" w:bidi="ar-SA"/>
              </w:rPr>
              <w:t>16</w:t>
            </w:r>
          </w:p>
        </w:tc>
        <w:tc>
          <w:tcPr>
            <w:tcW w:w="1453" w:type="pct"/>
            <w:shd w:val="clear" w:color="auto" w:fill="FFFFFF" w:themeFill="background1"/>
          </w:tcPr>
          <w:p w14:paraId="51A5247E" w14:textId="49371CB2" w:rsidR="001765F2" w:rsidRPr="002D0DC9" w:rsidRDefault="001765F2" w:rsidP="00C36B97">
            <w:pPr>
              <w:bidi/>
              <w:ind w:firstLine="27"/>
              <w:jc w:val="left"/>
              <w:rPr>
                <w:color w:val="000000"/>
                <w:sz w:val="20"/>
                <w:lang w:eastAsia="zh-CN" w:bidi="ar-SA"/>
              </w:rPr>
            </w:pPr>
            <w:r w:rsidRPr="003432B6">
              <w:rPr>
                <w:rtl/>
              </w:rPr>
              <w:t>ميتال تروكس</w:t>
            </w:r>
          </w:p>
        </w:tc>
        <w:tc>
          <w:tcPr>
            <w:tcW w:w="1868" w:type="pct"/>
            <w:shd w:val="clear" w:color="auto" w:fill="FFFFFF" w:themeFill="background1"/>
          </w:tcPr>
          <w:p w14:paraId="4775C679" w14:textId="3F2E6D99" w:rsidR="001765F2" w:rsidRPr="002D0DC9" w:rsidRDefault="001765F2" w:rsidP="00C36B97">
            <w:pPr>
              <w:bidi/>
              <w:ind w:left="162"/>
              <w:jc w:val="left"/>
              <w:rPr>
                <w:color w:val="000000"/>
                <w:sz w:val="20"/>
                <w:lang w:eastAsia="zh-CN" w:bidi="ar-SA"/>
              </w:rPr>
            </w:pPr>
            <w:r w:rsidRPr="0096661F">
              <w:rPr>
                <w:rtl/>
              </w:rPr>
              <w:t>رغوة الرش</w:t>
            </w:r>
          </w:p>
        </w:tc>
        <w:tc>
          <w:tcPr>
            <w:tcW w:w="1409" w:type="pct"/>
            <w:shd w:val="clear" w:color="auto" w:fill="FFFFFF" w:themeFill="background1"/>
            <w:tcMar>
              <w:right w:w="288" w:type="dxa"/>
            </w:tcMar>
            <w:vAlign w:val="center"/>
          </w:tcPr>
          <w:p w14:paraId="0C4BDB7D" w14:textId="77777777" w:rsidR="001765F2" w:rsidRPr="002D0DC9" w:rsidRDefault="001765F2" w:rsidP="001765F2">
            <w:pPr>
              <w:bidi/>
              <w:jc w:val="center"/>
              <w:rPr>
                <w:sz w:val="20"/>
                <w:lang w:eastAsia="zh-CN" w:bidi="ar-SA"/>
              </w:rPr>
            </w:pPr>
            <w:r w:rsidRPr="002D0DC9">
              <w:rPr>
                <w:sz w:val="20"/>
                <w:lang w:eastAsia="zh-CN" w:bidi="ar-SA"/>
              </w:rPr>
              <w:t>0.45</w:t>
            </w:r>
          </w:p>
        </w:tc>
      </w:tr>
      <w:tr w:rsidR="001765F2" w:rsidRPr="002D0DC9" w14:paraId="3FB33FAB" w14:textId="77777777" w:rsidTr="001765F2">
        <w:tc>
          <w:tcPr>
            <w:tcW w:w="270" w:type="pct"/>
            <w:shd w:val="clear" w:color="auto" w:fill="FFFFFF" w:themeFill="background1"/>
          </w:tcPr>
          <w:p w14:paraId="2DB5B8EE" w14:textId="77777777" w:rsidR="001765F2" w:rsidRPr="002D0DC9" w:rsidRDefault="001765F2" w:rsidP="003D6D28">
            <w:pPr>
              <w:bidi/>
              <w:jc w:val="center"/>
              <w:rPr>
                <w:sz w:val="20"/>
                <w:lang w:eastAsia="zh-CN" w:bidi="ar-SA"/>
              </w:rPr>
            </w:pPr>
            <w:r w:rsidRPr="002D0DC9">
              <w:rPr>
                <w:color w:val="000000"/>
                <w:sz w:val="20"/>
                <w:lang w:eastAsia="zh-CN" w:bidi="ar-SA"/>
              </w:rPr>
              <w:t>17</w:t>
            </w:r>
          </w:p>
        </w:tc>
        <w:tc>
          <w:tcPr>
            <w:tcW w:w="1453" w:type="pct"/>
            <w:shd w:val="clear" w:color="auto" w:fill="FFFFFF" w:themeFill="background1"/>
          </w:tcPr>
          <w:p w14:paraId="2F8455DC" w14:textId="65EF14EE" w:rsidR="001765F2" w:rsidRPr="002D0DC9" w:rsidRDefault="001765F2" w:rsidP="00C36B97">
            <w:pPr>
              <w:bidi/>
              <w:ind w:firstLine="27"/>
              <w:jc w:val="left"/>
              <w:rPr>
                <w:color w:val="000000"/>
                <w:sz w:val="20"/>
                <w:lang w:eastAsia="zh-CN" w:bidi="ar-SA"/>
              </w:rPr>
            </w:pPr>
            <w:r w:rsidRPr="003432B6">
              <w:rPr>
                <w:rtl/>
              </w:rPr>
              <w:t>نوفاسيرو</w:t>
            </w:r>
          </w:p>
        </w:tc>
        <w:tc>
          <w:tcPr>
            <w:tcW w:w="1868" w:type="pct"/>
            <w:shd w:val="clear" w:color="auto" w:fill="FFFFFF" w:themeFill="background1"/>
          </w:tcPr>
          <w:p w14:paraId="02DE92C5" w14:textId="7B6AA2B7" w:rsidR="001765F2" w:rsidRPr="002D0DC9" w:rsidRDefault="001765F2" w:rsidP="00C36B97">
            <w:pPr>
              <w:bidi/>
              <w:ind w:left="162"/>
              <w:jc w:val="left"/>
              <w:rPr>
                <w:color w:val="000000"/>
                <w:sz w:val="20"/>
                <w:lang w:eastAsia="zh-CN" w:bidi="ar-SA"/>
              </w:rPr>
            </w:pPr>
            <w:r w:rsidRPr="0096661F">
              <w:rPr>
                <w:rtl/>
              </w:rPr>
              <w:t>الألواح غير المستمرة ورغوة الرش</w:t>
            </w:r>
          </w:p>
        </w:tc>
        <w:tc>
          <w:tcPr>
            <w:tcW w:w="1409" w:type="pct"/>
            <w:shd w:val="clear" w:color="auto" w:fill="FFFFFF" w:themeFill="background1"/>
            <w:tcMar>
              <w:right w:w="288" w:type="dxa"/>
            </w:tcMar>
            <w:vAlign w:val="center"/>
          </w:tcPr>
          <w:p w14:paraId="2FB14BBC" w14:textId="77777777" w:rsidR="001765F2" w:rsidRPr="002D0DC9" w:rsidRDefault="001765F2" w:rsidP="001765F2">
            <w:pPr>
              <w:bidi/>
              <w:jc w:val="center"/>
              <w:rPr>
                <w:sz w:val="20"/>
                <w:lang w:eastAsia="zh-CN" w:bidi="ar-SA"/>
              </w:rPr>
            </w:pPr>
            <w:r w:rsidRPr="002D0DC9">
              <w:rPr>
                <w:sz w:val="20"/>
                <w:lang w:eastAsia="zh-CN" w:bidi="ar-SA"/>
              </w:rPr>
              <w:t>9.69</w:t>
            </w:r>
          </w:p>
        </w:tc>
      </w:tr>
      <w:tr w:rsidR="001765F2" w:rsidRPr="002D0DC9" w14:paraId="2B9BDC85" w14:textId="77777777" w:rsidTr="001765F2">
        <w:tc>
          <w:tcPr>
            <w:tcW w:w="270" w:type="pct"/>
            <w:shd w:val="clear" w:color="auto" w:fill="FFFFFF" w:themeFill="background1"/>
          </w:tcPr>
          <w:p w14:paraId="5A9E61D4" w14:textId="77777777" w:rsidR="001765F2" w:rsidRPr="002D0DC9" w:rsidRDefault="001765F2" w:rsidP="003D6D28">
            <w:pPr>
              <w:bidi/>
              <w:jc w:val="center"/>
              <w:rPr>
                <w:color w:val="000000"/>
                <w:sz w:val="20"/>
                <w:lang w:eastAsia="zh-CN" w:bidi="ar-SA"/>
              </w:rPr>
            </w:pPr>
            <w:r w:rsidRPr="002D0DC9">
              <w:rPr>
                <w:color w:val="000000"/>
                <w:sz w:val="20"/>
                <w:lang w:eastAsia="zh-CN" w:bidi="ar-SA"/>
              </w:rPr>
              <w:t>18</w:t>
            </w:r>
          </w:p>
        </w:tc>
        <w:tc>
          <w:tcPr>
            <w:tcW w:w="1453" w:type="pct"/>
            <w:shd w:val="clear" w:color="auto" w:fill="FFFFFF" w:themeFill="background1"/>
          </w:tcPr>
          <w:p w14:paraId="091BF2A3" w14:textId="2979D93A" w:rsidR="001765F2" w:rsidRPr="002D0DC9" w:rsidRDefault="001765F2" w:rsidP="00C36B97">
            <w:pPr>
              <w:bidi/>
              <w:ind w:firstLine="27"/>
              <w:jc w:val="left"/>
              <w:rPr>
                <w:sz w:val="20"/>
                <w:lang w:eastAsia="zh-CN" w:bidi="ar-SA"/>
              </w:rPr>
            </w:pPr>
            <w:r w:rsidRPr="003432B6">
              <w:rPr>
                <w:rtl/>
              </w:rPr>
              <w:t>بلاستيكوس ريفال</w:t>
            </w:r>
          </w:p>
        </w:tc>
        <w:tc>
          <w:tcPr>
            <w:tcW w:w="1868" w:type="pct"/>
            <w:shd w:val="clear" w:color="auto" w:fill="FFFFFF" w:themeFill="background1"/>
          </w:tcPr>
          <w:p w14:paraId="10380AEB" w14:textId="74461AF1" w:rsidR="001765F2" w:rsidRPr="002D0DC9" w:rsidRDefault="001765F2" w:rsidP="00C36B97">
            <w:pPr>
              <w:bidi/>
              <w:ind w:left="162"/>
              <w:jc w:val="left"/>
              <w:rPr>
                <w:sz w:val="20"/>
                <w:lang w:eastAsia="zh-CN" w:bidi="ar-SA"/>
              </w:rPr>
            </w:pPr>
            <w:r w:rsidRPr="0096661F">
              <w:rPr>
                <w:rtl/>
              </w:rPr>
              <w:t>الرغوة في الموقع</w:t>
            </w:r>
          </w:p>
        </w:tc>
        <w:tc>
          <w:tcPr>
            <w:tcW w:w="1409" w:type="pct"/>
            <w:shd w:val="clear" w:color="auto" w:fill="FFFFFF" w:themeFill="background1"/>
            <w:tcMar>
              <w:right w:w="288" w:type="dxa"/>
            </w:tcMar>
            <w:vAlign w:val="center"/>
          </w:tcPr>
          <w:p w14:paraId="51079995" w14:textId="77777777" w:rsidR="001765F2" w:rsidRPr="002D0DC9" w:rsidRDefault="001765F2" w:rsidP="001765F2">
            <w:pPr>
              <w:bidi/>
              <w:jc w:val="center"/>
              <w:rPr>
                <w:sz w:val="20"/>
                <w:lang w:eastAsia="zh-CN" w:bidi="ar-SA"/>
              </w:rPr>
            </w:pPr>
            <w:r w:rsidRPr="002D0DC9">
              <w:rPr>
                <w:sz w:val="20"/>
                <w:lang w:eastAsia="zh-CN" w:bidi="ar-SA"/>
              </w:rPr>
              <w:t>1.90</w:t>
            </w:r>
          </w:p>
        </w:tc>
      </w:tr>
      <w:tr w:rsidR="001765F2" w:rsidRPr="002D0DC9" w14:paraId="0C84B3B3" w14:textId="77777777" w:rsidTr="001765F2">
        <w:tc>
          <w:tcPr>
            <w:tcW w:w="270" w:type="pct"/>
            <w:shd w:val="clear" w:color="auto" w:fill="FFFFFF" w:themeFill="background1"/>
          </w:tcPr>
          <w:p w14:paraId="1567A9AB" w14:textId="77777777" w:rsidR="001765F2" w:rsidRPr="002D0DC9" w:rsidRDefault="001765F2" w:rsidP="003D6D28">
            <w:pPr>
              <w:bidi/>
              <w:jc w:val="center"/>
              <w:rPr>
                <w:color w:val="000000"/>
                <w:sz w:val="20"/>
                <w:lang w:eastAsia="zh-CN" w:bidi="ar-SA"/>
              </w:rPr>
            </w:pPr>
            <w:r w:rsidRPr="002D0DC9">
              <w:rPr>
                <w:sz w:val="20"/>
                <w:lang w:eastAsia="zh-CN" w:bidi="ar-SA"/>
              </w:rPr>
              <w:t>19</w:t>
            </w:r>
          </w:p>
        </w:tc>
        <w:tc>
          <w:tcPr>
            <w:tcW w:w="1453" w:type="pct"/>
            <w:shd w:val="clear" w:color="auto" w:fill="FFFFFF" w:themeFill="background1"/>
          </w:tcPr>
          <w:p w14:paraId="44E4C64F" w14:textId="0FF50F9D" w:rsidR="001765F2" w:rsidRPr="002D0DC9" w:rsidRDefault="001765F2" w:rsidP="00C36B97">
            <w:pPr>
              <w:bidi/>
              <w:ind w:firstLine="27"/>
              <w:jc w:val="left"/>
              <w:rPr>
                <w:sz w:val="20"/>
                <w:lang w:eastAsia="zh-CN" w:bidi="ar-SA"/>
              </w:rPr>
            </w:pPr>
            <w:r w:rsidRPr="003432B6">
              <w:rPr>
                <w:rtl/>
              </w:rPr>
              <w:t>بلاستيميت</w:t>
            </w:r>
          </w:p>
        </w:tc>
        <w:tc>
          <w:tcPr>
            <w:tcW w:w="1868" w:type="pct"/>
            <w:shd w:val="clear" w:color="auto" w:fill="FFFFFF" w:themeFill="background1"/>
          </w:tcPr>
          <w:p w14:paraId="17989F97" w14:textId="391E4A57" w:rsidR="001765F2" w:rsidRPr="002D0DC9" w:rsidRDefault="001765F2" w:rsidP="00C36B97">
            <w:pPr>
              <w:bidi/>
              <w:ind w:left="162"/>
              <w:jc w:val="left"/>
              <w:rPr>
                <w:sz w:val="20"/>
                <w:lang w:eastAsia="zh-CN" w:bidi="ar-SA"/>
              </w:rPr>
            </w:pPr>
            <w:r w:rsidRPr="0096661F">
              <w:rPr>
                <w:rtl/>
              </w:rPr>
              <w:t>رغوة الرش</w:t>
            </w:r>
          </w:p>
        </w:tc>
        <w:tc>
          <w:tcPr>
            <w:tcW w:w="1409" w:type="pct"/>
            <w:shd w:val="clear" w:color="auto" w:fill="FFFFFF" w:themeFill="background1"/>
            <w:tcMar>
              <w:right w:w="288" w:type="dxa"/>
            </w:tcMar>
            <w:vAlign w:val="center"/>
          </w:tcPr>
          <w:p w14:paraId="552F23FE" w14:textId="77777777" w:rsidR="001765F2" w:rsidRPr="002D0DC9" w:rsidRDefault="001765F2" w:rsidP="001765F2">
            <w:pPr>
              <w:bidi/>
              <w:jc w:val="center"/>
              <w:rPr>
                <w:sz w:val="20"/>
                <w:lang w:eastAsia="zh-CN" w:bidi="ar-SA"/>
              </w:rPr>
            </w:pPr>
            <w:r w:rsidRPr="002D0DC9">
              <w:rPr>
                <w:sz w:val="20"/>
                <w:lang w:eastAsia="zh-CN" w:bidi="ar-SA"/>
              </w:rPr>
              <w:t>4.08</w:t>
            </w:r>
          </w:p>
        </w:tc>
      </w:tr>
      <w:tr w:rsidR="001765F2" w:rsidRPr="002D0DC9" w14:paraId="5C3D39A6" w14:textId="77777777" w:rsidTr="001765F2">
        <w:tc>
          <w:tcPr>
            <w:tcW w:w="270" w:type="pct"/>
            <w:shd w:val="clear" w:color="auto" w:fill="FFFFFF" w:themeFill="background1"/>
          </w:tcPr>
          <w:p w14:paraId="59EE8722" w14:textId="77777777" w:rsidR="001765F2" w:rsidRPr="002D0DC9" w:rsidRDefault="001765F2" w:rsidP="003D6D28">
            <w:pPr>
              <w:bidi/>
              <w:jc w:val="center"/>
              <w:rPr>
                <w:sz w:val="20"/>
                <w:lang w:eastAsia="zh-CN" w:bidi="ar-SA"/>
              </w:rPr>
            </w:pPr>
            <w:r w:rsidRPr="002D0DC9">
              <w:rPr>
                <w:sz w:val="20"/>
                <w:lang w:eastAsia="zh-CN" w:bidi="ar-SA"/>
              </w:rPr>
              <w:t>20</w:t>
            </w:r>
          </w:p>
        </w:tc>
        <w:tc>
          <w:tcPr>
            <w:tcW w:w="1453" w:type="pct"/>
            <w:shd w:val="clear" w:color="auto" w:fill="FFFFFF" w:themeFill="background1"/>
          </w:tcPr>
          <w:p w14:paraId="2EC30A87" w14:textId="7F63A999" w:rsidR="001765F2" w:rsidRPr="002D0DC9" w:rsidRDefault="001765F2" w:rsidP="00C36B97">
            <w:pPr>
              <w:bidi/>
              <w:ind w:firstLine="27"/>
              <w:jc w:val="left"/>
              <w:rPr>
                <w:sz w:val="20"/>
                <w:lang w:eastAsia="zh-CN" w:bidi="ar-SA"/>
              </w:rPr>
            </w:pPr>
            <w:r w:rsidRPr="003432B6">
              <w:rPr>
                <w:rtl/>
              </w:rPr>
              <w:t>ساتس</w:t>
            </w:r>
          </w:p>
        </w:tc>
        <w:tc>
          <w:tcPr>
            <w:tcW w:w="1868" w:type="pct"/>
            <w:shd w:val="clear" w:color="auto" w:fill="FFFFFF" w:themeFill="background1"/>
          </w:tcPr>
          <w:p w14:paraId="0B77BB75" w14:textId="35E6A07E" w:rsidR="001765F2" w:rsidRPr="002D0DC9" w:rsidRDefault="001765F2" w:rsidP="00C36B97">
            <w:pPr>
              <w:bidi/>
              <w:ind w:left="162"/>
              <w:jc w:val="left"/>
              <w:rPr>
                <w:sz w:val="20"/>
                <w:lang w:eastAsia="zh-CN" w:bidi="ar-SA"/>
              </w:rPr>
            </w:pPr>
            <w:r w:rsidRPr="0096661F">
              <w:rPr>
                <w:rtl/>
              </w:rPr>
              <w:t>رغوة الرش</w:t>
            </w:r>
          </w:p>
        </w:tc>
        <w:tc>
          <w:tcPr>
            <w:tcW w:w="1409" w:type="pct"/>
            <w:shd w:val="clear" w:color="auto" w:fill="FFFFFF" w:themeFill="background1"/>
            <w:tcMar>
              <w:right w:w="288" w:type="dxa"/>
            </w:tcMar>
            <w:vAlign w:val="center"/>
          </w:tcPr>
          <w:p w14:paraId="0B5F25E3" w14:textId="77777777" w:rsidR="001765F2" w:rsidRPr="002D0DC9" w:rsidRDefault="001765F2" w:rsidP="001765F2">
            <w:pPr>
              <w:bidi/>
              <w:jc w:val="center"/>
              <w:rPr>
                <w:sz w:val="20"/>
                <w:lang w:eastAsia="zh-CN" w:bidi="ar-SA"/>
              </w:rPr>
            </w:pPr>
            <w:r w:rsidRPr="002D0DC9">
              <w:rPr>
                <w:sz w:val="20"/>
                <w:lang w:eastAsia="zh-CN" w:bidi="ar-SA"/>
              </w:rPr>
              <w:t>1.42</w:t>
            </w:r>
          </w:p>
        </w:tc>
      </w:tr>
      <w:tr w:rsidR="001765F2" w:rsidRPr="002D0DC9" w14:paraId="41EE2041" w14:textId="77777777" w:rsidTr="001765F2">
        <w:tc>
          <w:tcPr>
            <w:tcW w:w="270" w:type="pct"/>
            <w:shd w:val="clear" w:color="auto" w:fill="FFFFFF" w:themeFill="background1"/>
          </w:tcPr>
          <w:p w14:paraId="33D97A62" w14:textId="77777777" w:rsidR="001765F2" w:rsidRPr="002D0DC9" w:rsidRDefault="001765F2" w:rsidP="001765F2">
            <w:pPr>
              <w:bidi/>
              <w:jc w:val="left"/>
              <w:rPr>
                <w:b/>
                <w:sz w:val="20"/>
                <w:lang w:eastAsia="zh-CN" w:bidi="ar-SA"/>
              </w:rPr>
            </w:pPr>
          </w:p>
        </w:tc>
        <w:tc>
          <w:tcPr>
            <w:tcW w:w="1453" w:type="pct"/>
            <w:shd w:val="clear" w:color="auto" w:fill="FFFFFF" w:themeFill="background1"/>
          </w:tcPr>
          <w:p w14:paraId="3938DCB7" w14:textId="595A1B77" w:rsidR="001765F2" w:rsidRPr="002D0DC9" w:rsidRDefault="001765F2" w:rsidP="00C36B97">
            <w:pPr>
              <w:bidi/>
              <w:ind w:firstLine="27"/>
              <w:jc w:val="left"/>
              <w:rPr>
                <w:b/>
                <w:bCs/>
                <w:sz w:val="20"/>
                <w:lang w:eastAsia="zh-CN" w:bidi="ar-SA"/>
              </w:rPr>
            </w:pPr>
            <w:r w:rsidRPr="001765F2">
              <w:rPr>
                <w:rFonts w:hint="cs"/>
                <w:b/>
                <w:bCs/>
                <w:rtl/>
              </w:rPr>
              <w:t>المجموع</w:t>
            </w:r>
          </w:p>
        </w:tc>
        <w:tc>
          <w:tcPr>
            <w:tcW w:w="1868" w:type="pct"/>
            <w:shd w:val="clear" w:color="auto" w:fill="FFFFFF" w:themeFill="background1"/>
          </w:tcPr>
          <w:p w14:paraId="55782D86" w14:textId="77777777" w:rsidR="001765F2" w:rsidRPr="002D0DC9" w:rsidRDefault="001765F2" w:rsidP="00C36B97">
            <w:pPr>
              <w:bidi/>
              <w:ind w:left="162"/>
              <w:rPr>
                <w:b/>
                <w:sz w:val="20"/>
                <w:lang w:eastAsia="zh-CN" w:bidi="ar-SA"/>
              </w:rPr>
            </w:pPr>
          </w:p>
        </w:tc>
        <w:tc>
          <w:tcPr>
            <w:tcW w:w="1409" w:type="pct"/>
            <w:shd w:val="clear" w:color="auto" w:fill="FFFFFF" w:themeFill="background1"/>
            <w:tcMar>
              <w:right w:w="288" w:type="dxa"/>
            </w:tcMar>
            <w:vAlign w:val="center"/>
          </w:tcPr>
          <w:p w14:paraId="7E774DBC" w14:textId="77777777" w:rsidR="001765F2" w:rsidRPr="002D0DC9" w:rsidRDefault="001765F2" w:rsidP="001765F2">
            <w:pPr>
              <w:bidi/>
              <w:jc w:val="center"/>
              <w:rPr>
                <w:b/>
                <w:sz w:val="20"/>
                <w:lang w:eastAsia="zh-CN" w:bidi="ar-SA"/>
              </w:rPr>
            </w:pPr>
            <w:r w:rsidRPr="002D0DC9">
              <w:rPr>
                <w:b/>
                <w:sz w:val="20"/>
                <w:lang w:eastAsia="zh-CN" w:bidi="ar-SA"/>
              </w:rPr>
              <w:t>98.04</w:t>
            </w:r>
          </w:p>
        </w:tc>
      </w:tr>
    </w:tbl>
    <w:p w14:paraId="7E40C86C" w14:textId="08454C46" w:rsidR="002D0DC9" w:rsidRDefault="00380A45" w:rsidP="001765F2">
      <w:pPr>
        <w:pStyle w:val="NormalWeb"/>
        <w:numPr>
          <w:ilvl w:val="0"/>
          <w:numId w:val="24"/>
        </w:numPr>
        <w:bidi/>
        <w:spacing w:before="240" w:beforeAutospacing="0" w:after="240" w:afterAutospacing="0" w:line="360" w:lineRule="exact"/>
        <w:ind w:left="6" w:firstLine="0"/>
        <w:jc w:val="both"/>
        <w:rPr>
          <w:sz w:val="26"/>
          <w:szCs w:val="26"/>
        </w:rPr>
      </w:pPr>
      <w:r>
        <w:rPr>
          <w:rFonts w:hint="cs"/>
          <w:sz w:val="26"/>
          <w:szCs w:val="26"/>
          <w:rtl/>
        </w:rPr>
        <w:t>و</w:t>
      </w:r>
      <w:r w:rsidR="00445AC9" w:rsidRPr="00445AC9">
        <w:rPr>
          <w:sz w:val="26"/>
          <w:szCs w:val="26"/>
          <w:rtl/>
        </w:rPr>
        <w:t xml:space="preserve">ستنتقل جميع المنشآت المؤهلة إلى أنظمة البوليولات الممزوجة مسبقاً المعتمدة على </w:t>
      </w:r>
      <w:r w:rsidR="00445AC9" w:rsidRPr="00445AC9">
        <w:rPr>
          <w:sz w:val="26"/>
          <w:szCs w:val="26"/>
        </w:rPr>
        <w:t>HFO-1233zd(E)</w:t>
      </w:r>
      <w:r w:rsidR="00445AC9" w:rsidRPr="00445AC9">
        <w:rPr>
          <w:sz w:val="26"/>
          <w:szCs w:val="26"/>
          <w:rtl/>
        </w:rPr>
        <w:t>، وهي تكنولوجيا تم اختيارها نظراً لنضجها التجاري على المستوى الدولي، وتوافقها مع معدات تصنيع الرغوة القائمة، وانخفاض قدرتها على الاحترار العالمي، وملاءمتها لتطبيقات مثل الألواح غير المستمرة ورغوة الرش وغيرها من تطبيقات العزل، إضافة إلى انخفاض مخاطر القابلية للاشتعال مقارنة بالأنظمة المعتمدة على الهيدروكربونات. كما أن اعتماد مسار تكنولوجي واحد من شأنه تبسيط التنفيذ، وتسهيل تنسيق الموردين، وتقليل حالة عدم اليقين التنظيمي على المدى الطويل</w:t>
      </w:r>
      <w:r w:rsidR="001765F2" w:rsidRPr="001765F2">
        <w:rPr>
          <w:sz w:val="26"/>
          <w:szCs w:val="26"/>
          <w:rtl/>
        </w:rPr>
        <w:t>.</w:t>
      </w:r>
    </w:p>
    <w:p w14:paraId="7014C83F" w14:textId="3EEF9574" w:rsidR="001765F2" w:rsidRDefault="00380A45" w:rsidP="001765F2">
      <w:pPr>
        <w:pStyle w:val="NormalWeb"/>
        <w:numPr>
          <w:ilvl w:val="0"/>
          <w:numId w:val="24"/>
        </w:numPr>
        <w:bidi/>
        <w:spacing w:before="240" w:beforeAutospacing="0" w:after="240" w:afterAutospacing="0" w:line="360" w:lineRule="exact"/>
        <w:ind w:left="6" w:firstLine="0"/>
        <w:jc w:val="both"/>
        <w:rPr>
          <w:sz w:val="26"/>
          <w:szCs w:val="26"/>
        </w:rPr>
      </w:pPr>
      <w:r>
        <w:rPr>
          <w:rFonts w:hint="cs"/>
          <w:sz w:val="26"/>
          <w:szCs w:val="26"/>
          <w:rtl/>
        </w:rPr>
        <w:t>و</w:t>
      </w:r>
      <w:r w:rsidR="00161D2E" w:rsidRPr="00161D2E">
        <w:rPr>
          <w:sz w:val="26"/>
          <w:szCs w:val="26"/>
          <w:rtl/>
        </w:rPr>
        <w:t xml:space="preserve">يعكس الاختيار الحصري للأنظمة المعتمدة على مركبات </w:t>
      </w:r>
      <w:bookmarkStart w:id="15" w:name="_Hlk231887498"/>
      <w:r w:rsidR="00161D2E" w:rsidRPr="00161D2E">
        <w:rPr>
          <w:sz w:val="26"/>
          <w:szCs w:val="26"/>
        </w:rPr>
        <w:t>HFO</w:t>
      </w:r>
      <w:r w:rsidR="00161D2E" w:rsidRPr="00161D2E">
        <w:rPr>
          <w:sz w:val="26"/>
          <w:szCs w:val="26"/>
          <w:rtl/>
        </w:rPr>
        <w:t xml:space="preserve"> </w:t>
      </w:r>
      <w:bookmarkEnd w:id="15"/>
      <w:r w:rsidR="00161D2E" w:rsidRPr="00161D2E">
        <w:rPr>
          <w:sz w:val="26"/>
          <w:szCs w:val="26"/>
          <w:rtl/>
        </w:rPr>
        <w:t>الدروس المستفادة من تنفيذ خطة إدارة إزالة المواد الهيدروكلوروفلوروكربونية، حيث تم التحقق فنياً من جدوى الأنظمة المعتمدة على الهيدروكربونات في تطبيقات الألواح في بعض الحالات؛ إلا أن التحول المستدام على مستوى القطاع لم يتحقق بسبب عدم استقرار الإمدادات، وقيود التوفر، ومتطلبات الاستثمار المرتبطة بالسلامة، ولا سيما بالنسبة للمؤسسات الصغيرة والمتوسطة</w:t>
      </w:r>
      <w:r w:rsidR="001765F2" w:rsidRPr="001765F2">
        <w:rPr>
          <w:sz w:val="26"/>
          <w:szCs w:val="26"/>
          <w:rtl/>
        </w:rPr>
        <w:t>.</w:t>
      </w:r>
    </w:p>
    <w:p w14:paraId="3432BB4D" w14:textId="37934749" w:rsidR="001765F2" w:rsidRDefault="00380A45" w:rsidP="001765F2">
      <w:pPr>
        <w:pStyle w:val="NormalWeb"/>
        <w:numPr>
          <w:ilvl w:val="0"/>
          <w:numId w:val="24"/>
        </w:numPr>
        <w:bidi/>
        <w:spacing w:before="240" w:beforeAutospacing="0" w:after="240" w:afterAutospacing="0" w:line="360" w:lineRule="exact"/>
        <w:ind w:left="6" w:firstLine="0"/>
        <w:jc w:val="both"/>
        <w:rPr>
          <w:sz w:val="26"/>
          <w:szCs w:val="26"/>
        </w:rPr>
      </w:pPr>
      <w:r>
        <w:rPr>
          <w:rFonts w:hint="cs"/>
          <w:sz w:val="26"/>
          <w:szCs w:val="26"/>
          <w:rtl/>
        </w:rPr>
        <w:t>و</w:t>
      </w:r>
      <w:r w:rsidR="00161D2E" w:rsidRPr="00161D2E">
        <w:rPr>
          <w:sz w:val="26"/>
          <w:szCs w:val="26"/>
          <w:rtl/>
        </w:rPr>
        <w:t xml:space="preserve">فيما يتعلق بتوفر تكنولوجيا </w:t>
      </w:r>
      <w:r w:rsidR="00161D2E" w:rsidRPr="00161D2E">
        <w:rPr>
          <w:sz w:val="26"/>
          <w:szCs w:val="26"/>
        </w:rPr>
        <w:t>HFO</w:t>
      </w:r>
      <w:r w:rsidR="00161D2E" w:rsidRPr="00161D2E">
        <w:rPr>
          <w:sz w:val="26"/>
          <w:szCs w:val="26"/>
          <w:rtl/>
        </w:rPr>
        <w:t xml:space="preserve">، أكد المسح القطاعي الذي أُجري لإعداد هذا المقترح أن مادة </w:t>
      </w:r>
      <w:r w:rsidR="00161D2E" w:rsidRPr="00161D2E">
        <w:rPr>
          <w:sz w:val="26"/>
          <w:szCs w:val="26"/>
        </w:rPr>
        <w:t>HFO-1233zd(E)</w:t>
      </w:r>
      <w:r w:rsidR="00161D2E" w:rsidRPr="00161D2E">
        <w:rPr>
          <w:sz w:val="26"/>
          <w:szCs w:val="26"/>
          <w:rtl/>
        </w:rPr>
        <w:t xml:space="preserve"> متاحة تجارياً في السوق الإكوادوري من خلال سلاسل إمداد دولية راسخة، وأن أنظمة البوليولات الممزوجة مسبقاً المعتمدة على </w:t>
      </w:r>
      <w:r w:rsidR="00161D2E" w:rsidRPr="00161D2E">
        <w:rPr>
          <w:sz w:val="26"/>
          <w:szCs w:val="26"/>
        </w:rPr>
        <w:t>HFO</w:t>
      </w:r>
      <w:r w:rsidR="00161D2E" w:rsidRPr="00161D2E">
        <w:rPr>
          <w:sz w:val="26"/>
          <w:szCs w:val="26"/>
          <w:rtl/>
        </w:rPr>
        <w:t xml:space="preserve"> يمكن توريدها عند تأكيد الطلب. وعلاوة على ذلك، شهد الجيل الحالي من أنظمة البوليولات الممزوجة مسبقاً المعتمدة على </w:t>
      </w:r>
      <w:r w:rsidR="00161D2E" w:rsidRPr="00161D2E">
        <w:rPr>
          <w:sz w:val="26"/>
          <w:szCs w:val="26"/>
        </w:rPr>
        <w:t>HFO</w:t>
      </w:r>
      <w:r w:rsidR="00161D2E" w:rsidRPr="00161D2E">
        <w:rPr>
          <w:sz w:val="26"/>
          <w:szCs w:val="26"/>
          <w:rtl/>
        </w:rPr>
        <w:t xml:space="preserve"> تحسينات تقنية مقارنة بالتركيبات السابقة التي تم تقييمها خلال فترة تنفيذ خطة إدارة إزالة المواد الهيدروكلوروفلوروكربونية. وقد قام الموردون بتحسين استقرار الرغوة، والتحكم في بنية الخلايا، وأداء عمليات المعالجة، مما عالج التحديات التقنية التي تمت مواجهتها خلال التجارب الأولية</w:t>
      </w:r>
      <w:r w:rsidR="00223AB1" w:rsidRPr="00223AB1">
        <w:rPr>
          <w:sz w:val="26"/>
          <w:szCs w:val="26"/>
          <w:rtl/>
        </w:rPr>
        <w:t>.</w:t>
      </w:r>
    </w:p>
    <w:p w14:paraId="1B964AAC" w14:textId="09F4B1AD" w:rsidR="00223AB1" w:rsidRDefault="00223AB1" w:rsidP="00223AB1">
      <w:pPr>
        <w:pStyle w:val="NormalWeb"/>
        <w:numPr>
          <w:ilvl w:val="0"/>
          <w:numId w:val="24"/>
        </w:numPr>
        <w:bidi/>
        <w:spacing w:before="240" w:beforeAutospacing="0" w:after="240" w:afterAutospacing="0" w:line="360" w:lineRule="exact"/>
        <w:ind w:left="6" w:firstLine="0"/>
        <w:jc w:val="both"/>
        <w:rPr>
          <w:sz w:val="26"/>
          <w:szCs w:val="26"/>
        </w:rPr>
      </w:pPr>
      <w:r w:rsidRPr="00223AB1">
        <w:rPr>
          <w:sz w:val="26"/>
          <w:szCs w:val="26"/>
          <w:rtl/>
        </w:rPr>
        <w:t>وفي إطار التنفيذ المقترح، ستُجرى تجارب لإعادة صياغة التركيبات بالتنسيق مع المؤسسات والموردين للمواد الخام من أجل التحقق من صلاحية هذه التركيبات المحدَّثة في ظل ظروف الإنتاج المحلية. وعند الاقتضاء، سيتم إجراء تعديلات دقيقة على التركيبات بالتعاون مع الموردين لضمان تنفيذ مستقر على النطاق الصناعي.</w:t>
      </w:r>
    </w:p>
    <w:p w14:paraId="3C7C2601" w14:textId="4C2CD0DE" w:rsidR="00223AB1" w:rsidRPr="00380A45" w:rsidRDefault="00223AB1" w:rsidP="00223AB1">
      <w:pPr>
        <w:pStyle w:val="NormalWeb"/>
        <w:bidi/>
        <w:spacing w:before="240" w:beforeAutospacing="0" w:after="240" w:afterAutospacing="0" w:line="360" w:lineRule="exact"/>
        <w:ind w:left="6"/>
        <w:jc w:val="both"/>
        <w:rPr>
          <w:i/>
          <w:iCs/>
          <w:sz w:val="26"/>
          <w:szCs w:val="26"/>
          <w:u w:val="single"/>
        </w:rPr>
      </w:pPr>
      <w:r w:rsidRPr="00380A45">
        <w:rPr>
          <w:i/>
          <w:iCs/>
          <w:sz w:val="26"/>
          <w:szCs w:val="26"/>
          <w:u w:val="single"/>
          <w:rtl/>
        </w:rPr>
        <w:t>التكاليف الإضافية.</w:t>
      </w:r>
    </w:p>
    <w:p w14:paraId="67BD86F6" w14:textId="275FFD1F" w:rsidR="00223AB1" w:rsidRDefault="00380A45" w:rsidP="00223AB1">
      <w:pPr>
        <w:pStyle w:val="NormalWeb"/>
        <w:numPr>
          <w:ilvl w:val="0"/>
          <w:numId w:val="24"/>
        </w:numPr>
        <w:bidi/>
        <w:spacing w:before="240" w:beforeAutospacing="0" w:after="240" w:afterAutospacing="0" w:line="360" w:lineRule="exact"/>
        <w:ind w:left="6" w:firstLine="0"/>
        <w:jc w:val="both"/>
        <w:rPr>
          <w:sz w:val="26"/>
          <w:szCs w:val="26"/>
        </w:rPr>
      </w:pPr>
      <w:r w:rsidRPr="00380A45">
        <w:rPr>
          <w:sz w:val="26"/>
          <w:szCs w:val="26"/>
          <w:rtl/>
        </w:rPr>
        <w:t xml:space="preserve">تشمل التكاليف الرأسمالية الإضافية للمشروع ما يلي: شراء ثلاث وحدات من معدات دمج </w:t>
      </w:r>
      <w:r w:rsidRPr="00380A45">
        <w:rPr>
          <w:sz w:val="26"/>
          <w:szCs w:val="26"/>
        </w:rPr>
        <w:t>HFO</w:t>
      </w:r>
      <w:r w:rsidRPr="00380A45">
        <w:rPr>
          <w:sz w:val="26"/>
          <w:szCs w:val="26"/>
          <w:rtl/>
        </w:rPr>
        <w:t xml:space="preserve"> لمؤسستين (</w:t>
      </w:r>
      <w:r>
        <w:rPr>
          <w:rFonts w:hint="cs"/>
          <w:sz w:val="26"/>
          <w:szCs w:val="26"/>
          <w:rtl/>
        </w:rPr>
        <w:t>مافريكو</w:t>
      </w:r>
      <w:r w:rsidRPr="00380A45">
        <w:rPr>
          <w:sz w:val="26"/>
          <w:szCs w:val="26"/>
          <w:rtl/>
        </w:rPr>
        <w:t xml:space="preserve"> و</w:t>
      </w:r>
      <w:r>
        <w:rPr>
          <w:rFonts w:hint="cs"/>
          <w:sz w:val="26"/>
          <w:szCs w:val="26"/>
          <w:rtl/>
        </w:rPr>
        <w:t>نوفاسيرو</w:t>
      </w:r>
      <w:r w:rsidRPr="00380A45">
        <w:rPr>
          <w:sz w:val="26"/>
          <w:szCs w:val="26"/>
          <w:rtl/>
        </w:rPr>
        <w:t>) (240,000 دولار أمريكي)؛ و24 مجموعة من معدات القياس المحمولة للموصلية الحرارية (عامل</w:t>
      </w:r>
      <w:r>
        <w:rPr>
          <w:rFonts w:hint="cs"/>
          <w:sz w:val="26"/>
          <w:szCs w:val="26"/>
          <w:rtl/>
        </w:rPr>
        <w:t>-</w:t>
      </w:r>
      <w:r w:rsidRPr="00380A45">
        <w:rPr>
          <w:sz w:val="26"/>
          <w:szCs w:val="26"/>
          <w:rtl/>
        </w:rPr>
        <w:t xml:space="preserve"> </w:t>
      </w:r>
      <w:r w:rsidRPr="00380A45">
        <w:rPr>
          <w:sz w:val="26"/>
          <w:szCs w:val="26"/>
        </w:rPr>
        <w:t>K</w:t>
      </w:r>
      <w:r w:rsidRPr="00380A45">
        <w:rPr>
          <w:sz w:val="26"/>
          <w:szCs w:val="26"/>
          <w:rtl/>
        </w:rPr>
        <w:t xml:space="preserve">) (288,000 دولار أمريكي)؛ وتجارب إعادة الصياغة (جولتان لكل منشأة) (144,000 دولار أمريكي)؛ </w:t>
      </w:r>
      <w:r w:rsidRPr="00380A45">
        <w:rPr>
          <w:sz w:val="26"/>
          <w:szCs w:val="26"/>
          <w:rtl/>
        </w:rPr>
        <w:lastRenderedPageBreak/>
        <w:t xml:space="preserve">و50 ورشة عمل تطبيقية ونظرية حول التعامل الآمن مع البدائل </w:t>
      </w:r>
      <w:r>
        <w:rPr>
          <w:rFonts w:hint="cs"/>
          <w:sz w:val="26"/>
          <w:szCs w:val="26"/>
          <w:rtl/>
        </w:rPr>
        <w:t>ال</w:t>
      </w:r>
      <w:r w:rsidRPr="00380A45">
        <w:rPr>
          <w:sz w:val="26"/>
          <w:szCs w:val="26"/>
          <w:rtl/>
        </w:rPr>
        <w:t xml:space="preserve">منخفضة القدرة على الاحترار العالمي </w:t>
      </w:r>
      <w:r>
        <w:rPr>
          <w:rFonts w:hint="cs"/>
          <w:sz w:val="26"/>
          <w:szCs w:val="26"/>
          <w:rtl/>
        </w:rPr>
        <w:t>للشركات</w:t>
      </w:r>
      <w:r w:rsidRPr="00380A45">
        <w:rPr>
          <w:sz w:val="26"/>
          <w:szCs w:val="26"/>
          <w:rtl/>
        </w:rPr>
        <w:t xml:space="preserve"> المستفيدة (150,000 دولار أمريكي)؛ وإعداد وتنفيذ التحديثات التنظيمية، بما في ذلك حظر استيراد واستخدام المواد الهيدروفلوروكربونية في قطاع رغوة البولي يوريثان (30,000 دولار أمريكي)؛ إضافة إلى تعيين خبير وطني (70,000 دولار أمريكي) وخبير دولي (37,812 دولاراً أمريكياً) لتنفيذ الإشراف على مستوى القطاع وتقديم المتابعة المتخصصة والإرشاد خلال مرحلة إعادة الصياغة.</w:t>
      </w:r>
    </w:p>
    <w:p w14:paraId="63535C58" w14:textId="6E10D4A2" w:rsidR="00223AB1" w:rsidRDefault="00E95BE9" w:rsidP="00223AB1">
      <w:pPr>
        <w:pStyle w:val="NormalWeb"/>
        <w:numPr>
          <w:ilvl w:val="0"/>
          <w:numId w:val="24"/>
        </w:numPr>
        <w:bidi/>
        <w:spacing w:before="240" w:beforeAutospacing="0" w:after="240" w:afterAutospacing="0" w:line="360" w:lineRule="exact"/>
        <w:ind w:left="6" w:firstLine="0"/>
        <w:jc w:val="both"/>
        <w:rPr>
          <w:sz w:val="26"/>
          <w:szCs w:val="26"/>
        </w:rPr>
      </w:pPr>
      <w:r>
        <w:rPr>
          <w:rFonts w:hint="cs"/>
          <w:sz w:val="26"/>
          <w:szCs w:val="26"/>
          <w:rtl/>
          <w:lang w:bidi="ar-SY"/>
        </w:rPr>
        <w:t>و</w:t>
      </w:r>
      <w:r w:rsidRPr="00E95BE9">
        <w:rPr>
          <w:sz w:val="26"/>
          <w:szCs w:val="26"/>
          <w:rtl/>
        </w:rPr>
        <w:t xml:space="preserve">سيتم تنفيذ المشروع تحت الإشراف العام والتنسيق الفني لليونيدو وبالتعاون الوثيق مع وحدة الأوزون الوطنية. وسيتم تنفيذ مشاركة منظمة مع المستوردين وشركات التوزيع بهدف مواءمة سلاسل الإمداد مع تركيبات </w:t>
      </w:r>
      <w:r w:rsidRPr="00E95BE9">
        <w:rPr>
          <w:sz w:val="26"/>
          <w:szCs w:val="26"/>
        </w:rPr>
        <w:t>HFO</w:t>
      </w:r>
      <w:r w:rsidRPr="00E95BE9">
        <w:rPr>
          <w:sz w:val="26"/>
          <w:szCs w:val="26"/>
          <w:rtl/>
        </w:rPr>
        <w:t xml:space="preserve"> </w:t>
      </w:r>
      <w:r>
        <w:rPr>
          <w:rFonts w:hint="cs"/>
          <w:sz w:val="26"/>
          <w:szCs w:val="26"/>
          <w:rtl/>
        </w:rPr>
        <w:t>ال</w:t>
      </w:r>
      <w:r w:rsidRPr="00E95BE9">
        <w:rPr>
          <w:sz w:val="26"/>
          <w:szCs w:val="26"/>
          <w:rtl/>
        </w:rPr>
        <w:t xml:space="preserve">منخفضة القدرة على الاحترار العالمي وضمان الاستبدال التدريجي للبوليولات المحتوية على المواد الهيدروفلوروكربونية. وستشمل ترتيبات الرصد التحقق السنوي من أحجام واردات البوليولات الممزوجة مسبقاً من خلال نظام التراخيص الوطني، إلى جانب التحقق على مستوى </w:t>
      </w:r>
      <w:r>
        <w:rPr>
          <w:rFonts w:hint="cs"/>
          <w:sz w:val="26"/>
          <w:szCs w:val="26"/>
          <w:rtl/>
        </w:rPr>
        <w:t>الشركات</w:t>
      </w:r>
      <w:r w:rsidRPr="00E95BE9">
        <w:rPr>
          <w:sz w:val="26"/>
          <w:szCs w:val="26"/>
          <w:rtl/>
        </w:rPr>
        <w:t xml:space="preserve"> من أداء المنتجات باستخدام معدات قياس عامل الموصلية الحرارية (</w:t>
      </w:r>
      <w:r>
        <w:rPr>
          <w:rFonts w:hint="cs"/>
          <w:sz w:val="26"/>
          <w:szCs w:val="26"/>
          <w:rtl/>
        </w:rPr>
        <w:t>عامل</w:t>
      </w:r>
      <w:r>
        <w:rPr>
          <w:sz w:val="26"/>
          <w:szCs w:val="26"/>
        </w:rPr>
        <w:t>K-</w:t>
      </w:r>
      <w:r w:rsidRPr="00E95BE9">
        <w:rPr>
          <w:sz w:val="26"/>
          <w:szCs w:val="26"/>
          <w:rtl/>
        </w:rPr>
        <w:t>). كما سيتم تنفيذ بعثات فنية دورية وإعداد تقارير تقدم لضمان تحقيق مراحل التحول ضمن الإطار الزمني المتفق عليه.</w:t>
      </w:r>
    </w:p>
    <w:p w14:paraId="675426EA" w14:textId="16BA4570" w:rsidR="00223AB1" w:rsidRDefault="00E95BE9" w:rsidP="00223AB1">
      <w:pPr>
        <w:pStyle w:val="NormalWeb"/>
        <w:numPr>
          <w:ilvl w:val="0"/>
          <w:numId w:val="24"/>
        </w:numPr>
        <w:bidi/>
        <w:spacing w:before="240" w:beforeAutospacing="0" w:after="240" w:afterAutospacing="0" w:line="360" w:lineRule="exact"/>
        <w:ind w:left="6" w:firstLine="0"/>
        <w:jc w:val="both"/>
        <w:rPr>
          <w:sz w:val="26"/>
          <w:szCs w:val="26"/>
        </w:rPr>
      </w:pPr>
      <w:r>
        <w:rPr>
          <w:rFonts w:hint="cs"/>
          <w:sz w:val="26"/>
          <w:szCs w:val="26"/>
          <w:rtl/>
        </w:rPr>
        <w:t>و</w:t>
      </w:r>
      <w:r w:rsidR="00223AB1" w:rsidRPr="00223AB1">
        <w:rPr>
          <w:sz w:val="26"/>
          <w:szCs w:val="26"/>
          <w:rtl/>
        </w:rPr>
        <w:t>لم تُطلب أي تكاليف تشغيلية إضافية لهذا المشروع.</w:t>
      </w:r>
    </w:p>
    <w:p w14:paraId="54DBCA6B" w14:textId="03069376" w:rsidR="00223AB1" w:rsidRDefault="00E95BE9" w:rsidP="00223AB1">
      <w:pPr>
        <w:pStyle w:val="NormalWeb"/>
        <w:numPr>
          <w:ilvl w:val="0"/>
          <w:numId w:val="24"/>
        </w:numPr>
        <w:bidi/>
        <w:spacing w:before="240" w:beforeAutospacing="0" w:after="240" w:afterAutospacing="0" w:line="360" w:lineRule="exact"/>
        <w:ind w:left="6" w:firstLine="0"/>
        <w:jc w:val="both"/>
        <w:rPr>
          <w:sz w:val="26"/>
          <w:szCs w:val="26"/>
        </w:rPr>
      </w:pPr>
      <w:r>
        <w:rPr>
          <w:rFonts w:hint="cs"/>
          <w:sz w:val="26"/>
          <w:szCs w:val="26"/>
          <w:rtl/>
        </w:rPr>
        <w:t>و</w:t>
      </w:r>
      <w:r w:rsidR="00223AB1" w:rsidRPr="00223AB1">
        <w:rPr>
          <w:sz w:val="26"/>
          <w:szCs w:val="26"/>
          <w:rtl/>
        </w:rPr>
        <w:t>يبلغ إجمالي تكلفة تحويل قطاع رغوة البولي يوريثان 959,812 دولارًا أمريكيًا، بمستوى فعالية من حيث التكلفة قدره 9.79 دولار أمريكي/كغ، كما قُدم أصلًا، وذلك على النحو المبين في الجدول 4. وسيُنفَّذ المشروع على مدى 48 شهرًا.</w:t>
      </w:r>
    </w:p>
    <w:p w14:paraId="3E333F7F" w14:textId="364F537C" w:rsidR="00223AB1" w:rsidRPr="00D675B7" w:rsidRDefault="00223AB1" w:rsidP="00D675B7">
      <w:pPr>
        <w:pStyle w:val="NormalWeb"/>
        <w:bidi/>
        <w:spacing w:before="240" w:beforeAutospacing="0" w:after="0" w:afterAutospacing="0" w:line="360" w:lineRule="exact"/>
        <w:ind w:left="6" w:right="-426"/>
        <w:jc w:val="both"/>
        <w:rPr>
          <w:b/>
          <w:bCs/>
          <w:sz w:val="26"/>
          <w:szCs w:val="26"/>
          <w:rtl/>
        </w:rPr>
      </w:pPr>
      <w:r w:rsidRPr="00D675B7">
        <w:rPr>
          <w:b/>
          <w:bCs/>
          <w:sz w:val="26"/>
          <w:szCs w:val="26"/>
          <w:rtl/>
        </w:rPr>
        <w:t>الجدول 4. التكاليف الرأسمالية الإضافية لتحويل 24 مؤسسة في قطاع رغوة البولي يوريثان في الإكوادور، كما قُدمت.</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73"/>
        <w:gridCol w:w="1546"/>
        <w:gridCol w:w="1631"/>
      </w:tblGrid>
      <w:tr w:rsidR="00223AB1" w:rsidRPr="00223AB1" w14:paraId="1CF70147" w14:textId="77777777" w:rsidTr="00223AB1">
        <w:trPr>
          <w:trHeight w:val="362"/>
          <w:tblHeader/>
        </w:trPr>
        <w:tc>
          <w:tcPr>
            <w:tcW w:w="3301" w:type="pct"/>
            <w:noWrap/>
            <w:vAlign w:val="center"/>
            <w:hideMark/>
          </w:tcPr>
          <w:p w14:paraId="0E62660E" w14:textId="3CE53AF0" w:rsidR="00223AB1" w:rsidRPr="00223AB1" w:rsidRDefault="00223AB1" w:rsidP="00223AB1">
            <w:pPr>
              <w:keepNext/>
              <w:bidi/>
              <w:jc w:val="center"/>
              <w:rPr>
                <w:b/>
                <w:bCs/>
                <w:color w:val="000000"/>
                <w:sz w:val="20"/>
                <w:lang w:val="en-US" w:bidi="ar-SA"/>
              </w:rPr>
            </w:pPr>
            <w:r>
              <w:rPr>
                <w:rFonts w:hint="cs"/>
                <w:b/>
                <w:bCs/>
                <w:color w:val="000000"/>
                <w:sz w:val="20"/>
                <w:rtl/>
                <w:lang w:val="en-US" w:bidi="ar-SA"/>
              </w:rPr>
              <w:t>المكون</w:t>
            </w:r>
          </w:p>
        </w:tc>
        <w:tc>
          <w:tcPr>
            <w:tcW w:w="827" w:type="pct"/>
            <w:noWrap/>
            <w:vAlign w:val="center"/>
            <w:hideMark/>
          </w:tcPr>
          <w:p w14:paraId="6FF1D16B" w14:textId="0588FA78" w:rsidR="00223AB1" w:rsidRPr="00223AB1" w:rsidRDefault="001056FB" w:rsidP="00223AB1">
            <w:pPr>
              <w:keepNext/>
              <w:bidi/>
              <w:jc w:val="center"/>
              <w:rPr>
                <w:b/>
                <w:bCs/>
                <w:color w:val="000000"/>
                <w:sz w:val="20"/>
                <w:lang w:val="en-US" w:bidi="ar-SA"/>
              </w:rPr>
            </w:pPr>
            <w:r w:rsidRPr="001056FB">
              <w:rPr>
                <w:b/>
                <w:bCs/>
                <w:color w:val="000000"/>
                <w:sz w:val="20"/>
                <w:rtl/>
                <w:lang w:val="en-US" w:bidi="ar-SA"/>
              </w:rPr>
              <w:t>التكلفة الوحدوية</w:t>
            </w:r>
            <w:r>
              <w:rPr>
                <w:b/>
                <w:bCs/>
                <w:color w:val="000000"/>
                <w:sz w:val="20"/>
                <w:rtl/>
                <w:lang w:val="en-US" w:bidi="ar-SA"/>
              </w:rPr>
              <w:br/>
            </w:r>
            <w:r w:rsidRPr="001056FB">
              <w:rPr>
                <w:b/>
                <w:bCs/>
                <w:color w:val="000000"/>
                <w:sz w:val="20"/>
                <w:rtl/>
                <w:lang w:val="en-US" w:bidi="ar-SA"/>
              </w:rPr>
              <w:t xml:space="preserve"> (</w:t>
            </w:r>
            <w:r>
              <w:rPr>
                <w:rFonts w:hint="cs"/>
                <w:b/>
                <w:bCs/>
                <w:color w:val="000000"/>
                <w:sz w:val="20"/>
                <w:rtl/>
                <w:lang w:val="en-US" w:bidi="ar-SA"/>
              </w:rPr>
              <w:t>بال</w:t>
            </w:r>
            <w:r w:rsidRPr="001056FB">
              <w:rPr>
                <w:b/>
                <w:bCs/>
                <w:color w:val="000000"/>
                <w:sz w:val="20"/>
                <w:rtl/>
                <w:lang w:val="en-US" w:bidi="ar-SA"/>
              </w:rPr>
              <w:t xml:space="preserve">دولار </w:t>
            </w:r>
            <w:r>
              <w:rPr>
                <w:rFonts w:hint="cs"/>
                <w:b/>
                <w:bCs/>
                <w:color w:val="000000"/>
                <w:sz w:val="20"/>
                <w:rtl/>
                <w:lang w:val="en-US" w:bidi="ar-SA"/>
              </w:rPr>
              <w:t>ال</w:t>
            </w:r>
            <w:r w:rsidRPr="001056FB">
              <w:rPr>
                <w:b/>
                <w:bCs/>
                <w:color w:val="000000"/>
                <w:sz w:val="20"/>
                <w:rtl/>
                <w:lang w:val="en-US" w:bidi="ar-SA"/>
              </w:rPr>
              <w:t>أمريكي)</w:t>
            </w:r>
          </w:p>
        </w:tc>
        <w:tc>
          <w:tcPr>
            <w:tcW w:w="872" w:type="pct"/>
            <w:vAlign w:val="center"/>
            <w:hideMark/>
          </w:tcPr>
          <w:p w14:paraId="2AFBE7C4" w14:textId="5639BF35" w:rsidR="00223AB1" w:rsidRPr="00223AB1" w:rsidRDefault="00D675B7" w:rsidP="00223AB1">
            <w:pPr>
              <w:keepNext/>
              <w:bidi/>
              <w:jc w:val="center"/>
              <w:rPr>
                <w:b/>
                <w:bCs/>
                <w:color w:val="000000"/>
                <w:sz w:val="20"/>
                <w:lang w:val="en-US" w:bidi="ar-SA"/>
              </w:rPr>
            </w:pPr>
            <w:r>
              <w:rPr>
                <w:rFonts w:hint="cs"/>
                <w:b/>
                <w:bCs/>
                <w:color w:val="000000"/>
                <w:sz w:val="20"/>
                <w:rtl/>
                <w:lang w:val="en-US" w:bidi="ar-SA"/>
              </w:rPr>
              <w:t>التكلفة الإجمالية (بالدولار الأمريكي)</w:t>
            </w:r>
          </w:p>
        </w:tc>
      </w:tr>
      <w:tr w:rsidR="00D675B7" w:rsidRPr="00223AB1" w14:paraId="40F2CD77" w14:textId="77777777" w:rsidTr="00733BA8">
        <w:tc>
          <w:tcPr>
            <w:tcW w:w="3301" w:type="pct"/>
            <w:noWrap/>
          </w:tcPr>
          <w:p w14:paraId="4AF8C7AD" w14:textId="4C5A76F6" w:rsidR="00D675B7" w:rsidRPr="00223AB1" w:rsidRDefault="00D675B7" w:rsidP="00D675B7">
            <w:pPr>
              <w:bidi/>
              <w:jc w:val="left"/>
              <w:rPr>
                <w:color w:val="000000"/>
                <w:sz w:val="20"/>
                <w:lang w:val="en-US" w:bidi="ar-SA"/>
              </w:rPr>
            </w:pPr>
            <w:r w:rsidRPr="005238DA">
              <w:rPr>
                <w:rtl/>
              </w:rPr>
              <w:t xml:space="preserve">معدات دمج </w:t>
            </w:r>
            <w:r w:rsidR="001056FB" w:rsidRPr="001056FB">
              <w:t>HFO</w:t>
            </w:r>
            <w:r w:rsidR="001056FB" w:rsidRPr="001056FB">
              <w:rPr>
                <w:rtl/>
              </w:rPr>
              <w:t xml:space="preserve"> </w:t>
            </w:r>
            <w:r w:rsidRPr="005238DA">
              <w:rPr>
                <w:rtl/>
              </w:rPr>
              <w:t>– مافريكو ش.م. (وحدتان) ونوفاسيرو</w:t>
            </w:r>
            <w:r w:rsidRPr="005238DA">
              <w:t xml:space="preserve"> (1)</w:t>
            </w:r>
          </w:p>
        </w:tc>
        <w:tc>
          <w:tcPr>
            <w:tcW w:w="827" w:type="pct"/>
            <w:vAlign w:val="bottom"/>
          </w:tcPr>
          <w:p w14:paraId="45110B3E" w14:textId="77777777" w:rsidR="00D675B7" w:rsidRPr="00223AB1" w:rsidRDefault="00D675B7" w:rsidP="00D675B7">
            <w:pPr>
              <w:bidi/>
              <w:jc w:val="left"/>
              <w:rPr>
                <w:color w:val="000000"/>
                <w:sz w:val="20"/>
                <w:lang w:val="en-US" w:bidi="ar-SA"/>
              </w:rPr>
            </w:pPr>
            <w:r w:rsidRPr="00223AB1">
              <w:rPr>
                <w:color w:val="000000"/>
                <w:sz w:val="20"/>
                <w:lang w:val="en-US" w:bidi="ar-SA"/>
              </w:rPr>
              <w:t>80,000</w:t>
            </w:r>
          </w:p>
        </w:tc>
        <w:tc>
          <w:tcPr>
            <w:tcW w:w="872" w:type="pct"/>
            <w:noWrap/>
            <w:vAlign w:val="bottom"/>
          </w:tcPr>
          <w:p w14:paraId="39E929BB" w14:textId="77777777" w:rsidR="00D675B7" w:rsidRPr="00223AB1" w:rsidRDefault="00D675B7" w:rsidP="00D675B7">
            <w:pPr>
              <w:bidi/>
              <w:jc w:val="left"/>
              <w:rPr>
                <w:color w:val="000000"/>
                <w:sz w:val="20"/>
                <w:lang w:val="en-US" w:bidi="ar-SA"/>
              </w:rPr>
            </w:pPr>
            <w:r w:rsidRPr="00223AB1">
              <w:rPr>
                <w:color w:val="000000"/>
                <w:sz w:val="20"/>
                <w:lang w:val="en-US" w:bidi="ar-SA"/>
              </w:rPr>
              <w:t>240,000</w:t>
            </w:r>
          </w:p>
        </w:tc>
      </w:tr>
      <w:tr w:rsidR="00D675B7" w:rsidRPr="00223AB1" w14:paraId="60543526" w14:textId="77777777" w:rsidTr="00733BA8">
        <w:tc>
          <w:tcPr>
            <w:tcW w:w="3301" w:type="pct"/>
          </w:tcPr>
          <w:p w14:paraId="3DC1229A" w14:textId="77D3EC71" w:rsidR="00D675B7" w:rsidRPr="00223AB1" w:rsidRDefault="00D675B7" w:rsidP="00D675B7">
            <w:pPr>
              <w:bidi/>
              <w:jc w:val="left"/>
              <w:rPr>
                <w:color w:val="000000"/>
                <w:sz w:val="20"/>
                <w:lang w:val="en-US" w:bidi="ar-SA"/>
              </w:rPr>
            </w:pPr>
            <w:r w:rsidRPr="005238DA">
              <w:rPr>
                <w:rtl/>
              </w:rPr>
              <w:t>معدات قياس الموصلية الحرارية</w:t>
            </w:r>
            <w:r>
              <w:rPr>
                <w:rFonts w:hint="cs"/>
                <w:rtl/>
              </w:rPr>
              <w:t xml:space="preserve"> (24 مجموعة)</w:t>
            </w:r>
          </w:p>
        </w:tc>
        <w:tc>
          <w:tcPr>
            <w:tcW w:w="827" w:type="pct"/>
            <w:vAlign w:val="bottom"/>
          </w:tcPr>
          <w:p w14:paraId="355935A7" w14:textId="77777777" w:rsidR="00D675B7" w:rsidRPr="00223AB1" w:rsidRDefault="00D675B7" w:rsidP="00D675B7">
            <w:pPr>
              <w:bidi/>
              <w:jc w:val="left"/>
              <w:rPr>
                <w:color w:val="000000"/>
                <w:sz w:val="20"/>
                <w:lang w:val="en-US" w:bidi="ar-SA"/>
              </w:rPr>
            </w:pPr>
            <w:r w:rsidRPr="00223AB1">
              <w:rPr>
                <w:sz w:val="20"/>
                <w:lang w:bidi="ar-SA"/>
              </w:rPr>
              <w:t>12,000</w:t>
            </w:r>
          </w:p>
        </w:tc>
        <w:tc>
          <w:tcPr>
            <w:tcW w:w="872" w:type="pct"/>
            <w:noWrap/>
            <w:vAlign w:val="bottom"/>
          </w:tcPr>
          <w:p w14:paraId="3A6C1AFD" w14:textId="77777777" w:rsidR="00D675B7" w:rsidRPr="00223AB1" w:rsidRDefault="00D675B7" w:rsidP="00D675B7">
            <w:pPr>
              <w:bidi/>
              <w:jc w:val="left"/>
              <w:rPr>
                <w:color w:val="000000"/>
                <w:sz w:val="20"/>
                <w:lang w:val="en-US" w:bidi="ar-SA"/>
              </w:rPr>
            </w:pPr>
            <w:r w:rsidRPr="00223AB1">
              <w:rPr>
                <w:color w:val="000000"/>
                <w:sz w:val="20"/>
                <w:lang w:val="en-US" w:bidi="ar-SA"/>
              </w:rPr>
              <w:t>288,000</w:t>
            </w:r>
          </w:p>
        </w:tc>
      </w:tr>
      <w:tr w:rsidR="00D675B7" w:rsidRPr="00223AB1" w14:paraId="09ADB580" w14:textId="77777777" w:rsidTr="00733BA8">
        <w:tc>
          <w:tcPr>
            <w:tcW w:w="3301" w:type="pct"/>
          </w:tcPr>
          <w:p w14:paraId="1987D976" w14:textId="397DB255" w:rsidR="00D675B7" w:rsidRPr="00223AB1" w:rsidRDefault="00D675B7" w:rsidP="00D675B7">
            <w:pPr>
              <w:bidi/>
              <w:jc w:val="left"/>
              <w:rPr>
                <w:color w:val="000000"/>
                <w:sz w:val="20"/>
                <w:lang w:val="en-US" w:bidi="ar-SA"/>
              </w:rPr>
            </w:pPr>
            <w:r w:rsidRPr="005238DA">
              <w:rPr>
                <w:rtl/>
              </w:rPr>
              <w:t>تجارب إعادة صياغة التركيبات (جولتان لكل مؤسسة)</w:t>
            </w:r>
          </w:p>
        </w:tc>
        <w:tc>
          <w:tcPr>
            <w:tcW w:w="827" w:type="pct"/>
            <w:vAlign w:val="bottom"/>
          </w:tcPr>
          <w:p w14:paraId="0BAE3181" w14:textId="77777777" w:rsidR="00D675B7" w:rsidRPr="00223AB1" w:rsidRDefault="00D675B7" w:rsidP="00D675B7">
            <w:pPr>
              <w:bidi/>
              <w:jc w:val="left"/>
              <w:rPr>
                <w:color w:val="000000"/>
                <w:sz w:val="20"/>
                <w:lang w:val="en-US" w:bidi="ar-SA"/>
              </w:rPr>
            </w:pPr>
            <w:r w:rsidRPr="00223AB1">
              <w:rPr>
                <w:color w:val="000000"/>
                <w:sz w:val="20"/>
                <w:lang w:val="en-US" w:bidi="ar-SA"/>
              </w:rPr>
              <w:t>3,000</w:t>
            </w:r>
          </w:p>
        </w:tc>
        <w:tc>
          <w:tcPr>
            <w:tcW w:w="872" w:type="pct"/>
            <w:noWrap/>
            <w:vAlign w:val="bottom"/>
          </w:tcPr>
          <w:p w14:paraId="34ADC6BB" w14:textId="77777777" w:rsidR="00D675B7" w:rsidRPr="00223AB1" w:rsidRDefault="00D675B7" w:rsidP="00D675B7">
            <w:pPr>
              <w:bidi/>
              <w:jc w:val="left"/>
              <w:rPr>
                <w:color w:val="000000"/>
                <w:sz w:val="20"/>
                <w:lang w:val="en-US" w:bidi="ar-SA"/>
              </w:rPr>
            </w:pPr>
            <w:r w:rsidRPr="00223AB1">
              <w:rPr>
                <w:color w:val="000000"/>
                <w:sz w:val="20"/>
                <w:lang w:val="en-US" w:bidi="ar-SA"/>
              </w:rPr>
              <w:t>144,000</w:t>
            </w:r>
          </w:p>
        </w:tc>
      </w:tr>
      <w:tr w:rsidR="00D675B7" w:rsidRPr="00223AB1" w14:paraId="3D3363CB" w14:textId="77777777" w:rsidTr="00733BA8">
        <w:tc>
          <w:tcPr>
            <w:tcW w:w="3301" w:type="pct"/>
          </w:tcPr>
          <w:p w14:paraId="6818A080" w14:textId="7AF5A57E" w:rsidR="00D675B7" w:rsidRPr="00223AB1" w:rsidRDefault="00D675B7" w:rsidP="00D675B7">
            <w:pPr>
              <w:bidi/>
              <w:jc w:val="left"/>
              <w:rPr>
                <w:color w:val="000000"/>
                <w:sz w:val="20"/>
                <w:lang w:val="en-US" w:bidi="ar-SA"/>
              </w:rPr>
            </w:pPr>
            <w:r w:rsidRPr="005238DA">
              <w:rPr>
                <w:rtl/>
              </w:rPr>
              <w:t>ورش عمل عملية ونظرية</w:t>
            </w:r>
            <w:r w:rsidRPr="005238DA">
              <w:t xml:space="preserve"> (50)</w:t>
            </w:r>
          </w:p>
        </w:tc>
        <w:tc>
          <w:tcPr>
            <w:tcW w:w="827" w:type="pct"/>
            <w:vAlign w:val="bottom"/>
          </w:tcPr>
          <w:p w14:paraId="13D246C3" w14:textId="77777777" w:rsidR="00D675B7" w:rsidRPr="00223AB1" w:rsidRDefault="00D675B7" w:rsidP="00D675B7">
            <w:pPr>
              <w:bidi/>
              <w:jc w:val="left"/>
              <w:rPr>
                <w:color w:val="000000"/>
                <w:sz w:val="20"/>
                <w:lang w:val="en-US" w:bidi="ar-SA"/>
              </w:rPr>
            </w:pPr>
            <w:r w:rsidRPr="00223AB1">
              <w:rPr>
                <w:color w:val="000000"/>
                <w:sz w:val="20"/>
                <w:lang w:val="en-US" w:bidi="ar-SA"/>
              </w:rPr>
              <w:t>3,000</w:t>
            </w:r>
          </w:p>
        </w:tc>
        <w:tc>
          <w:tcPr>
            <w:tcW w:w="872" w:type="pct"/>
            <w:noWrap/>
            <w:vAlign w:val="bottom"/>
          </w:tcPr>
          <w:p w14:paraId="04F16EC6" w14:textId="77777777" w:rsidR="00D675B7" w:rsidRPr="00223AB1" w:rsidRDefault="00D675B7" w:rsidP="00D675B7">
            <w:pPr>
              <w:bidi/>
              <w:jc w:val="left"/>
              <w:rPr>
                <w:color w:val="000000"/>
                <w:sz w:val="20"/>
                <w:lang w:val="en-US" w:bidi="ar-SA"/>
              </w:rPr>
            </w:pPr>
            <w:r w:rsidRPr="00223AB1">
              <w:rPr>
                <w:color w:val="000000"/>
                <w:sz w:val="20"/>
                <w:lang w:val="en-US" w:bidi="ar-SA"/>
              </w:rPr>
              <w:t>150,000</w:t>
            </w:r>
          </w:p>
        </w:tc>
      </w:tr>
      <w:tr w:rsidR="00D675B7" w:rsidRPr="00223AB1" w14:paraId="583E4752" w14:textId="77777777" w:rsidTr="00733BA8">
        <w:tc>
          <w:tcPr>
            <w:tcW w:w="3301" w:type="pct"/>
          </w:tcPr>
          <w:p w14:paraId="77882F9F" w14:textId="2E4D5BA4" w:rsidR="00D675B7" w:rsidRPr="00223AB1" w:rsidRDefault="00D675B7" w:rsidP="00D675B7">
            <w:pPr>
              <w:bidi/>
              <w:jc w:val="left"/>
              <w:rPr>
                <w:color w:val="000000"/>
                <w:sz w:val="20"/>
                <w:lang w:val="en-US" w:bidi="ar-SA"/>
              </w:rPr>
            </w:pPr>
            <w:r w:rsidRPr="005238DA">
              <w:rPr>
                <w:rtl/>
              </w:rPr>
              <w:t>إعداد التحديثات التنظيمية وإجراءات تنفيذ الحظر</w:t>
            </w:r>
          </w:p>
        </w:tc>
        <w:tc>
          <w:tcPr>
            <w:tcW w:w="827" w:type="pct"/>
            <w:vAlign w:val="bottom"/>
          </w:tcPr>
          <w:p w14:paraId="3E97CE8A" w14:textId="77777777" w:rsidR="00D675B7" w:rsidRPr="00223AB1" w:rsidRDefault="00D675B7" w:rsidP="00D675B7">
            <w:pPr>
              <w:bidi/>
              <w:jc w:val="left"/>
              <w:rPr>
                <w:color w:val="000000"/>
                <w:sz w:val="20"/>
                <w:lang w:val="es-CO" w:bidi="ar-SA"/>
              </w:rPr>
            </w:pPr>
            <w:r w:rsidRPr="00223AB1">
              <w:rPr>
                <w:color w:val="000000"/>
                <w:sz w:val="20"/>
                <w:lang w:val="es-CO" w:bidi="ar-SA"/>
              </w:rPr>
              <w:t>-</w:t>
            </w:r>
          </w:p>
        </w:tc>
        <w:tc>
          <w:tcPr>
            <w:tcW w:w="872" w:type="pct"/>
            <w:noWrap/>
            <w:vAlign w:val="bottom"/>
          </w:tcPr>
          <w:p w14:paraId="60DB4DA3" w14:textId="77777777" w:rsidR="00D675B7" w:rsidRPr="00223AB1" w:rsidRDefault="00D675B7" w:rsidP="00D675B7">
            <w:pPr>
              <w:bidi/>
              <w:jc w:val="left"/>
              <w:rPr>
                <w:color w:val="000000"/>
                <w:sz w:val="20"/>
                <w:lang w:val="es-CO" w:bidi="ar-SA"/>
              </w:rPr>
            </w:pPr>
            <w:r w:rsidRPr="00223AB1">
              <w:rPr>
                <w:color w:val="000000"/>
                <w:sz w:val="20"/>
                <w:lang w:val="es-CO" w:bidi="ar-SA"/>
              </w:rPr>
              <w:t>30,000</w:t>
            </w:r>
          </w:p>
        </w:tc>
      </w:tr>
      <w:tr w:rsidR="00D675B7" w:rsidRPr="00223AB1" w14:paraId="129DD700" w14:textId="77777777" w:rsidTr="00733BA8">
        <w:tc>
          <w:tcPr>
            <w:tcW w:w="3301" w:type="pct"/>
          </w:tcPr>
          <w:p w14:paraId="6842FE36" w14:textId="5E622DFC" w:rsidR="00D675B7" w:rsidRPr="00223AB1" w:rsidRDefault="00D675B7" w:rsidP="00D675B7">
            <w:pPr>
              <w:bidi/>
              <w:jc w:val="left"/>
              <w:rPr>
                <w:color w:val="000000"/>
                <w:sz w:val="20"/>
                <w:lang w:val="en-CA" w:bidi="ar-SA"/>
              </w:rPr>
            </w:pPr>
            <w:r w:rsidRPr="005238DA">
              <w:rPr>
                <w:rtl/>
              </w:rPr>
              <w:t>خبير وطني في قطاع رغوة البولي يوريثان (4 سنوات)</w:t>
            </w:r>
          </w:p>
        </w:tc>
        <w:tc>
          <w:tcPr>
            <w:tcW w:w="827" w:type="pct"/>
            <w:vAlign w:val="bottom"/>
          </w:tcPr>
          <w:p w14:paraId="6D1F4D42" w14:textId="77777777" w:rsidR="00D675B7" w:rsidRPr="00223AB1" w:rsidRDefault="00D675B7" w:rsidP="00D675B7">
            <w:pPr>
              <w:bidi/>
              <w:jc w:val="left"/>
              <w:rPr>
                <w:color w:val="000000"/>
                <w:sz w:val="20"/>
                <w:lang w:val="es-CO" w:bidi="ar-SA"/>
              </w:rPr>
            </w:pPr>
            <w:r w:rsidRPr="00223AB1">
              <w:rPr>
                <w:color w:val="000000"/>
                <w:sz w:val="20"/>
                <w:lang w:val="es-CO" w:bidi="ar-SA"/>
              </w:rPr>
              <w:t>-</w:t>
            </w:r>
          </w:p>
        </w:tc>
        <w:tc>
          <w:tcPr>
            <w:tcW w:w="872" w:type="pct"/>
            <w:noWrap/>
            <w:vAlign w:val="bottom"/>
          </w:tcPr>
          <w:p w14:paraId="64E3CF8A" w14:textId="77777777" w:rsidR="00D675B7" w:rsidRPr="00223AB1" w:rsidRDefault="00D675B7" w:rsidP="00D675B7">
            <w:pPr>
              <w:bidi/>
              <w:jc w:val="left"/>
              <w:rPr>
                <w:color w:val="000000"/>
                <w:sz w:val="20"/>
                <w:lang w:val="es-CO" w:bidi="ar-SA"/>
              </w:rPr>
            </w:pPr>
            <w:r w:rsidRPr="00223AB1">
              <w:rPr>
                <w:color w:val="000000"/>
                <w:sz w:val="20"/>
                <w:lang w:val="es-CO" w:bidi="ar-SA"/>
              </w:rPr>
              <w:t>70,000</w:t>
            </w:r>
          </w:p>
        </w:tc>
      </w:tr>
      <w:tr w:rsidR="00D675B7" w:rsidRPr="00223AB1" w14:paraId="2BEEC6FD" w14:textId="77777777" w:rsidTr="00733BA8">
        <w:tc>
          <w:tcPr>
            <w:tcW w:w="3301" w:type="pct"/>
          </w:tcPr>
          <w:p w14:paraId="4C4DC3C3" w14:textId="2D6DB3D9" w:rsidR="00D675B7" w:rsidRPr="00223AB1" w:rsidRDefault="00D675B7" w:rsidP="00D675B7">
            <w:pPr>
              <w:keepNext/>
              <w:bidi/>
              <w:jc w:val="left"/>
              <w:rPr>
                <w:color w:val="000000"/>
                <w:sz w:val="20"/>
                <w:lang w:val="en-CA" w:bidi="ar-SA"/>
              </w:rPr>
            </w:pPr>
            <w:r w:rsidRPr="005238DA">
              <w:rPr>
                <w:rtl/>
              </w:rPr>
              <w:t>خبير دولي في قطاع رغوة البولي يوريثان (بعثات على مدى 4 سنوات)</w:t>
            </w:r>
          </w:p>
        </w:tc>
        <w:tc>
          <w:tcPr>
            <w:tcW w:w="827" w:type="pct"/>
            <w:vAlign w:val="bottom"/>
          </w:tcPr>
          <w:p w14:paraId="5E5BE27C" w14:textId="77777777" w:rsidR="00D675B7" w:rsidRPr="00223AB1" w:rsidRDefault="00D675B7" w:rsidP="00D675B7">
            <w:pPr>
              <w:keepNext/>
              <w:bidi/>
              <w:jc w:val="left"/>
              <w:rPr>
                <w:color w:val="000000"/>
                <w:sz w:val="20"/>
                <w:lang w:val="es-CO" w:bidi="ar-SA"/>
              </w:rPr>
            </w:pPr>
            <w:r w:rsidRPr="00223AB1">
              <w:rPr>
                <w:color w:val="000000"/>
                <w:sz w:val="20"/>
                <w:lang w:val="es-CO" w:bidi="ar-SA"/>
              </w:rPr>
              <w:t>-</w:t>
            </w:r>
          </w:p>
        </w:tc>
        <w:tc>
          <w:tcPr>
            <w:tcW w:w="872" w:type="pct"/>
            <w:noWrap/>
            <w:vAlign w:val="bottom"/>
          </w:tcPr>
          <w:p w14:paraId="060C964D" w14:textId="77777777" w:rsidR="00D675B7" w:rsidRPr="00223AB1" w:rsidRDefault="00D675B7" w:rsidP="00D675B7">
            <w:pPr>
              <w:keepNext/>
              <w:bidi/>
              <w:jc w:val="left"/>
              <w:rPr>
                <w:color w:val="000000"/>
                <w:sz w:val="20"/>
                <w:lang w:val="es-CO" w:bidi="ar-SA"/>
              </w:rPr>
            </w:pPr>
            <w:r w:rsidRPr="00223AB1">
              <w:rPr>
                <w:color w:val="000000"/>
                <w:sz w:val="20"/>
                <w:lang w:val="es-CO" w:bidi="ar-SA"/>
              </w:rPr>
              <w:t>37,812</w:t>
            </w:r>
          </w:p>
        </w:tc>
      </w:tr>
      <w:tr w:rsidR="00D675B7" w:rsidRPr="00223AB1" w14:paraId="78484266" w14:textId="77777777" w:rsidTr="00733BA8">
        <w:tc>
          <w:tcPr>
            <w:tcW w:w="3301" w:type="pct"/>
            <w:noWrap/>
            <w:hideMark/>
          </w:tcPr>
          <w:p w14:paraId="0254A889" w14:textId="2B804FC1" w:rsidR="00D675B7" w:rsidRPr="00223AB1" w:rsidRDefault="00D675B7" w:rsidP="00D675B7">
            <w:pPr>
              <w:bidi/>
              <w:jc w:val="left"/>
              <w:rPr>
                <w:b/>
                <w:bCs/>
                <w:color w:val="000000"/>
                <w:sz w:val="20"/>
                <w:lang w:val="en-US" w:bidi="ar-SA"/>
              </w:rPr>
            </w:pPr>
            <w:r w:rsidRPr="00D675B7">
              <w:rPr>
                <w:rFonts w:hint="cs"/>
                <w:b/>
                <w:bCs/>
                <w:rtl/>
              </w:rPr>
              <w:t>المجموع</w:t>
            </w:r>
          </w:p>
        </w:tc>
        <w:tc>
          <w:tcPr>
            <w:tcW w:w="827" w:type="pct"/>
          </w:tcPr>
          <w:p w14:paraId="04D25455" w14:textId="77777777" w:rsidR="00D675B7" w:rsidRPr="00223AB1" w:rsidRDefault="00D675B7" w:rsidP="00D675B7">
            <w:pPr>
              <w:bidi/>
              <w:jc w:val="left"/>
              <w:rPr>
                <w:b/>
                <w:color w:val="000000"/>
                <w:sz w:val="20"/>
                <w:lang w:val="en-US" w:bidi="ar-SA"/>
              </w:rPr>
            </w:pPr>
            <w:r w:rsidRPr="00223AB1">
              <w:rPr>
                <w:b/>
                <w:color w:val="000000"/>
                <w:sz w:val="20"/>
                <w:lang w:val="en-US" w:bidi="ar-SA"/>
              </w:rPr>
              <w:t>-</w:t>
            </w:r>
          </w:p>
        </w:tc>
        <w:tc>
          <w:tcPr>
            <w:tcW w:w="872" w:type="pct"/>
            <w:noWrap/>
            <w:vAlign w:val="center"/>
          </w:tcPr>
          <w:p w14:paraId="13F9FC14" w14:textId="77777777" w:rsidR="00D675B7" w:rsidRPr="00223AB1" w:rsidRDefault="00D675B7" w:rsidP="00D675B7">
            <w:pPr>
              <w:bidi/>
              <w:jc w:val="left"/>
              <w:rPr>
                <w:b/>
                <w:color w:val="000000"/>
                <w:sz w:val="20"/>
                <w:lang w:val="en-CA" w:bidi="ar-SA"/>
              </w:rPr>
            </w:pPr>
            <w:r w:rsidRPr="00223AB1">
              <w:rPr>
                <w:b/>
                <w:color w:val="000000"/>
                <w:sz w:val="20"/>
                <w:lang w:val="en-US" w:bidi="ar-SA"/>
              </w:rPr>
              <w:t>959,812</w:t>
            </w:r>
          </w:p>
        </w:tc>
      </w:tr>
    </w:tbl>
    <w:p w14:paraId="08B338CC" w14:textId="4D26FFB6" w:rsidR="00710DAB" w:rsidRDefault="00D675B7" w:rsidP="00D675B7">
      <w:pPr>
        <w:pStyle w:val="NormalWeb"/>
        <w:numPr>
          <w:ilvl w:val="0"/>
          <w:numId w:val="24"/>
        </w:numPr>
        <w:bidi/>
        <w:spacing w:before="240" w:beforeAutospacing="0" w:after="240" w:afterAutospacing="0" w:line="360" w:lineRule="exact"/>
        <w:ind w:left="6" w:firstLine="0"/>
        <w:jc w:val="both"/>
        <w:rPr>
          <w:sz w:val="26"/>
          <w:szCs w:val="26"/>
          <w:rtl/>
        </w:rPr>
      </w:pPr>
      <w:r w:rsidRPr="00D675B7">
        <w:rPr>
          <w:sz w:val="26"/>
          <w:szCs w:val="26"/>
          <w:rtl/>
        </w:rPr>
        <w:t xml:space="preserve">وفقًا للمقرر 96/52(أ)(4)، تلتزم حكومة الإكوادور بحظر استيراد و/أو استخدام المواد الهيدروفلوروكربونية، سواء كانت نقية أو موجودة في البوليولات المخلوطة مسبقًا، بحلول الوقت الذي يتم فيه تحويل آخر مصنع لإنتاج الرغوة إلى </w:t>
      </w:r>
      <w:r w:rsidR="007315E0">
        <w:rPr>
          <w:rFonts w:hint="cs"/>
          <w:sz w:val="26"/>
          <w:szCs w:val="26"/>
          <w:rtl/>
        </w:rPr>
        <w:t>تكنولوجيا</w:t>
      </w:r>
      <w:r w:rsidRPr="00D675B7">
        <w:rPr>
          <w:sz w:val="26"/>
          <w:szCs w:val="26"/>
          <w:rtl/>
        </w:rPr>
        <w:t xml:space="preserve"> لا تستخدم المواد الهيدروفلوروكربونية.</w:t>
      </w:r>
    </w:p>
    <w:p w14:paraId="7778A986" w14:textId="77777777" w:rsidR="008C19B6" w:rsidRPr="008C19B6" w:rsidRDefault="008C19B6" w:rsidP="00B00AA1">
      <w:pPr>
        <w:pStyle w:val="NormalWeb"/>
        <w:keepNext/>
        <w:keepLines/>
        <w:bidi/>
        <w:spacing w:line="360" w:lineRule="exact"/>
        <w:ind w:left="6"/>
        <w:jc w:val="center"/>
        <w:rPr>
          <w:b/>
          <w:bCs/>
          <w:sz w:val="32"/>
          <w:szCs w:val="32"/>
          <w:rtl/>
        </w:rPr>
      </w:pPr>
      <w:r w:rsidRPr="008C19B6">
        <w:rPr>
          <w:b/>
          <w:bCs/>
          <w:sz w:val="32"/>
          <w:szCs w:val="32"/>
          <w:rtl/>
        </w:rPr>
        <w:t>تعليقات وتوصيات الأمانة</w:t>
      </w:r>
    </w:p>
    <w:p w14:paraId="6B0C73E3" w14:textId="77777777" w:rsidR="008C19B6" w:rsidRPr="008C19B6" w:rsidRDefault="008C19B6" w:rsidP="00B00AA1">
      <w:pPr>
        <w:pStyle w:val="NormalWeb"/>
        <w:keepNext/>
        <w:keepLines/>
        <w:bidi/>
        <w:spacing w:line="360" w:lineRule="exact"/>
        <w:ind w:left="6"/>
        <w:rPr>
          <w:b/>
          <w:bCs/>
          <w:sz w:val="28"/>
          <w:szCs w:val="28"/>
          <w:rtl/>
        </w:rPr>
      </w:pPr>
      <w:r w:rsidRPr="008C19B6">
        <w:rPr>
          <w:b/>
          <w:bCs/>
          <w:sz w:val="28"/>
          <w:szCs w:val="28"/>
          <w:rtl/>
        </w:rPr>
        <w:t>التعليقات</w:t>
      </w:r>
    </w:p>
    <w:p w14:paraId="538FD082" w14:textId="57C6AF31" w:rsidR="00710DAB" w:rsidRPr="004C551B" w:rsidRDefault="008C19B6" w:rsidP="008C19B6">
      <w:pPr>
        <w:pStyle w:val="NormalWeb"/>
        <w:bidi/>
        <w:spacing w:before="240" w:beforeAutospacing="0" w:after="240" w:afterAutospacing="0" w:line="360" w:lineRule="exact"/>
        <w:ind w:left="6"/>
        <w:jc w:val="both"/>
        <w:rPr>
          <w:sz w:val="26"/>
          <w:szCs w:val="26"/>
          <w:u w:val="single"/>
          <w:rtl/>
        </w:rPr>
      </w:pPr>
      <w:r w:rsidRPr="00774524">
        <w:rPr>
          <w:sz w:val="26"/>
          <w:szCs w:val="26"/>
          <w:u w:val="single"/>
          <w:rtl/>
        </w:rPr>
        <w:t>تقرير ا</w:t>
      </w:r>
      <w:r w:rsidRPr="004C551B">
        <w:rPr>
          <w:sz w:val="26"/>
          <w:szCs w:val="26"/>
          <w:u w:val="single"/>
          <w:rtl/>
        </w:rPr>
        <w:t>ستهلاك المواد الهيدروفلوروكربونية والتحقق منه</w:t>
      </w:r>
    </w:p>
    <w:p w14:paraId="3B98C6D4" w14:textId="64FC0BF6" w:rsidR="00710DAB" w:rsidRPr="004C551B" w:rsidRDefault="008C19B6" w:rsidP="008C19B6">
      <w:pPr>
        <w:pStyle w:val="NormalWeb"/>
        <w:numPr>
          <w:ilvl w:val="0"/>
          <w:numId w:val="24"/>
        </w:numPr>
        <w:bidi/>
        <w:spacing w:before="240" w:beforeAutospacing="0" w:after="240" w:afterAutospacing="0" w:line="360" w:lineRule="exact"/>
        <w:ind w:left="6" w:firstLine="0"/>
        <w:jc w:val="both"/>
        <w:rPr>
          <w:sz w:val="26"/>
          <w:szCs w:val="26"/>
          <w:rtl/>
        </w:rPr>
      </w:pPr>
      <w:r w:rsidRPr="004C551B">
        <w:rPr>
          <w:sz w:val="26"/>
          <w:szCs w:val="26"/>
          <w:rtl/>
        </w:rPr>
        <w:lastRenderedPageBreak/>
        <w:t xml:space="preserve">أوصى تقرير التحقق بأن تواصل الحكومة تعزيز وتوطيد تطبيق </w:t>
      </w:r>
      <w:r w:rsidR="00B358D9" w:rsidRPr="004C551B">
        <w:rPr>
          <w:sz w:val="26"/>
          <w:szCs w:val="26"/>
          <w:rtl/>
        </w:rPr>
        <w:t xml:space="preserve">الإكوادور </w:t>
      </w:r>
      <w:r w:rsidR="00B358D9" w:rsidRPr="004C551B">
        <w:rPr>
          <w:rFonts w:hint="cs"/>
          <w:sz w:val="26"/>
          <w:szCs w:val="26"/>
          <w:rtl/>
          <w:lang w:bidi="ar-SY"/>
        </w:rPr>
        <w:t>لل</w:t>
      </w:r>
      <w:r w:rsidRPr="004C551B">
        <w:rPr>
          <w:sz w:val="26"/>
          <w:szCs w:val="26"/>
          <w:rtl/>
        </w:rPr>
        <w:t xml:space="preserve">أوزون باعتباره المنصة المركزية لإدارة ورصد حصص المواد الهيدروفلوروكربونية ونظام التراخيص وبيانات الاستهلاك، من أجل إنشاء آليات قوية للنسخ الاحتياطي </w:t>
      </w:r>
      <w:r w:rsidR="00B358D9" w:rsidRPr="004C551B">
        <w:rPr>
          <w:rFonts w:hint="cs"/>
          <w:sz w:val="26"/>
          <w:szCs w:val="26"/>
          <w:rtl/>
        </w:rPr>
        <w:t>والاسترداد</w:t>
      </w:r>
      <w:r w:rsidRPr="004C551B">
        <w:rPr>
          <w:sz w:val="26"/>
          <w:szCs w:val="26"/>
          <w:rtl/>
        </w:rPr>
        <w:t xml:space="preserve"> وتكرار البيانات بما يعزز سلامة السجلات التاريخية المرتبطة بتنفيذ تعديل كيغالي وقابليتها للتتبع وأمنها على المدى الطويل، </w:t>
      </w:r>
      <w:r w:rsidR="00B358D9" w:rsidRPr="004C551B">
        <w:rPr>
          <w:rFonts w:hint="cs"/>
          <w:sz w:val="26"/>
          <w:szCs w:val="26"/>
          <w:rtl/>
        </w:rPr>
        <w:t>و</w:t>
      </w:r>
      <w:r w:rsidRPr="004C551B">
        <w:rPr>
          <w:sz w:val="26"/>
          <w:szCs w:val="26"/>
          <w:rtl/>
        </w:rPr>
        <w:t>شملت توصيات</w:t>
      </w:r>
      <w:r w:rsidR="00B358D9" w:rsidRPr="004C551B">
        <w:rPr>
          <w:rFonts w:hint="cs"/>
          <w:sz w:val="26"/>
          <w:szCs w:val="26"/>
          <w:rtl/>
        </w:rPr>
        <w:t xml:space="preserve"> أخرى </w:t>
      </w:r>
      <w:r w:rsidRPr="004C551B">
        <w:rPr>
          <w:sz w:val="26"/>
          <w:szCs w:val="26"/>
          <w:rtl/>
        </w:rPr>
        <w:t xml:space="preserve"> تعزيز الترتيبات المؤسسية المتعلقة بمنح واعتماد تراخيص الاستيراد والتصدير للمواد الخاضعة للرقابة من خلال إنشاء آلية تشغيل احتياطية داخل وزارة الإنتاج والتجارة</w:t>
      </w:r>
      <w:r w:rsidR="00B358D9" w:rsidRPr="004C551B">
        <w:rPr>
          <w:rFonts w:hint="cs"/>
          <w:sz w:val="26"/>
          <w:szCs w:val="26"/>
          <w:rtl/>
        </w:rPr>
        <w:t xml:space="preserve"> الخارجية</w:t>
      </w:r>
      <w:r w:rsidRPr="004C551B">
        <w:rPr>
          <w:sz w:val="26"/>
          <w:szCs w:val="26"/>
          <w:rtl/>
        </w:rPr>
        <w:t xml:space="preserve"> والاستثمار</w:t>
      </w:r>
      <w:r w:rsidR="00B358D9" w:rsidRPr="004C551B">
        <w:rPr>
          <w:rFonts w:hint="cs"/>
          <w:sz w:val="26"/>
          <w:szCs w:val="26"/>
          <w:rtl/>
        </w:rPr>
        <w:t>ات</w:t>
      </w:r>
      <w:r w:rsidRPr="004C551B">
        <w:rPr>
          <w:sz w:val="26"/>
          <w:szCs w:val="26"/>
          <w:rtl/>
        </w:rPr>
        <w:t xml:space="preserve"> </w:t>
      </w:r>
      <w:r w:rsidR="00031B7F" w:rsidRPr="004C551B">
        <w:rPr>
          <w:rFonts w:hint="cs"/>
          <w:sz w:val="26"/>
          <w:szCs w:val="26"/>
          <w:rtl/>
        </w:rPr>
        <w:t>في الإكوادور</w:t>
      </w:r>
      <w:r w:rsidRPr="004C551B">
        <w:rPr>
          <w:sz w:val="26"/>
          <w:szCs w:val="26"/>
          <w:rtl/>
        </w:rPr>
        <w:t xml:space="preserve">، والمضي في رقمنة وأتمتة إجراءات التراخيص والتحقق، ولا سيما من خلال تقليل الإدخال اليدوي للبيانات في </w:t>
      </w:r>
      <w:r w:rsidR="00320FFD" w:rsidRPr="004C551B">
        <w:rPr>
          <w:rFonts w:hint="cs"/>
          <w:sz w:val="26"/>
          <w:szCs w:val="26"/>
          <w:rtl/>
        </w:rPr>
        <w:t>تطبيق الإكوادور للأوزون</w:t>
      </w:r>
      <w:r w:rsidRPr="004C551B">
        <w:rPr>
          <w:sz w:val="26"/>
          <w:szCs w:val="26"/>
          <w:rtl/>
        </w:rPr>
        <w:t xml:space="preserve">، وتعزيز </w:t>
      </w:r>
      <w:r w:rsidR="004C551B" w:rsidRPr="004C551B">
        <w:rPr>
          <w:rFonts w:hint="cs"/>
          <w:sz w:val="26"/>
          <w:szCs w:val="26"/>
          <w:rtl/>
        </w:rPr>
        <w:t>استعراض</w:t>
      </w:r>
      <w:r w:rsidRPr="004C551B">
        <w:rPr>
          <w:sz w:val="26"/>
          <w:szCs w:val="26"/>
          <w:rtl/>
        </w:rPr>
        <w:t xml:space="preserve"> التصنيفات الجمركية المطبقة على المواد الهيدروفلوروكربونية ومخاليطها خلال عمليتي إصدار التراخيص والتخليص الجمركي</w:t>
      </w:r>
      <w:r w:rsidR="004C551B" w:rsidRPr="004C551B">
        <w:rPr>
          <w:sz w:val="26"/>
          <w:szCs w:val="26"/>
          <w:rtl/>
        </w:rPr>
        <w:t xml:space="preserve"> والتحقق من</w:t>
      </w:r>
      <w:r w:rsidR="004C551B" w:rsidRPr="004C551B">
        <w:rPr>
          <w:rFonts w:hint="cs"/>
          <w:sz w:val="26"/>
          <w:szCs w:val="26"/>
          <w:rtl/>
        </w:rPr>
        <w:t>ها</w:t>
      </w:r>
      <w:r w:rsidRPr="004C551B">
        <w:rPr>
          <w:sz w:val="26"/>
          <w:szCs w:val="26"/>
          <w:rtl/>
        </w:rPr>
        <w:t xml:space="preserve">، ورصد تخصيص واستخدام الحصص المخصصة للمستوردين الجدد أو العرضيين لضمان توافق الكميات الإجمالية المخصصة بالكامل مع الحدود المعتمدة، إضافة إلى تعزيز التدريب الفني والتوعية والتنسيق مع المستوردين وموظفي الجمارك ووكلاء الجمارك وأصحاب المصلحة المعنيين بشأن التصنيف الجمركي والتعريف ومتطلبات الإبلاغ الخاصة بالمواد الهيدروفلوروكربونية ومخاليطها بموجب تعديل كيغالي، وتحديث مواءمة قرارات </w:t>
      </w:r>
      <w:r w:rsidR="004C551B" w:rsidRPr="004C551B">
        <w:rPr>
          <w:sz w:val="26"/>
          <w:szCs w:val="26"/>
          <w:rtl/>
        </w:rPr>
        <w:t xml:space="preserve">لجنة التجارة الخارجية </w:t>
      </w:r>
      <w:r w:rsidRPr="004C551B">
        <w:rPr>
          <w:sz w:val="26"/>
          <w:szCs w:val="26"/>
          <w:rtl/>
        </w:rPr>
        <w:t xml:space="preserve">وأدوات تخصيص الحصص الوطنية تدريجيًا مع حدود استهلاك المواد الهيدروفلوروكربونية، وأشارت </w:t>
      </w:r>
      <w:r w:rsidR="004C551B" w:rsidRPr="004C551B">
        <w:rPr>
          <w:rFonts w:hint="cs"/>
          <w:sz w:val="26"/>
          <w:szCs w:val="26"/>
          <w:rtl/>
        </w:rPr>
        <w:t>اليونيدو</w:t>
      </w:r>
      <w:r w:rsidRPr="004C551B">
        <w:rPr>
          <w:sz w:val="26"/>
          <w:szCs w:val="26"/>
          <w:rtl/>
        </w:rPr>
        <w:t xml:space="preserve"> إلى أن هذه التوصيات ستؤخذ في الاعتبار أثناء تنفيذ الشريحة الثانية، وتم الاتفاق على الإبلاغ عن التقدم المحرز في تنفيذها ضمن تقرير تنفيذ الشريحة.</w:t>
      </w:r>
    </w:p>
    <w:p w14:paraId="2B3FD700" w14:textId="77777777" w:rsidR="00F23D8C" w:rsidRPr="00F23D8C" w:rsidRDefault="00F23D8C" w:rsidP="00F23D8C">
      <w:pPr>
        <w:pStyle w:val="NormalWeb"/>
        <w:bidi/>
        <w:spacing w:before="240" w:after="240" w:line="360" w:lineRule="exact"/>
        <w:ind w:left="6"/>
        <w:rPr>
          <w:sz w:val="26"/>
          <w:szCs w:val="26"/>
          <w:u w:val="single"/>
          <w:rtl/>
        </w:rPr>
      </w:pPr>
      <w:r w:rsidRPr="00F23D8C">
        <w:rPr>
          <w:sz w:val="26"/>
          <w:szCs w:val="26"/>
          <w:u w:val="single"/>
          <w:rtl/>
        </w:rPr>
        <w:t>تقرير مرحلي عن تنفيذ الشريحة الأولى من المرحلة الأولى من خطة التنفيذ المتعلقة بالمواد الهيدروفلوروكربونية بموجب تعديل كيغالي</w:t>
      </w:r>
    </w:p>
    <w:p w14:paraId="6ADB6980" w14:textId="4B27D7D7" w:rsidR="00710DAB" w:rsidRPr="00F23D8C" w:rsidRDefault="00F23D8C" w:rsidP="00F23D8C">
      <w:pPr>
        <w:pStyle w:val="NormalWeb"/>
        <w:bidi/>
        <w:spacing w:before="240" w:beforeAutospacing="0" w:after="240" w:afterAutospacing="0" w:line="360" w:lineRule="exact"/>
        <w:ind w:left="6"/>
        <w:jc w:val="both"/>
        <w:rPr>
          <w:i/>
          <w:iCs/>
          <w:sz w:val="26"/>
          <w:szCs w:val="26"/>
          <w:rtl/>
        </w:rPr>
      </w:pPr>
      <w:r w:rsidRPr="00F23D8C">
        <w:rPr>
          <w:i/>
          <w:iCs/>
          <w:sz w:val="26"/>
          <w:szCs w:val="26"/>
          <w:rtl/>
        </w:rPr>
        <w:t>الإطار القانوني</w:t>
      </w:r>
    </w:p>
    <w:p w14:paraId="762675C1" w14:textId="55A9A444" w:rsidR="00710DAB" w:rsidRDefault="00EF7462" w:rsidP="00EF7462">
      <w:pPr>
        <w:pStyle w:val="NormalWeb"/>
        <w:numPr>
          <w:ilvl w:val="0"/>
          <w:numId w:val="24"/>
        </w:numPr>
        <w:bidi/>
        <w:spacing w:before="240" w:beforeAutospacing="0" w:after="240" w:afterAutospacing="0" w:line="360" w:lineRule="exact"/>
        <w:ind w:left="6" w:firstLine="0"/>
        <w:jc w:val="both"/>
        <w:rPr>
          <w:sz w:val="26"/>
          <w:szCs w:val="26"/>
        </w:rPr>
      </w:pPr>
      <w:r w:rsidRPr="00EF7462">
        <w:rPr>
          <w:sz w:val="26"/>
          <w:szCs w:val="26"/>
          <w:rtl/>
        </w:rPr>
        <w:t>أصدرت حكومة الإكوادور حصص استيراد المواد الهيدروفلوروكربونية لعام 2026 وفقًا لأهداف الرقابة الواردة في بروتوكول مونتريال.</w:t>
      </w:r>
    </w:p>
    <w:p w14:paraId="602966E8" w14:textId="271E8B33" w:rsidR="00EF7462" w:rsidRPr="00EF7462" w:rsidRDefault="00EF7462" w:rsidP="00EF7462">
      <w:pPr>
        <w:pStyle w:val="NormalWeb"/>
        <w:bidi/>
        <w:spacing w:before="240" w:beforeAutospacing="0" w:after="240" w:afterAutospacing="0" w:line="360" w:lineRule="exact"/>
        <w:ind w:left="6"/>
        <w:jc w:val="both"/>
        <w:rPr>
          <w:sz w:val="26"/>
          <w:szCs w:val="26"/>
          <w:u w:val="single"/>
        </w:rPr>
      </w:pPr>
      <w:r w:rsidRPr="00EF7462">
        <w:rPr>
          <w:sz w:val="26"/>
          <w:szCs w:val="26"/>
          <w:u w:val="single"/>
          <w:rtl/>
        </w:rPr>
        <w:t>خطة تنفيذ الشريحة الثانية من المرحلة الأولى من خطة التنفيذ المتعلقة بالمواد الهيدروفلوروكربونية بموجب تعديل كيغالي</w:t>
      </w:r>
    </w:p>
    <w:p w14:paraId="748494B2" w14:textId="741443BB" w:rsidR="00EF7462" w:rsidRDefault="00EF7462" w:rsidP="00EF7462">
      <w:pPr>
        <w:pStyle w:val="NormalWeb"/>
        <w:numPr>
          <w:ilvl w:val="0"/>
          <w:numId w:val="24"/>
        </w:numPr>
        <w:bidi/>
        <w:spacing w:before="240" w:beforeAutospacing="0" w:after="240" w:afterAutospacing="0" w:line="360" w:lineRule="exact"/>
        <w:ind w:left="6" w:firstLine="0"/>
        <w:jc w:val="both"/>
        <w:rPr>
          <w:sz w:val="26"/>
          <w:szCs w:val="26"/>
        </w:rPr>
      </w:pPr>
      <w:r w:rsidRPr="00EF7462">
        <w:rPr>
          <w:sz w:val="26"/>
          <w:szCs w:val="26"/>
          <w:rtl/>
        </w:rPr>
        <w:t>استفسرت الأمانة عن عدد</w:t>
      </w:r>
      <w:r w:rsidR="00EF6881">
        <w:rPr>
          <w:rFonts w:hint="cs"/>
          <w:sz w:val="26"/>
          <w:szCs w:val="26"/>
          <w:rtl/>
        </w:rPr>
        <w:t xml:space="preserve"> من</w:t>
      </w:r>
      <w:r w:rsidRPr="00EF7462">
        <w:rPr>
          <w:sz w:val="26"/>
          <w:szCs w:val="26"/>
          <w:rtl/>
        </w:rPr>
        <w:t xml:space="preserve"> مجموعات الأدوات التي سيتم شراؤها لفنيي صيانة التبريد وتكييف الهواء وتكييف الهواء في المركبات، وكذلك أدوات </w:t>
      </w:r>
      <w:r w:rsidR="00EF6881">
        <w:rPr>
          <w:rFonts w:hint="cs"/>
          <w:sz w:val="26"/>
          <w:szCs w:val="26"/>
          <w:rtl/>
        </w:rPr>
        <w:t>الخدمات</w:t>
      </w:r>
      <w:r w:rsidRPr="00EF7462">
        <w:rPr>
          <w:sz w:val="26"/>
          <w:szCs w:val="26"/>
          <w:rtl/>
        </w:rPr>
        <w:t xml:space="preserve"> المخصصة لمؤسسات التدريب. وأكدت </w:t>
      </w:r>
      <w:r w:rsidR="00EF6881">
        <w:rPr>
          <w:rFonts w:hint="cs"/>
          <w:sz w:val="26"/>
          <w:szCs w:val="26"/>
          <w:rtl/>
        </w:rPr>
        <w:t>اليونيدو</w:t>
      </w:r>
      <w:r w:rsidRPr="00EF7462">
        <w:rPr>
          <w:sz w:val="26"/>
          <w:szCs w:val="26"/>
          <w:rtl/>
        </w:rPr>
        <w:t xml:space="preserve"> أنه سيتم شراء 44 مجموعة أدوات وتوزيعها على فنيي </w:t>
      </w:r>
      <w:r w:rsidR="00EF6881">
        <w:rPr>
          <w:rFonts w:hint="cs"/>
          <w:sz w:val="26"/>
          <w:szCs w:val="26"/>
          <w:rtl/>
        </w:rPr>
        <w:t>الخدمات</w:t>
      </w:r>
      <w:r w:rsidRPr="00EF7462">
        <w:rPr>
          <w:sz w:val="26"/>
          <w:szCs w:val="26"/>
          <w:rtl/>
        </w:rPr>
        <w:t xml:space="preserve"> في قطاعي التبريد وتكييف الهواء وتكييف الهواء في المركبات ضمن الشريحة الثانية، وأن أدوات ومعدات </w:t>
      </w:r>
      <w:r w:rsidR="00EF6881">
        <w:rPr>
          <w:rFonts w:hint="cs"/>
          <w:sz w:val="26"/>
          <w:szCs w:val="26"/>
          <w:rtl/>
        </w:rPr>
        <w:t>الخدمات</w:t>
      </w:r>
      <w:r w:rsidRPr="00EF7462">
        <w:rPr>
          <w:sz w:val="26"/>
          <w:szCs w:val="26"/>
          <w:rtl/>
        </w:rPr>
        <w:t xml:space="preserve"> الخاصة بهذين القطاعين المخصصة لثلاث مؤسسات تدريبية تمثل مجموعات مهنية شاملة صُممت للتعامل الآمن مع المواد المبردة السامة والقابلة للاشتعال، بما في ذلك وحدات الاسترجاع، ومضخات التفريغ، وأجهزة القياس، ومعدات اللحام، وأجهزة السلامة. ويبلغ متوسط تكلفة مجموعة الأدوات لكل مؤسسة نحو 52,300 دولار أمريكي. كما أوضحت </w:t>
      </w:r>
      <w:r w:rsidR="00EF6881">
        <w:rPr>
          <w:rFonts w:hint="cs"/>
          <w:sz w:val="26"/>
          <w:szCs w:val="26"/>
          <w:rtl/>
        </w:rPr>
        <w:t>اليونيدو</w:t>
      </w:r>
      <w:r w:rsidRPr="00EF7462">
        <w:rPr>
          <w:sz w:val="26"/>
          <w:szCs w:val="26"/>
          <w:rtl/>
        </w:rPr>
        <w:t xml:space="preserve"> أن هذه المجموعات ليست </w:t>
      </w:r>
      <w:r w:rsidR="00EF6881">
        <w:rPr>
          <w:rFonts w:hint="cs"/>
          <w:sz w:val="26"/>
          <w:szCs w:val="26"/>
          <w:rtl/>
        </w:rPr>
        <w:t xml:space="preserve">مجموعات </w:t>
      </w:r>
      <w:r w:rsidRPr="00EF7462">
        <w:rPr>
          <w:sz w:val="26"/>
          <w:szCs w:val="26"/>
          <w:rtl/>
        </w:rPr>
        <w:t xml:space="preserve">أدوات أساسية بسيطة، بل وحدات مجهزة بالكامل تشمل معدات متوافقة مع الهيدروكربونات، وكواشف تسرب، وأجهزة سلامة، وأدوات </w:t>
      </w:r>
      <w:r w:rsidR="00B706C1">
        <w:rPr>
          <w:rFonts w:hint="cs"/>
          <w:sz w:val="26"/>
          <w:szCs w:val="26"/>
          <w:rtl/>
        </w:rPr>
        <w:t>خدمات</w:t>
      </w:r>
      <w:r w:rsidRPr="00EF7462">
        <w:rPr>
          <w:sz w:val="26"/>
          <w:szCs w:val="26"/>
          <w:rtl/>
        </w:rPr>
        <w:t xml:space="preserve"> متكاملة لضمان التشغيل الآمن والفعال وفقًا للمتطلبات التقنية الحالية.</w:t>
      </w:r>
    </w:p>
    <w:p w14:paraId="65CAE77D" w14:textId="669AF200" w:rsidR="00EF7462" w:rsidRDefault="00B706C1" w:rsidP="00B706C1">
      <w:pPr>
        <w:pStyle w:val="NormalWeb"/>
        <w:numPr>
          <w:ilvl w:val="0"/>
          <w:numId w:val="24"/>
        </w:numPr>
        <w:bidi/>
        <w:spacing w:before="240" w:beforeAutospacing="0" w:after="240" w:afterAutospacing="0" w:line="360" w:lineRule="exact"/>
        <w:ind w:left="6" w:firstLine="0"/>
        <w:jc w:val="both"/>
        <w:rPr>
          <w:sz w:val="26"/>
          <w:szCs w:val="26"/>
        </w:rPr>
      </w:pPr>
      <w:r>
        <w:rPr>
          <w:rFonts w:hint="cs"/>
          <w:sz w:val="26"/>
          <w:szCs w:val="26"/>
          <w:rtl/>
        </w:rPr>
        <w:t>و</w:t>
      </w:r>
      <w:r w:rsidR="00EF7462" w:rsidRPr="00EF7462">
        <w:rPr>
          <w:sz w:val="26"/>
          <w:szCs w:val="26"/>
          <w:rtl/>
        </w:rPr>
        <w:t xml:space="preserve">ردًا على استفسارات الأمانة بشأن نظام </w:t>
      </w:r>
      <w:r>
        <w:rPr>
          <w:rFonts w:hint="cs"/>
          <w:sz w:val="26"/>
          <w:szCs w:val="26"/>
          <w:rtl/>
        </w:rPr>
        <w:t>استرداد واستعادة</w:t>
      </w:r>
      <w:r w:rsidR="00EF7462" w:rsidRPr="00EF7462">
        <w:rPr>
          <w:sz w:val="26"/>
          <w:szCs w:val="26"/>
          <w:rtl/>
        </w:rPr>
        <w:t xml:space="preserve"> المواد المبردة، أوضحت </w:t>
      </w:r>
      <w:r>
        <w:rPr>
          <w:rFonts w:hint="cs"/>
          <w:sz w:val="26"/>
          <w:szCs w:val="26"/>
          <w:rtl/>
        </w:rPr>
        <w:t>اليونيدو</w:t>
      </w:r>
      <w:r w:rsidR="00EF7462" w:rsidRPr="00EF7462">
        <w:rPr>
          <w:sz w:val="26"/>
          <w:szCs w:val="26"/>
          <w:rtl/>
        </w:rPr>
        <w:t xml:space="preserve"> أن الكميات المُبلّغ عنها من</w:t>
      </w:r>
      <w:r w:rsidRPr="00B706C1">
        <w:rPr>
          <w:sz w:val="26"/>
          <w:szCs w:val="26"/>
          <w:lang w:val="en-CA"/>
        </w:rPr>
        <w:t xml:space="preserve">HFC-134a </w:t>
      </w:r>
      <w:r w:rsidR="00EF7462" w:rsidRPr="00EF7462">
        <w:rPr>
          <w:sz w:val="26"/>
          <w:szCs w:val="26"/>
          <w:rtl/>
        </w:rPr>
        <w:t xml:space="preserve"> و</w:t>
      </w:r>
      <w:r w:rsidRPr="00B706C1">
        <w:t xml:space="preserve"> </w:t>
      </w:r>
      <w:r w:rsidRPr="00B706C1">
        <w:rPr>
          <w:sz w:val="26"/>
          <w:szCs w:val="26"/>
        </w:rPr>
        <w:t>R-410A</w:t>
      </w:r>
      <w:r w:rsidRPr="00B706C1">
        <w:rPr>
          <w:sz w:val="26"/>
          <w:szCs w:val="26"/>
          <w:rtl/>
        </w:rPr>
        <w:t xml:space="preserve"> </w:t>
      </w:r>
      <w:r w:rsidR="00EF7462" w:rsidRPr="00EF7462">
        <w:rPr>
          <w:sz w:val="26"/>
          <w:szCs w:val="26"/>
          <w:rtl/>
        </w:rPr>
        <w:t>بصفتها “مُجدَّدة” تشير إلى حجم المواد المبردة التي تم</w:t>
      </w:r>
      <w:r>
        <w:rPr>
          <w:rFonts w:hint="cs"/>
          <w:sz w:val="26"/>
          <w:szCs w:val="26"/>
          <w:rtl/>
        </w:rPr>
        <w:t>ت</w:t>
      </w:r>
      <w:r w:rsidR="00EF7462" w:rsidRPr="00EF7462">
        <w:rPr>
          <w:sz w:val="26"/>
          <w:szCs w:val="26"/>
          <w:rtl/>
        </w:rPr>
        <w:t xml:space="preserve"> </w:t>
      </w:r>
      <w:r>
        <w:rPr>
          <w:rFonts w:hint="cs"/>
          <w:sz w:val="26"/>
          <w:szCs w:val="26"/>
          <w:rtl/>
        </w:rPr>
        <w:t>استعادتها</w:t>
      </w:r>
      <w:r w:rsidR="00EF7462" w:rsidRPr="00EF7462">
        <w:rPr>
          <w:sz w:val="26"/>
          <w:szCs w:val="26"/>
          <w:rtl/>
        </w:rPr>
        <w:t xml:space="preserve"> من المعدات </w:t>
      </w:r>
      <w:r w:rsidR="00EF7462" w:rsidRPr="00EF7462">
        <w:rPr>
          <w:sz w:val="26"/>
          <w:szCs w:val="26"/>
          <w:rtl/>
        </w:rPr>
        <w:lastRenderedPageBreak/>
        <w:t xml:space="preserve">ثم </w:t>
      </w:r>
      <w:r>
        <w:rPr>
          <w:rFonts w:hint="cs"/>
          <w:sz w:val="26"/>
          <w:szCs w:val="26"/>
          <w:rtl/>
        </w:rPr>
        <w:t>استردادها</w:t>
      </w:r>
      <w:r w:rsidR="00EF7462" w:rsidRPr="00EF7462">
        <w:rPr>
          <w:sz w:val="26"/>
          <w:szCs w:val="26"/>
          <w:rtl/>
        </w:rPr>
        <w:t xml:space="preserve"> باستخدام وحدات </w:t>
      </w:r>
      <w:r>
        <w:rPr>
          <w:rFonts w:hint="cs"/>
          <w:sz w:val="26"/>
          <w:szCs w:val="26"/>
          <w:rtl/>
        </w:rPr>
        <w:t>الاسترداد</w:t>
      </w:r>
      <w:r w:rsidR="00EF7462" w:rsidRPr="00EF7462">
        <w:rPr>
          <w:sz w:val="26"/>
          <w:szCs w:val="26"/>
          <w:rtl/>
        </w:rPr>
        <w:t>. وفي هذا السياق، يُقصد بـ“</w:t>
      </w:r>
      <w:r>
        <w:rPr>
          <w:rFonts w:hint="cs"/>
          <w:sz w:val="26"/>
          <w:szCs w:val="26"/>
          <w:rtl/>
        </w:rPr>
        <w:t>الاسترداد</w:t>
      </w:r>
      <w:r w:rsidR="00EF7462" w:rsidRPr="00EF7462">
        <w:rPr>
          <w:sz w:val="26"/>
          <w:szCs w:val="26"/>
          <w:rtl/>
        </w:rPr>
        <w:t xml:space="preserve">” تنظيف المادة المبردة لإزالة الملوثات وتحسين ملاءمتها لإعادة الاستخدام. ويتم التحقق من جودة المواد المبردة المُجددة باستخدام أجهزة التعرف على المواد المبردة. وتُعاد المواد المبردة التي تم تجديدها بنجاح إلى العميل أو المستخدم الذي طلب الخدمة لإعادة استخدامها في معداته الخاصة، وبالتالي لا يتم بيعها في السوق كمواد مبردة </w:t>
      </w:r>
      <w:r w:rsidR="00E86215">
        <w:rPr>
          <w:rFonts w:hint="cs"/>
          <w:sz w:val="26"/>
          <w:szCs w:val="26"/>
          <w:rtl/>
        </w:rPr>
        <w:t>مُسْتَعادة</w:t>
      </w:r>
      <w:r w:rsidR="00EF7462" w:rsidRPr="00EF7462">
        <w:rPr>
          <w:sz w:val="26"/>
          <w:szCs w:val="26"/>
          <w:rtl/>
        </w:rPr>
        <w:t xml:space="preserve">. أما المواد المبردة المختلطة أو الملوثة التي لا يمكن </w:t>
      </w:r>
      <w:r w:rsidR="00E86215">
        <w:rPr>
          <w:rFonts w:hint="cs"/>
          <w:sz w:val="26"/>
          <w:szCs w:val="26"/>
          <w:rtl/>
        </w:rPr>
        <w:t>استعادتها</w:t>
      </w:r>
      <w:r w:rsidR="00EF7462" w:rsidRPr="00EF7462">
        <w:rPr>
          <w:sz w:val="26"/>
          <w:szCs w:val="26"/>
          <w:rtl/>
        </w:rPr>
        <w:t xml:space="preserve"> بشكل مناسب، فيتم إرسالها للإتلاف في منشأة أفران الأسمنت.</w:t>
      </w:r>
    </w:p>
    <w:p w14:paraId="519EF87C" w14:textId="77777777" w:rsidR="00EF7462" w:rsidRPr="00EF7462" w:rsidRDefault="00EF7462" w:rsidP="00EF7462">
      <w:pPr>
        <w:pStyle w:val="NormalWeb"/>
        <w:bidi/>
        <w:spacing w:before="240" w:after="240" w:line="360" w:lineRule="exact"/>
        <w:rPr>
          <w:i/>
          <w:iCs/>
          <w:sz w:val="26"/>
          <w:szCs w:val="26"/>
          <w:rtl/>
        </w:rPr>
      </w:pPr>
      <w:r w:rsidRPr="00EF7462">
        <w:rPr>
          <w:i/>
          <w:iCs/>
          <w:sz w:val="26"/>
          <w:szCs w:val="26"/>
          <w:rtl/>
        </w:rPr>
        <w:t>مشروع التخلص التدريجي من المواد الهيدروفلوروكربونية الموجودة في البوليولات المخلوطة مسبقًا المستوردة في قطاع رغوة البولي يوريثان</w:t>
      </w:r>
    </w:p>
    <w:p w14:paraId="288CAC46" w14:textId="5AAF9832" w:rsidR="00EF7462" w:rsidRPr="00EF7462" w:rsidRDefault="00EF7462" w:rsidP="00EF7462">
      <w:pPr>
        <w:pStyle w:val="NormalWeb"/>
        <w:bidi/>
        <w:spacing w:before="240" w:beforeAutospacing="0" w:after="240" w:afterAutospacing="0" w:line="360" w:lineRule="exact"/>
        <w:jc w:val="both"/>
        <w:rPr>
          <w:i/>
          <w:iCs/>
          <w:sz w:val="26"/>
          <w:szCs w:val="26"/>
          <w:u w:val="single"/>
        </w:rPr>
      </w:pPr>
      <w:r w:rsidRPr="00EF7462">
        <w:rPr>
          <w:i/>
          <w:iCs/>
          <w:sz w:val="26"/>
          <w:szCs w:val="26"/>
          <w:u w:val="single"/>
          <w:rtl/>
        </w:rPr>
        <w:t>القضايا المتعلقة بالتكنولوجيات المختارة</w:t>
      </w:r>
    </w:p>
    <w:p w14:paraId="6B083C7C" w14:textId="23F26CC4" w:rsidR="00EF7462" w:rsidRDefault="00E86215" w:rsidP="00732A88">
      <w:pPr>
        <w:pStyle w:val="NormalWeb"/>
        <w:numPr>
          <w:ilvl w:val="0"/>
          <w:numId w:val="24"/>
        </w:numPr>
        <w:bidi/>
        <w:spacing w:before="240" w:beforeAutospacing="0" w:after="240" w:afterAutospacing="0" w:line="360" w:lineRule="exact"/>
        <w:ind w:left="6" w:firstLine="0"/>
        <w:jc w:val="both"/>
        <w:rPr>
          <w:sz w:val="26"/>
          <w:szCs w:val="26"/>
        </w:rPr>
      </w:pPr>
      <w:r w:rsidRPr="00E86215">
        <w:rPr>
          <w:sz w:val="26"/>
          <w:szCs w:val="26"/>
          <w:rtl/>
        </w:rPr>
        <w:t xml:space="preserve">أجرت الأمانة عدة مناقشات مع اليونيدو بشأن اختيار </w:t>
      </w:r>
      <w:r w:rsidRPr="00E86215">
        <w:rPr>
          <w:sz w:val="26"/>
          <w:szCs w:val="26"/>
        </w:rPr>
        <w:t>HFO-1233zd(E)</w:t>
      </w:r>
      <w:r w:rsidRPr="00E86215">
        <w:rPr>
          <w:sz w:val="26"/>
          <w:szCs w:val="26"/>
          <w:rtl/>
        </w:rPr>
        <w:t xml:space="preserve">، مشيرةً إلى حالات التأخير وإلغاء مشاريع أخرى لرغوة البولي يوريثان في المنطقة بسبب محدودية توافر مركبات </w:t>
      </w:r>
      <w:r w:rsidRPr="00E86215">
        <w:rPr>
          <w:sz w:val="26"/>
          <w:szCs w:val="26"/>
        </w:rPr>
        <w:t>HFO</w:t>
      </w:r>
      <w:r w:rsidRPr="00E86215">
        <w:rPr>
          <w:sz w:val="26"/>
          <w:szCs w:val="26"/>
          <w:rtl/>
        </w:rPr>
        <w:t xml:space="preserve"> بأسعار تنافسية، وإلى أن المشروع الذي تمت الموافقة عليه في الاجتماع الحادي والثمانين، والذي استند إلى تأكيدات بشأن توافر التكنولوجيا، لم يكن بالإمكان استكماله بالكامل بسبب عدم توفر التكنولوجيات اللازمة. وأوضحت اليونيدو أن الأنظمة المعتمدة على </w:t>
      </w:r>
      <w:r w:rsidRPr="00E86215">
        <w:rPr>
          <w:sz w:val="26"/>
          <w:szCs w:val="26"/>
        </w:rPr>
        <w:t>HFO</w:t>
      </w:r>
      <w:r w:rsidRPr="00E86215">
        <w:rPr>
          <w:sz w:val="26"/>
          <w:szCs w:val="26"/>
          <w:rtl/>
        </w:rPr>
        <w:t xml:space="preserve"> قد بلغت مستوى أعلى من النضج التجاري على الصعيد الدولي، مع زيادة الطاقة الإنتاجية، واتساع نطاق الموردين، ولا سيما من بيوت النظم في أمريكا اللاتينية وآسيا، وتحسن الأداء التقني عبر مجموعة أوسع من التطبيقات، بما في ذلك الألواح غير المستمرة ورغوة الرش. كما أوضحت اليونيدو أن ظروف الإمداد قد تحسنت وأن أنظمة </w:t>
      </w:r>
      <w:r w:rsidRPr="00E86215">
        <w:rPr>
          <w:sz w:val="26"/>
          <w:szCs w:val="26"/>
        </w:rPr>
        <w:t>HFO</w:t>
      </w:r>
      <w:r w:rsidRPr="00E86215">
        <w:rPr>
          <w:sz w:val="26"/>
          <w:szCs w:val="26"/>
          <w:rtl/>
        </w:rPr>
        <w:t xml:space="preserve"> أصبحت متاحة تجارياً من خلال موردين إقليميين راسخين، وأن خطر العودة إلى استخدام المواد الهيدروفلوروكربونية يُعد محدوداً، وسيجري التخفيف منه من خلال التحقق الفني، والتعاون مع الموردين، والأهم من ذلك من خلال التدابير التنظيمية. ونظراً لأن جميع أنظمة البوليولات يتم استيرادها ولا يوجد أي إنتاج محلي لتركيباتها، فإن هذا التدبير سيمنع فعلياً إعادة إدخال الأنظمة المعتمدة على المواد الهيدروفلوروكربونية، بما يضمن إزالة مستدامة وغير قابلة للرجوع عنها.</w:t>
      </w:r>
    </w:p>
    <w:p w14:paraId="314CE594" w14:textId="1245EFFF" w:rsidR="00732A88" w:rsidRPr="00732A88" w:rsidRDefault="00732A88" w:rsidP="00732A88">
      <w:pPr>
        <w:pStyle w:val="NormalWeb"/>
        <w:bidi/>
        <w:spacing w:before="240" w:beforeAutospacing="0" w:after="240" w:afterAutospacing="0" w:line="360" w:lineRule="exact"/>
        <w:ind w:left="6"/>
        <w:jc w:val="both"/>
        <w:rPr>
          <w:i/>
          <w:iCs/>
          <w:sz w:val="26"/>
          <w:szCs w:val="26"/>
          <w:u w:val="single"/>
        </w:rPr>
      </w:pPr>
      <w:r w:rsidRPr="00732A88">
        <w:rPr>
          <w:i/>
          <w:iCs/>
          <w:sz w:val="26"/>
          <w:szCs w:val="26"/>
          <w:u w:val="single"/>
          <w:rtl/>
        </w:rPr>
        <w:t>التكاليف الإضافية</w:t>
      </w:r>
    </w:p>
    <w:p w14:paraId="597F127C" w14:textId="47CA0C39" w:rsidR="00732A88" w:rsidRDefault="00732A88" w:rsidP="00732A88">
      <w:pPr>
        <w:pStyle w:val="NormalWeb"/>
        <w:numPr>
          <w:ilvl w:val="0"/>
          <w:numId w:val="24"/>
        </w:numPr>
        <w:bidi/>
        <w:spacing w:before="240" w:beforeAutospacing="0" w:after="240" w:afterAutospacing="0" w:line="360" w:lineRule="exact"/>
        <w:ind w:left="6" w:firstLine="0"/>
        <w:jc w:val="both"/>
        <w:rPr>
          <w:sz w:val="26"/>
          <w:szCs w:val="26"/>
        </w:rPr>
      </w:pPr>
      <w:r w:rsidRPr="00732A88">
        <w:rPr>
          <w:sz w:val="26"/>
          <w:szCs w:val="26"/>
          <w:rtl/>
        </w:rPr>
        <w:t xml:space="preserve">بعد تحليل أهلية المؤسسات المدرجة في المشروع الشامل، تم استبعاد ثلاث مؤسسات مستفيدة (مافريكو ش.م.، وإندسترياس فيرتون، ومجموعة إم إم للتبريد ش.م.)، لأنها كانت قد حصلت مسبقًا على تمويل للتحول في عمليات تصنيع ألواح الرغوة غير المستمرة لديها إلى </w:t>
      </w:r>
      <w:r w:rsidR="00E86215">
        <w:rPr>
          <w:rFonts w:hint="cs"/>
          <w:sz w:val="26"/>
          <w:szCs w:val="26"/>
          <w:rtl/>
        </w:rPr>
        <w:t>تكنولوجيات</w:t>
      </w:r>
      <w:r w:rsidRPr="00732A88">
        <w:rPr>
          <w:sz w:val="26"/>
          <w:szCs w:val="26"/>
          <w:rtl/>
        </w:rPr>
        <w:t xml:space="preserve"> منخفضة القدرة على إحداث الاحترار العالمي.</w:t>
      </w:r>
    </w:p>
    <w:p w14:paraId="35076FE2" w14:textId="591C625D" w:rsidR="00732A88" w:rsidRDefault="00E86215" w:rsidP="00732A88">
      <w:pPr>
        <w:pStyle w:val="NormalWeb"/>
        <w:numPr>
          <w:ilvl w:val="0"/>
          <w:numId w:val="24"/>
        </w:numPr>
        <w:bidi/>
        <w:spacing w:before="240" w:beforeAutospacing="0" w:after="240" w:afterAutospacing="0" w:line="360" w:lineRule="exact"/>
        <w:ind w:left="6" w:firstLine="0"/>
        <w:jc w:val="both"/>
        <w:rPr>
          <w:sz w:val="26"/>
          <w:szCs w:val="26"/>
        </w:rPr>
      </w:pPr>
      <w:r w:rsidRPr="00E86215">
        <w:rPr>
          <w:sz w:val="26"/>
          <w:szCs w:val="26"/>
          <w:rtl/>
        </w:rPr>
        <w:t xml:space="preserve">ونظراً لأن عمليات التحول السابقة من </w:t>
      </w:r>
      <w:r w:rsidRPr="00E86215">
        <w:rPr>
          <w:sz w:val="26"/>
          <w:szCs w:val="26"/>
        </w:rPr>
        <w:t>HCFC-141b</w:t>
      </w:r>
      <w:r w:rsidRPr="00E86215">
        <w:rPr>
          <w:sz w:val="26"/>
          <w:szCs w:val="26"/>
          <w:rtl/>
        </w:rPr>
        <w:t xml:space="preserve"> و</w:t>
      </w:r>
      <w:r w:rsidRPr="00E86215">
        <w:rPr>
          <w:sz w:val="26"/>
          <w:szCs w:val="26"/>
        </w:rPr>
        <w:t>HFC-245fa</w:t>
      </w:r>
      <w:r w:rsidRPr="00E86215">
        <w:rPr>
          <w:sz w:val="26"/>
          <w:szCs w:val="26"/>
          <w:rtl/>
        </w:rPr>
        <w:t xml:space="preserve"> إلى </w:t>
      </w:r>
      <w:r w:rsidRPr="00E86215">
        <w:rPr>
          <w:sz w:val="26"/>
          <w:szCs w:val="26"/>
        </w:rPr>
        <w:t>HFO-1233zd(E)</w:t>
      </w:r>
      <w:r w:rsidRPr="00E86215">
        <w:rPr>
          <w:sz w:val="26"/>
          <w:szCs w:val="26"/>
          <w:rtl/>
        </w:rPr>
        <w:t xml:space="preserve"> لم تتطلب أي تعديلات على المعدات، فقد تم حذف تكلفة معدات دمج </w:t>
      </w:r>
      <w:r w:rsidRPr="00E86215">
        <w:rPr>
          <w:sz w:val="26"/>
          <w:szCs w:val="26"/>
        </w:rPr>
        <w:t>HFO</w:t>
      </w:r>
      <w:r w:rsidRPr="00E86215">
        <w:rPr>
          <w:sz w:val="26"/>
          <w:szCs w:val="26"/>
          <w:rtl/>
        </w:rPr>
        <w:t xml:space="preserve">. كما أُزيلت تكلفة معدات قياس الموصلية الحرارية لأنها تُعتبر من المعدات الأساسية اللازمة لتشغيل منشآت تصنيع الرغوة، وبالتالي لا تُعد تكلفة إضافية ناتجة عن التحول إلى مركبات </w:t>
      </w:r>
      <w:r w:rsidRPr="00E86215">
        <w:rPr>
          <w:sz w:val="26"/>
          <w:szCs w:val="26"/>
        </w:rPr>
        <w:t>HFO</w:t>
      </w:r>
      <w:r w:rsidRPr="00E86215">
        <w:rPr>
          <w:sz w:val="26"/>
          <w:szCs w:val="26"/>
          <w:rtl/>
        </w:rPr>
        <w:t>. وتم تعديل تكلفة تجارب إعادة الصياغة لتعكس عدد المنشآت المؤهلة، كما عُدلت تكاليف الورش العملية والنظرية لتقتصر على ورشة واحدة لكل منشأة مؤهلة مع اعتماد تكلفة أقل لكل وحدة. كذلك، أُزيلت تكاليف تحديث اللوائح والإعداد لتطبيق الحظر باعتبار أنه ينبغي تغطيتها في إطار مشروع التعزيز المؤسسي، في حين جرى دمج تكاليف الخبراء الوطنيين والدوليين المتخصصين في قطاع رغوة البولي يوريثان ضمن بند المساعدة التقنية للمؤسسات الصغيرة والمتوسطة وتكاليف إدارة المشروع. ونظراً للخبرة السابقة لمشروع قطاع الرغوة في الإكوادور، تم الاتفاق على وضع برنامج رصد قوي للتحقق من استكمال التحول الكامل لجميع المنشآت</w:t>
      </w:r>
      <w:r w:rsidR="00732A88" w:rsidRPr="00732A88">
        <w:rPr>
          <w:sz w:val="26"/>
          <w:szCs w:val="26"/>
          <w:rtl/>
        </w:rPr>
        <w:t>.</w:t>
      </w:r>
    </w:p>
    <w:p w14:paraId="66C85B2B" w14:textId="7197AE09" w:rsidR="00732A88" w:rsidRDefault="0085133C" w:rsidP="00732A88">
      <w:pPr>
        <w:pStyle w:val="NormalWeb"/>
        <w:numPr>
          <w:ilvl w:val="0"/>
          <w:numId w:val="24"/>
        </w:numPr>
        <w:bidi/>
        <w:spacing w:before="240" w:beforeAutospacing="0" w:after="240" w:afterAutospacing="0" w:line="360" w:lineRule="exact"/>
        <w:ind w:left="6" w:firstLine="0"/>
        <w:jc w:val="both"/>
        <w:rPr>
          <w:sz w:val="26"/>
          <w:szCs w:val="26"/>
        </w:rPr>
      </w:pPr>
      <w:r w:rsidRPr="0085133C">
        <w:rPr>
          <w:sz w:val="26"/>
          <w:szCs w:val="26"/>
          <w:rtl/>
        </w:rPr>
        <w:lastRenderedPageBreak/>
        <w:t xml:space="preserve">وخلال المناقشات، تم الإقرار بأنه على الرغم من تحسن توافر البوليولات المعتمدة على مركبات </w:t>
      </w:r>
      <w:r w:rsidRPr="0085133C">
        <w:rPr>
          <w:sz w:val="26"/>
          <w:szCs w:val="26"/>
        </w:rPr>
        <w:t>HFO</w:t>
      </w:r>
      <w:r w:rsidRPr="0085133C">
        <w:rPr>
          <w:sz w:val="26"/>
          <w:szCs w:val="26"/>
          <w:rtl/>
        </w:rPr>
        <w:t xml:space="preserve"> في السوق المحلية، فإن أسعارها لا تزال أعلى من أسعار البوليولات المعتمدة على المواد الهيدروفلوروكربونية. وبالاستناد إلى الأسعار التي قدمتها اليونيدو، حُسبت التكاليف التشغيلية الإضافية للمنشآت المؤهلة، استناداً فقط إلى الجزء المؤهل من الاستهلاك (62.55 طن متري)، بمقدار 3.00 دولارات أمريكية لكل كيلوغرام لتركيبة نموذجية،</w:t>
      </w:r>
      <w:r>
        <w:rPr>
          <w:rStyle w:val="FootnoteReference"/>
          <w:sz w:val="26"/>
          <w:szCs w:val="26"/>
          <w:rtl/>
        </w:rPr>
        <w:footnoteReference w:id="8"/>
      </w:r>
      <w:r w:rsidRPr="0085133C">
        <w:rPr>
          <w:sz w:val="26"/>
          <w:szCs w:val="26"/>
          <w:rtl/>
        </w:rPr>
        <w:t xml:space="preserve"> وذلك وفقاً للمبادئ التوجيهية للتكاليف الخاصة بالمرحلة الأولى من خطط تنفيذ كيغالي (المقرر 95/86 (أ) و(ب) و(د)(2))</w:t>
      </w:r>
      <w:r w:rsidR="00052FF6" w:rsidRPr="00052FF6">
        <w:rPr>
          <w:sz w:val="26"/>
          <w:szCs w:val="26"/>
          <w:rtl/>
        </w:rPr>
        <w:t>.</w:t>
      </w:r>
    </w:p>
    <w:p w14:paraId="53006396" w14:textId="21684438" w:rsidR="00052FF6" w:rsidRDefault="00052FF6" w:rsidP="00052FF6">
      <w:pPr>
        <w:pStyle w:val="NormalWeb"/>
        <w:numPr>
          <w:ilvl w:val="0"/>
          <w:numId w:val="24"/>
        </w:numPr>
        <w:bidi/>
        <w:spacing w:before="240" w:beforeAutospacing="0" w:after="240" w:afterAutospacing="0" w:line="360" w:lineRule="exact"/>
        <w:ind w:left="6" w:firstLine="0"/>
        <w:jc w:val="both"/>
        <w:rPr>
          <w:sz w:val="26"/>
          <w:szCs w:val="26"/>
        </w:rPr>
      </w:pPr>
      <w:r w:rsidRPr="00052FF6">
        <w:rPr>
          <w:sz w:val="26"/>
          <w:szCs w:val="26"/>
          <w:rtl/>
        </w:rPr>
        <w:t>استنادًا إلى ما سبق، يبلغ إجمالي تكلفة المشروع 424,950 دولارًا أمريكيًا للتخلص من 62.55 طنًا متريًا من المواد الهيدروفلوروكربونية الموجودة في البوليولات المخلوطة مسبقًا المستوردة، بمستوى فعالية من حيث التكلفة قدره 6.79 دولار أمريكي</w:t>
      </w:r>
      <w:bookmarkStart w:id="16" w:name="_Hlk231837757"/>
      <w:r w:rsidRPr="00052FF6">
        <w:rPr>
          <w:sz w:val="26"/>
          <w:szCs w:val="26"/>
          <w:rtl/>
        </w:rPr>
        <w:t>/كغ</w:t>
      </w:r>
      <w:bookmarkEnd w:id="16"/>
      <w:r w:rsidRPr="00052FF6">
        <w:rPr>
          <w:sz w:val="26"/>
          <w:szCs w:val="26"/>
          <w:rtl/>
        </w:rPr>
        <w:t>. وبالنظر إلى أن الاستهلاك المؤهل للتمويل يبلغ 62.55 طنًا متريًا، فإن الحد الأقصى النظري لمستوى التمويل البالغ 12.60 دولار أمريكي/كغ يصل إلى 788,130 دولارًا أمريكيًا. وقد تم تعديل المبالغ المطلوبة من المؤسسات والمساعدة التقنية وفقًا لذلك، كما هو موضح في الجدول 5.</w:t>
      </w:r>
    </w:p>
    <w:p w14:paraId="05849B20" w14:textId="00CA65C3" w:rsidR="00052FF6" w:rsidRPr="007A36A7" w:rsidRDefault="00052FF6" w:rsidP="007A36A7">
      <w:pPr>
        <w:pStyle w:val="NormalWeb"/>
        <w:bidi/>
        <w:spacing w:before="240" w:beforeAutospacing="0" w:after="0" w:afterAutospacing="0" w:line="360" w:lineRule="exact"/>
        <w:ind w:left="6"/>
        <w:jc w:val="both"/>
        <w:rPr>
          <w:b/>
          <w:bCs/>
          <w:sz w:val="26"/>
          <w:szCs w:val="26"/>
          <w:rtl/>
        </w:rPr>
      </w:pPr>
      <w:r w:rsidRPr="007A36A7">
        <w:rPr>
          <w:b/>
          <w:bCs/>
          <w:sz w:val="26"/>
          <w:szCs w:val="26"/>
          <w:rtl/>
        </w:rPr>
        <w:t>الجدول 5. التكاليف الإضافية المتفق عليها لتحويل 21 مؤسسة لرغوة البولي يوريثان في الإكوادور</w:t>
      </w:r>
    </w:p>
    <w:tbl>
      <w:tblPr>
        <w:bidiVisual/>
        <w:tblW w:w="4991" w:type="pct"/>
        <w:tblLayout w:type="fixed"/>
        <w:tblLook w:val="04A0" w:firstRow="1" w:lastRow="0" w:firstColumn="1" w:lastColumn="0" w:noHBand="0" w:noVBand="1"/>
      </w:tblPr>
      <w:tblGrid>
        <w:gridCol w:w="6047"/>
        <w:gridCol w:w="1643"/>
        <w:gridCol w:w="1643"/>
      </w:tblGrid>
      <w:tr w:rsidR="00052FF6" w:rsidRPr="00052FF6" w14:paraId="27DE8DA3" w14:textId="77777777" w:rsidTr="00E802B0">
        <w:trPr>
          <w:tblHeader/>
        </w:trPr>
        <w:tc>
          <w:tcPr>
            <w:tcW w:w="3240" w:type="pct"/>
            <w:vMerge w:val="restart"/>
            <w:tcBorders>
              <w:top w:val="single" w:sz="4" w:space="0" w:color="auto"/>
              <w:left w:val="single" w:sz="4" w:space="0" w:color="auto"/>
              <w:right w:val="single" w:sz="4" w:space="0" w:color="auto"/>
            </w:tcBorders>
            <w:noWrap/>
            <w:vAlign w:val="center"/>
          </w:tcPr>
          <w:p w14:paraId="07A07AEE" w14:textId="0B2D533F" w:rsidR="00052FF6" w:rsidRPr="00052FF6" w:rsidRDefault="007A36A7" w:rsidP="00052FF6">
            <w:pPr>
              <w:keepNext/>
              <w:keepLines/>
              <w:bidi/>
              <w:jc w:val="center"/>
              <w:rPr>
                <w:rFonts w:eastAsiaTheme="minorEastAsia"/>
                <w:b/>
                <w:bCs/>
                <w:color w:val="000000"/>
                <w:sz w:val="18"/>
                <w:szCs w:val="18"/>
                <w:lang w:val="en-US" w:eastAsia="zh-CN" w:bidi="ar-SA"/>
              </w:rPr>
            </w:pPr>
            <w:r w:rsidRPr="00E76990">
              <w:rPr>
                <w:rFonts w:eastAsiaTheme="minorEastAsia"/>
                <w:b/>
                <w:bCs/>
                <w:color w:val="000000"/>
                <w:sz w:val="18"/>
                <w:szCs w:val="18"/>
                <w:rtl/>
                <w:lang w:val="en-US" w:eastAsia="zh-CN" w:bidi="ar-SA"/>
              </w:rPr>
              <w:t>المكون</w:t>
            </w:r>
          </w:p>
        </w:tc>
        <w:tc>
          <w:tcPr>
            <w:tcW w:w="1760" w:type="pct"/>
            <w:gridSpan w:val="2"/>
            <w:tcBorders>
              <w:top w:val="single" w:sz="4" w:space="0" w:color="auto"/>
              <w:left w:val="nil"/>
              <w:bottom w:val="single" w:sz="4" w:space="0" w:color="auto"/>
              <w:right w:val="single" w:sz="4" w:space="0" w:color="auto"/>
            </w:tcBorders>
            <w:vAlign w:val="center"/>
          </w:tcPr>
          <w:p w14:paraId="3298B82E" w14:textId="5187D76D" w:rsidR="00052FF6" w:rsidRPr="00052FF6" w:rsidRDefault="007A36A7" w:rsidP="00052FF6">
            <w:pPr>
              <w:keepNext/>
              <w:keepLines/>
              <w:bidi/>
              <w:jc w:val="center"/>
              <w:rPr>
                <w:rFonts w:eastAsiaTheme="minorEastAsia"/>
                <w:b/>
                <w:bCs/>
                <w:color w:val="000000"/>
                <w:sz w:val="18"/>
                <w:szCs w:val="18"/>
                <w:lang w:val="en-US" w:eastAsia="zh-CN" w:bidi="ar-SA"/>
              </w:rPr>
            </w:pPr>
            <w:r w:rsidRPr="00E76990">
              <w:rPr>
                <w:rFonts w:eastAsiaTheme="minorEastAsia"/>
                <w:b/>
                <w:bCs/>
                <w:color w:val="000000"/>
                <w:sz w:val="18"/>
                <w:szCs w:val="18"/>
                <w:rtl/>
                <w:lang w:val="en-US" w:eastAsia="zh-CN" w:bidi="ar-SA"/>
              </w:rPr>
              <w:t>التكلفة (بالدولار الأمريكي)</w:t>
            </w:r>
          </w:p>
        </w:tc>
      </w:tr>
      <w:tr w:rsidR="00052FF6" w:rsidRPr="00052FF6" w14:paraId="76FBD5E6" w14:textId="77777777" w:rsidTr="00E802B0">
        <w:trPr>
          <w:tblHeader/>
        </w:trPr>
        <w:tc>
          <w:tcPr>
            <w:tcW w:w="3240" w:type="pct"/>
            <w:vMerge/>
            <w:tcBorders>
              <w:left w:val="single" w:sz="4" w:space="0" w:color="auto"/>
              <w:bottom w:val="single" w:sz="4" w:space="0" w:color="auto"/>
              <w:right w:val="single" w:sz="4" w:space="0" w:color="auto"/>
            </w:tcBorders>
            <w:noWrap/>
            <w:vAlign w:val="center"/>
            <w:hideMark/>
          </w:tcPr>
          <w:p w14:paraId="1FEC6049" w14:textId="77777777" w:rsidR="00052FF6" w:rsidRPr="00052FF6" w:rsidRDefault="00052FF6" w:rsidP="00052FF6">
            <w:pPr>
              <w:keepNext/>
              <w:keepLines/>
              <w:bidi/>
              <w:jc w:val="center"/>
              <w:rPr>
                <w:rFonts w:eastAsiaTheme="minorEastAsia"/>
                <w:b/>
                <w:bCs/>
                <w:color w:val="000000"/>
                <w:sz w:val="18"/>
                <w:szCs w:val="18"/>
                <w:lang w:val="en-US" w:eastAsia="zh-CN" w:bidi="ar-SA"/>
              </w:rPr>
            </w:pPr>
          </w:p>
        </w:tc>
        <w:tc>
          <w:tcPr>
            <w:tcW w:w="880" w:type="pct"/>
            <w:tcBorders>
              <w:top w:val="single" w:sz="4" w:space="0" w:color="auto"/>
              <w:left w:val="nil"/>
              <w:bottom w:val="single" w:sz="4" w:space="0" w:color="auto"/>
              <w:right w:val="single" w:sz="4" w:space="0" w:color="auto"/>
            </w:tcBorders>
            <w:vAlign w:val="center"/>
            <w:hideMark/>
          </w:tcPr>
          <w:p w14:paraId="4A36A197" w14:textId="229E9358" w:rsidR="00052FF6" w:rsidRPr="00052FF6" w:rsidRDefault="007A36A7" w:rsidP="00052FF6">
            <w:pPr>
              <w:keepNext/>
              <w:keepLines/>
              <w:bidi/>
              <w:jc w:val="center"/>
              <w:rPr>
                <w:rFonts w:eastAsiaTheme="minorEastAsia"/>
                <w:b/>
                <w:bCs/>
                <w:color w:val="000000"/>
                <w:sz w:val="18"/>
                <w:szCs w:val="18"/>
                <w:lang w:val="en-US" w:eastAsia="zh-CN" w:bidi="ar-SA"/>
              </w:rPr>
            </w:pPr>
            <w:r w:rsidRPr="00E76990">
              <w:rPr>
                <w:rFonts w:eastAsiaTheme="minorEastAsia"/>
                <w:b/>
                <w:bCs/>
                <w:color w:val="000000"/>
                <w:sz w:val="18"/>
                <w:szCs w:val="18"/>
                <w:rtl/>
                <w:lang w:val="en-US" w:eastAsia="zh-CN" w:bidi="ar-SA"/>
              </w:rPr>
              <w:t>كما هو مطلوب</w:t>
            </w:r>
          </w:p>
        </w:tc>
        <w:tc>
          <w:tcPr>
            <w:tcW w:w="880" w:type="pct"/>
            <w:tcBorders>
              <w:top w:val="single" w:sz="4" w:space="0" w:color="auto"/>
              <w:left w:val="nil"/>
              <w:bottom w:val="single" w:sz="4" w:space="0" w:color="auto"/>
              <w:right w:val="single" w:sz="4" w:space="0" w:color="auto"/>
            </w:tcBorders>
            <w:vAlign w:val="center"/>
            <w:hideMark/>
          </w:tcPr>
          <w:p w14:paraId="2CE20C3A" w14:textId="72AC9B55" w:rsidR="00052FF6" w:rsidRPr="00052FF6" w:rsidRDefault="007A36A7" w:rsidP="00052FF6">
            <w:pPr>
              <w:keepNext/>
              <w:keepLines/>
              <w:bidi/>
              <w:jc w:val="center"/>
              <w:rPr>
                <w:rFonts w:eastAsiaTheme="minorEastAsia"/>
                <w:b/>
                <w:bCs/>
                <w:color w:val="000000"/>
                <w:sz w:val="18"/>
                <w:szCs w:val="18"/>
                <w:lang w:val="en-US" w:eastAsia="zh-CN" w:bidi="ar-SA"/>
              </w:rPr>
            </w:pPr>
            <w:r w:rsidRPr="00E76990">
              <w:rPr>
                <w:rFonts w:eastAsiaTheme="minorEastAsia"/>
                <w:b/>
                <w:bCs/>
                <w:color w:val="000000"/>
                <w:sz w:val="18"/>
                <w:szCs w:val="18"/>
                <w:rtl/>
                <w:lang w:val="en-US" w:eastAsia="zh-CN" w:bidi="ar-SA"/>
              </w:rPr>
              <w:t>كما هو متفق عليه</w:t>
            </w:r>
          </w:p>
        </w:tc>
      </w:tr>
      <w:tr w:rsidR="007A36A7" w:rsidRPr="00052FF6" w14:paraId="552B030C" w14:textId="77777777" w:rsidTr="00E802B0">
        <w:tc>
          <w:tcPr>
            <w:tcW w:w="3240" w:type="pct"/>
            <w:tcBorders>
              <w:top w:val="single" w:sz="4" w:space="0" w:color="auto"/>
              <w:left w:val="single" w:sz="4" w:space="0" w:color="auto"/>
              <w:bottom w:val="single" w:sz="4" w:space="0" w:color="auto"/>
              <w:right w:val="single" w:sz="4" w:space="0" w:color="auto"/>
            </w:tcBorders>
            <w:noWrap/>
          </w:tcPr>
          <w:p w14:paraId="3649C7AD" w14:textId="72D0980D" w:rsidR="007A36A7" w:rsidRPr="00052FF6" w:rsidRDefault="007A36A7" w:rsidP="007A36A7">
            <w:pPr>
              <w:bidi/>
              <w:jc w:val="left"/>
              <w:rPr>
                <w:rFonts w:eastAsiaTheme="minorEastAsia"/>
                <w:color w:val="000000"/>
                <w:sz w:val="18"/>
                <w:szCs w:val="18"/>
                <w:lang w:val="en-US" w:eastAsia="zh-CN" w:bidi="ar-SA"/>
              </w:rPr>
            </w:pPr>
            <w:r w:rsidRPr="00E76990">
              <w:rPr>
                <w:sz w:val="18"/>
                <w:szCs w:val="18"/>
                <w:rtl/>
              </w:rPr>
              <w:t xml:space="preserve">معدات دمج </w:t>
            </w:r>
            <w:r w:rsidR="0085133C" w:rsidRPr="00E76990">
              <w:rPr>
                <w:sz w:val="18"/>
                <w:szCs w:val="18"/>
              </w:rPr>
              <w:t>HFO</w:t>
            </w:r>
            <w:r w:rsidR="0085133C" w:rsidRPr="00E76990">
              <w:rPr>
                <w:sz w:val="18"/>
                <w:szCs w:val="18"/>
                <w:rtl/>
              </w:rPr>
              <w:t xml:space="preserve"> </w:t>
            </w:r>
            <w:r w:rsidRPr="00E76990">
              <w:rPr>
                <w:sz w:val="18"/>
                <w:szCs w:val="18"/>
                <w:rtl/>
              </w:rPr>
              <w:t>– مافريكو ش.م. (وحدتان) ونوفاسيرو</w:t>
            </w:r>
            <w:r w:rsidRPr="00E76990">
              <w:rPr>
                <w:sz w:val="18"/>
                <w:szCs w:val="18"/>
              </w:rPr>
              <w:t xml:space="preserve"> (1)</w:t>
            </w:r>
          </w:p>
        </w:tc>
        <w:tc>
          <w:tcPr>
            <w:tcW w:w="880" w:type="pct"/>
            <w:tcBorders>
              <w:top w:val="single" w:sz="4" w:space="0" w:color="auto"/>
              <w:left w:val="single" w:sz="4" w:space="0" w:color="auto"/>
              <w:bottom w:val="single" w:sz="4" w:space="0" w:color="auto"/>
              <w:right w:val="single" w:sz="4" w:space="0" w:color="auto"/>
            </w:tcBorders>
            <w:noWrap/>
            <w:tcMar>
              <w:left w:w="115" w:type="dxa"/>
              <w:right w:w="216" w:type="dxa"/>
            </w:tcMar>
          </w:tcPr>
          <w:p w14:paraId="477DF9B6" w14:textId="77777777" w:rsidR="007A36A7" w:rsidRPr="00052FF6" w:rsidRDefault="007A36A7" w:rsidP="007A36A7">
            <w:pPr>
              <w:keepNext/>
              <w:keepLines/>
              <w:bidi/>
              <w:jc w:val="left"/>
              <w:rPr>
                <w:rFonts w:eastAsiaTheme="minorEastAsia"/>
                <w:color w:val="000000"/>
                <w:sz w:val="18"/>
                <w:szCs w:val="18"/>
                <w:lang w:val="en-US" w:eastAsia="zh-CN" w:bidi="ar-SA"/>
              </w:rPr>
            </w:pPr>
            <w:r w:rsidRPr="00052FF6">
              <w:rPr>
                <w:rFonts w:eastAsiaTheme="minorEastAsia"/>
                <w:color w:val="000000"/>
                <w:sz w:val="18"/>
                <w:szCs w:val="18"/>
                <w:lang w:val="en-CA" w:eastAsia="zh-CN" w:bidi="ar-SA"/>
              </w:rPr>
              <w:t>240,000</w:t>
            </w:r>
          </w:p>
        </w:tc>
        <w:tc>
          <w:tcPr>
            <w:tcW w:w="880" w:type="pct"/>
            <w:tcBorders>
              <w:top w:val="single" w:sz="4" w:space="0" w:color="auto"/>
              <w:left w:val="nil"/>
              <w:bottom w:val="single" w:sz="4" w:space="0" w:color="auto"/>
              <w:right w:val="single" w:sz="4" w:space="0" w:color="auto"/>
            </w:tcBorders>
            <w:noWrap/>
            <w:tcMar>
              <w:left w:w="115" w:type="dxa"/>
              <w:right w:w="216" w:type="dxa"/>
            </w:tcMar>
          </w:tcPr>
          <w:p w14:paraId="46E187FE" w14:textId="77777777" w:rsidR="007A36A7" w:rsidRPr="00052FF6" w:rsidRDefault="007A36A7" w:rsidP="007A36A7">
            <w:pPr>
              <w:keepNext/>
              <w:keepLines/>
              <w:bidi/>
              <w:jc w:val="left"/>
              <w:rPr>
                <w:rFonts w:eastAsiaTheme="minorEastAsia"/>
                <w:color w:val="000000"/>
                <w:sz w:val="18"/>
                <w:szCs w:val="18"/>
                <w:lang w:val="en-US" w:eastAsia="zh-CN" w:bidi="ar-SA"/>
              </w:rPr>
            </w:pPr>
            <w:r w:rsidRPr="00052FF6">
              <w:rPr>
                <w:rFonts w:eastAsiaTheme="minorEastAsia"/>
                <w:color w:val="000000"/>
                <w:sz w:val="18"/>
                <w:szCs w:val="18"/>
                <w:lang w:val="en-CA" w:eastAsia="zh-CN" w:bidi="ar-SA"/>
              </w:rPr>
              <w:t>0</w:t>
            </w:r>
          </w:p>
        </w:tc>
      </w:tr>
      <w:tr w:rsidR="007A36A7" w:rsidRPr="00052FF6" w14:paraId="2C0470F4" w14:textId="77777777" w:rsidTr="00E802B0">
        <w:tc>
          <w:tcPr>
            <w:tcW w:w="3240" w:type="pct"/>
            <w:tcBorders>
              <w:top w:val="single" w:sz="4" w:space="0" w:color="auto"/>
              <w:left w:val="single" w:sz="4" w:space="0" w:color="auto"/>
              <w:bottom w:val="single" w:sz="4" w:space="0" w:color="auto"/>
              <w:right w:val="single" w:sz="4" w:space="0" w:color="auto"/>
            </w:tcBorders>
          </w:tcPr>
          <w:p w14:paraId="6E20D326" w14:textId="476631E5" w:rsidR="007A36A7" w:rsidRPr="00052FF6" w:rsidRDefault="007A36A7" w:rsidP="007A36A7">
            <w:pPr>
              <w:bidi/>
              <w:jc w:val="left"/>
              <w:rPr>
                <w:rFonts w:eastAsiaTheme="minorEastAsia"/>
                <w:color w:val="000000"/>
                <w:sz w:val="18"/>
                <w:szCs w:val="18"/>
                <w:lang w:val="en-US" w:eastAsia="zh-CN" w:bidi="ar-SA"/>
              </w:rPr>
            </w:pPr>
            <w:r w:rsidRPr="00E76990">
              <w:rPr>
                <w:sz w:val="18"/>
                <w:szCs w:val="18"/>
                <w:rtl/>
              </w:rPr>
              <w:t>معدات قياس الموصلية الحرارية</w:t>
            </w:r>
            <w:r w:rsidRPr="00E76990">
              <w:rPr>
                <w:sz w:val="18"/>
                <w:szCs w:val="18"/>
              </w:rPr>
              <w:t xml:space="preserve"> 24) </w:t>
            </w:r>
            <w:r w:rsidRPr="00E76990">
              <w:rPr>
                <w:sz w:val="18"/>
                <w:szCs w:val="18"/>
                <w:rtl/>
              </w:rPr>
              <w:t>مجموعة</w:t>
            </w:r>
            <w:r w:rsidRPr="00E76990">
              <w:rPr>
                <w:sz w:val="18"/>
                <w:szCs w:val="18"/>
              </w:rPr>
              <w:t>(</w:t>
            </w:r>
            <w:r w:rsidR="0085133C" w:rsidRPr="00E76990">
              <w:rPr>
                <w:sz w:val="18"/>
                <w:szCs w:val="18"/>
                <w:rtl/>
              </w:rPr>
              <w:t xml:space="preserve"> </w:t>
            </w:r>
          </w:p>
        </w:tc>
        <w:tc>
          <w:tcPr>
            <w:tcW w:w="880" w:type="pct"/>
            <w:tcBorders>
              <w:top w:val="nil"/>
              <w:left w:val="single" w:sz="4" w:space="0" w:color="auto"/>
              <w:bottom w:val="single" w:sz="4" w:space="0" w:color="auto"/>
              <w:right w:val="single" w:sz="4" w:space="0" w:color="auto"/>
            </w:tcBorders>
            <w:noWrap/>
            <w:tcMar>
              <w:left w:w="115" w:type="dxa"/>
              <w:right w:w="216" w:type="dxa"/>
            </w:tcMar>
          </w:tcPr>
          <w:p w14:paraId="7C51594E" w14:textId="77777777" w:rsidR="007A36A7" w:rsidRPr="00052FF6" w:rsidRDefault="007A36A7" w:rsidP="007A36A7">
            <w:pPr>
              <w:keepNext/>
              <w:keepLines/>
              <w:bidi/>
              <w:jc w:val="left"/>
              <w:rPr>
                <w:rFonts w:eastAsiaTheme="minorEastAsia"/>
                <w:color w:val="000000"/>
                <w:sz w:val="18"/>
                <w:szCs w:val="18"/>
                <w:lang w:val="en-US" w:eastAsia="zh-CN" w:bidi="ar-SA"/>
              </w:rPr>
            </w:pPr>
            <w:r w:rsidRPr="00052FF6">
              <w:rPr>
                <w:rFonts w:eastAsiaTheme="minorEastAsia"/>
                <w:color w:val="000000"/>
                <w:sz w:val="18"/>
                <w:szCs w:val="18"/>
                <w:lang w:val="en-CA" w:eastAsia="zh-CN" w:bidi="ar-SA"/>
              </w:rPr>
              <w:t>288,000</w:t>
            </w:r>
          </w:p>
        </w:tc>
        <w:tc>
          <w:tcPr>
            <w:tcW w:w="880" w:type="pct"/>
            <w:tcBorders>
              <w:top w:val="nil"/>
              <w:left w:val="nil"/>
              <w:bottom w:val="single" w:sz="4" w:space="0" w:color="auto"/>
              <w:right w:val="single" w:sz="4" w:space="0" w:color="auto"/>
            </w:tcBorders>
            <w:noWrap/>
            <w:tcMar>
              <w:left w:w="115" w:type="dxa"/>
              <w:right w:w="216" w:type="dxa"/>
            </w:tcMar>
          </w:tcPr>
          <w:p w14:paraId="57DBF2F4" w14:textId="77777777" w:rsidR="007A36A7" w:rsidRPr="00052FF6" w:rsidRDefault="007A36A7" w:rsidP="007A36A7">
            <w:pPr>
              <w:keepNext/>
              <w:keepLines/>
              <w:bidi/>
              <w:jc w:val="left"/>
              <w:rPr>
                <w:rFonts w:eastAsiaTheme="minorEastAsia"/>
                <w:color w:val="000000"/>
                <w:sz w:val="18"/>
                <w:szCs w:val="18"/>
                <w:lang w:val="en-US" w:eastAsia="zh-CN" w:bidi="ar-SA"/>
              </w:rPr>
            </w:pPr>
            <w:r w:rsidRPr="00052FF6">
              <w:rPr>
                <w:rFonts w:eastAsiaTheme="minorEastAsia"/>
                <w:color w:val="000000"/>
                <w:sz w:val="18"/>
                <w:szCs w:val="18"/>
                <w:lang w:val="en-CA" w:eastAsia="zh-CN" w:bidi="ar-SA"/>
              </w:rPr>
              <w:t>0</w:t>
            </w:r>
          </w:p>
        </w:tc>
      </w:tr>
      <w:tr w:rsidR="007A36A7" w:rsidRPr="00052FF6" w14:paraId="797A7455" w14:textId="77777777" w:rsidTr="00E802B0">
        <w:tc>
          <w:tcPr>
            <w:tcW w:w="3240" w:type="pct"/>
            <w:tcBorders>
              <w:top w:val="nil"/>
              <w:left w:val="single" w:sz="4" w:space="0" w:color="auto"/>
              <w:bottom w:val="single" w:sz="4" w:space="0" w:color="auto"/>
              <w:right w:val="single" w:sz="4" w:space="0" w:color="auto"/>
            </w:tcBorders>
          </w:tcPr>
          <w:p w14:paraId="416E1336" w14:textId="61002C2D" w:rsidR="007A36A7" w:rsidRPr="00052FF6" w:rsidRDefault="007A36A7" w:rsidP="007A36A7">
            <w:pPr>
              <w:bidi/>
              <w:jc w:val="left"/>
              <w:rPr>
                <w:rFonts w:eastAsiaTheme="minorEastAsia"/>
                <w:color w:val="000000"/>
                <w:sz w:val="18"/>
                <w:szCs w:val="18"/>
                <w:lang w:val="en-US" w:eastAsia="zh-CN" w:bidi="ar-SA"/>
              </w:rPr>
            </w:pPr>
            <w:r w:rsidRPr="00E76990">
              <w:rPr>
                <w:sz w:val="18"/>
                <w:szCs w:val="18"/>
                <w:rtl/>
              </w:rPr>
              <w:t>تجارب إعادة صياغة التركيبات (جولتان لكل مؤسسة)</w:t>
            </w:r>
          </w:p>
        </w:tc>
        <w:tc>
          <w:tcPr>
            <w:tcW w:w="880" w:type="pct"/>
            <w:tcBorders>
              <w:top w:val="nil"/>
              <w:left w:val="single" w:sz="4" w:space="0" w:color="auto"/>
              <w:bottom w:val="single" w:sz="4" w:space="0" w:color="auto"/>
              <w:right w:val="single" w:sz="4" w:space="0" w:color="auto"/>
            </w:tcBorders>
            <w:noWrap/>
            <w:tcMar>
              <w:left w:w="115" w:type="dxa"/>
              <w:right w:w="216" w:type="dxa"/>
            </w:tcMar>
          </w:tcPr>
          <w:p w14:paraId="36E3DEE7" w14:textId="77777777" w:rsidR="007A36A7" w:rsidRPr="00052FF6" w:rsidRDefault="007A36A7" w:rsidP="007A36A7">
            <w:pPr>
              <w:bidi/>
              <w:jc w:val="left"/>
              <w:rPr>
                <w:rFonts w:eastAsiaTheme="minorEastAsia"/>
                <w:color w:val="000000"/>
                <w:sz w:val="18"/>
                <w:szCs w:val="18"/>
                <w:lang w:val="en-US" w:eastAsia="zh-CN" w:bidi="ar-SA"/>
              </w:rPr>
            </w:pPr>
            <w:r w:rsidRPr="00052FF6">
              <w:rPr>
                <w:rFonts w:eastAsiaTheme="minorEastAsia"/>
                <w:color w:val="000000"/>
                <w:sz w:val="18"/>
                <w:szCs w:val="18"/>
                <w:lang w:val="en-CA" w:eastAsia="zh-CN" w:bidi="ar-SA"/>
              </w:rPr>
              <w:t>144,000</w:t>
            </w:r>
          </w:p>
        </w:tc>
        <w:tc>
          <w:tcPr>
            <w:tcW w:w="880" w:type="pct"/>
            <w:tcBorders>
              <w:top w:val="nil"/>
              <w:left w:val="nil"/>
              <w:bottom w:val="single" w:sz="4" w:space="0" w:color="auto"/>
              <w:right w:val="single" w:sz="4" w:space="0" w:color="auto"/>
            </w:tcBorders>
            <w:noWrap/>
            <w:tcMar>
              <w:left w:w="115" w:type="dxa"/>
              <w:right w:w="216" w:type="dxa"/>
            </w:tcMar>
          </w:tcPr>
          <w:p w14:paraId="5EEB070D" w14:textId="77777777" w:rsidR="007A36A7" w:rsidRPr="00052FF6" w:rsidRDefault="007A36A7" w:rsidP="007A36A7">
            <w:pPr>
              <w:bidi/>
              <w:jc w:val="left"/>
              <w:rPr>
                <w:rFonts w:eastAsiaTheme="minorEastAsia"/>
                <w:color w:val="000000"/>
                <w:sz w:val="18"/>
                <w:szCs w:val="18"/>
                <w:lang w:val="en-US" w:eastAsia="zh-CN" w:bidi="ar-SA"/>
              </w:rPr>
            </w:pPr>
            <w:r w:rsidRPr="00052FF6">
              <w:rPr>
                <w:rFonts w:eastAsiaTheme="minorEastAsia"/>
                <w:color w:val="000000"/>
                <w:sz w:val="18"/>
                <w:szCs w:val="18"/>
                <w:lang w:val="en-CA" w:eastAsia="zh-CN" w:bidi="ar-SA"/>
              </w:rPr>
              <w:t>126,000</w:t>
            </w:r>
          </w:p>
        </w:tc>
      </w:tr>
      <w:tr w:rsidR="007A36A7" w:rsidRPr="00052FF6" w14:paraId="0E409CBD" w14:textId="77777777" w:rsidTr="00E802B0">
        <w:tc>
          <w:tcPr>
            <w:tcW w:w="3240" w:type="pct"/>
            <w:tcBorders>
              <w:top w:val="nil"/>
              <w:left w:val="single" w:sz="4" w:space="0" w:color="auto"/>
              <w:bottom w:val="single" w:sz="4" w:space="0" w:color="auto"/>
              <w:right w:val="single" w:sz="4" w:space="0" w:color="auto"/>
            </w:tcBorders>
          </w:tcPr>
          <w:p w14:paraId="69CDCF52" w14:textId="0A353D8F" w:rsidR="007A36A7" w:rsidRPr="00052FF6" w:rsidRDefault="007A36A7" w:rsidP="007A36A7">
            <w:pPr>
              <w:bidi/>
              <w:jc w:val="left"/>
              <w:rPr>
                <w:rFonts w:eastAsiaTheme="minorEastAsia"/>
                <w:color w:val="000000"/>
                <w:sz w:val="18"/>
                <w:szCs w:val="18"/>
                <w:lang w:val="en-US" w:eastAsia="zh-CN" w:bidi="ar-SA"/>
              </w:rPr>
            </w:pPr>
            <w:r w:rsidRPr="00E76990">
              <w:rPr>
                <w:sz w:val="18"/>
                <w:szCs w:val="18"/>
                <w:rtl/>
              </w:rPr>
              <w:t>ورش عمل عملية ونظرية</w:t>
            </w:r>
            <w:r w:rsidRPr="00E76990">
              <w:rPr>
                <w:sz w:val="18"/>
                <w:szCs w:val="18"/>
              </w:rPr>
              <w:t xml:space="preserve"> </w:t>
            </w:r>
            <w:r w:rsidR="00E76990">
              <w:rPr>
                <w:rFonts w:hint="cs"/>
                <w:sz w:val="18"/>
                <w:szCs w:val="18"/>
                <w:rtl/>
              </w:rPr>
              <w:t>(50)</w:t>
            </w:r>
          </w:p>
        </w:tc>
        <w:tc>
          <w:tcPr>
            <w:tcW w:w="880" w:type="pct"/>
            <w:tcBorders>
              <w:top w:val="nil"/>
              <w:left w:val="single" w:sz="4" w:space="0" w:color="auto"/>
              <w:bottom w:val="single" w:sz="4" w:space="0" w:color="auto"/>
              <w:right w:val="single" w:sz="4" w:space="0" w:color="auto"/>
            </w:tcBorders>
            <w:noWrap/>
            <w:tcMar>
              <w:left w:w="115" w:type="dxa"/>
              <w:right w:w="216" w:type="dxa"/>
            </w:tcMar>
          </w:tcPr>
          <w:p w14:paraId="1797731B" w14:textId="77777777" w:rsidR="007A36A7" w:rsidRPr="00052FF6" w:rsidRDefault="007A36A7" w:rsidP="007A36A7">
            <w:pPr>
              <w:bidi/>
              <w:jc w:val="left"/>
              <w:rPr>
                <w:rFonts w:eastAsiaTheme="minorEastAsia"/>
                <w:color w:val="000000"/>
                <w:sz w:val="18"/>
                <w:szCs w:val="18"/>
                <w:lang w:val="en-US" w:eastAsia="zh-CN" w:bidi="ar-SA"/>
              </w:rPr>
            </w:pPr>
            <w:r w:rsidRPr="00052FF6">
              <w:rPr>
                <w:rFonts w:eastAsiaTheme="minorEastAsia"/>
                <w:color w:val="000000"/>
                <w:sz w:val="18"/>
                <w:szCs w:val="18"/>
                <w:lang w:val="en-CA" w:eastAsia="zh-CN" w:bidi="ar-SA"/>
              </w:rPr>
              <w:t>150,000</w:t>
            </w:r>
          </w:p>
        </w:tc>
        <w:tc>
          <w:tcPr>
            <w:tcW w:w="880" w:type="pct"/>
            <w:tcBorders>
              <w:top w:val="nil"/>
              <w:left w:val="nil"/>
              <w:bottom w:val="single" w:sz="4" w:space="0" w:color="auto"/>
              <w:right w:val="single" w:sz="4" w:space="0" w:color="auto"/>
            </w:tcBorders>
            <w:noWrap/>
            <w:tcMar>
              <w:left w:w="115" w:type="dxa"/>
              <w:right w:w="216" w:type="dxa"/>
            </w:tcMar>
          </w:tcPr>
          <w:p w14:paraId="28277F05" w14:textId="77777777" w:rsidR="007A36A7" w:rsidRPr="00052FF6" w:rsidRDefault="007A36A7" w:rsidP="007A36A7">
            <w:pPr>
              <w:bidi/>
              <w:jc w:val="left"/>
              <w:rPr>
                <w:rFonts w:eastAsiaTheme="minorEastAsia"/>
                <w:color w:val="000000"/>
                <w:sz w:val="18"/>
                <w:szCs w:val="18"/>
                <w:lang w:val="en-US" w:eastAsia="zh-CN" w:bidi="ar-SA"/>
              </w:rPr>
            </w:pPr>
            <w:r w:rsidRPr="00052FF6">
              <w:rPr>
                <w:rFonts w:eastAsiaTheme="minorEastAsia"/>
                <w:color w:val="000000"/>
                <w:sz w:val="18"/>
                <w:szCs w:val="18"/>
                <w:lang w:val="en-CA" w:eastAsia="zh-CN" w:bidi="ar-SA"/>
              </w:rPr>
              <w:t>27,300</w:t>
            </w:r>
          </w:p>
        </w:tc>
      </w:tr>
      <w:tr w:rsidR="007A36A7" w:rsidRPr="00052FF6" w14:paraId="706F88A9" w14:textId="77777777" w:rsidTr="00E802B0">
        <w:tc>
          <w:tcPr>
            <w:tcW w:w="3240" w:type="pct"/>
            <w:tcBorders>
              <w:top w:val="nil"/>
              <w:left w:val="single" w:sz="4" w:space="0" w:color="auto"/>
              <w:bottom w:val="single" w:sz="4" w:space="0" w:color="auto"/>
              <w:right w:val="single" w:sz="4" w:space="0" w:color="auto"/>
            </w:tcBorders>
          </w:tcPr>
          <w:p w14:paraId="5FC9C1CB" w14:textId="33B88363" w:rsidR="007A36A7" w:rsidRPr="00052FF6" w:rsidRDefault="007A36A7" w:rsidP="007A36A7">
            <w:pPr>
              <w:bidi/>
              <w:jc w:val="left"/>
              <w:rPr>
                <w:rFonts w:eastAsiaTheme="minorEastAsia"/>
                <w:color w:val="000000"/>
                <w:sz w:val="18"/>
                <w:szCs w:val="18"/>
                <w:lang w:val="en-US" w:eastAsia="zh-CN" w:bidi="ar-SA"/>
              </w:rPr>
            </w:pPr>
            <w:r w:rsidRPr="00E76990">
              <w:rPr>
                <w:sz w:val="18"/>
                <w:szCs w:val="18"/>
                <w:rtl/>
              </w:rPr>
              <w:t>إعداد التحديثات التنظيمية وإجراءات تنفيذ الحظر</w:t>
            </w:r>
          </w:p>
        </w:tc>
        <w:tc>
          <w:tcPr>
            <w:tcW w:w="880" w:type="pct"/>
            <w:tcBorders>
              <w:top w:val="nil"/>
              <w:left w:val="single" w:sz="4" w:space="0" w:color="auto"/>
              <w:bottom w:val="single" w:sz="4" w:space="0" w:color="auto"/>
              <w:right w:val="single" w:sz="4" w:space="0" w:color="auto"/>
            </w:tcBorders>
            <w:noWrap/>
            <w:tcMar>
              <w:left w:w="115" w:type="dxa"/>
              <w:right w:w="216" w:type="dxa"/>
            </w:tcMar>
          </w:tcPr>
          <w:p w14:paraId="5A1C7F5B" w14:textId="77777777" w:rsidR="007A36A7" w:rsidRPr="00052FF6" w:rsidRDefault="007A36A7" w:rsidP="007A36A7">
            <w:pPr>
              <w:bidi/>
              <w:jc w:val="left"/>
              <w:rPr>
                <w:rFonts w:eastAsiaTheme="minorEastAsia"/>
                <w:color w:val="000000"/>
                <w:sz w:val="18"/>
                <w:szCs w:val="18"/>
                <w:lang w:val="en-US" w:eastAsia="zh-CN" w:bidi="ar-SA"/>
              </w:rPr>
            </w:pPr>
            <w:r w:rsidRPr="00052FF6">
              <w:rPr>
                <w:rFonts w:eastAsiaTheme="minorEastAsia"/>
                <w:color w:val="000000"/>
                <w:sz w:val="18"/>
                <w:szCs w:val="18"/>
                <w:lang w:val="en-CA" w:eastAsia="zh-CN" w:bidi="ar-SA"/>
              </w:rPr>
              <w:t>30,000</w:t>
            </w:r>
          </w:p>
        </w:tc>
        <w:tc>
          <w:tcPr>
            <w:tcW w:w="880" w:type="pct"/>
            <w:tcBorders>
              <w:top w:val="nil"/>
              <w:left w:val="nil"/>
              <w:bottom w:val="single" w:sz="4" w:space="0" w:color="auto"/>
              <w:right w:val="single" w:sz="4" w:space="0" w:color="auto"/>
            </w:tcBorders>
            <w:noWrap/>
            <w:tcMar>
              <w:left w:w="115" w:type="dxa"/>
              <w:right w:w="216" w:type="dxa"/>
            </w:tcMar>
          </w:tcPr>
          <w:p w14:paraId="124EB482" w14:textId="77777777" w:rsidR="007A36A7" w:rsidRPr="00052FF6" w:rsidRDefault="007A36A7" w:rsidP="007A36A7">
            <w:pPr>
              <w:bidi/>
              <w:jc w:val="left"/>
              <w:rPr>
                <w:rFonts w:eastAsiaTheme="minorEastAsia"/>
                <w:color w:val="000000"/>
                <w:sz w:val="18"/>
                <w:szCs w:val="18"/>
                <w:lang w:val="en-US" w:eastAsia="zh-CN" w:bidi="ar-SA"/>
              </w:rPr>
            </w:pPr>
            <w:r w:rsidRPr="00052FF6">
              <w:rPr>
                <w:rFonts w:eastAsiaTheme="minorEastAsia"/>
                <w:color w:val="000000"/>
                <w:sz w:val="18"/>
                <w:szCs w:val="18"/>
                <w:lang w:val="en-CA" w:eastAsia="zh-CN" w:bidi="ar-SA"/>
              </w:rPr>
              <w:t>0</w:t>
            </w:r>
          </w:p>
        </w:tc>
      </w:tr>
      <w:tr w:rsidR="007A36A7" w:rsidRPr="00052FF6" w14:paraId="67C0DB35" w14:textId="77777777" w:rsidTr="00E802B0">
        <w:tc>
          <w:tcPr>
            <w:tcW w:w="3240" w:type="pct"/>
            <w:tcBorders>
              <w:top w:val="nil"/>
              <w:left w:val="single" w:sz="4" w:space="0" w:color="auto"/>
              <w:bottom w:val="single" w:sz="4" w:space="0" w:color="auto"/>
              <w:right w:val="single" w:sz="4" w:space="0" w:color="auto"/>
            </w:tcBorders>
          </w:tcPr>
          <w:p w14:paraId="01DAA665" w14:textId="1F2C5CA5" w:rsidR="007A36A7" w:rsidRPr="00052FF6" w:rsidRDefault="007A36A7" w:rsidP="007A36A7">
            <w:pPr>
              <w:bidi/>
              <w:jc w:val="left"/>
              <w:rPr>
                <w:rFonts w:eastAsiaTheme="minorEastAsia"/>
                <w:color w:val="000000"/>
                <w:sz w:val="18"/>
                <w:szCs w:val="18"/>
                <w:lang w:val="en-US" w:eastAsia="zh-CN" w:bidi="ar-SA"/>
              </w:rPr>
            </w:pPr>
            <w:r w:rsidRPr="00E76990">
              <w:rPr>
                <w:sz w:val="18"/>
                <w:szCs w:val="18"/>
                <w:rtl/>
              </w:rPr>
              <w:t>خبير وطني في قطاع رغوة البولي يوريثان (4 سنوات)</w:t>
            </w:r>
          </w:p>
        </w:tc>
        <w:tc>
          <w:tcPr>
            <w:tcW w:w="880" w:type="pct"/>
            <w:tcBorders>
              <w:top w:val="nil"/>
              <w:left w:val="single" w:sz="4" w:space="0" w:color="auto"/>
              <w:bottom w:val="single" w:sz="4" w:space="0" w:color="auto"/>
              <w:right w:val="single" w:sz="4" w:space="0" w:color="auto"/>
            </w:tcBorders>
            <w:noWrap/>
            <w:tcMar>
              <w:left w:w="115" w:type="dxa"/>
              <w:right w:w="216" w:type="dxa"/>
            </w:tcMar>
          </w:tcPr>
          <w:p w14:paraId="3C2E32DB" w14:textId="77777777" w:rsidR="007A36A7" w:rsidRPr="00052FF6" w:rsidRDefault="007A36A7" w:rsidP="007A36A7">
            <w:pPr>
              <w:bidi/>
              <w:jc w:val="left"/>
              <w:rPr>
                <w:rFonts w:eastAsiaTheme="minorEastAsia"/>
                <w:color w:val="000000"/>
                <w:sz w:val="18"/>
                <w:szCs w:val="18"/>
                <w:lang w:val="en-US" w:eastAsia="zh-CN" w:bidi="ar-SA"/>
              </w:rPr>
            </w:pPr>
            <w:r w:rsidRPr="00052FF6">
              <w:rPr>
                <w:rFonts w:eastAsiaTheme="minorEastAsia"/>
                <w:color w:val="000000"/>
                <w:sz w:val="18"/>
                <w:szCs w:val="18"/>
                <w:lang w:val="en-CA" w:eastAsia="zh-CN" w:bidi="ar-SA"/>
              </w:rPr>
              <w:t>70,000</w:t>
            </w:r>
          </w:p>
        </w:tc>
        <w:tc>
          <w:tcPr>
            <w:tcW w:w="880" w:type="pct"/>
            <w:tcBorders>
              <w:top w:val="nil"/>
              <w:left w:val="nil"/>
              <w:bottom w:val="single" w:sz="4" w:space="0" w:color="auto"/>
              <w:right w:val="single" w:sz="4" w:space="0" w:color="auto"/>
            </w:tcBorders>
            <w:noWrap/>
            <w:tcMar>
              <w:left w:w="115" w:type="dxa"/>
              <w:right w:w="216" w:type="dxa"/>
            </w:tcMar>
          </w:tcPr>
          <w:p w14:paraId="5361BDF2" w14:textId="77777777" w:rsidR="007A36A7" w:rsidRPr="00052FF6" w:rsidRDefault="007A36A7" w:rsidP="007A36A7">
            <w:pPr>
              <w:bidi/>
              <w:jc w:val="left"/>
              <w:rPr>
                <w:rFonts w:eastAsiaTheme="minorEastAsia"/>
                <w:color w:val="000000"/>
                <w:sz w:val="18"/>
                <w:szCs w:val="18"/>
                <w:lang w:val="en-US" w:eastAsia="zh-CN" w:bidi="ar-SA"/>
              </w:rPr>
            </w:pPr>
            <w:r w:rsidRPr="00052FF6">
              <w:rPr>
                <w:rFonts w:eastAsiaTheme="minorEastAsia"/>
                <w:color w:val="000000"/>
                <w:sz w:val="18"/>
                <w:szCs w:val="18"/>
                <w:lang w:val="en-CA" w:eastAsia="zh-CN" w:bidi="ar-SA"/>
              </w:rPr>
              <w:t>0</w:t>
            </w:r>
          </w:p>
        </w:tc>
      </w:tr>
      <w:tr w:rsidR="007A36A7" w:rsidRPr="00052FF6" w14:paraId="46D9A4BE" w14:textId="77777777" w:rsidTr="00E802B0">
        <w:tc>
          <w:tcPr>
            <w:tcW w:w="3240" w:type="pct"/>
            <w:tcBorders>
              <w:top w:val="nil"/>
              <w:left w:val="single" w:sz="4" w:space="0" w:color="auto"/>
              <w:bottom w:val="single" w:sz="4" w:space="0" w:color="auto"/>
              <w:right w:val="single" w:sz="4" w:space="0" w:color="auto"/>
            </w:tcBorders>
          </w:tcPr>
          <w:p w14:paraId="6CA6687A" w14:textId="63BD8E61" w:rsidR="007A36A7" w:rsidRPr="00052FF6" w:rsidRDefault="007A36A7" w:rsidP="007A36A7">
            <w:pPr>
              <w:bidi/>
              <w:jc w:val="left"/>
              <w:rPr>
                <w:rFonts w:eastAsiaTheme="minorEastAsia"/>
                <w:color w:val="000000"/>
                <w:sz w:val="18"/>
                <w:szCs w:val="18"/>
                <w:lang w:val="en-US" w:eastAsia="zh-CN" w:bidi="ar-SA"/>
              </w:rPr>
            </w:pPr>
            <w:r w:rsidRPr="00E76990">
              <w:rPr>
                <w:sz w:val="18"/>
                <w:szCs w:val="18"/>
                <w:rtl/>
              </w:rPr>
              <w:t>خبير دولي في قطاع رغوة البولي يوريثان (بعثات على مدى 4 سنوات)</w:t>
            </w:r>
          </w:p>
        </w:tc>
        <w:tc>
          <w:tcPr>
            <w:tcW w:w="880" w:type="pct"/>
            <w:tcBorders>
              <w:top w:val="nil"/>
              <w:left w:val="single" w:sz="4" w:space="0" w:color="auto"/>
              <w:bottom w:val="single" w:sz="4" w:space="0" w:color="auto"/>
              <w:right w:val="single" w:sz="4" w:space="0" w:color="auto"/>
            </w:tcBorders>
            <w:noWrap/>
            <w:tcMar>
              <w:left w:w="115" w:type="dxa"/>
              <w:right w:w="216" w:type="dxa"/>
            </w:tcMar>
          </w:tcPr>
          <w:p w14:paraId="4703038F" w14:textId="77777777" w:rsidR="007A36A7" w:rsidRPr="00052FF6" w:rsidRDefault="007A36A7" w:rsidP="007A36A7">
            <w:pPr>
              <w:bidi/>
              <w:jc w:val="left"/>
              <w:rPr>
                <w:rFonts w:eastAsiaTheme="minorEastAsia"/>
                <w:color w:val="000000"/>
                <w:sz w:val="18"/>
                <w:szCs w:val="18"/>
                <w:lang w:val="en-US" w:eastAsia="zh-CN" w:bidi="ar-SA"/>
              </w:rPr>
            </w:pPr>
            <w:r w:rsidRPr="00052FF6">
              <w:rPr>
                <w:rFonts w:eastAsiaTheme="minorEastAsia"/>
                <w:color w:val="000000"/>
                <w:sz w:val="18"/>
                <w:szCs w:val="18"/>
                <w:lang w:val="en-CA" w:eastAsia="zh-CN" w:bidi="ar-SA"/>
              </w:rPr>
              <w:t>37,812</w:t>
            </w:r>
          </w:p>
        </w:tc>
        <w:tc>
          <w:tcPr>
            <w:tcW w:w="880" w:type="pct"/>
            <w:tcBorders>
              <w:top w:val="nil"/>
              <w:left w:val="nil"/>
              <w:bottom w:val="single" w:sz="4" w:space="0" w:color="auto"/>
              <w:right w:val="single" w:sz="4" w:space="0" w:color="auto"/>
            </w:tcBorders>
            <w:noWrap/>
            <w:tcMar>
              <w:left w:w="115" w:type="dxa"/>
              <w:right w:w="216" w:type="dxa"/>
            </w:tcMar>
          </w:tcPr>
          <w:p w14:paraId="59AC6CE0" w14:textId="77777777" w:rsidR="007A36A7" w:rsidRPr="00052FF6" w:rsidRDefault="007A36A7" w:rsidP="007A36A7">
            <w:pPr>
              <w:bidi/>
              <w:jc w:val="left"/>
              <w:rPr>
                <w:rFonts w:eastAsiaTheme="minorEastAsia"/>
                <w:color w:val="000000"/>
                <w:sz w:val="18"/>
                <w:szCs w:val="18"/>
                <w:lang w:val="en-US" w:eastAsia="zh-CN" w:bidi="ar-SA"/>
              </w:rPr>
            </w:pPr>
            <w:r w:rsidRPr="00052FF6">
              <w:rPr>
                <w:rFonts w:eastAsiaTheme="minorEastAsia"/>
                <w:color w:val="000000"/>
                <w:sz w:val="18"/>
                <w:szCs w:val="18"/>
                <w:lang w:val="en-CA" w:eastAsia="zh-CN" w:bidi="ar-SA"/>
              </w:rPr>
              <w:t>0</w:t>
            </w:r>
          </w:p>
        </w:tc>
      </w:tr>
      <w:tr w:rsidR="007A36A7" w:rsidRPr="00052FF6" w14:paraId="59F1306C" w14:textId="77777777" w:rsidTr="00E802B0">
        <w:tc>
          <w:tcPr>
            <w:tcW w:w="3240" w:type="pct"/>
            <w:tcBorders>
              <w:top w:val="nil"/>
              <w:left w:val="single" w:sz="4" w:space="0" w:color="auto"/>
              <w:bottom w:val="single" w:sz="4" w:space="0" w:color="auto"/>
              <w:right w:val="single" w:sz="4" w:space="0" w:color="auto"/>
            </w:tcBorders>
          </w:tcPr>
          <w:p w14:paraId="2691DEEC" w14:textId="387EE484" w:rsidR="007A36A7" w:rsidRPr="00052FF6" w:rsidRDefault="007A36A7" w:rsidP="007A36A7">
            <w:pPr>
              <w:bidi/>
              <w:jc w:val="left"/>
              <w:rPr>
                <w:rFonts w:eastAsiaTheme="minorEastAsia"/>
                <w:color w:val="000000"/>
                <w:sz w:val="18"/>
                <w:szCs w:val="18"/>
                <w:lang w:val="en-US" w:eastAsia="zh-CN" w:bidi="ar-SA"/>
              </w:rPr>
            </w:pPr>
            <w:r w:rsidRPr="00E76990">
              <w:rPr>
                <w:sz w:val="18"/>
                <w:szCs w:val="18"/>
                <w:rtl/>
              </w:rPr>
              <w:t>المساعدة التقنية للمؤسسات الصغيرة والمتوسطة وتكاليف إدارة المشروع</w:t>
            </w:r>
          </w:p>
        </w:tc>
        <w:tc>
          <w:tcPr>
            <w:tcW w:w="880" w:type="pct"/>
            <w:tcBorders>
              <w:top w:val="nil"/>
              <w:left w:val="single" w:sz="4" w:space="0" w:color="auto"/>
              <w:bottom w:val="single" w:sz="4" w:space="0" w:color="auto"/>
              <w:right w:val="single" w:sz="4" w:space="0" w:color="auto"/>
            </w:tcBorders>
            <w:noWrap/>
            <w:tcMar>
              <w:left w:w="115" w:type="dxa"/>
              <w:right w:w="216" w:type="dxa"/>
            </w:tcMar>
          </w:tcPr>
          <w:p w14:paraId="4521CBAA" w14:textId="77777777" w:rsidR="007A36A7" w:rsidRPr="00052FF6" w:rsidRDefault="007A36A7" w:rsidP="007A36A7">
            <w:pPr>
              <w:bidi/>
              <w:jc w:val="left"/>
              <w:rPr>
                <w:rFonts w:eastAsiaTheme="minorEastAsia"/>
                <w:color w:val="000000"/>
                <w:sz w:val="18"/>
                <w:szCs w:val="18"/>
                <w:lang w:val="en-US" w:eastAsia="zh-CN" w:bidi="ar-SA"/>
              </w:rPr>
            </w:pPr>
            <w:r w:rsidRPr="00052FF6">
              <w:rPr>
                <w:rFonts w:eastAsiaTheme="minorEastAsia"/>
                <w:color w:val="000000"/>
                <w:sz w:val="18"/>
                <w:szCs w:val="18"/>
                <w:lang w:val="en-CA" w:eastAsia="zh-CN" w:bidi="ar-SA"/>
              </w:rPr>
              <w:t>0</w:t>
            </w:r>
          </w:p>
        </w:tc>
        <w:tc>
          <w:tcPr>
            <w:tcW w:w="880" w:type="pct"/>
            <w:tcBorders>
              <w:top w:val="nil"/>
              <w:left w:val="nil"/>
              <w:bottom w:val="single" w:sz="4" w:space="0" w:color="auto"/>
              <w:right w:val="single" w:sz="4" w:space="0" w:color="auto"/>
            </w:tcBorders>
            <w:noWrap/>
            <w:tcMar>
              <w:left w:w="115" w:type="dxa"/>
              <w:right w:w="216" w:type="dxa"/>
            </w:tcMar>
          </w:tcPr>
          <w:p w14:paraId="3C8F20FC" w14:textId="77777777" w:rsidR="007A36A7" w:rsidRPr="00052FF6" w:rsidRDefault="007A36A7" w:rsidP="007A36A7">
            <w:pPr>
              <w:bidi/>
              <w:jc w:val="left"/>
              <w:rPr>
                <w:rFonts w:eastAsiaTheme="minorEastAsia"/>
                <w:color w:val="000000"/>
                <w:sz w:val="18"/>
                <w:szCs w:val="18"/>
                <w:lang w:val="en-US" w:eastAsia="zh-CN" w:bidi="ar-SA"/>
              </w:rPr>
            </w:pPr>
            <w:r w:rsidRPr="00052FF6">
              <w:rPr>
                <w:rFonts w:eastAsiaTheme="minorEastAsia"/>
                <w:color w:val="000000"/>
                <w:sz w:val="18"/>
                <w:szCs w:val="18"/>
                <w:lang w:val="en-CA" w:eastAsia="zh-CN" w:bidi="ar-SA"/>
              </w:rPr>
              <w:t>84,000</w:t>
            </w:r>
          </w:p>
        </w:tc>
      </w:tr>
      <w:tr w:rsidR="007A36A7" w:rsidRPr="00052FF6" w14:paraId="4928B6B0" w14:textId="77777777" w:rsidTr="00E802B0">
        <w:tc>
          <w:tcPr>
            <w:tcW w:w="3240" w:type="pct"/>
            <w:tcBorders>
              <w:top w:val="nil"/>
              <w:left w:val="single" w:sz="4" w:space="0" w:color="auto"/>
              <w:bottom w:val="single" w:sz="4" w:space="0" w:color="auto"/>
              <w:right w:val="single" w:sz="4" w:space="0" w:color="auto"/>
            </w:tcBorders>
            <w:noWrap/>
            <w:hideMark/>
          </w:tcPr>
          <w:p w14:paraId="14DB8703" w14:textId="547662AE" w:rsidR="007A36A7" w:rsidRPr="00052FF6" w:rsidRDefault="007A36A7" w:rsidP="007A36A7">
            <w:pPr>
              <w:bidi/>
              <w:jc w:val="left"/>
              <w:rPr>
                <w:rFonts w:eastAsiaTheme="minorEastAsia"/>
                <w:b/>
                <w:bCs/>
                <w:color w:val="000000"/>
                <w:sz w:val="18"/>
                <w:szCs w:val="18"/>
                <w:lang w:val="en-US" w:eastAsia="zh-CN" w:bidi="ar-SA"/>
              </w:rPr>
            </w:pPr>
            <w:r w:rsidRPr="00E76990">
              <w:rPr>
                <w:b/>
                <w:bCs/>
                <w:sz w:val="18"/>
                <w:szCs w:val="18"/>
                <w:rtl/>
              </w:rPr>
              <w:t>المجموع الفرعي للتكاليف الرأسمالية الإضافية</w:t>
            </w:r>
          </w:p>
        </w:tc>
        <w:tc>
          <w:tcPr>
            <w:tcW w:w="880" w:type="pct"/>
            <w:tcBorders>
              <w:top w:val="nil"/>
              <w:left w:val="single" w:sz="4" w:space="0" w:color="auto"/>
              <w:bottom w:val="single" w:sz="4" w:space="0" w:color="auto"/>
              <w:right w:val="single" w:sz="4" w:space="0" w:color="auto"/>
            </w:tcBorders>
            <w:noWrap/>
            <w:tcMar>
              <w:left w:w="115" w:type="dxa"/>
              <w:right w:w="216" w:type="dxa"/>
            </w:tcMar>
          </w:tcPr>
          <w:p w14:paraId="44D74785" w14:textId="77777777" w:rsidR="007A36A7" w:rsidRPr="00052FF6" w:rsidRDefault="007A36A7" w:rsidP="007A36A7">
            <w:pPr>
              <w:bidi/>
              <w:jc w:val="left"/>
              <w:rPr>
                <w:rFonts w:eastAsiaTheme="minorEastAsia"/>
                <w:b/>
                <w:color w:val="000000"/>
                <w:sz w:val="18"/>
                <w:szCs w:val="18"/>
                <w:lang w:val="en-US" w:eastAsia="zh-CN" w:bidi="ar-SA"/>
              </w:rPr>
            </w:pPr>
            <w:r w:rsidRPr="00052FF6">
              <w:rPr>
                <w:rFonts w:eastAsiaTheme="minorEastAsia"/>
                <w:b/>
                <w:bCs/>
                <w:color w:val="000000"/>
                <w:sz w:val="18"/>
                <w:szCs w:val="18"/>
                <w:lang w:val="en-CA" w:eastAsia="zh-CN" w:bidi="ar-SA"/>
              </w:rPr>
              <w:t>959,812</w:t>
            </w:r>
          </w:p>
        </w:tc>
        <w:tc>
          <w:tcPr>
            <w:tcW w:w="880" w:type="pct"/>
            <w:tcBorders>
              <w:top w:val="nil"/>
              <w:left w:val="nil"/>
              <w:bottom w:val="single" w:sz="4" w:space="0" w:color="auto"/>
              <w:right w:val="single" w:sz="4" w:space="0" w:color="auto"/>
            </w:tcBorders>
            <w:noWrap/>
            <w:tcMar>
              <w:left w:w="115" w:type="dxa"/>
              <w:right w:w="216" w:type="dxa"/>
            </w:tcMar>
          </w:tcPr>
          <w:p w14:paraId="11DF9375" w14:textId="77777777" w:rsidR="007A36A7" w:rsidRPr="00052FF6" w:rsidRDefault="007A36A7" w:rsidP="007A36A7">
            <w:pPr>
              <w:bidi/>
              <w:jc w:val="left"/>
              <w:rPr>
                <w:rFonts w:eastAsiaTheme="minorEastAsia"/>
                <w:b/>
                <w:color w:val="000000"/>
                <w:sz w:val="18"/>
                <w:szCs w:val="18"/>
                <w:lang w:val="en-US" w:eastAsia="zh-CN" w:bidi="ar-SA"/>
              </w:rPr>
            </w:pPr>
            <w:r w:rsidRPr="00052FF6">
              <w:rPr>
                <w:rFonts w:eastAsiaTheme="minorEastAsia"/>
                <w:b/>
                <w:bCs/>
                <w:color w:val="000000"/>
                <w:sz w:val="18"/>
                <w:szCs w:val="18"/>
                <w:lang w:val="en-CA" w:eastAsia="zh-CN" w:bidi="ar-SA"/>
              </w:rPr>
              <w:t>237,300</w:t>
            </w:r>
          </w:p>
        </w:tc>
      </w:tr>
      <w:tr w:rsidR="007A36A7" w:rsidRPr="00052FF6" w14:paraId="68319CA9" w14:textId="77777777" w:rsidTr="00E802B0">
        <w:tc>
          <w:tcPr>
            <w:tcW w:w="3240" w:type="pct"/>
            <w:tcBorders>
              <w:top w:val="nil"/>
              <w:left w:val="single" w:sz="4" w:space="0" w:color="auto"/>
              <w:bottom w:val="single" w:sz="4" w:space="0" w:color="auto"/>
              <w:right w:val="single" w:sz="4" w:space="0" w:color="auto"/>
            </w:tcBorders>
          </w:tcPr>
          <w:p w14:paraId="39F546D8" w14:textId="13F5D7AD" w:rsidR="007A36A7" w:rsidRPr="00052FF6" w:rsidRDefault="007A36A7" w:rsidP="007A36A7">
            <w:pPr>
              <w:keepNext/>
              <w:bidi/>
              <w:jc w:val="left"/>
              <w:rPr>
                <w:rFonts w:eastAsiaTheme="minorEastAsia"/>
                <w:color w:val="000000"/>
                <w:sz w:val="18"/>
                <w:szCs w:val="18"/>
                <w:lang w:val="en-US" w:eastAsia="zh-CN" w:bidi="ar-SA"/>
              </w:rPr>
            </w:pPr>
            <w:r w:rsidRPr="00E76990">
              <w:rPr>
                <w:sz w:val="18"/>
                <w:szCs w:val="18"/>
                <w:rtl/>
              </w:rPr>
              <w:t>التكاليف التشغيلية الإضافية</w:t>
            </w:r>
          </w:p>
        </w:tc>
        <w:tc>
          <w:tcPr>
            <w:tcW w:w="880" w:type="pct"/>
            <w:tcBorders>
              <w:top w:val="nil"/>
              <w:left w:val="single" w:sz="4" w:space="0" w:color="auto"/>
              <w:bottom w:val="single" w:sz="4" w:space="0" w:color="auto"/>
              <w:right w:val="single" w:sz="4" w:space="0" w:color="auto"/>
            </w:tcBorders>
            <w:noWrap/>
            <w:tcMar>
              <w:left w:w="115" w:type="dxa"/>
              <w:right w:w="216" w:type="dxa"/>
            </w:tcMar>
          </w:tcPr>
          <w:p w14:paraId="11AB9C32" w14:textId="77777777" w:rsidR="007A36A7" w:rsidRPr="00052FF6" w:rsidRDefault="007A36A7" w:rsidP="007A36A7">
            <w:pPr>
              <w:keepNext/>
              <w:bidi/>
              <w:jc w:val="left"/>
              <w:rPr>
                <w:rFonts w:eastAsiaTheme="minorEastAsia"/>
                <w:color w:val="000000"/>
                <w:sz w:val="18"/>
                <w:szCs w:val="18"/>
                <w:lang w:val="en-US" w:eastAsia="zh-CN" w:bidi="ar-SA"/>
              </w:rPr>
            </w:pPr>
            <w:r w:rsidRPr="00052FF6">
              <w:rPr>
                <w:rFonts w:eastAsiaTheme="minorEastAsia"/>
                <w:color w:val="000000"/>
                <w:sz w:val="18"/>
                <w:szCs w:val="18"/>
                <w:lang w:val="en-CA" w:eastAsia="zh-CN" w:bidi="ar-SA"/>
              </w:rPr>
              <w:t>0</w:t>
            </w:r>
          </w:p>
        </w:tc>
        <w:tc>
          <w:tcPr>
            <w:tcW w:w="880" w:type="pct"/>
            <w:tcBorders>
              <w:top w:val="nil"/>
              <w:left w:val="nil"/>
              <w:bottom w:val="single" w:sz="4" w:space="0" w:color="auto"/>
              <w:right w:val="single" w:sz="4" w:space="0" w:color="auto"/>
            </w:tcBorders>
            <w:noWrap/>
            <w:tcMar>
              <w:left w:w="115" w:type="dxa"/>
              <w:right w:w="216" w:type="dxa"/>
            </w:tcMar>
          </w:tcPr>
          <w:p w14:paraId="7F93E7D4" w14:textId="77777777" w:rsidR="007A36A7" w:rsidRPr="00052FF6" w:rsidRDefault="007A36A7" w:rsidP="007A36A7">
            <w:pPr>
              <w:keepNext/>
              <w:bidi/>
              <w:jc w:val="left"/>
              <w:rPr>
                <w:rFonts w:eastAsiaTheme="minorEastAsia"/>
                <w:color w:val="000000"/>
                <w:sz w:val="18"/>
                <w:szCs w:val="18"/>
                <w:lang w:val="en-US" w:eastAsia="zh-CN" w:bidi="ar-SA"/>
              </w:rPr>
            </w:pPr>
            <w:r w:rsidRPr="00052FF6">
              <w:rPr>
                <w:rFonts w:eastAsiaTheme="minorEastAsia"/>
                <w:color w:val="000000"/>
                <w:sz w:val="18"/>
                <w:szCs w:val="18"/>
                <w:lang w:val="en-CA" w:eastAsia="zh-CN" w:bidi="ar-SA"/>
              </w:rPr>
              <w:t>187,650</w:t>
            </w:r>
          </w:p>
        </w:tc>
      </w:tr>
      <w:tr w:rsidR="007A36A7" w:rsidRPr="00052FF6" w14:paraId="5668C197" w14:textId="77777777" w:rsidTr="00E802B0">
        <w:tc>
          <w:tcPr>
            <w:tcW w:w="3240" w:type="pct"/>
            <w:tcBorders>
              <w:top w:val="nil"/>
              <w:left w:val="single" w:sz="4" w:space="0" w:color="auto"/>
              <w:bottom w:val="single" w:sz="4" w:space="0" w:color="auto"/>
              <w:right w:val="single" w:sz="4" w:space="0" w:color="auto"/>
            </w:tcBorders>
            <w:noWrap/>
            <w:hideMark/>
          </w:tcPr>
          <w:p w14:paraId="5253E7EB" w14:textId="4BFDB25F" w:rsidR="007A36A7" w:rsidRPr="00052FF6" w:rsidRDefault="007A36A7" w:rsidP="007A36A7">
            <w:pPr>
              <w:bidi/>
              <w:jc w:val="left"/>
              <w:rPr>
                <w:rFonts w:eastAsiaTheme="minorEastAsia"/>
                <w:b/>
                <w:bCs/>
                <w:color w:val="000000"/>
                <w:sz w:val="18"/>
                <w:szCs w:val="18"/>
                <w:lang w:val="en-US" w:eastAsia="zh-CN" w:bidi="ar-SA"/>
              </w:rPr>
            </w:pPr>
            <w:r w:rsidRPr="00E76990">
              <w:rPr>
                <w:b/>
                <w:bCs/>
                <w:sz w:val="18"/>
                <w:szCs w:val="18"/>
                <w:rtl/>
              </w:rPr>
              <w:t>المجموع</w:t>
            </w:r>
          </w:p>
        </w:tc>
        <w:tc>
          <w:tcPr>
            <w:tcW w:w="880" w:type="pct"/>
            <w:tcBorders>
              <w:top w:val="nil"/>
              <w:left w:val="single" w:sz="4" w:space="0" w:color="auto"/>
              <w:bottom w:val="single" w:sz="4" w:space="0" w:color="auto"/>
              <w:right w:val="single" w:sz="4" w:space="0" w:color="auto"/>
            </w:tcBorders>
            <w:noWrap/>
            <w:tcMar>
              <w:left w:w="115" w:type="dxa"/>
              <w:right w:w="216" w:type="dxa"/>
            </w:tcMar>
          </w:tcPr>
          <w:p w14:paraId="77F50B1E" w14:textId="77777777" w:rsidR="007A36A7" w:rsidRPr="00052FF6" w:rsidRDefault="007A36A7" w:rsidP="007A36A7">
            <w:pPr>
              <w:bidi/>
              <w:jc w:val="left"/>
              <w:rPr>
                <w:rFonts w:eastAsiaTheme="minorEastAsia"/>
                <w:b/>
                <w:color w:val="000000"/>
                <w:sz w:val="18"/>
                <w:szCs w:val="18"/>
                <w:lang w:val="en-US" w:eastAsia="zh-CN" w:bidi="ar-SA"/>
              </w:rPr>
            </w:pPr>
            <w:r w:rsidRPr="00052FF6">
              <w:rPr>
                <w:rFonts w:eastAsiaTheme="minorEastAsia"/>
                <w:b/>
                <w:bCs/>
                <w:color w:val="000000"/>
                <w:sz w:val="18"/>
                <w:szCs w:val="18"/>
                <w:lang w:val="en-CA" w:eastAsia="zh-CN" w:bidi="ar-SA"/>
              </w:rPr>
              <w:t>959,812</w:t>
            </w:r>
          </w:p>
        </w:tc>
        <w:tc>
          <w:tcPr>
            <w:tcW w:w="880" w:type="pct"/>
            <w:tcBorders>
              <w:top w:val="nil"/>
              <w:left w:val="nil"/>
              <w:bottom w:val="single" w:sz="4" w:space="0" w:color="auto"/>
              <w:right w:val="single" w:sz="4" w:space="0" w:color="auto"/>
            </w:tcBorders>
            <w:noWrap/>
            <w:tcMar>
              <w:left w:w="115" w:type="dxa"/>
              <w:right w:w="216" w:type="dxa"/>
            </w:tcMar>
          </w:tcPr>
          <w:p w14:paraId="0EB87B8E" w14:textId="77777777" w:rsidR="007A36A7" w:rsidRPr="00052FF6" w:rsidRDefault="007A36A7" w:rsidP="007A36A7">
            <w:pPr>
              <w:bidi/>
              <w:jc w:val="left"/>
              <w:rPr>
                <w:rFonts w:eastAsiaTheme="minorEastAsia"/>
                <w:b/>
                <w:color w:val="000000"/>
                <w:sz w:val="18"/>
                <w:szCs w:val="18"/>
                <w:lang w:val="en-US" w:eastAsia="zh-CN" w:bidi="ar-SA"/>
              </w:rPr>
            </w:pPr>
            <w:r w:rsidRPr="00052FF6">
              <w:rPr>
                <w:rFonts w:eastAsiaTheme="minorEastAsia"/>
                <w:b/>
                <w:bCs/>
                <w:color w:val="000000"/>
                <w:sz w:val="18"/>
                <w:szCs w:val="18"/>
                <w:lang w:val="en-CA" w:eastAsia="zh-CN" w:bidi="ar-SA"/>
              </w:rPr>
              <w:t>424,950</w:t>
            </w:r>
          </w:p>
        </w:tc>
      </w:tr>
      <w:tr w:rsidR="007A36A7" w:rsidRPr="00052FF6" w14:paraId="337BBFA0" w14:textId="77777777" w:rsidTr="00E802B0">
        <w:tc>
          <w:tcPr>
            <w:tcW w:w="3240" w:type="pct"/>
            <w:tcBorders>
              <w:top w:val="single" w:sz="4" w:space="0" w:color="auto"/>
              <w:left w:val="single" w:sz="4" w:space="0" w:color="auto"/>
              <w:bottom w:val="single" w:sz="4" w:space="0" w:color="auto"/>
              <w:right w:val="single" w:sz="4" w:space="0" w:color="auto"/>
            </w:tcBorders>
            <w:noWrap/>
          </w:tcPr>
          <w:p w14:paraId="0BD790E1" w14:textId="41EFCE07" w:rsidR="007A36A7" w:rsidRPr="00052FF6" w:rsidRDefault="007A36A7" w:rsidP="007A36A7">
            <w:pPr>
              <w:bidi/>
              <w:jc w:val="left"/>
              <w:rPr>
                <w:rFonts w:eastAsiaTheme="minorEastAsia"/>
                <w:bCs/>
                <w:color w:val="000000"/>
                <w:sz w:val="18"/>
                <w:szCs w:val="18"/>
                <w:lang w:val="en-US" w:eastAsia="zh-CN" w:bidi="ar-SA"/>
              </w:rPr>
            </w:pPr>
            <w:r w:rsidRPr="00E76990">
              <w:rPr>
                <w:sz w:val="18"/>
                <w:szCs w:val="18"/>
                <w:rtl/>
              </w:rPr>
              <w:t>الاستهلاك المؤهل</w:t>
            </w:r>
          </w:p>
        </w:tc>
        <w:tc>
          <w:tcPr>
            <w:tcW w:w="880" w:type="pct"/>
            <w:tcBorders>
              <w:top w:val="single" w:sz="4" w:space="0" w:color="auto"/>
              <w:left w:val="single" w:sz="4" w:space="0" w:color="auto"/>
              <w:bottom w:val="single" w:sz="4" w:space="0" w:color="auto"/>
              <w:right w:val="single" w:sz="4" w:space="0" w:color="auto"/>
            </w:tcBorders>
            <w:noWrap/>
            <w:tcMar>
              <w:left w:w="115" w:type="dxa"/>
              <w:right w:w="216" w:type="dxa"/>
            </w:tcMar>
          </w:tcPr>
          <w:p w14:paraId="67DDC51A" w14:textId="77777777" w:rsidR="007A36A7" w:rsidRPr="00052FF6" w:rsidRDefault="007A36A7" w:rsidP="007A36A7">
            <w:pPr>
              <w:bidi/>
              <w:jc w:val="left"/>
              <w:rPr>
                <w:rFonts w:eastAsiaTheme="minorEastAsia"/>
                <w:bCs/>
                <w:color w:val="000000"/>
                <w:sz w:val="18"/>
                <w:szCs w:val="18"/>
                <w:lang w:val="en-CA" w:eastAsia="zh-CN" w:bidi="ar-SA"/>
              </w:rPr>
            </w:pPr>
            <w:r w:rsidRPr="00052FF6">
              <w:rPr>
                <w:rFonts w:eastAsiaTheme="minorEastAsia"/>
                <w:bCs/>
                <w:color w:val="000000"/>
                <w:sz w:val="18"/>
                <w:szCs w:val="18"/>
                <w:lang w:val="en-CA" w:eastAsia="zh-CN" w:bidi="ar-SA"/>
              </w:rPr>
              <w:t>98.04</w:t>
            </w:r>
          </w:p>
        </w:tc>
        <w:tc>
          <w:tcPr>
            <w:tcW w:w="880" w:type="pct"/>
            <w:tcBorders>
              <w:top w:val="single" w:sz="4" w:space="0" w:color="auto"/>
              <w:left w:val="nil"/>
              <w:bottom w:val="single" w:sz="4" w:space="0" w:color="auto"/>
              <w:right w:val="single" w:sz="4" w:space="0" w:color="auto"/>
            </w:tcBorders>
            <w:noWrap/>
            <w:tcMar>
              <w:left w:w="115" w:type="dxa"/>
              <w:right w:w="216" w:type="dxa"/>
            </w:tcMar>
          </w:tcPr>
          <w:p w14:paraId="41DF6D95" w14:textId="77777777" w:rsidR="007A36A7" w:rsidRPr="00052FF6" w:rsidRDefault="007A36A7" w:rsidP="007A36A7">
            <w:pPr>
              <w:bidi/>
              <w:jc w:val="left"/>
              <w:rPr>
                <w:rFonts w:eastAsiaTheme="minorEastAsia"/>
                <w:bCs/>
                <w:color w:val="000000"/>
                <w:sz w:val="18"/>
                <w:szCs w:val="18"/>
                <w:lang w:val="en-CA" w:eastAsia="zh-CN" w:bidi="ar-SA"/>
              </w:rPr>
            </w:pPr>
            <w:r w:rsidRPr="00052FF6">
              <w:rPr>
                <w:rFonts w:eastAsiaTheme="minorEastAsia"/>
                <w:bCs/>
                <w:color w:val="000000"/>
                <w:sz w:val="18"/>
                <w:szCs w:val="18"/>
                <w:lang w:val="en-CA" w:eastAsia="zh-CN" w:bidi="ar-SA"/>
              </w:rPr>
              <w:t>62.55</w:t>
            </w:r>
          </w:p>
        </w:tc>
      </w:tr>
      <w:tr w:rsidR="007A36A7" w:rsidRPr="00052FF6" w14:paraId="06DD1502" w14:textId="77777777" w:rsidTr="00E802B0">
        <w:tc>
          <w:tcPr>
            <w:tcW w:w="3240" w:type="pct"/>
            <w:tcBorders>
              <w:top w:val="single" w:sz="4" w:space="0" w:color="auto"/>
              <w:left w:val="single" w:sz="4" w:space="0" w:color="auto"/>
              <w:bottom w:val="single" w:sz="4" w:space="0" w:color="auto"/>
              <w:right w:val="single" w:sz="4" w:space="0" w:color="auto"/>
            </w:tcBorders>
            <w:noWrap/>
          </w:tcPr>
          <w:p w14:paraId="2D733671" w14:textId="02010966" w:rsidR="007A36A7" w:rsidRPr="00052FF6" w:rsidRDefault="007A36A7" w:rsidP="007A36A7">
            <w:pPr>
              <w:bidi/>
              <w:jc w:val="left"/>
              <w:rPr>
                <w:rFonts w:eastAsiaTheme="minorEastAsia"/>
                <w:bCs/>
                <w:color w:val="000000"/>
                <w:sz w:val="18"/>
                <w:szCs w:val="18"/>
                <w:lang w:val="en-US" w:eastAsia="zh-CN" w:bidi="ar-SA"/>
              </w:rPr>
            </w:pPr>
            <w:r w:rsidRPr="00E76990">
              <w:rPr>
                <w:sz w:val="18"/>
                <w:szCs w:val="18"/>
                <w:rtl/>
              </w:rPr>
              <w:t>فعالية التكلفة (دولار أمريكي/كغ)</w:t>
            </w:r>
          </w:p>
        </w:tc>
        <w:tc>
          <w:tcPr>
            <w:tcW w:w="880" w:type="pct"/>
            <w:tcBorders>
              <w:top w:val="single" w:sz="4" w:space="0" w:color="auto"/>
              <w:left w:val="single" w:sz="4" w:space="0" w:color="auto"/>
              <w:bottom w:val="single" w:sz="4" w:space="0" w:color="auto"/>
              <w:right w:val="single" w:sz="4" w:space="0" w:color="auto"/>
            </w:tcBorders>
            <w:noWrap/>
            <w:tcMar>
              <w:left w:w="115" w:type="dxa"/>
              <w:right w:w="216" w:type="dxa"/>
            </w:tcMar>
          </w:tcPr>
          <w:p w14:paraId="37FC544F" w14:textId="77777777" w:rsidR="007A36A7" w:rsidRPr="00052FF6" w:rsidRDefault="007A36A7" w:rsidP="007A36A7">
            <w:pPr>
              <w:bidi/>
              <w:jc w:val="left"/>
              <w:rPr>
                <w:rFonts w:eastAsiaTheme="minorEastAsia"/>
                <w:bCs/>
                <w:color w:val="000000"/>
                <w:sz w:val="18"/>
                <w:szCs w:val="18"/>
                <w:lang w:val="en-CA" w:eastAsia="zh-CN" w:bidi="ar-SA"/>
              </w:rPr>
            </w:pPr>
            <w:r w:rsidRPr="00052FF6">
              <w:rPr>
                <w:rFonts w:eastAsiaTheme="minorEastAsia"/>
                <w:bCs/>
                <w:color w:val="000000"/>
                <w:sz w:val="18"/>
                <w:szCs w:val="18"/>
                <w:lang w:val="en-CA" w:eastAsia="zh-CN" w:bidi="ar-SA"/>
              </w:rPr>
              <w:t>9.79</w:t>
            </w:r>
          </w:p>
        </w:tc>
        <w:tc>
          <w:tcPr>
            <w:tcW w:w="880" w:type="pct"/>
            <w:tcBorders>
              <w:top w:val="single" w:sz="4" w:space="0" w:color="auto"/>
              <w:left w:val="nil"/>
              <w:bottom w:val="single" w:sz="4" w:space="0" w:color="auto"/>
              <w:right w:val="single" w:sz="4" w:space="0" w:color="auto"/>
            </w:tcBorders>
            <w:noWrap/>
            <w:tcMar>
              <w:left w:w="115" w:type="dxa"/>
              <w:right w:w="216" w:type="dxa"/>
            </w:tcMar>
          </w:tcPr>
          <w:p w14:paraId="663B2A92" w14:textId="77777777" w:rsidR="007A36A7" w:rsidRPr="00052FF6" w:rsidRDefault="007A36A7" w:rsidP="007A36A7">
            <w:pPr>
              <w:bidi/>
              <w:jc w:val="left"/>
              <w:rPr>
                <w:rFonts w:eastAsiaTheme="minorEastAsia"/>
                <w:bCs/>
                <w:color w:val="000000"/>
                <w:sz w:val="18"/>
                <w:szCs w:val="18"/>
                <w:lang w:val="en-CA" w:eastAsia="zh-CN" w:bidi="ar-SA"/>
              </w:rPr>
            </w:pPr>
            <w:r w:rsidRPr="00052FF6">
              <w:rPr>
                <w:rFonts w:eastAsiaTheme="minorEastAsia"/>
                <w:bCs/>
                <w:color w:val="000000"/>
                <w:sz w:val="18"/>
                <w:szCs w:val="18"/>
                <w:lang w:val="en-CA" w:eastAsia="zh-CN" w:bidi="ar-SA"/>
              </w:rPr>
              <w:t>6.79</w:t>
            </w:r>
          </w:p>
        </w:tc>
      </w:tr>
    </w:tbl>
    <w:p w14:paraId="184C044F" w14:textId="67D14768" w:rsidR="00052FF6" w:rsidRDefault="00E76990" w:rsidP="00E802B0">
      <w:pPr>
        <w:pStyle w:val="NormalWeb"/>
        <w:numPr>
          <w:ilvl w:val="0"/>
          <w:numId w:val="24"/>
        </w:numPr>
        <w:bidi/>
        <w:spacing w:before="240" w:beforeAutospacing="0" w:after="240" w:afterAutospacing="0" w:line="360" w:lineRule="exact"/>
        <w:ind w:left="6" w:firstLine="0"/>
        <w:jc w:val="both"/>
        <w:rPr>
          <w:sz w:val="26"/>
          <w:szCs w:val="26"/>
        </w:rPr>
      </w:pPr>
      <w:r>
        <w:rPr>
          <w:rFonts w:hint="cs"/>
          <w:sz w:val="26"/>
          <w:szCs w:val="26"/>
          <w:rtl/>
        </w:rPr>
        <w:t>و</w:t>
      </w:r>
      <w:r w:rsidR="00E802B0" w:rsidRPr="00E802B0">
        <w:rPr>
          <w:sz w:val="26"/>
          <w:szCs w:val="26"/>
          <w:rtl/>
        </w:rPr>
        <w:t>بالإضافة إلى 62.55 طن متري من المواد الهيدروفلوروكربونية الموجودة في البوليولات المخلوطة مسبقًا المستوردة والمؤهلة للتمويل، كما هو مبين في الجدول 4، يستهلك القطاع أيضًا 35.48 طن متري غير مؤهلة للتمويل. وسيتم كذلك التخلص التدريجي من هذا الاستهلاك خلال المرحلة الأولى من خطة التنفيذ المتعلقة بالمواد الهيدروفلوروكربونية بموجب تعديل كيغالي. وتبلغ فعالية التكلفة، باحتساب إجمالي الكميات التي سيجري التخلص التدريجي منها خلال المرحلة الأولى، 4.33 دولار أمريكي/كغ.</w:t>
      </w:r>
    </w:p>
    <w:p w14:paraId="558DAC78" w14:textId="71390D44" w:rsidR="00E802B0" w:rsidRPr="00E802B0" w:rsidRDefault="00E802B0" w:rsidP="00E802B0">
      <w:pPr>
        <w:pStyle w:val="NormalWeb"/>
        <w:bidi/>
        <w:spacing w:before="240" w:beforeAutospacing="0" w:after="240" w:afterAutospacing="0" w:line="360" w:lineRule="exact"/>
        <w:ind w:left="6"/>
        <w:jc w:val="both"/>
        <w:rPr>
          <w:sz w:val="26"/>
          <w:szCs w:val="26"/>
          <w:u w:val="single"/>
        </w:rPr>
      </w:pPr>
      <w:r w:rsidRPr="00E802B0">
        <w:rPr>
          <w:sz w:val="26"/>
          <w:szCs w:val="26"/>
          <w:u w:val="single"/>
          <w:rtl/>
        </w:rPr>
        <w:t>الأثر على المناخ.</w:t>
      </w:r>
    </w:p>
    <w:p w14:paraId="1AA78076" w14:textId="3E9E6EF1" w:rsidR="00E802B0" w:rsidRDefault="00E802B0" w:rsidP="00E802B0">
      <w:pPr>
        <w:pStyle w:val="NormalWeb"/>
        <w:numPr>
          <w:ilvl w:val="0"/>
          <w:numId w:val="24"/>
        </w:numPr>
        <w:bidi/>
        <w:spacing w:before="240" w:beforeAutospacing="0" w:after="240" w:afterAutospacing="0" w:line="360" w:lineRule="exact"/>
        <w:ind w:left="6" w:firstLine="0"/>
        <w:jc w:val="both"/>
        <w:rPr>
          <w:sz w:val="26"/>
          <w:szCs w:val="26"/>
        </w:rPr>
      </w:pPr>
      <w:r w:rsidRPr="00E802B0">
        <w:rPr>
          <w:sz w:val="26"/>
          <w:szCs w:val="26"/>
          <w:rtl/>
        </w:rPr>
        <w:t>من شأن تحويل مؤسسات تصنيع رغوة البولي يوريثان في الإكوادور أن يمنع انبعاث ما يقارب 96,263 طنًا من مكافئ ثاني أكسيد الكربون من المواد الهيدروفلوروكربونية إلى الغلاف الجوي سنويًا، كما هو مبين في الجدول 6.</w:t>
      </w:r>
    </w:p>
    <w:p w14:paraId="2FEA6F8F" w14:textId="77777777" w:rsidR="00477DCF" w:rsidRDefault="00477DCF">
      <w:pPr>
        <w:jc w:val="left"/>
        <w:rPr>
          <w:b/>
          <w:bCs/>
          <w:sz w:val="26"/>
          <w:szCs w:val="26"/>
          <w:rtl/>
          <w:lang w:eastAsia="en-GB" w:bidi="ar-SA"/>
        </w:rPr>
      </w:pPr>
      <w:r>
        <w:rPr>
          <w:b/>
          <w:bCs/>
          <w:sz w:val="26"/>
          <w:szCs w:val="26"/>
          <w:rtl/>
        </w:rPr>
        <w:br w:type="page"/>
      </w:r>
    </w:p>
    <w:p w14:paraId="72219E68" w14:textId="41929853" w:rsidR="00E802B0" w:rsidRPr="00E802B0" w:rsidRDefault="00E802B0" w:rsidP="000F1C2B">
      <w:pPr>
        <w:pStyle w:val="NormalWeb"/>
        <w:bidi/>
        <w:spacing w:before="240" w:beforeAutospacing="0" w:after="0" w:afterAutospacing="0" w:line="360" w:lineRule="exact"/>
        <w:ind w:left="6"/>
        <w:jc w:val="both"/>
        <w:rPr>
          <w:b/>
          <w:bCs/>
          <w:sz w:val="26"/>
          <w:szCs w:val="26"/>
          <w:rtl/>
        </w:rPr>
      </w:pPr>
      <w:r w:rsidRPr="00E802B0">
        <w:rPr>
          <w:b/>
          <w:bCs/>
          <w:sz w:val="26"/>
          <w:szCs w:val="26"/>
          <w:rtl/>
        </w:rPr>
        <w:lastRenderedPageBreak/>
        <w:t>الجدول 6. الأثر على المناخ لمشروع رغوة البولي يوريثان في الإكوادور.</w:t>
      </w:r>
    </w:p>
    <w:tbl>
      <w:tblPr>
        <w:bidiVisual/>
        <w:tblW w:w="4994" w:type="pct"/>
        <w:tblLook w:val="04A0" w:firstRow="1" w:lastRow="0" w:firstColumn="1" w:lastColumn="0" w:noHBand="0" w:noVBand="1"/>
      </w:tblPr>
      <w:tblGrid>
        <w:gridCol w:w="2145"/>
        <w:gridCol w:w="1816"/>
        <w:gridCol w:w="1193"/>
        <w:gridCol w:w="1659"/>
        <w:gridCol w:w="2526"/>
      </w:tblGrid>
      <w:tr w:rsidR="00886289" w:rsidRPr="00E802B0" w14:paraId="13184CCF" w14:textId="77777777" w:rsidTr="00886289">
        <w:trPr>
          <w:trHeight w:val="215"/>
          <w:tblHeader/>
        </w:trPr>
        <w:tc>
          <w:tcPr>
            <w:tcW w:w="1208" w:type="pct"/>
            <w:vMerge w:val="restart"/>
            <w:tcBorders>
              <w:top w:val="single" w:sz="4" w:space="0" w:color="auto"/>
              <w:left w:val="single" w:sz="4" w:space="0" w:color="auto"/>
              <w:right w:val="single" w:sz="4" w:space="0" w:color="auto"/>
            </w:tcBorders>
            <w:vAlign w:val="center"/>
          </w:tcPr>
          <w:p w14:paraId="142C2008" w14:textId="6094CAAD" w:rsidR="00E802B0" w:rsidRPr="00E802B0" w:rsidRDefault="00E802B0" w:rsidP="00E802B0">
            <w:pPr>
              <w:bidi/>
              <w:jc w:val="center"/>
              <w:rPr>
                <w:rFonts w:eastAsiaTheme="minorEastAsia"/>
                <w:b/>
                <w:bCs/>
                <w:color w:val="000000"/>
                <w:sz w:val="20"/>
                <w:lang w:val="en-CA" w:eastAsia="zh-CN" w:bidi="ar-SA"/>
              </w:rPr>
            </w:pPr>
            <w:r>
              <w:rPr>
                <w:rFonts w:eastAsiaTheme="minorEastAsia" w:hint="cs"/>
                <w:b/>
                <w:bCs/>
                <w:color w:val="000000"/>
                <w:sz w:val="20"/>
                <w:rtl/>
                <w:lang w:val="en-CA" w:eastAsia="zh-CN" w:bidi="ar-SA"/>
              </w:rPr>
              <w:t>السنة</w:t>
            </w:r>
          </w:p>
        </w:tc>
        <w:tc>
          <w:tcPr>
            <w:tcW w:w="795" w:type="pct"/>
            <w:vMerge w:val="restart"/>
            <w:tcBorders>
              <w:top w:val="single" w:sz="4" w:space="0" w:color="auto"/>
              <w:left w:val="single" w:sz="4" w:space="0" w:color="auto"/>
              <w:right w:val="single" w:sz="4" w:space="0" w:color="auto"/>
            </w:tcBorders>
            <w:noWrap/>
            <w:vAlign w:val="center"/>
          </w:tcPr>
          <w:p w14:paraId="7BD59E81" w14:textId="11F5BE4B" w:rsidR="00E802B0" w:rsidRPr="00E802B0" w:rsidRDefault="00E802B0" w:rsidP="00E802B0">
            <w:pPr>
              <w:bidi/>
              <w:jc w:val="center"/>
              <w:rPr>
                <w:rFonts w:eastAsiaTheme="minorEastAsia"/>
                <w:b/>
                <w:bCs/>
                <w:color w:val="000000"/>
                <w:sz w:val="20"/>
                <w:lang w:val="en-CA" w:eastAsia="zh-CN" w:bidi="ar-SA"/>
              </w:rPr>
            </w:pPr>
            <w:r>
              <w:rPr>
                <w:rFonts w:eastAsiaTheme="minorEastAsia" w:hint="cs"/>
                <w:b/>
                <w:bCs/>
                <w:color w:val="000000"/>
                <w:sz w:val="20"/>
                <w:rtl/>
                <w:lang w:val="en-CA" w:eastAsia="zh-CN" w:bidi="ar-SA"/>
              </w:rPr>
              <w:t>المادة</w:t>
            </w:r>
          </w:p>
        </w:tc>
        <w:tc>
          <w:tcPr>
            <w:tcW w:w="698" w:type="pct"/>
            <w:vMerge w:val="restart"/>
            <w:tcBorders>
              <w:top w:val="single" w:sz="4" w:space="0" w:color="auto"/>
              <w:left w:val="nil"/>
              <w:right w:val="single" w:sz="4" w:space="0" w:color="auto"/>
            </w:tcBorders>
            <w:vAlign w:val="center"/>
          </w:tcPr>
          <w:p w14:paraId="4D2EC5A1" w14:textId="2907B926" w:rsidR="00E802B0" w:rsidRPr="00E802B0" w:rsidRDefault="00E802B0" w:rsidP="00E802B0">
            <w:pPr>
              <w:bidi/>
              <w:jc w:val="center"/>
              <w:rPr>
                <w:rFonts w:eastAsiaTheme="minorEastAsia"/>
                <w:b/>
                <w:bCs/>
                <w:color w:val="000000"/>
                <w:sz w:val="20"/>
                <w:lang w:eastAsia="zh-CN" w:bidi="ar-SA"/>
              </w:rPr>
            </w:pPr>
            <w:r w:rsidRPr="00E802B0">
              <w:rPr>
                <w:rFonts w:eastAsiaTheme="minorEastAsia"/>
                <w:b/>
                <w:bCs/>
                <w:color w:val="000000"/>
                <w:sz w:val="20"/>
                <w:rtl/>
                <w:lang w:val="en-CA" w:eastAsia="zh-CN" w:bidi="ar-SA"/>
              </w:rPr>
              <w:t>القدرة على إحداث الاحترار العالمي.</w:t>
            </w:r>
          </w:p>
        </w:tc>
        <w:tc>
          <w:tcPr>
            <w:tcW w:w="2298" w:type="pct"/>
            <w:gridSpan w:val="2"/>
            <w:tcBorders>
              <w:top w:val="single" w:sz="4" w:space="0" w:color="auto"/>
              <w:left w:val="nil"/>
              <w:bottom w:val="single" w:sz="4" w:space="0" w:color="auto"/>
              <w:right w:val="single" w:sz="4" w:space="0" w:color="auto"/>
            </w:tcBorders>
            <w:noWrap/>
            <w:vAlign w:val="center"/>
          </w:tcPr>
          <w:p w14:paraId="16609A9E" w14:textId="581B488B" w:rsidR="00E802B0" w:rsidRPr="00E802B0" w:rsidRDefault="00E802B0" w:rsidP="00E802B0">
            <w:pPr>
              <w:bidi/>
              <w:jc w:val="center"/>
              <w:rPr>
                <w:rFonts w:eastAsiaTheme="minorEastAsia"/>
                <w:b/>
                <w:bCs/>
                <w:color w:val="000000"/>
                <w:sz w:val="20"/>
                <w:lang w:val="en-CA" w:eastAsia="zh-CN" w:bidi="ar-SA"/>
              </w:rPr>
            </w:pPr>
            <w:r w:rsidRPr="00E802B0">
              <w:rPr>
                <w:rFonts w:eastAsiaTheme="minorEastAsia"/>
                <w:b/>
                <w:bCs/>
                <w:color w:val="000000"/>
                <w:sz w:val="20"/>
                <w:rtl/>
                <w:lang w:val="en-CA" w:eastAsia="zh-CN" w:bidi="ar-SA"/>
              </w:rPr>
              <w:t>الاستهلاك في البوليولات المخلوطة مسبقًا.</w:t>
            </w:r>
          </w:p>
        </w:tc>
      </w:tr>
      <w:tr w:rsidR="00886289" w:rsidRPr="00E802B0" w14:paraId="695E1359" w14:textId="77777777" w:rsidTr="00886289">
        <w:trPr>
          <w:trHeight w:val="215"/>
          <w:tblHeader/>
        </w:trPr>
        <w:tc>
          <w:tcPr>
            <w:tcW w:w="1208" w:type="pct"/>
            <w:vMerge/>
            <w:tcBorders>
              <w:left w:val="single" w:sz="4" w:space="0" w:color="auto"/>
              <w:bottom w:val="single" w:sz="4" w:space="0" w:color="auto"/>
              <w:right w:val="single" w:sz="4" w:space="0" w:color="auto"/>
            </w:tcBorders>
          </w:tcPr>
          <w:p w14:paraId="26475786" w14:textId="77777777" w:rsidR="00E802B0" w:rsidRPr="00E802B0" w:rsidRDefault="00E802B0" w:rsidP="00E802B0">
            <w:pPr>
              <w:bidi/>
              <w:jc w:val="center"/>
              <w:rPr>
                <w:rFonts w:eastAsiaTheme="minorEastAsia"/>
                <w:b/>
                <w:bCs/>
                <w:color w:val="000000"/>
                <w:sz w:val="20"/>
                <w:lang w:val="en-CA" w:eastAsia="zh-CN" w:bidi="ar-SA"/>
              </w:rPr>
            </w:pPr>
          </w:p>
        </w:tc>
        <w:tc>
          <w:tcPr>
            <w:tcW w:w="795" w:type="pct"/>
            <w:vMerge/>
            <w:tcBorders>
              <w:left w:val="single" w:sz="4" w:space="0" w:color="auto"/>
              <w:bottom w:val="single" w:sz="4" w:space="0" w:color="auto"/>
              <w:right w:val="single" w:sz="4" w:space="0" w:color="auto"/>
            </w:tcBorders>
            <w:noWrap/>
            <w:vAlign w:val="center"/>
            <w:hideMark/>
          </w:tcPr>
          <w:p w14:paraId="19F57D9C" w14:textId="77777777" w:rsidR="00E802B0" w:rsidRPr="00E802B0" w:rsidRDefault="00E802B0" w:rsidP="00E802B0">
            <w:pPr>
              <w:bidi/>
              <w:jc w:val="center"/>
              <w:rPr>
                <w:rFonts w:eastAsiaTheme="minorEastAsia"/>
                <w:b/>
                <w:bCs/>
                <w:color w:val="000000"/>
                <w:sz w:val="20"/>
                <w:lang w:val="en-US" w:eastAsia="zh-CN" w:bidi="ar-SA"/>
              </w:rPr>
            </w:pPr>
          </w:p>
        </w:tc>
        <w:tc>
          <w:tcPr>
            <w:tcW w:w="698" w:type="pct"/>
            <w:vMerge/>
            <w:tcBorders>
              <w:left w:val="nil"/>
              <w:bottom w:val="single" w:sz="4" w:space="0" w:color="auto"/>
              <w:right w:val="single" w:sz="4" w:space="0" w:color="auto"/>
            </w:tcBorders>
            <w:vAlign w:val="center"/>
            <w:hideMark/>
          </w:tcPr>
          <w:p w14:paraId="79E0798C" w14:textId="77777777" w:rsidR="00E802B0" w:rsidRPr="00E802B0" w:rsidRDefault="00E802B0" w:rsidP="00E802B0">
            <w:pPr>
              <w:bidi/>
              <w:jc w:val="center"/>
              <w:rPr>
                <w:rFonts w:eastAsiaTheme="minorEastAsia"/>
                <w:b/>
                <w:bCs/>
                <w:color w:val="000000"/>
                <w:sz w:val="20"/>
                <w:lang w:val="en-US" w:eastAsia="zh-CN" w:bidi="ar-SA"/>
              </w:rPr>
            </w:pPr>
          </w:p>
        </w:tc>
        <w:tc>
          <w:tcPr>
            <w:tcW w:w="947" w:type="pct"/>
            <w:tcBorders>
              <w:top w:val="single" w:sz="4" w:space="0" w:color="auto"/>
              <w:left w:val="nil"/>
              <w:bottom w:val="single" w:sz="4" w:space="0" w:color="auto"/>
              <w:right w:val="single" w:sz="4" w:space="0" w:color="auto"/>
            </w:tcBorders>
            <w:noWrap/>
            <w:vAlign w:val="center"/>
            <w:hideMark/>
          </w:tcPr>
          <w:p w14:paraId="33A3F2AF" w14:textId="0589D079" w:rsidR="00E802B0" w:rsidRPr="00E802B0" w:rsidRDefault="00E802B0" w:rsidP="00E802B0">
            <w:pPr>
              <w:bidi/>
              <w:jc w:val="center"/>
              <w:rPr>
                <w:rFonts w:eastAsiaTheme="minorEastAsia"/>
                <w:b/>
                <w:bCs/>
                <w:color w:val="000000"/>
                <w:sz w:val="20"/>
                <w:lang w:val="en-US" w:eastAsia="zh-CN" w:bidi="ar-SA"/>
              </w:rPr>
            </w:pPr>
            <w:r>
              <w:rPr>
                <w:rFonts w:eastAsiaTheme="minorEastAsia" w:hint="cs"/>
                <w:b/>
                <w:bCs/>
                <w:color w:val="000000"/>
                <w:sz w:val="20"/>
                <w:rtl/>
                <w:lang w:val="en-US" w:eastAsia="zh-CN" w:bidi="ar-SA"/>
              </w:rPr>
              <w:t>بالطن المتري</w:t>
            </w:r>
          </w:p>
        </w:tc>
        <w:tc>
          <w:tcPr>
            <w:tcW w:w="1352" w:type="pct"/>
            <w:tcBorders>
              <w:top w:val="single" w:sz="4" w:space="0" w:color="auto"/>
              <w:left w:val="nil"/>
              <w:bottom w:val="single" w:sz="4" w:space="0" w:color="auto"/>
              <w:right w:val="single" w:sz="4" w:space="0" w:color="auto"/>
            </w:tcBorders>
            <w:noWrap/>
            <w:vAlign w:val="center"/>
            <w:hideMark/>
          </w:tcPr>
          <w:p w14:paraId="33A2031C" w14:textId="3B231CAD" w:rsidR="00E802B0" w:rsidRPr="00E802B0" w:rsidRDefault="00E91F66" w:rsidP="00E91F66">
            <w:pPr>
              <w:bidi/>
              <w:jc w:val="center"/>
              <w:rPr>
                <w:rFonts w:eastAsiaTheme="minorEastAsia"/>
                <w:b/>
                <w:bCs/>
                <w:color w:val="000000"/>
                <w:sz w:val="20"/>
                <w:lang w:val="en-US" w:eastAsia="zh-CN" w:bidi="ar-SA"/>
              </w:rPr>
            </w:pPr>
            <w:r w:rsidRPr="00E91F66">
              <w:rPr>
                <w:rFonts w:eastAsiaTheme="minorEastAsia"/>
                <w:b/>
                <w:bCs/>
                <w:color w:val="000000"/>
                <w:sz w:val="20"/>
                <w:rtl/>
                <w:lang w:val="en-US" w:eastAsia="zh-CN" w:bidi="ar-SA"/>
              </w:rPr>
              <w:t xml:space="preserve">أطنان </w:t>
            </w:r>
            <w:r w:rsidRPr="00E91F66">
              <w:rPr>
                <w:rFonts w:eastAsiaTheme="minorEastAsia" w:hint="cs"/>
                <w:b/>
                <w:bCs/>
                <w:color w:val="000000"/>
                <w:sz w:val="20"/>
                <w:rtl/>
                <w:lang w:val="en-US" w:eastAsia="zh-CN" w:bidi="ar-SA"/>
              </w:rPr>
              <w:t xml:space="preserve">من </w:t>
            </w:r>
            <w:r w:rsidRPr="00E91F66">
              <w:rPr>
                <w:rFonts w:eastAsiaTheme="minorEastAsia"/>
                <w:b/>
                <w:bCs/>
                <w:color w:val="000000"/>
                <w:sz w:val="20"/>
                <w:rtl/>
                <w:lang w:val="en-US" w:eastAsia="zh-CN" w:bidi="ar-SA"/>
              </w:rPr>
              <w:t>مكافئ ثاني أكسيد الكربون</w:t>
            </w:r>
          </w:p>
        </w:tc>
      </w:tr>
      <w:tr w:rsidR="00E802B0" w:rsidRPr="00E802B0" w14:paraId="3757CE15" w14:textId="77777777" w:rsidTr="00886289">
        <w:trPr>
          <w:trHeight w:val="241"/>
        </w:trPr>
        <w:tc>
          <w:tcPr>
            <w:tcW w:w="5000" w:type="pct"/>
            <w:gridSpan w:val="5"/>
            <w:tcBorders>
              <w:top w:val="nil"/>
              <w:left w:val="single" w:sz="4" w:space="0" w:color="auto"/>
              <w:bottom w:val="single" w:sz="4" w:space="0" w:color="auto"/>
              <w:right w:val="single" w:sz="4" w:space="0" w:color="auto"/>
            </w:tcBorders>
            <w:vAlign w:val="center"/>
          </w:tcPr>
          <w:p w14:paraId="591936CA" w14:textId="2C66497E" w:rsidR="00E802B0" w:rsidRPr="00E802B0" w:rsidRDefault="00E91F66" w:rsidP="00E802B0">
            <w:pPr>
              <w:bidi/>
              <w:spacing w:before="60" w:after="60"/>
              <w:jc w:val="center"/>
              <w:rPr>
                <w:rFonts w:eastAsiaTheme="minorEastAsia"/>
                <w:b/>
                <w:bCs/>
                <w:color w:val="000000"/>
                <w:sz w:val="20"/>
                <w:lang w:val="en-US" w:eastAsia="zh-CN" w:bidi="ar-SA"/>
              </w:rPr>
            </w:pPr>
            <w:r w:rsidRPr="00E91F66">
              <w:rPr>
                <w:rFonts w:eastAsiaTheme="minorEastAsia" w:hint="cs"/>
                <w:b/>
                <w:bCs/>
                <w:color w:val="000000"/>
                <w:sz w:val="20"/>
                <w:rtl/>
                <w:lang w:val="en-US" w:eastAsia="zh-CN" w:bidi="ar-SA"/>
              </w:rPr>
              <w:t>قبل التحويل</w:t>
            </w:r>
          </w:p>
        </w:tc>
      </w:tr>
      <w:tr w:rsidR="00886289" w:rsidRPr="00E802B0" w14:paraId="44FCB591" w14:textId="77777777" w:rsidTr="00886289">
        <w:trPr>
          <w:trHeight w:val="197"/>
        </w:trPr>
        <w:tc>
          <w:tcPr>
            <w:tcW w:w="1208" w:type="pct"/>
            <w:tcBorders>
              <w:top w:val="nil"/>
              <w:left w:val="single" w:sz="4" w:space="0" w:color="auto"/>
              <w:bottom w:val="single" w:sz="4" w:space="0" w:color="auto"/>
              <w:right w:val="single" w:sz="4" w:space="0" w:color="auto"/>
            </w:tcBorders>
          </w:tcPr>
          <w:p w14:paraId="3E89C848" w14:textId="77777777" w:rsidR="00E802B0" w:rsidRPr="00E802B0" w:rsidRDefault="00E802B0" w:rsidP="00E802B0">
            <w:pPr>
              <w:bidi/>
              <w:jc w:val="center"/>
              <w:rPr>
                <w:rFonts w:eastAsiaTheme="minorEastAsia"/>
                <w:color w:val="000000"/>
                <w:sz w:val="20"/>
                <w:lang w:val="en-CA" w:eastAsia="zh-CN" w:bidi="ar-SA"/>
              </w:rPr>
            </w:pPr>
            <w:r w:rsidRPr="00E802B0">
              <w:rPr>
                <w:rFonts w:eastAsiaTheme="minorEastAsia"/>
                <w:color w:val="000000"/>
                <w:sz w:val="20"/>
                <w:lang w:val="en-CA" w:eastAsia="zh-CN" w:bidi="ar-SA"/>
              </w:rPr>
              <w:t>2022</w:t>
            </w:r>
          </w:p>
        </w:tc>
        <w:tc>
          <w:tcPr>
            <w:tcW w:w="795" w:type="pct"/>
            <w:tcBorders>
              <w:top w:val="nil"/>
              <w:left w:val="single" w:sz="4" w:space="0" w:color="auto"/>
              <w:bottom w:val="single" w:sz="4" w:space="0" w:color="auto"/>
              <w:right w:val="single" w:sz="4" w:space="0" w:color="auto"/>
            </w:tcBorders>
            <w:noWrap/>
            <w:vAlign w:val="center"/>
          </w:tcPr>
          <w:p w14:paraId="46D54507" w14:textId="77777777" w:rsidR="00E802B0" w:rsidRPr="00E802B0" w:rsidRDefault="00E802B0" w:rsidP="00E802B0">
            <w:pPr>
              <w:bidi/>
              <w:rPr>
                <w:rFonts w:eastAsiaTheme="minorEastAsia"/>
                <w:color w:val="000000"/>
                <w:sz w:val="20"/>
                <w:lang w:val="en-CA" w:eastAsia="zh-CN" w:bidi="ar-SA"/>
              </w:rPr>
            </w:pPr>
            <w:r w:rsidRPr="00E802B0">
              <w:rPr>
                <w:rFonts w:eastAsiaTheme="minorEastAsia"/>
                <w:color w:val="000000"/>
                <w:sz w:val="20"/>
                <w:lang w:val="en-CA" w:eastAsia="zh-CN" w:bidi="ar-SA"/>
              </w:rPr>
              <w:t>HFC-365mfc/227ea</w:t>
            </w:r>
          </w:p>
        </w:tc>
        <w:tc>
          <w:tcPr>
            <w:tcW w:w="698" w:type="pct"/>
            <w:tcBorders>
              <w:top w:val="nil"/>
              <w:left w:val="nil"/>
              <w:bottom w:val="single" w:sz="4" w:space="0" w:color="auto"/>
              <w:right w:val="single" w:sz="4" w:space="0" w:color="auto"/>
            </w:tcBorders>
            <w:vAlign w:val="center"/>
          </w:tcPr>
          <w:p w14:paraId="7EC5F355" w14:textId="77777777" w:rsidR="00E802B0" w:rsidRPr="00E802B0" w:rsidRDefault="00E802B0" w:rsidP="00E91F66">
            <w:pPr>
              <w:bidi/>
              <w:ind w:right="109"/>
              <w:jc w:val="left"/>
              <w:rPr>
                <w:rFonts w:eastAsiaTheme="minorEastAsia"/>
                <w:color w:val="000000"/>
                <w:sz w:val="20"/>
                <w:lang w:val="en-US" w:eastAsia="zh-CN" w:bidi="ar-SA"/>
              </w:rPr>
            </w:pPr>
            <w:r w:rsidRPr="00E802B0">
              <w:rPr>
                <w:rFonts w:eastAsiaTheme="minorEastAsia"/>
                <w:color w:val="000000"/>
                <w:sz w:val="20"/>
                <w:lang w:val="en-US" w:eastAsia="zh-CN" w:bidi="ar-SA"/>
              </w:rPr>
              <w:t>963.82</w:t>
            </w:r>
          </w:p>
        </w:tc>
        <w:tc>
          <w:tcPr>
            <w:tcW w:w="947" w:type="pct"/>
            <w:tcBorders>
              <w:top w:val="single" w:sz="4" w:space="0" w:color="auto"/>
              <w:bottom w:val="single" w:sz="4" w:space="0" w:color="auto"/>
              <w:right w:val="single" w:sz="4" w:space="0" w:color="auto"/>
            </w:tcBorders>
            <w:noWrap/>
            <w:vAlign w:val="center"/>
          </w:tcPr>
          <w:p w14:paraId="0B150343" w14:textId="77777777" w:rsidR="00E802B0" w:rsidRPr="00E802B0" w:rsidRDefault="00E802B0" w:rsidP="00E91F66">
            <w:pPr>
              <w:bidi/>
              <w:ind w:right="109"/>
              <w:jc w:val="left"/>
              <w:rPr>
                <w:rFonts w:eastAsiaTheme="minorEastAsia"/>
                <w:color w:val="000000"/>
                <w:sz w:val="20"/>
                <w:lang w:val="en-US" w:eastAsia="zh-CN" w:bidi="ar-SA"/>
              </w:rPr>
            </w:pPr>
            <w:r w:rsidRPr="00E802B0">
              <w:rPr>
                <w:rFonts w:eastAsiaTheme="minorEastAsia"/>
                <w:sz w:val="20"/>
                <w:lang w:val="en-CA" w:eastAsia="zh-CN" w:bidi="ar-SA"/>
              </w:rPr>
              <w:t>104.68</w:t>
            </w:r>
          </w:p>
        </w:tc>
        <w:tc>
          <w:tcPr>
            <w:tcW w:w="1352" w:type="pct"/>
            <w:tcBorders>
              <w:top w:val="single" w:sz="4" w:space="0" w:color="auto"/>
              <w:left w:val="single" w:sz="4" w:space="0" w:color="auto"/>
              <w:bottom w:val="single" w:sz="4" w:space="0" w:color="auto"/>
              <w:right w:val="single" w:sz="4" w:space="0" w:color="auto"/>
            </w:tcBorders>
            <w:vAlign w:val="center"/>
          </w:tcPr>
          <w:p w14:paraId="402ACCB9" w14:textId="77777777" w:rsidR="00E802B0" w:rsidRPr="00E802B0" w:rsidRDefault="00E802B0" w:rsidP="00E91F66">
            <w:pPr>
              <w:bidi/>
              <w:ind w:right="109"/>
              <w:jc w:val="left"/>
              <w:rPr>
                <w:rFonts w:eastAsiaTheme="minorEastAsia"/>
                <w:color w:val="000000"/>
                <w:sz w:val="20"/>
                <w:lang w:val="en-US" w:eastAsia="zh-CN" w:bidi="ar-SA"/>
              </w:rPr>
            </w:pPr>
            <w:r w:rsidRPr="00E802B0">
              <w:rPr>
                <w:rFonts w:eastAsiaTheme="minorEastAsia"/>
                <w:sz w:val="20"/>
                <w:lang w:val="en-CA" w:eastAsia="zh-CN" w:bidi="ar-SA"/>
              </w:rPr>
              <w:t>100,893</w:t>
            </w:r>
          </w:p>
        </w:tc>
      </w:tr>
      <w:tr w:rsidR="00886289" w:rsidRPr="00E802B0" w14:paraId="0C032DDC" w14:textId="77777777" w:rsidTr="00886289">
        <w:trPr>
          <w:trHeight w:val="197"/>
        </w:trPr>
        <w:tc>
          <w:tcPr>
            <w:tcW w:w="1208" w:type="pct"/>
            <w:tcBorders>
              <w:top w:val="nil"/>
              <w:left w:val="single" w:sz="4" w:space="0" w:color="auto"/>
              <w:bottom w:val="single" w:sz="4" w:space="0" w:color="auto"/>
              <w:right w:val="single" w:sz="4" w:space="0" w:color="auto"/>
            </w:tcBorders>
          </w:tcPr>
          <w:p w14:paraId="2DCE45C8" w14:textId="77777777" w:rsidR="00E802B0" w:rsidRPr="00E802B0" w:rsidRDefault="00E802B0" w:rsidP="00E802B0">
            <w:pPr>
              <w:bidi/>
              <w:jc w:val="center"/>
              <w:rPr>
                <w:rFonts w:eastAsiaTheme="minorEastAsia"/>
                <w:color w:val="000000"/>
                <w:sz w:val="20"/>
                <w:lang w:val="en-US" w:eastAsia="zh-CN" w:bidi="ar-SA"/>
              </w:rPr>
            </w:pPr>
            <w:r w:rsidRPr="00E802B0">
              <w:rPr>
                <w:rFonts w:eastAsiaTheme="minorEastAsia"/>
                <w:color w:val="000000"/>
                <w:sz w:val="20"/>
                <w:lang w:val="en-US" w:eastAsia="zh-CN" w:bidi="ar-SA"/>
              </w:rPr>
              <w:t>2023</w:t>
            </w:r>
          </w:p>
        </w:tc>
        <w:tc>
          <w:tcPr>
            <w:tcW w:w="795" w:type="pct"/>
            <w:tcBorders>
              <w:top w:val="nil"/>
              <w:left w:val="single" w:sz="4" w:space="0" w:color="auto"/>
              <w:bottom w:val="single" w:sz="4" w:space="0" w:color="auto"/>
              <w:right w:val="single" w:sz="4" w:space="0" w:color="auto"/>
            </w:tcBorders>
            <w:noWrap/>
            <w:vAlign w:val="center"/>
          </w:tcPr>
          <w:p w14:paraId="5D57D5C8" w14:textId="77777777" w:rsidR="00E802B0" w:rsidRPr="00E802B0" w:rsidRDefault="00E802B0" w:rsidP="00E802B0">
            <w:pPr>
              <w:bidi/>
              <w:rPr>
                <w:rFonts w:eastAsiaTheme="minorEastAsia"/>
                <w:color w:val="000000"/>
                <w:sz w:val="20"/>
                <w:lang w:val="en-CA" w:eastAsia="zh-CN" w:bidi="ar-SA"/>
              </w:rPr>
            </w:pPr>
            <w:r w:rsidRPr="00E802B0">
              <w:rPr>
                <w:rFonts w:eastAsiaTheme="minorEastAsia"/>
                <w:color w:val="000000"/>
                <w:sz w:val="20"/>
                <w:lang w:val="en-US" w:eastAsia="zh-CN" w:bidi="ar-SA"/>
              </w:rPr>
              <w:t>HFC-365mfc/227ea</w:t>
            </w:r>
          </w:p>
        </w:tc>
        <w:tc>
          <w:tcPr>
            <w:tcW w:w="698" w:type="pct"/>
            <w:tcBorders>
              <w:top w:val="nil"/>
              <w:left w:val="nil"/>
              <w:bottom w:val="single" w:sz="4" w:space="0" w:color="auto"/>
              <w:right w:val="single" w:sz="4" w:space="0" w:color="auto"/>
            </w:tcBorders>
            <w:vAlign w:val="center"/>
          </w:tcPr>
          <w:p w14:paraId="0DB1487B" w14:textId="77777777" w:rsidR="00E802B0" w:rsidRPr="00E802B0" w:rsidRDefault="00E802B0" w:rsidP="00E91F66">
            <w:pPr>
              <w:bidi/>
              <w:ind w:right="109"/>
              <w:jc w:val="left"/>
              <w:rPr>
                <w:rFonts w:eastAsiaTheme="minorEastAsia"/>
                <w:color w:val="000000"/>
                <w:sz w:val="20"/>
                <w:lang w:val="en-US" w:eastAsia="zh-CN" w:bidi="ar-SA"/>
              </w:rPr>
            </w:pPr>
            <w:r w:rsidRPr="00E802B0">
              <w:rPr>
                <w:rFonts w:eastAsiaTheme="minorEastAsia"/>
                <w:color w:val="000000"/>
                <w:sz w:val="20"/>
                <w:lang w:val="en-US" w:eastAsia="zh-CN" w:bidi="ar-SA"/>
              </w:rPr>
              <w:t>963.82</w:t>
            </w:r>
          </w:p>
        </w:tc>
        <w:tc>
          <w:tcPr>
            <w:tcW w:w="947" w:type="pct"/>
            <w:tcBorders>
              <w:top w:val="single" w:sz="4" w:space="0" w:color="auto"/>
              <w:left w:val="nil"/>
              <w:bottom w:val="single" w:sz="4" w:space="0" w:color="auto"/>
              <w:right w:val="single" w:sz="4" w:space="0" w:color="auto"/>
            </w:tcBorders>
            <w:noWrap/>
            <w:vAlign w:val="center"/>
          </w:tcPr>
          <w:p w14:paraId="65363C98" w14:textId="77777777" w:rsidR="00E802B0" w:rsidRPr="00E802B0" w:rsidRDefault="00E802B0" w:rsidP="00E91F66">
            <w:pPr>
              <w:bidi/>
              <w:ind w:right="109"/>
              <w:jc w:val="left"/>
              <w:rPr>
                <w:rFonts w:eastAsiaTheme="minorEastAsia"/>
                <w:color w:val="000000"/>
                <w:sz w:val="20"/>
                <w:lang w:val="en-US" w:eastAsia="zh-CN" w:bidi="ar-SA"/>
              </w:rPr>
            </w:pPr>
            <w:r w:rsidRPr="00E802B0">
              <w:rPr>
                <w:rFonts w:eastAsiaTheme="minorEastAsia"/>
                <w:color w:val="000000"/>
                <w:sz w:val="20"/>
                <w:lang w:val="en-US" w:eastAsia="zh-CN" w:bidi="ar-SA"/>
              </w:rPr>
              <w:t>109.06</w:t>
            </w:r>
          </w:p>
        </w:tc>
        <w:tc>
          <w:tcPr>
            <w:tcW w:w="1352" w:type="pct"/>
            <w:tcBorders>
              <w:top w:val="single" w:sz="4" w:space="0" w:color="auto"/>
              <w:left w:val="nil"/>
              <w:bottom w:val="single" w:sz="4" w:space="0" w:color="auto"/>
              <w:right w:val="single" w:sz="4" w:space="0" w:color="auto"/>
            </w:tcBorders>
            <w:vAlign w:val="center"/>
          </w:tcPr>
          <w:p w14:paraId="6CBF8FF9" w14:textId="77777777" w:rsidR="00E802B0" w:rsidRPr="00E802B0" w:rsidRDefault="00E802B0" w:rsidP="00E91F66">
            <w:pPr>
              <w:bidi/>
              <w:ind w:right="109"/>
              <w:jc w:val="left"/>
              <w:rPr>
                <w:rFonts w:eastAsiaTheme="minorEastAsia"/>
                <w:color w:val="000000"/>
                <w:sz w:val="20"/>
                <w:lang w:val="en-US" w:eastAsia="zh-CN" w:bidi="ar-SA"/>
              </w:rPr>
            </w:pPr>
            <w:r w:rsidRPr="00E802B0">
              <w:rPr>
                <w:rFonts w:eastAsiaTheme="minorEastAsia"/>
                <w:color w:val="000000"/>
                <w:sz w:val="20"/>
                <w:lang w:val="en-US" w:eastAsia="zh-CN" w:bidi="ar-SA"/>
              </w:rPr>
              <w:t>105,114</w:t>
            </w:r>
          </w:p>
        </w:tc>
      </w:tr>
      <w:tr w:rsidR="00886289" w:rsidRPr="00E802B0" w14:paraId="6FED2735" w14:textId="77777777" w:rsidTr="00886289">
        <w:trPr>
          <w:trHeight w:val="197"/>
        </w:trPr>
        <w:tc>
          <w:tcPr>
            <w:tcW w:w="1208" w:type="pct"/>
            <w:tcBorders>
              <w:top w:val="nil"/>
              <w:left w:val="single" w:sz="4" w:space="0" w:color="auto"/>
              <w:bottom w:val="single" w:sz="4" w:space="0" w:color="auto"/>
              <w:right w:val="single" w:sz="4" w:space="0" w:color="auto"/>
            </w:tcBorders>
          </w:tcPr>
          <w:p w14:paraId="710301B3" w14:textId="77777777" w:rsidR="00E802B0" w:rsidRPr="00E802B0" w:rsidRDefault="00E802B0" w:rsidP="00E802B0">
            <w:pPr>
              <w:bidi/>
              <w:jc w:val="center"/>
              <w:rPr>
                <w:rFonts w:eastAsiaTheme="minorEastAsia"/>
                <w:color w:val="000000"/>
                <w:sz w:val="20"/>
                <w:lang w:val="en-US" w:eastAsia="zh-CN" w:bidi="ar-SA"/>
              </w:rPr>
            </w:pPr>
            <w:r w:rsidRPr="00E802B0">
              <w:rPr>
                <w:rFonts w:eastAsiaTheme="minorEastAsia"/>
                <w:color w:val="000000"/>
                <w:sz w:val="20"/>
                <w:lang w:val="en-US" w:eastAsia="zh-CN" w:bidi="ar-SA"/>
              </w:rPr>
              <w:t>2024</w:t>
            </w:r>
          </w:p>
        </w:tc>
        <w:tc>
          <w:tcPr>
            <w:tcW w:w="795" w:type="pct"/>
            <w:tcBorders>
              <w:top w:val="nil"/>
              <w:left w:val="single" w:sz="4" w:space="0" w:color="auto"/>
              <w:bottom w:val="single" w:sz="4" w:space="0" w:color="auto"/>
              <w:right w:val="single" w:sz="4" w:space="0" w:color="auto"/>
            </w:tcBorders>
            <w:noWrap/>
            <w:vAlign w:val="center"/>
          </w:tcPr>
          <w:p w14:paraId="1B651363" w14:textId="77777777" w:rsidR="00E802B0" w:rsidRPr="00E802B0" w:rsidRDefault="00E802B0" w:rsidP="00E802B0">
            <w:pPr>
              <w:bidi/>
              <w:rPr>
                <w:rFonts w:eastAsiaTheme="minorEastAsia"/>
                <w:color w:val="000000"/>
                <w:sz w:val="20"/>
                <w:lang w:val="en-US" w:eastAsia="zh-CN" w:bidi="ar-SA"/>
              </w:rPr>
            </w:pPr>
            <w:r w:rsidRPr="00E802B0">
              <w:rPr>
                <w:rFonts w:eastAsiaTheme="minorEastAsia"/>
                <w:color w:val="000000"/>
                <w:sz w:val="20"/>
                <w:lang w:val="en-CA" w:eastAsia="zh-CN" w:bidi="ar-SA"/>
              </w:rPr>
              <w:t>HFC-245fa</w:t>
            </w:r>
          </w:p>
        </w:tc>
        <w:tc>
          <w:tcPr>
            <w:tcW w:w="698" w:type="pct"/>
            <w:tcBorders>
              <w:top w:val="nil"/>
              <w:left w:val="nil"/>
              <w:bottom w:val="single" w:sz="4" w:space="0" w:color="auto"/>
              <w:right w:val="single" w:sz="4" w:space="0" w:color="auto"/>
            </w:tcBorders>
            <w:vAlign w:val="center"/>
          </w:tcPr>
          <w:p w14:paraId="0FA56B0D" w14:textId="77777777" w:rsidR="00E802B0" w:rsidRPr="00E802B0" w:rsidRDefault="00E802B0" w:rsidP="00E91F66">
            <w:pPr>
              <w:bidi/>
              <w:ind w:right="109"/>
              <w:jc w:val="left"/>
              <w:rPr>
                <w:rFonts w:eastAsiaTheme="minorEastAsia"/>
                <w:color w:val="000000"/>
                <w:sz w:val="20"/>
                <w:lang w:val="en-US" w:eastAsia="zh-CN" w:bidi="ar-SA"/>
              </w:rPr>
            </w:pPr>
            <w:r w:rsidRPr="00E802B0">
              <w:rPr>
                <w:rFonts w:eastAsiaTheme="minorEastAsia"/>
                <w:color w:val="000000"/>
                <w:sz w:val="20"/>
                <w:lang w:val="en-US" w:eastAsia="zh-CN" w:bidi="ar-SA"/>
              </w:rPr>
              <w:t>1,030</w:t>
            </w:r>
          </w:p>
        </w:tc>
        <w:tc>
          <w:tcPr>
            <w:tcW w:w="947" w:type="pct"/>
            <w:tcBorders>
              <w:top w:val="nil"/>
              <w:left w:val="nil"/>
              <w:bottom w:val="single" w:sz="4" w:space="0" w:color="auto"/>
              <w:right w:val="single" w:sz="4" w:space="0" w:color="auto"/>
            </w:tcBorders>
            <w:noWrap/>
            <w:vAlign w:val="center"/>
          </w:tcPr>
          <w:p w14:paraId="58087A08" w14:textId="77777777" w:rsidR="00E802B0" w:rsidRPr="00E802B0" w:rsidRDefault="00E802B0" w:rsidP="00E91F66">
            <w:pPr>
              <w:bidi/>
              <w:ind w:right="109"/>
              <w:jc w:val="left"/>
              <w:rPr>
                <w:rFonts w:eastAsiaTheme="minorEastAsia"/>
                <w:color w:val="000000"/>
                <w:sz w:val="20"/>
                <w:lang w:val="en-US" w:eastAsia="zh-CN" w:bidi="ar-SA"/>
              </w:rPr>
            </w:pPr>
            <w:r w:rsidRPr="00E802B0">
              <w:rPr>
                <w:rFonts w:eastAsiaTheme="minorEastAsia"/>
                <w:color w:val="000000"/>
                <w:sz w:val="20"/>
                <w:lang w:val="en-US" w:eastAsia="zh-CN" w:bidi="ar-SA"/>
              </w:rPr>
              <w:t>80.37</w:t>
            </w:r>
          </w:p>
        </w:tc>
        <w:tc>
          <w:tcPr>
            <w:tcW w:w="1352" w:type="pct"/>
            <w:tcBorders>
              <w:top w:val="nil"/>
              <w:left w:val="nil"/>
              <w:bottom w:val="single" w:sz="4" w:space="0" w:color="auto"/>
              <w:right w:val="single" w:sz="4" w:space="0" w:color="auto"/>
            </w:tcBorders>
            <w:vAlign w:val="center"/>
          </w:tcPr>
          <w:p w14:paraId="583E7A78" w14:textId="77777777" w:rsidR="00E802B0" w:rsidRPr="00E802B0" w:rsidRDefault="00E802B0" w:rsidP="00E91F66">
            <w:pPr>
              <w:bidi/>
              <w:ind w:right="109"/>
              <w:jc w:val="left"/>
              <w:rPr>
                <w:rFonts w:eastAsiaTheme="minorEastAsia"/>
                <w:color w:val="000000"/>
                <w:sz w:val="20"/>
                <w:lang w:val="en-US" w:eastAsia="zh-CN" w:bidi="ar-SA"/>
              </w:rPr>
            </w:pPr>
            <w:r w:rsidRPr="00E802B0">
              <w:rPr>
                <w:rFonts w:eastAsiaTheme="minorEastAsia"/>
                <w:color w:val="000000"/>
                <w:sz w:val="20"/>
                <w:lang w:val="en-US" w:eastAsia="zh-CN" w:bidi="ar-SA"/>
              </w:rPr>
              <w:t>82,781</w:t>
            </w:r>
          </w:p>
        </w:tc>
      </w:tr>
      <w:tr w:rsidR="00886289" w:rsidRPr="00E802B0" w14:paraId="5365B8EF" w14:textId="77777777" w:rsidTr="00886289">
        <w:trPr>
          <w:trHeight w:val="197"/>
        </w:trPr>
        <w:tc>
          <w:tcPr>
            <w:tcW w:w="1208" w:type="pct"/>
            <w:tcBorders>
              <w:top w:val="single" w:sz="4" w:space="0" w:color="auto"/>
              <w:left w:val="single" w:sz="4" w:space="0" w:color="auto"/>
              <w:bottom w:val="single" w:sz="4" w:space="0" w:color="auto"/>
              <w:right w:val="single" w:sz="4" w:space="0" w:color="auto"/>
            </w:tcBorders>
          </w:tcPr>
          <w:p w14:paraId="7805FF62" w14:textId="7FD98AE8" w:rsidR="00E802B0" w:rsidRPr="00E802B0" w:rsidRDefault="00886289" w:rsidP="00886289">
            <w:pPr>
              <w:bidi/>
              <w:ind w:left="25"/>
              <w:jc w:val="left"/>
              <w:rPr>
                <w:rFonts w:eastAsiaTheme="minorEastAsia"/>
                <w:color w:val="000000"/>
                <w:sz w:val="20"/>
                <w:lang w:val="en-US" w:eastAsia="zh-CN" w:bidi="ar-SA"/>
              </w:rPr>
            </w:pPr>
            <w:r w:rsidRPr="00886289">
              <w:rPr>
                <w:rFonts w:eastAsiaTheme="minorEastAsia"/>
                <w:color w:val="000000"/>
                <w:sz w:val="20"/>
                <w:rtl/>
                <w:lang w:val="en-US" w:eastAsia="zh-CN" w:bidi="ar-SA"/>
              </w:rPr>
              <w:t>متوسط الفترة 2022–2024</w:t>
            </w:r>
          </w:p>
        </w:tc>
        <w:tc>
          <w:tcPr>
            <w:tcW w:w="795" w:type="pct"/>
            <w:tcBorders>
              <w:top w:val="single" w:sz="4" w:space="0" w:color="auto"/>
              <w:left w:val="single" w:sz="4" w:space="0" w:color="auto"/>
              <w:bottom w:val="single" w:sz="4" w:space="0" w:color="auto"/>
              <w:right w:val="single" w:sz="4" w:space="0" w:color="auto"/>
            </w:tcBorders>
          </w:tcPr>
          <w:p w14:paraId="1923386F" w14:textId="77777777" w:rsidR="00E802B0" w:rsidRPr="00E802B0" w:rsidRDefault="00E802B0" w:rsidP="00E802B0">
            <w:pPr>
              <w:bidi/>
              <w:ind w:left="37"/>
              <w:jc w:val="left"/>
              <w:rPr>
                <w:rFonts w:eastAsiaTheme="minorEastAsia"/>
                <w:color w:val="000000"/>
                <w:sz w:val="20"/>
                <w:lang w:val="en-US" w:eastAsia="zh-CN" w:bidi="ar-SA"/>
              </w:rPr>
            </w:pPr>
          </w:p>
        </w:tc>
        <w:tc>
          <w:tcPr>
            <w:tcW w:w="698" w:type="pct"/>
            <w:tcBorders>
              <w:top w:val="single" w:sz="4" w:space="0" w:color="auto"/>
              <w:left w:val="single" w:sz="4" w:space="0" w:color="auto"/>
              <w:bottom w:val="single" w:sz="4" w:space="0" w:color="auto"/>
              <w:right w:val="single" w:sz="4" w:space="0" w:color="auto"/>
            </w:tcBorders>
          </w:tcPr>
          <w:p w14:paraId="7738A81A" w14:textId="77777777" w:rsidR="00E802B0" w:rsidRPr="00E802B0" w:rsidRDefault="00E802B0" w:rsidP="00E91F66">
            <w:pPr>
              <w:bidi/>
              <w:ind w:left="169" w:right="109"/>
              <w:jc w:val="left"/>
              <w:rPr>
                <w:rFonts w:eastAsiaTheme="minorEastAsia"/>
                <w:color w:val="000000"/>
                <w:sz w:val="20"/>
                <w:lang w:val="en-US" w:eastAsia="zh-CN" w:bidi="ar-SA"/>
              </w:rPr>
            </w:pPr>
          </w:p>
        </w:tc>
        <w:tc>
          <w:tcPr>
            <w:tcW w:w="947" w:type="pct"/>
            <w:tcBorders>
              <w:top w:val="single" w:sz="4" w:space="0" w:color="auto"/>
              <w:left w:val="single" w:sz="4" w:space="0" w:color="auto"/>
              <w:bottom w:val="single" w:sz="4" w:space="0" w:color="auto"/>
              <w:right w:val="single" w:sz="4" w:space="0" w:color="auto"/>
            </w:tcBorders>
            <w:noWrap/>
            <w:vAlign w:val="center"/>
          </w:tcPr>
          <w:p w14:paraId="5395ECF9" w14:textId="77777777" w:rsidR="00E802B0" w:rsidRPr="00E802B0" w:rsidRDefault="00E802B0" w:rsidP="00E91F66">
            <w:pPr>
              <w:bidi/>
              <w:ind w:right="109"/>
              <w:jc w:val="left"/>
              <w:rPr>
                <w:rFonts w:eastAsiaTheme="minorEastAsia"/>
                <w:color w:val="000000"/>
                <w:sz w:val="20"/>
                <w:lang w:val="en-US" w:eastAsia="zh-CN" w:bidi="ar-SA"/>
              </w:rPr>
            </w:pPr>
            <w:r w:rsidRPr="00E802B0">
              <w:rPr>
                <w:rFonts w:eastAsiaTheme="minorEastAsia"/>
                <w:sz w:val="20"/>
                <w:lang w:val="en-CA" w:eastAsia="zh-CN" w:bidi="ar-SA"/>
              </w:rPr>
              <w:t>98.04</w:t>
            </w:r>
          </w:p>
        </w:tc>
        <w:tc>
          <w:tcPr>
            <w:tcW w:w="1352" w:type="pct"/>
            <w:tcBorders>
              <w:top w:val="single" w:sz="4" w:space="0" w:color="auto"/>
              <w:left w:val="single" w:sz="4" w:space="0" w:color="auto"/>
              <w:bottom w:val="single" w:sz="4" w:space="0" w:color="auto"/>
              <w:right w:val="single" w:sz="4" w:space="0" w:color="auto"/>
            </w:tcBorders>
            <w:vAlign w:val="center"/>
          </w:tcPr>
          <w:p w14:paraId="39B0EC4B" w14:textId="77777777" w:rsidR="00E802B0" w:rsidRPr="00E802B0" w:rsidRDefault="00E802B0" w:rsidP="00E91F66">
            <w:pPr>
              <w:bidi/>
              <w:ind w:right="109"/>
              <w:jc w:val="left"/>
              <w:rPr>
                <w:rFonts w:eastAsiaTheme="minorEastAsia"/>
                <w:color w:val="000000"/>
                <w:sz w:val="20"/>
                <w:lang w:val="en-US" w:eastAsia="zh-CN" w:bidi="ar-SA"/>
              </w:rPr>
            </w:pPr>
            <w:r w:rsidRPr="00E802B0">
              <w:rPr>
                <w:rFonts w:eastAsiaTheme="minorEastAsia"/>
                <w:sz w:val="20"/>
                <w:lang w:val="en-CA" w:eastAsia="zh-CN" w:bidi="ar-SA"/>
              </w:rPr>
              <w:t>96,263</w:t>
            </w:r>
          </w:p>
        </w:tc>
      </w:tr>
      <w:tr w:rsidR="00E802B0" w:rsidRPr="00E802B0" w14:paraId="130A2B4F" w14:textId="77777777" w:rsidTr="00886289">
        <w:trPr>
          <w:trHeight w:val="280"/>
        </w:trPr>
        <w:tc>
          <w:tcPr>
            <w:tcW w:w="5000" w:type="pct"/>
            <w:gridSpan w:val="5"/>
            <w:tcBorders>
              <w:top w:val="single" w:sz="4" w:space="0" w:color="auto"/>
              <w:left w:val="single" w:sz="4" w:space="0" w:color="auto"/>
              <w:bottom w:val="single" w:sz="4" w:space="0" w:color="auto"/>
              <w:right w:val="single" w:sz="4" w:space="0" w:color="auto"/>
            </w:tcBorders>
            <w:vAlign w:val="center"/>
          </w:tcPr>
          <w:p w14:paraId="007491CE" w14:textId="49294D75" w:rsidR="00E802B0" w:rsidRPr="00E802B0" w:rsidRDefault="00E91F66" w:rsidP="00E802B0">
            <w:pPr>
              <w:keepNext/>
              <w:bidi/>
              <w:spacing w:before="60" w:after="60"/>
              <w:jc w:val="center"/>
              <w:rPr>
                <w:rFonts w:eastAsiaTheme="minorEastAsia"/>
                <w:b/>
                <w:bCs/>
                <w:color w:val="000000"/>
                <w:sz w:val="20"/>
                <w:lang w:val="en-US" w:eastAsia="zh-CN" w:bidi="ar-SA"/>
              </w:rPr>
            </w:pPr>
            <w:r>
              <w:rPr>
                <w:rFonts w:eastAsiaTheme="minorEastAsia" w:hint="cs"/>
                <w:b/>
                <w:bCs/>
                <w:color w:val="000000"/>
                <w:sz w:val="20"/>
                <w:rtl/>
                <w:lang w:val="en-CA" w:eastAsia="zh-CN" w:bidi="ar-SA"/>
              </w:rPr>
              <w:t>بعد التحويل</w:t>
            </w:r>
          </w:p>
        </w:tc>
      </w:tr>
      <w:tr w:rsidR="00886289" w:rsidRPr="00E802B0" w14:paraId="1A9F8107" w14:textId="77777777" w:rsidTr="00886289">
        <w:trPr>
          <w:trHeight w:val="80"/>
        </w:trPr>
        <w:tc>
          <w:tcPr>
            <w:tcW w:w="1208" w:type="pct"/>
            <w:tcBorders>
              <w:top w:val="nil"/>
              <w:left w:val="single" w:sz="4" w:space="0" w:color="auto"/>
              <w:bottom w:val="single" w:sz="4" w:space="0" w:color="auto"/>
              <w:right w:val="single" w:sz="4" w:space="0" w:color="auto"/>
            </w:tcBorders>
          </w:tcPr>
          <w:p w14:paraId="082C3445" w14:textId="77777777" w:rsidR="00E802B0" w:rsidRPr="00E802B0" w:rsidRDefault="00E802B0" w:rsidP="00E802B0">
            <w:pPr>
              <w:bidi/>
              <w:rPr>
                <w:rFonts w:eastAsiaTheme="minorEastAsia"/>
                <w:color w:val="000000"/>
                <w:sz w:val="20"/>
                <w:lang w:val="en-CA" w:eastAsia="zh-CN" w:bidi="ar-SA"/>
              </w:rPr>
            </w:pPr>
          </w:p>
        </w:tc>
        <w:tc>
          <w:tcPr>
            <w:tcW w:w="795" w:type="pct"/>
            <w:tcBorders>
              <w:top w:val="nil"/>
              <w:left w:val="single" w:sz="4" w:space="0" w:color="auto"/>
              <w:bottom w:val="single" w:sz="4" w:space="0" w:color="auto"/>
              <w:right w:val="single" w:sz="4" w:space="0" w:color="auto"/>
            </w:tcBorders>
            <w:noWrap/>
            <w:vAlign w:val="center"/>
            <w:hideMark/>
          </w:tcPr>
          <w:p w14:paraId="22DDED62" w14:textId="77777777" w:rsidR="00E802B0" w:rsidRPr="00E802B0" w:rsidRDefault="00E802B0" w:rsidP="00E802B0">
            <w:pPr>
              <w:bidi/>
              <w:rPr>
                <w:rFonts w:eastAsiaTheme="minorEastAsia"/>
                <w:color w:val="000000"/>
                <w:sz w:val="20"/>
                <w:lang w:val="en-US" w:eastAsia="zh-CN" w:bidi="ar-SA"/>
              </w:rPr>
            </w:pPr>
            <w:r w:rsidRPr="00E802B0">
              <w:rPr>
                <w:rFonts w:eastAsiaTheme="minorEastAsia"/>
                <w:color w:val="000000"/>
                <w:sz w:val="20"/>
                <w:lang w:val="en-CA" w:eastAsia="zh-CN" w:bidi="ar-SA"/>
              </w:rPr>
              <w:t>HFO-1233zd(E)</w:t>
            </w:r>
          </w:p>
        </w:tc>
        <w:tc>
          <w:tcPr>
            <w:tcW w:w="698" w:type="pct"/>
            <w:tcBorders>
              <w:top w:val="nil"/>
              <w:left w:val="nil"/>
              <w:bottom w:val="single" w:sz="4" w:space="0" w:color="auto"/>
              <w:right w:val="single" w:sz="4" w:space="0" w:color="auto"/>
            </w:tcBorders>
            <w:vAlign w:val="center"/>
          </w:tcPr>
          <w:p w14:paraId="36E88E2C" w14:textId="77777777" w:rsidR="00E802B0" w:rsidRPr="00E802B0" w:rsidRDefault="00E802B0" w:rsidP="00E91F66">
            <w:pPr>
              <w:bidi/>
              <w:ind w:right="109"/>
              <w:jc w:val="left"/>
              <w:rPr>
                <w:rFonts w:eastAsiaTheme="minorEastAsia"/>
                <w:color w:val="000000"/>
                <w:sz w:val="20"/>
                <w:lang w:val="en-US" w:eastAsia="zh-CN" w:bidi="ar-SA"/>
              </w:rPr>
            </w:pPr>
            <w:r w:rsidRPr="00E802B0">
              <w:rPr>
                <w:rFonts w:eastAsiaTheme="minorEastAsia"/>
                <w:color w:val="000000"/>
                <w:sz w:val="20"/>
                <w:lang w:val="en-US" w:eastAsia="zh-CN" w:bidi="ar-SA"/>
              </w:rPr>
              <w:t>0</w:t>
            </w:r>
          </w:p>
        </w:tc>
        <w:tc>
          <w:tcPr>
            <w:tcW w:w="947" w:type="pct"/>
            <w:tcBorders>
              <w:top w:val="nil"/>
              <w:left w:val="nil"/>
              <w:bottom w:val="single" w:sz="4" w:space="0" w:color="auto"/>
              <w:right w:val="single" w:sz="4" w:space="0" w:color="auto"/>
            </w:tcBorders>
            <w:noWrap/>
            <w:vAlign w:val="center"/>
          </w:tcPr>
          <w:p w14:paraId="12A30DB5" w14:textId="77777777" w:rsidR="00E802B0" w:rsidRPr="00E802B0" w:rsidRDefault="00E802B0" w:rsidP="00E91F66">
            <w:pPr>
              <w:bidi/>
              <w:ind w:right="109"/>
              <w:jc w:val="left"/>
              <w:rPr>
                <w:rFonts w:eastAsiaTheme="minorEastAsia"/>
                <w:color w:val="000000"/>
                <w:sz w:val="20"/>
                <w:lang w:val="en-US" w:eastAsia="zh-CN" w:bidi="ar-SA"/>
              </w:rPr>
            </w:pPr>
            <w:r w:rsidRPr="00E802B0">
              <w:rPr>
                <w:rFonts w:eastAsiaTheme="minorEastAsia"/>
                <w:color w:val="000000"/>
                <w:sz w:val="20"/>
                <w:lang w:val="en-US" w:eastAsia="zh-CN" w:bidi="ar-SA"/>
              </w:rPr>
              <w:t>34.40</w:t>
            </w:r>
          </w:p>
        </w:tc>
        <w:tc>
          <w:tcPr>
            <w:tcW w:w="1352" w:type="pct"/>
            <w:tcBorders>
              <w:top w:val="nil"/>
              <w:left w:val="nil"/>
              <w:bottom w:val="single" w:sz="4" w:space="0" w:color="auto"/>
              <w:right w:val="single" w:sz="4" w:space="0" w:color="auto"/>
            </w:tcBorders>
            <w:vAlign w:val="center"/>
          </w:tcPr>
          <w:p w14:paraId="1451A123" w14:textId="77777777" w:rsidR="00E802B0" w:rsidRPr="00E802B0" w:rsidRDefault="00E802B0" w:rsidP="00E91F66">
            <w:pPr>
              <w:bidi/>
              <w:ind w:right="109"/>
              <w:jc w:val="left"/>
              <w:rPr>
                <w:rFonts w:eastAsiaTheme="minorEastAsia"/>
                <w:color w:val="000000"/>
                <w:sz w:val="20"/>
                <w:lang w:val="en-US" w:eastAsia="zh-CN" w:bidi="ar-SA"/>
              </w:rPr>
            </w:pPr>
            <w:r w:rsidRPr="00E802B0">
              <w:rPr>
                <w:rFonts w:eastAsiaTheme="minorEastAsia"/>
                <w:color w:val="000000"/>
                <w:sz w:val="20"/>
                <w:lang w:val="en-US" w:eastAsia="zh-CN" w:bidi="ar-SA"/>
              </w:rPr>
              <w:t>0</w:t>
            </w:r>
          </w:p>
        </w:tc>
      </w:tr>
      <w:tr w:rsidR="00886289" w:rsidRPr="00E802B0" w14:paraId="10CE68BD" w14:textId="77777777" w:rsidTr="00886289">
        <w:trPr>
          <w:trHeight w:val="107"/>
        </w:trPr>
        <w:tc>
          <w:tcPr>
            <w:tcW w:w="1208" w:type="pct"/>
            <w:tcBorders>
              <w:top w:val="nil"/>
              <w:left w:val="single" w:sz="4" w:space="0" w:color="auto"/>
              <w:bottom w:val="single" w:sz="4" w:space="0" w:color="auto"/>
              <w:right w:val="single" w:sz="4" w:space="0" w:color="auto"/>
            </w:tcBorders>
          </w:tcPr>
          <w:p w14:paraId="74259DB1" w14:textId="77777777" w:rsidR="00E802B0" w:rsidRPr="00E802B0" w:rsidRDefault="00E802B0" w:rsidP="00E802B0">
            <w:pPr>
              <w:bidi/>
              <w:rPr>
                <w:rFonts w:eastAsiaTheme="minorEastAsia"/>
                <w:b/>
                <w:bCs/>
                <w:color w:val="000000"/>
                <w:sz w:val="20"/>
                <w:lang w:val="en-CA" w:eastAsia="zh-CN" w:bidi="ar-SA"/>
              </w:rPr>
            </w:pPr>
          </w:p>
        </w:tc>
        <w:tc>
          <w:tcPr>
            <w:tcW w:w="795" w:type="pct"/>
            <w:tcBorders>
              <w:top w:val="nil"/>
              <w:left w:val="single" w:sz="4" w:space="0" w:color="auto"/>
              <w:bottom w:val="single" w:sz="4" w:space="0" w:color="auto"/>
              <w:right w:val="single" w:sz="4" w:space="0" w:color="auto"/>
            </w:tcBorders>
            <w:noWrap/>
            <w:vAlign w:val="center"/>
            <w:hideMark/>
          </w:tcPr>
          <w:p w14:paraId="621F7953" w14:textId="5705F5A4" w:rsidR="00E802B0" w:rsidRPr="00E802B0" w:rsidRDefault="00E91F66" w:rsidP="00E802B0">
            <w:pPr>
              <w:bidi/>
              <w:rPr>
                <w:rFonts w:eastAsiaTheme="minorEastAsia"/>
                <w:b/>
                <w:bCs/>
                <w:color w:val="000000"/>
                <w:sz w:val="20"/>
                <w:lang w:val="en-US" w:eastAsia="zh-CN" w:bidi="ar-SA"/>
              </w:rPr>
            </w:pPr>
            <w:r>
              <w:rPr>
                <w:rFonts w:eastAsiaTheme="minorEastAsia" w:hint="cs"/>
                <w:b/>
                <w:bCs/>
                <w:color w:val="000000"/>
                <w:sz w:val="20"/>
                <w:rtl/>
                <w:lang w:val="en-CA" w:eastAsia="zh-CN" w:bidi="ar-SA"/>
              </w:rPr>
              <w:t>الأثر</w:t>
            </w:r>
          </w:p>
        </w:tc>
        <w:tc>
          <w:tcPr>
            <w:tcW w:w="698" w:type="pct"/>
            <w:tcBorders>
              <w:top w:val="nil"/>
              <w:left w:val="nil"/>
              <w:bottom w:val="single" w:sz="4" w:space="0" w:color="auto"/>
              <w:right w:val="single" w:sz="4" w:space="0" w:color="auto"/>
            </w:tcBorders>
            <w:vAlign w:val="center"/>
          </w:tcPr>
          <w:p w14:paraId="6C7E3FE3" w14:textId="77777777" w:rsidR="00E802B0" w:rsidRPr="00E802B0" w:rsidRDefault="00E802B0" w:rsidP="00E91F66">
            <w:pPr>
              <w:bidi/>
              <w:ind w:right="109"/>
              <w:jc w:val="left"/>
              <w:rPr>
                <w:rFonts w:eastAsiaTheme="minorEastAsia"/>
                <w:b/>
                <w:bCs/>
                <w:color w:val="000000"/>
                <w:sz w:val="20"/>
                <w:lang w:val="en-US" w:eastAsia="zh-CN" w:bidi="ar-SA"/>
              </w:rPr>
            </w:pPr>
          </w:p>
        </w:tc>
        <w:tc>
          <w:tcPr>
            <w:tcW w:w="947" w:type="pct"/>
            <w:tcBorders>
              <w:top w:val="nil"/>
              <w:left w:val="nil"/>
              <w:bottom w:val="single" w:sz="4" w:space="0" w:color="auto"/>
              <w:right w:val="single" w:sz="4" w:space="0" w:color="auto"/>
            </w:tcBorders>
            <w:noWrap/>
            <w:vAlign w:val="center"/>
          </w:tcPr>
          <w:p w14:paraId="4265E665" w14:textId="77777777" w:rsidR="00E802B0" w:rsidRPr="00E802B0" w:rsidRDefault="00E802B0" w:rsidP="00E91F66">
            <w:pPr>
              <w:bidi/>
              <w:ind w:right="109"/>
              <w:jc w:val="left"/>
              <w:rPr>
                <w:rFonts w:eastAsiaTheme="minorEastAsia"/>
                <w:b/>
                <w:bCs/>
                <w:color w:val="000000"/>
                <w:sz w:val="20"/>
                <w:lang w:val="en-US" w:eastAsia="zh-CN" w:bidi="ar-SA"/>
              </w:rPr>
            </w:pPr>
          </w:p>
        </w:tc>
        <w:tc>
          <w:tcPr>
            <w:tcW w:w="1352" w:type="pct"/>
            <w:tcBorders>
              <w:top w:val="nil"/>
              <w:left w:val="nil"/>
              <w:bottom w:val="single" w:sz="4" w:space="0" w:color="auto"/>
              <w:right w:val="single" w:sz="4" w:space="0" w:color="auto"/>
            </w:tcBorders>
            <w:vAlign w:val="center"/>
          </w:tcPr>
          <w:p w14:paraId="5A447F24" w14:textId="77777777" w:rsidR="00E802B0" w:rsidRPr="00E802B0" w:rsidRDefault="00E802B0" w:rsidP="00E91F66">
            <w:pPr>
              <w:bidi/>
              <w:ind w:right="109"/>
              <w:jc w:val="left"/>
              <w:rPr>
                <w:rFonts w:eastAsiaTheme="minorEastAsia"/>
                <w:b/>
                <w:bCs/>
                <w:color w:val="000000"/>
                <w:sz w:val="20"/>
                <w:lang w:val="en-US" w:eastAsia="zh-CN" w:bidi="ar-SA"/>
              </w:rPr>
            </w:pPr>
            <w:r w:rsidRPr="00E802B0">
              <w:rPr>
                <w:rFonts w:eastAsiaTheme="minorEastAsia"/>
                <w:b/>
                <w:bCs/>
                <w:color w:val="000000"/>
                <w:sz w:val="20"/>
                <w:lang w:val="en-US" w:eastAsia="zh-CN" w:bidi="ar-SA"/>
              </w:rPr>
              <w:t>96,263</w:t>
            </w:r>
          </w:p>
        </w:tc>
      </w:tr>
    </w:tbl>
    <w:p w14:paraId="542E57BD" w14:textId="265E801D" w:rsidR="00E802B0" w:rsidRPr="000F1C2B" w:rsidRDefault="00011889" w:rsidP="00E802B0">
      <w:pPr>
        <w:pStyle w:val="NormalWeb"/>
        <w:bidi/>
        <w:spacing w:before="240" w:beforeAutospacing="0" w:after="240" w:afterAutospacing="0" w:line="360" w:lineRule="exact"/>
        <w:ind w:left="6"/>
        <w:jc w:val="both"/>
        <w:rPr>
          <w:sz w:val="26"/>
          <w:szCs w:val="26"/>
          <w:u w:val="single"/>
          <w:rtl/>
        </w:rPr>
      </w:pPr>
      <w:r w:rsidRPr="000F1C2B">
        <w:rPr>
          <w:rFonts w:hint="cs"/>
          <w:sz w:val="26"/>
          <w:szCs w:val="26"/>
          <w:u w:val="single"/>
          <w:rtl/>
        </w:rPr>
        <w:t>تطبيق السياسة الجنسانية</w:t>
      </w:r>
    </w:p>
    <w:p w14:paraId="40DF7557" w14:textId="0C4474FD" w:rsidR="00E91F66" w:rsidRPr="00E91F66" w:rsidRDefault="00E91F66" w:rsidP="000F1C2B">
      <w:pPr>
        <w:pStyle w:val="NormalWeb"/>
        <w:numPr>
          <w:ilvl w:val="0"/>
          <w:numId w:val="24"/>
        </w:numPr>
        <w:bidi/>
        <w:spacing w:before="240" w:beforeAutospacing="0" w:after="240" w:afterAutospacing="0" w:line="360" w:lineRule="exact"/>
        <w:ind w:left="6" w:firstLine="0"/>
        <w:jc w:val="both"/>
        <w:rPr>
          <w:sz w:val="26"/>
          <w:szCs w:val="26"/>
        </w:rPr>
      </w:pPr>
      <w:r w:rsidRPr="00E91F66">
        <w:rPr>
          <w:sz w:val="26"/>
          <w:szCs w:val="26"/>
          <w:rtl/>
        </w:rPr>
        <w:t xml:space="preserve">تماشياً مع المقررين 84/92(د) و90/48(ج) الصادرين عن اللجنة التنفيذية، يراعي تنفيذ </w:t>
      </w:r>
      <w:bookmarkStart w:id="17" w:name="_Hlk231839420"/>
      <w:r w:rsidR="000F1C2B" w:rsidRPr="000F1C2B">
        <w:rPr>
          <w:sz w:val="26"/>
          <w:szCs w:val="26"/>
          <w:rtl/>
          <w:lang w:bidi="ar-DZ"/>
        </w:rPr>
        <w:t xml:space="preserve">خطة التنفيذ المتعلقة بالمواد الهيدروفلوروكربونية بموجب تعديل كيغالي </w:t>
      </w:r>
      <w:bookmarkEnd w:id="17"/>
      <w:r w:rsidRPr="00E91F66">
        <w:rPr>
          <w:sz w:val="26"/>
          <w:szCs w:val="26"/>
          <w:rtl/>
        </w:rPr>
        <w:t xml:space="preserve">في الإكوادور </w:t>
      </w:r>
      <w:r w:rsidR="000F1C2B">
        <w:rPr>
          <w:rFonts w:hint="cs"/>
          <w:sz w:val="26"/>
          <w:szCs w:val="26"/>
          <w:rtl/>
        </w:rPr>
        <w:t>ال</w:t>
      </w:r>
      <w:r w:rsidRPr="00E91F66">
        <w:rPr>
          <w:sz w:val="26"/>
          <w:szCs w:val="26"/>
          <w:rtl/>
        </w:rPr>
        <w:t xml:space="preserve">سياسة </w:t>
      </w:r>
      <w:r w:rsidR="000F1C2B">
        <w:rPr>
          <w:rFonts w:hint="cs"/>
          <w:sz w:val="26"/>
          <w:szCs w:val="26"/>
          <w:rtl/>
        </w:rPr>
        <w:t>الجنسانية</w:t>
      </w:r>
      <w:r w:rsidRPr="00E91F66">
        <w:rPr>
          <w:sz w:val="26"/>
          <w:szCs w:val="26"/>
          <w:rtl/>
        </w:rPr>
        <w:t xml:space="preserve"> التابعة للصندوق </w:t>
      </w:r>
      <w:r w:rsidR="000F1C2B">
        <w:rPr>
          <w:rFonts w:hint="cs"/>
          <w:sz w:val="26"/>
          <w:szCs w:val="26"/>
          <w:rtl/>
        </w:rPr>
        <w:t>ال</w:t>
      </w:r>
      <w:r w:rsidRPr="00E91F66">
        <w:rPr>
          <w:sz w:val="26"/>
          <w:szCs w:val="26"/>
          <w:rtl/>
        </w:rPr>
        <w:t xml:space="preserve">متعدد الأطراف، وخلال فترة التقرير تم جمع بيانات مصنفة بشكل منهجي حول أنشطة بناء القدرات والتدريب المتعلقة بقطاع التبريد وتكييف الهواء، مما مكّن وحدة الأوزون الوطنية والشركاء المنفذين من رصد اتجاهات المشاركة وتحديد فرص إضافية لتعزيز مشاركة النساء، كما بُذلت جهود لضمان إبراز دور المرأة في قطاع التبريد وتكييف الهواء وتمثيله بالشكل المناسب في إعداد المواد التدريبية والعروض التقديمية </w:t>
      </w:r>
      <w:r w:rsidR="000B5DF6">
        <w:rPr>
          <w:rFonts w:hint="cs"/>
          <w:sz w:val="26"/>
          <w:szCs w:val="26"/>
          <w:rtl/>
        </w:rPr>
        <w:t>ومنتجات التواصل</w:t>
      </w:r>
      <w:r w:rsidRPr="00E91F66">
        <w:rPr>
          <w:sz w:val="26"/>
          <w:szCs w:val="26"/>
          <w:rtl/>
        </w:rPr>
        <w:t xml:space="preserve"> التي أُعدّت ضمن </w:t>
      </w:r>
      <w:r w:rsidR="000B5DF6" w:rsidRPr="000B5DF6">
        <w:rPr>
          <w:sz w:val="26"/>
          <w:szCs w:val="26"/>
          <w:rtl/>
        </w:rPr>
        <w:t>خطة التنفيذ المتعلقة بالمواد الهيدروفلوروكربونية بموجب تعديل كيغالي</w:t>
      </w:r>
      <w:r w:rsidRPr="00E91F66">
        <w:rPr>
          <w:sz w:val="26"/>
          <w:szCs w:val="26"/>
          <w:rtl/>
        </w:rPr>
        <w:t>، وتتضمن المواد التعليمية والتوعوية أمثلة وصوراً شاملة تُبرز مساهمات كل من النساء والرجال في الأدوار الفنية والإدارية داخل القطاع، كما تم العمل على تعزيز المشاركة المتوازنة وإشراك المهنيات والطالبات في مشاورات أصحاب المصلحة والاجتماعات وورش العمل والحوار التي نُظمت ضمن المشروع، بالإضافة إلى نشر المعلومات المتعلقة بفرص التدريب والتطوير المهني في قطاع التبريد وتكييف الهواء</w:t>
      </w:r>
      <w:r w:rsidRPr="00E91F66">
        <w:rPr>
          <w:sz w:val="26"/>
          <w:szCs w:val="26"/>
        </w:rPr>
        <w:t>.</w:t>
      </w:r>
    </w:p>
    <w:p w14:paraId="5DB055A3" w14:textId="3948CF9F" w:rsidR="00011889" w:rsidRPr="00886289" w:rsidRDefault="00886289" w:rsidP="000B5DF6">
      <w:pPr>
        <w:pStyle w:val="NormalWeb"/>
        <w:bidi/>
        <w:spacing w:before="240" w:beforeAutospacing="0" w:after="240" w:afterAutospacing="0" w:line="360" w:lineRule="exact"/>
        <w:ind w:left="6"/>
        <w:jc w:val="both"/>
        <w:rPr>
          <w:sz w:val="26"/>
          <w:szCs w:val="26"/>
          <w:u w:val="single"/>
          <w:rtl/>
        </w:rPr>
      </w:pPr>
      <w:r w:rsidRPr="00886289">
        <w:rPr>
          <w:rFonts w:hint="cs"/>
          <w:sz w:val="26"/>
          <w:szCs w:val="26"/>
          <w:u w:val="single"/>
          <w:rtl/>
        </w:rPr>
        <w:t>الاتفاق المحدث</w:t>
      </w:r>
    </w:p>
    <w:p w14:paraId="04C51085" w14:textId="3DAEEC0B" w:rsidR="00886289" w:rsidRDefault="00886289" w:rsidP="00886289">
      <w:pPr>
        <w:pStyle w:val="NormalWeb"/>
        <w:numPr>
          <w:ilvl w:val="0"/>
          <w:numId w:val="24"/>
        </w:numPr>
        <w:bidi/>
        <w:spacing w:before="240" w:beforeAutospacing="0" w:after="240" w:afterAutospacing="0" w:line="360" w:lineRule="exact"/>
        <w:ind w:left="6" w:firstLine="0"/>
        <w:jc w:val="both"/>
        <w:rPr>
          <w:sz w:val="26"/>
          <w:szCs w:val="26"/>
        </w:rPr>
      </w:pPr>
      <w:r w:rsidRPr="00886289">
        <w:rPr>
          <w:sz w:val="26"/>
          <w:szCs w:val="26"/>
          <w:rtl/>
        </w:rPr>
        <w:t xml:space="preserve">بالنظر إلى إدراج خطة قطاع رغوة البولي يوريثان ومستوى التمويل المعدل وفقاً لذلك، تم تحديث الاتفاق بين حكومة الإكوادور واللجنة التنفيذية بشأن المرحلة الأولى من </w:t>
      </w:r>
      <w:r w:rsidR="00AC7960" w:rsidRPr="00AC7960">
        <w:rPr>
          <w:sz w:val="26"/>
          <w:szCs w:val="26"/>
          <w:rtl/>
        </w:rPr>
        <w:t>خطة التنفيذ المتعلقة بالمواد الهيدروفلوروكربونية بموجب تعديل كيغالي</w:t>
      </w:r>
      <w:r w:rsidRPr="00886289">
        <w:rPr>
          <w:sz w:val="26"/>
          <w:szCs w:val="26"/>
          <w:rtl/>
        </w:rPr>
        <w:t xml:space="preserve">. وعلى وجه التحديد، تم تنقيح الفقرة 2 </w:t>
      </w:r>
      <w:r w:rsidR="00AC7960">
        <w:rPr>
          <w:rFonts w:hint="cs"/>
          <w:sz w:val="26"/>
          <w:szCs w:val="26"/>
          <w:rtl/>
        </w:rPr>
        <w:t>التذييلين</w:t>
      </w:r>
      <w:r w:rsidRPr="00886289">
        <w:rPr>
          <w:sz w:val="26"/>
          <w:szCs w:val="26"/>
          <w:rtl/>
        </w:rPr>
        <w:t xml:space="preserve"> </w:t>
      </w:r>
      <w:r w:rsidR="00AC7960">
        <w:rPr>
          <w:rFonts w:hint="cs"/>
          <w:sz w:val="26"/>
          <w:szCs w:val="26"/>
          <w:rtl/>
        </w:rPr>
        <w:t>1-</w:t>
      </w:r>
      <w:r w:rsidRPr="00886289">
        <w:rPr>
          <w:sz w:val="26"/>
          <w:szCs w:val="26"/>
          <w:rtl/>
        </w:rPr>
        <w:t>ألف و</w:t>
      </w:r>
      <w:r w:rsidR="00AC7960">
        <w:rPr>
          <w:rFonts w:hint="cs"/>
          <w:sz w:val="26"/>
          <w:szCs w:val="26"/>
          <w:rtl/>
        </w:rPr>
        <w:t>2-</w:t>
      </w:r>
      <w:r w:rsidRPr="00886289">
        <w:rPr>
          <w:sz w:val="26"/>
          <w:szCs w:val="26"/>
          <w:rtl/>
        </w:rPr>
        <w:t xml:space="preserve"> ألف، كما أضيفت الفقرة 17 للإشارة إلى أن الاتفاق المُحدَّث يحل محل الاتفاق الذي تم التوصل إليه في الاجتماع السابع والتسعين بموجب المقرر 97/17(ل)، كما هو وارد في المرفق الأول من هذه الوثيقة. وسيُرفق النص الكامل للاتفاق المُحدَّث بالتقرير النهائي للاجتماع الثامن والتسعين.</w:t>
      </w:r>
    </w:p>
    <w:p w14:paraId="51B80474" w14:textId="77214A2F" w:rsidR="00886289" w:rsidRPr="00886289" w:rsidRDefault="00886289" w:rsidP="00886289">
      <w:pPr>
        <w:pStyle w:val="NormalWeb"/>
        <w:bidi/>
        <w:spacing w:before="240" w:beforeAutospacing="0" w:after="240" w:afterAutospacing="0" w:line="360" w:lineRule="exact"/>
        <w:ind w:left="6"/>
        <w:jc w:val="both"/>
        <w:rPr>
          <w:sz w:val="26"/>
          <w:szCs w:val="26"/>
          <w:u w:val="single"/>
        </w:rPr>
      </w:pPr>
      <w:r w:rsidRPr="00886289">
        <w:rPr>
          <w:sz w:val="26"/>
          <w:szCs w:val="26"/>
          <w:u w:val="single"/>
          <w:rtl/>
        </w:rPr>
        <w:t>استدامة التخلص التدريجي من المواد الهيدروفلوروكربونية وتقييم المخاطر</w:t>
      </w:r>
    </w:p>
    <w:p w14:paraId="3D11769D" w14:textId="2B6DC1A5" w:rsidR="00886289" w:rsidRDefault="00886289" w:rsidP="00886289">
      <w:pPr>
        <w:pStyle w:val="NormalWeb"/>
        <w:numPr>
          <w:ilvl w:val="0"/>
          <w:numId w:val="24"/>
        </w:numPr>
        <w:bidi/>
        <w:spacing w:before="240" w:beforeAutospacing="0" w:after="240" w:afterAutospacing="0" w:line="360" w:lineRule="exact"/>
        <w:ind w:left="6" w:firstLine="0"/>
        <w:jc w:val="both"/>
        <w:rPr>
          <w:sz w:val="26"/>
          <w:szCs w:val="26"/>
        </w:rPr>
      </w:pPr>
      <w:r w:rsidRPr="00886289">
        <w:rPr>
          <w:sz w:val="26"/>
          <w:szCs w:val="26"/>
          <w:rtl/>
        </w:rPr>
        <w:t xml:space="preserve">تستند الاستدامة </w:t>
      </w:r>
      <w:r w:rsidR="00AC7960">
        <w:rPr>
          <w:rFonts w:hint="cs"/>
          <w:sz w:val="26"/>
          <w:szCs w:val="26"/>
          <w:rtl/>
        </w:rPr>
        <w:t>ال</w:t>
      </w:r>
      <w:r w:rsidRPr="00886289">
        <w:rPr>
          <w:sz w:val="26"/>
          <w:szCs w:val="26"/>
          <w:rtl/>
        </w:rPr>
        <w:t xml:space="preserve">طويلة الأجل للتخفيض التدريجي للمواد الهيدروفلوروكربونية في الإكوادور إلى مزيج من التدابير التنظيمية وتعزيز القدرات المؤسسية وأنشطة بناء القدرات المنفذة في إطار </w:t>
      </w:r>
      <w:r w:rsidR="00AC7960" w:rsidRPr="00AC7960">
        <w:rPr>
          <w:sz w:val="26"/>
          <w:szCs w:val="26"/>
          <w:rtl/>
        </w:rPr>
        <w:t>خطة التنفيذ المتعلقة بالمواد الهيدروفلوروكربونية بموجب تعديل كيغالي</w:t>
      </w:r>
      <w:r w:rsidRPr="00886289">
        <w:rPr>
          <w:sz w:val="26"/>
          <w:szCs w:val="26"/>
          <w:rtl/>
        </w:rPr>
        <w:t>، حيث تمتلك الإكوادور نظاماً قائماً وفعّالاً لترخيص استيراد هذه المواد يُنفذ عبر منصة إلكترونية تديرها وزارة الإنتاج والتجارة الخارجية والاستثمار</w:t>
      </w:r>
      <w:r w:rsidR="00AC7960">
        <w:rPr>
          <w:rFonts w:hint="cs"/>
          <w:sz w:val="26"/>
          <w:szCs w:val="26"/>
          <w:rtl/>
        </w:rPr>
        <w:t>ات</w:t>
      </w:r>
      <w:r w:rsidRPr="00886289">
        <w:rPr>
          <w:sz w:val="26"/>
          <w:szCs w:val="26"/>
          <w:rtl/>
        </w:rPr>
        <w:t xml:space="preserve"> بالتنسيق مع الدائرة الوطنية للجمارك، مما يتيح الرصد المستمر للواردات وتحسين تتبع المواد الخاضعة للرقابة، كما تُدمج برامج التدريب على ممارسات </w:t>
      </w:r>
      <w:r w:rsidRPr="00886289">
        <w:rPr>
          <w:sz w:val="26"/>
          <w:szCs w:val="26"/>
          <w:rtl/>
        </w:rPr>
        <w:lastRenderedPageBreak/>
        <w:t xml:space="preserve">الخدمة الجيدة والتعامل الآمن مع البدائل ذات القدرة المنخفضة على الاحترار العالمي واستعادة وإدارة </w:t>
      </w:r>
      <w:r w:rsidR="00AC7960">
        <w:rPr>
          <w:rFonts w:hint="cs"/>
          <w:sz w:val="26"/>
          <w:szCs w:val="26"/>
          <w:rtl/>
        </w:rPr>
        <w:t>المواد المبردة</w:t>
      </w:r>
      <w:r w:rsidRPr="00886289">
        <w:rPr>
          <w:sz w:val="26"/>
          <w:szCs w:val="26"/>
          <w:rtl/>
        </w:rPr>
        <w:t xml:space="preserve"> ضمن مناهج المعاهد التقنية ومراكز التدريب المهني والجامعات لضمان استمرارية المعرفة والقدرات التقنية بعد انتهاء المشروع، إضافة إلى أن تعزيز شبكة </w:t>
      </w:r>
      <w:r w:rsidR="00AC7960">
        <w:rPr>
          <w:rFonts w:hint="cs"/>
          <w:sz w:val="26"/>
          <w:szCs w:val="26"/>
          <w:rtl/>
        </w:rPr>
        <w:t>استرداد و</w:t>
      </w:r>
      <w:r w:rsidRPr="00886289">
        <w:rPr>
          <w:sz w:val="26"/>
          <w:szCs w:val="26"/>
          <w:rtl/>
        </w:rPr>
        <w:t xml:space="preserve">استعادة وإعادة تأهيل </w:t>
      </w:r>
      <w:r w:rsidR="00AC7960">
        <w:rPr>
          <w:rFonts w:hint="cs"/>
          <w:sz w:val="26"/>
          <w:szCs w:val="26"/>
          <w:rtl/>
        </w:rPr>
        <w:t>المواد المبردة</w:t>
      </w:r>
      <w:r w:rsidRPr="00886289">
        <w:rPr>
          <w:sz w:val="26"/>
          <w:szCs w:val="26"/>
          <w:rtl/>
        </w:rPr>
        <w:t xml:space="preserve"> يسهم في دعم الاستدامة من خلال الشراكات مع مشغلي إدارة النفايات ومؤسسات التدريب وأصحاب المصلحة في القطاع الخاص، بما يضمن </w:t>
      </w:r>
      <w:r w:rsidR="00AC7960">
        <w:rPr>
          <w:rFonts w:hint="cs"/>
          <w:sz w:val="26"/>
          <w:szCs w:val="26"/>
          <w:rtl/>
        </w:rPr>
        <w:t>الاسترداد</w:t>
      </w:r>
      <w:r w:rsidRPr="00886289">
        <w:rPr>
          <w:sz w:val="26"/>
          <w:szCs w:val="26"/>
          <w:rtl/>
        </w:rPr>
        <w:t xml:space="preserve"> والإدارة السليمة بيئياً للمبردات في نهاية عمر المعدات وتقليل الانبعاثات وتسهيل إدارة دورة حياتها.</w:t>
      </w:r>
    </w:p>
    <w:p w14:paraId="62059D9F" w14:textId="0EA874F5" w:rsidR="00886289" w:rsidRDefault="00307C1B" w:rsidP="00AC7960">
      <w:pPr>
        <w:pStyle w:val="NormalWeb"/>
        <w:numPr>
          <w:ilvl w:val="0"/>
          <w:numId w:val="24"/>
        </w:numPr>
        <w:bidi/>
        <w:spacing w:before="240" w:beforeAutospacing="0" w:after="240" w:afterAutospacing="0" w:line="360" w:lineRule="exact"/>
        <w:ind w:left="6" w:firstLine="0"/>
        <w:jc w:val="both"/>
        <w:rPr>
          <w:sz w:val="26"/>
          <w:szCs w:val="26"/>
        </w:rPr>
      </w:pPr>
      <w:r w:rsidRPr="00307C1B">
        <w:rPr>
          <w:sz w:val="26"/>
          <w:szCs w:val="26"/>
          <w:rtl/>
        </w:rPr>
        <w:t xml:space="preserve">على الرغم من هذه الإنجازات، لا تزال بعض المخاطر التي تهدد استدامة التخفيض التدريجي للمواد الهيدروفلوروكربونية قائمة. ويتمثل أحد التحديات الرئيسية في استمرار وجود قاعدة كبيرة من المعدات المركبة التي تعمل بمواد تبريد ذات قدرة عالية على الاحترار العالمي، ولا سيما في قطاعات التبريد وتكييف الهواء التجارية، حيث قد يؤدي العمر التشغيلي الطويل نسبياً لهذه المعدات إلى إبطاء التحول نحو البدائل ذات القدرة المنخفضة على الاحترار العالمي. ويتم التخفيف من هذا الخطر من خلال مواصلة تدريب الفنيين، وتنفيذ أنشطة التوعية الموجهة للمستخدمين النهائيين، وتنفيذ مشاريع توضيحية تُبرز الجدوى التقنية والاقتصادية للتكنولوجيات البديلة. كما يتمثل خطر آخر محتمل في محدودية قدرة قطاع خدمات الصيانة على التعامل الآمن مع الهيدروكربونات وغيرها من المبردات القابلة للاشتعال بشكل طفيف، ولمعالجة ذلك يتضمن إطار </w:t>
      </w:r>
      <w:r w:rsidR="00AC7960" w:rsidRPr="00AC7960">
        <w:rPr>
          <w:sz w:val="26"/>
          <w:szCs w:val="26"/>
          <w:rtl/>
          <w:lang w:bidi="ar-DZ"/>
        </w:rPr>
        <w:t xml:space="preserve">خطة التنفيذ المتعلقة بالمواد الهيدروفلوروكربونية بموجب تعديل كيغالي </w:t>
      </w:r>
      <w:r w:rsidRPr="00307C1B">
        <w:rPr>
          <w:sz w:val="26"/>
          <w:szCs w:val="26"/>
          <w:rtl/>
        </w:rPr>
        <w:t>أنشطة تدريب متخصصة، وإرشادات فنية، وتعزيز نظام اعتماد الفنيين القائم على الكفاءات المهنية. وأخيراً، يتم التخفيف من المخاطر المحتملة المرتبطة بالاتجار غير المشروع أو سوء تصنيف المبردات من خلال التعاون المستمر مع السلطات الجمركية، وتدريب موظفي الجمارك، وتطوير أدوات تكنولوجية لتحسين التعرف على المبردات ورصد الواردات، ومن شأن هذه التدابير مجتمعة أن تضمن استمرار تقدم الإكوادور في تنفيذ التخفيض التدريجي للمواد الهيدروفلوروكربونية بموجب تعديل كيغالي.</w:t>
      </w:r>
    </w:p>
    <w:p w14:paraId="36A0FE6A" w14:textId="4A4D6997" w:rsidR="00307C1B" w:rsidRPr="00307C1B" w:rsidRDefault="00307C1B" w:rsidP="00AC7960">
      <w:pPr>
        <w:pStyle w:val="NormalWeb"/>
        <w:bidi/>
        <w:spacing w:before="240" w:beforeAutospacing="0" w:after="240" w:afterAutospacing="0" w:line="360" w:lineRule="exact"/>
        <w:ind w:left="6"/>
        <w:jc w:val="both"/>
        <w:rPr>
          <w:sz w:val="26"/>
          <w:szCs w:val="26"/>
          <w:u w:val="single"/>
        </w:rPr>
      </w:pPr>
      <w:r w:rsidRPr="00307C1B">
        <w:rPr>
          <w:sz w:val="26"/>
          <w:szCs w:val="26"/>
          <w:u w:val="single"/>
          <w:rtl/>
        </w:rPr>
        <w:t>الخلاصة</w:t>
      </w:r>
    </w:p>
    <w:p w14:paraId="3571C5A0" w14:textId="5BDE3919" w:rsidR="00307C1B" w:rsidRDefault="00307C1B" w:rsidP="00307C1B">
      <w:pPr>
        <w:pStyle w:val="NormalWeb"/>
        <w:numPr>
          <w:ilvl w:val="0"/>
          <w:numId w:val="24"/>
        </w:numPr>
        <w:bidi/>
        <w:spacing w:before="240" w:beforeAutospacing="0" w:after="240" w:afterAutospacing="0" w:line="360" w:lineRule="exact"/>
        <w:ind w:left="6" w:firstLine="0"/>
        <w:jc w:val="both"/>
        <w:rPr>
          <w:sz w:val="26"/>
          <w:szCs w:val="26"/>
        </w:rPr>
      </w:pPr>
      <w:r w:rsidRPr="00307C1B">
        <w:rPr>
          <w:sz w:val="26"/>
          <w:szCs w:val="26"/>
          <w:rtl/>
        </w:rPr>
        <w:t xml:space="preserve">بلغ استهلاك عام 2025 مقدار 2,730,306 أطنان </w:t>
      </w:r>
      <w:r w:rsidR="00B82B9E">
        <w:rPr>
          <w:rFonts w:hint="cs"/>
          <w:sz w:val="26"/>
          <w:szCs w:val="26"/>
          <w:rtl/>
        </w:rPr>
        <w:t xml:space="preserve">من </w:t>
      </w:r>
      <w:r w:rsidRPr="00307C1B">
        <w:rPr>
          <w:sz w:val="26"/>
          <w:szCs w:val="26"/>
          <w:rtl/>
        </w:rPr>
        <w:t xml:space="preserve">مكافئ ثاني أكسيد الكربون، وهو أقل بنسبة 14.1 في المائة من حد الاستهلاك في إطار بروتوكول مونتريال البالغ 3,179,294 </w:t>
      </w:r>
      <w:r w:rsidR="00B82B9E">
        <w:rPr>
          <w:rFonts w:hint="cs"/>
          <w:sz w:val="26"/>
          <w:szCs w:val="26"/>
          <w:rtl/>
        </w:rPr>
        <w:t>طناً من</w:t>
      </w:r>
      <w:r w:rsidRPr="00307C1B">
        <w:rPr>
          <w:sz w:val="26"/>
          <w:szCs w:val="26"/>
          <w:rtl/>
        </w:rPr>
        <w:t xml:space="preserve"> مكافئ ثاني أكسيد الكربون، وأقل بنسبة 11.5 في المائة من الحد الأقصى المسموح به للاستهلاك البالغ 3,083,915 </w:t>
      </w:r>
      <w:r w:rsidR="00B82B9E">
        <w:rPr>
          <w:rFonts w:hint="cs"/>
          <w:sz w:val="26"/>
          <w:szCs w:val="26"/>
          <w:rtl/>
        </w:rPr>
        <w:t>طناً من</w:t>
      </w:r>
      <w:r w:rsidRPr="00307C1B">
        <w:rPr>
          <w:sz w:val="26"/>
          <w:szCs w:val="26"/>
          <w:rtl/>
        </w:rPr>
        <w:t xml:space="preserve"> مكافئ ثاني أكسيد الكربون كما هو محدد في الاتفاق، وقد أكد تقرير التحقق أن الحكومة كانت تطبق نظام تر</w:t>
      </w:r>
      <w:r w:rsidR="00B82B9E">
        <w:rPr>
          <w:rFonts w:hint="cs"/>
          <w:sz w:val="26"/>
          <w:szCs w:val="26"/>
          <w:rtl/>
        </w:rPr>
        <w:t>ا</w:t>
      </w:r>
      <w:r w:rsidRPr="00307C1B">
        <w:rPr>
          <w:sz w:val="26"/>
          <w:szCs w:val="26"/>
          <w:rtl/>
        </w:rPr>
        <w:t>خيص وحصص لاستيراد وتصدير المواد الهيدروفلوروكربونية وأن الإكوادور التزمت بأهداف الاستهلاك لعامي 2024 و2025، وشملت الأنشطة المنجزة خلال الشريحة الأولى من المرحلة الأولى تحديث نظام التر</w:t>
      </w:r>
      <w:r w:rsidR="00B82B9E">
        <w:rPr>
          <w:rFonts w:hint="cs"/>
          <w:sz w:val="26"/>
          <w:szCs w:val="26"/>
          <w:rtl/>
        </w:rPr>
        <w:t>ا</w:t>
      </w:r>
      <w:r w:rsidRPr="00307C1B">
        <w:rPr>
          <w:sz w:val="26"/>
          <w:szCs w:val="26"/>
          <w:rtl/>
        </w:rPr>
        <w:t xml:space="preserve">خيص الإلكتروني للمواد الهيدروفلوروكربونية، وتدريب موظفي الجمارك، وتطوير اتفاقات مع مؤسسات التدريب، وشراء الأدوات والمعدات لمؤسسات تدريب قطاعي التبريد وتكييف الهواء في المركبات، إضافة إلى تنفيذ أنشطة التوعية، وبلغت نسبة الصرف المالي للشريحة الأولى 95 في المائة، فيما تشمل الأنشطة </w:t>
      </w:r>
      <w:r w:rsidR="00B82B9E">
        <w:rPr>
          <w:rFonts w:hint="cs"/>
          <w:sz w:val="26"/>
          <w:szCs w:val="26"/>
          <w:rtl/>
        </w:rPr>
        <w:t>المقررة</w:t>
      </w:r>
      <w:r w:rsidRPr="00307C1B">
        <w:rPr>
          <w:sz w:val="26"/>
          <w:szCs w:val="26"/>
          <w:rtl/>
        </w:rPr>
        <w:t xml:space="preserve"> للشريحة الثانية مواصلة التدريب وتوفير المعدات لفنيي صيانة قطاعي التبريد وتكييف الهواء في المركبات، ومواصلة تطوير نظام استعادة وإعادة تأهيل المبردات، إضافة إلى إعداد خطة للتخلص الكامل من استخدام المواد الهيدروفلوروكربونية في قطاع رغوة البولي يوريثان.</w:t>
      </w:r>
    </w:p>
    <w:p w14:paraId="124C3AE5" w14:textId="750F896E" w:rsidR="00307C1B" w:rsidRPr="00307C1B" w:rsidRDefault="00307C1B" w:rsidP="00307C1B">
      <w:pPr>
        <w:pStyle w:val="NormalWeb"/>
        <w:bidi/>
        <w:spacing w:before="240" w:beforeAutospacing="0" w:after="240" w:afterAutospacing="0" w:line="360" w:lineRule="exact"/>
        <w:ind w:left="6"/>
        <w:jc w:val="both"/>
        <w:rPr>
          <w:b/>
          <w:bCs/>
          <w:sz w:val="36"/>
          <w:szCs w:val="36"/>
        </w:rPr>
      </w:pPr>
      <w:r w:rsidRPr="00307C1B">
        <w:rPr>
          <w:rFonts w:hint="cs"/>
          <w:b/>
          <w:bCs/>
          <w:sz w:val="36"/>
          <w:szCs w:val="36"/>
          <w:rtl/>
        </w:rPr>
        <w:t>التوصية</w:t>
      </w:r>
    </w:p>
    <w:p w14:paraId="6AFC3749" w14:textId="046A8F53" w:rsidR="00307C1B" w:rsidRDefault="00307C1B" w:rsidP="00307C1B">
      <w:pPr>
        <w:pStyle w:val="NormalWeb"/>
        <w:numPr>
          <w:ilvl w:val="0"/>
          <w:numId w:val="24"/>
        </w:numPr>
        <w:bidi/>
        <w:spacing w:before="240" w:beforeAutospacing="0" w:after="240" w:afterAutospacing="0" w:line="360" w:lineRule="exact"/>
        <w:ind w:left="6" w:firstLine="0"/>
        <w:jc w:val="both"/>
        <w:rPr>
          <w:sz w:val="26"/>
          <w:szCs w:val="26"/>
        </w:rPr>
      </w:pPr>
      <w:r w:rsidRPr="00307C1B">
        <w:rPr>
          <w:sz w:val="26"/>
          <w:szCs w:val="26"/>
          <w:rtl/>
        </w:rPr>
        <w:t>قد ترغب اللجنة التنفيذية في النظر</w:t>
      </w:r>
      <w:r>
        <w:rPr>
          <w:rFonts w:hint="cs"/>
          <w:sz w:val="26"/>
          <w:szCs w:val="26"/>
          <w:rtl/>
        </w:rPr>
        <w:t xml:space="preserve"> في</w:t>
      </w:r>
      <w:r w:rsidRPr="00307C1B">
        <w:rPr>
          <w:sz w:val="26"/>
          <w:szCs w:val="26"/>
          <w:rtl/>
        </w:rPr>
        <w:t>:</w:t>
      </w:r>
    </w:p>
    <w:p w14:paraId="03E6A275" w14:textId="07472D16" w:rsidR="00307C1B" w:rsidRDefault="00307C1B" w:rsidP="003D6D28">
      <w:pPr>
        <w:pStyle w:val="NormalWeb"/>
        <w:numPr>
          <w:ilvl w:val="0"/>
          <w:numId w:val="33"/>
        </w:numPr>
        <w:bidi/>
        <w:spacing w:before="240" w:beforeAutospacing="0" w:after="240" w:afterAutospacing="0" w:line="360" w:lineRule="exact"/>
        <w:ind w:left="1440" w:hanging="727"/>
        <w:jc w:val="both"/>
        <w:rPr>
          <w:sz w:val="26"/>
          <w:szCs w:val="26"/>
        </w:rPr>
      </w:pPr>
      <w:r>
        <w:rPr>
          <w:rFonts w:hint="cs"/>
          <w:sz w:val="26"/>
          <w:szCs w:val="26"/>
          <w:rtl/>
        </w:rPr>
        <w:t>الإحاطة علما</w:t>
      </w:r>
      <w:r w:rsidR="00D07344">
        <w:rPr>
          <w:rFonts w:hint="cs"/>
          <w:sz w:val="26"/>
          <w:szCs w:val="26"/>
          <w:rtl/>
        </w:rPr>
        <w:t xml:space="preserve"> بما يلي</w:t>
      </w:r>
      <w:r>
        <w:rPr>
          <w:rFonts w:hint="cs"/>
          <w:sz w:val="26"/>
          <w:szCs w:val="26"/>
          <w:rtl/>
        </w:rPr>
        <w:t>:</w:t>
      </w:r>
    </w:p>
    <w:p w14:paraId="6FDCE8F1" w14:textId="239085D3" w:rsidR="00307C1B" w:rsidRDefault="00D07344" w:rsidP="003D6D28">
      <w:pPr>
        <w:pStyle w:val="NormalWeb"/>
        <w:numPr>
          <w:ilvl w:val="0"/>
          <w:numId w:val="34"/>
        </w:numPr>
        <w:bidi/>
        <w:spacing w:before="240" w:beforeAutospacing="0" w:after="240" w:afterAutospacing="0" w:line="360" w:lineRule="exact"/>
        <w:ind w:left="2160" w:hanging="720"/>
        <w:jc w:val="both"/>
        <w:rPr>
          <w:sz w:val="26"/>
          <w:szCs w:val="26"/>
        </w:rPr>
      </w:pPr>
      <w:r w:rsidRPr="00D07344">
        <w:rPr>
          <w:sz w:val="26"/>
          <w:szCs w:val="26"/>
          <w:rtl/>
        </w:rPr>
        <w:lastRenderedPageBreak/>
        <w:t xml:space="preserve">التقرير المرحلي بشأن تنفيذ الشريحة الأولى من المرحلة الأولى من </w:t>
      </w:r>
      <w:r w:rsidR="00B82B9E" w:rsidRPr="00B82B9E">
        <w:rPr>
          <w:sz w:val="26"/>
          <w:szCs w:val="26"/>
          <w:rtl/>
          <w:lang w:bidi="ar-DZ"/>
        </w:rPr>
        <w:t xml:space="preserve">خطة التنفيذ المتعلقة بالمواد الهيدروفلوروكربونية بموجب تعديل كيغالي </w:t>
      </w:r>
      <w:r w:rsidRPr="00D07344">
        <w:rPr>
          <w:sz w:val="26"/>
          <w:szCs w:val="26"/>
          <w:rtl/>
        </w:rPr>
        <w:t>في الإكوادور</w:t>
      </w:r>
      <w:bookmarkStart w:id="18" w:name="_Hlk231887725"/>
      <w:r w:rsidRPr="00D07344">
        <w:rPr>
          <w:sz w:val="26"/>
          <w:szCs w:val="26"/>
          <w:rtl/>
        </w:rPr>
        <w:t>؛</w:t>
      </w:r>
      <w:bookmarkEnd w:id="18"/>
    </w:p>
    <w:p w14:paraId="2848D6D7" w14:textId="3F8EDD42" w:rsidR="00D07344" w:rsidRDefault="00D07344" w:rsidP="003D6D28">
      <w:pPr>
        <w:pStyle w:val="NormalWeb"/>
        <w:numPr>
          <w:ilvl w:val="0"/>
          <w:numId w:val="34"/>
        </w:numPr>
        <w:bidi/>
        <w:spacing w:before="240" w:beforeAutospacing="0" w:after="240" w:afterAutospacing="0" w:line="360" w:lineRule="exact"/>
        <w:ind w:left="2160" w:hanging="720"/>
        <w:jc w:val="both"/>
        <w:rPr>
          <w:sz w:val="26"/>
          <w:szCs w:val="26"/>
        </w:rPr>
      </w:pPr>
      <w:r w:rsidRPr="00D07344">
        <w:rPr>
          <w:sz w:val="26"/>
          <w:szCs w:val="26"/>
          <w:rtl/>
        </w:rPr>
        <w:t xml:space="preserve">أن المرحلة الأولى من </w:t>
      </w:r>
      <w:r w:rsidR="00B82B9E" w:rsidRPr="00B82B9E">
        <w:rPr>
          <w:sz w:val="26"/>
          <w:szCs w:val="26"/>
          <w:rtl/>
          <w:lang w:bidi="ar-DZ"/>
        </w:rPr>
        <w:t>خطة التنفيذ المتعلقة بالمواد الهيدروفلوروكربونية بموجب تعديل كيغالي</w:t>
      </w:r>
      <w:r w:rsidRPr="00D07344">
        <w:rPr>
          <w:sz w:val="26"/>
          <w:szCs w:val="26"/>
          <w:rtl/>
        </w:rPr>
        <w:t xml:space="preserve"> تضمنت تمويلاً لخطة الإزالة الكاملة للمواد الهيدروفلوروكربونية الموجودة في البوليولات الممزوجة مسبقاً والمستوردة في قطاع رغوة البولي يوريثان (خطة قطاع الرغوة)، بمبلغ قدره 424,950 دولاراً أمريكياً، إضافة إلى تكاليف دعم الوكالة البالغة 29,746 دولاراً أمريكياً، لصالح اليونيدو</w:t>
      </w:r>
      <w:r w:rsidR="00B24C1C" w:rsidRPr="00B24C1C">
        <w:rPr>
          <w:sz w:val="26"/>
          <w:szCs w:val="26"/>
          <w:rtl/>
        </w:rPr>
        <w:t>؛</w:t>
      </w:r>
    </w:p>
    <w:p w14:paraId="18958F96" w14:textId="03F79D46" w:rsidR="00D07344" w:rsidRDefault="00D07344" w:rsidP="003D6D28">
      <w:pPr>
        <w:pStyle w:val="NormalWeb"/>
        <w:numPr>
          <w:ilvl w:val="0"/>
          <w:numId w:val="34"/>
        </w:numPr>
        <w:bidi/>
        <w:spacing w:before="240" w:beforeAutospacing="0" w:after="240" w:afterAutospacing="0" w:line="360" w:lineRule="exact"/>
        <w:ind w:left="2160" w:hanging="720"/>
        <w:jc w:val="both"/>
        <w:rPr>
          <w:sz w:val="26"/>
          <w:szCs w:val="26"/>
        </w:rPr>
      </w:pPr>
      <w:r w:rsidRPr="00D07344">
        <w:rPr>
          <w:sz w:val="26"/>
          <w:szCs w:val="26"/>
          <w:rtl/>
        </w:rPr>
        <w:t>التزام حكومة الإكوادور بحظر استيراد و/أو استخدام المواد الهيدروفلوروكربونية، سواء النقية أو تلك الموجودة في البوليولات الممزوجة مسبقاً، بحلول الوقت الذي يتم فيه تحويل آخر مصنع لإنتاج الرغوة إلى تكنولوجيا خالية من المواد الهيدروفلوروكربونية، وعلى ألا يتجاوز ذلك تاريخ 1 يناير/كانون الثاني 2030</w:t>
      </w:r>
      <w:r w:rsidR="00B24C1C" w:rsidRPr="00B24C1C">
        <w:rPr>
          <w:sz w:val="26"/>
          <w:szCs w:val="26"/>
          <w:rtl/>
        </w:rPr>
        <w:t>؛</w:t>
      </w:r>
    </w:p>
    <w:p w14:paraId="02EECC75" w14:textId="61AFF864" w:rsidR="00D07344" w:rsidRDefault="00D07344" w:rsidP="003D6D28">
      <w:pPr>
        <w:pStyle w:val="NormalWeb"/>
        <w:numPr>
          <w:ilvl w:val="0"/>
          <w:numId w:val="34"/>
        </w:numPr>
        <w:bidi/>
        <w:spacing w:before="240" w:beforeAutospacing="0" w:after="240" w:afterAutospacing="0" w:line="360" w:lineRule="exact"/>
        <w:ind w:left="2160" w:hanging="720"/>
        <w:jc w:val="both"/>
        <w:rPr>
          <w:sz w:val="26"/>
          <w:szCs w:val="26"/>
        </w:rPr>
      </w:pPr>
      <w:r w:rsidRPr="00D07344">
        <w:rPr>
          <w:sz w:val="26"/>
          <w:szCs w:val="26"/>
          <w:rtl/>
        </w:rPr>
        <w:t xml:space="preserve">أن أمانة الصندوق قد قامت بتحديث الاتفاق بين حكومة الإكوادور واللجنة التنفيذية بشأن المرحلة الأولى من </w:t>
      </w:r>
      <w:r w:rsidR="00B82B9E" w:rsidRPr="00B82B9E">
        <w:rPr>
          <w:sz w:val="26"/>
          <w:szCs w:val="26"/>
          <w:rtl/>
          <w:lang w:bidi="ar-DZ"/>
        </w:rPr>
        <w:t>خطة التنفيذ المتعلقة بالمواد الهيدروفلوروكربونية بموجب تعديل كيغالي</w:t>
      </w:r>
      <w:r w:rsidRPr="00D07344">
        <w:rPr>
          <w:sz w:val="26"/>
          <w:szCs w:val="26"/>
          <w:rtl/>
        </w:rPr>
        <w:t xml:space="preserve">، كما هو وارد في المرفق الأول من هذه الوثيقة، حيث تم تعديل الفقرة 2 </w:t>
      </w:r>
      <w:r w:rsidR="009D2D14">
        <w:rPr>
          <w:rFonts w:hint="cs"/>
          <w:sz w:val="26"/>
          <w:szCs w:val="26"/>
          <w:rtl/>
        </w:rPr>
        <w:t>والتذييلين</w:t>
      </w:r>
      <w:r w:rsidRPr="00D07344">
        <w:rPr>
          <w:sz w:val="26"/>
          <w:szCs w:val="26"/>
          <w:rtl/>
        </w:rPr>
        <w:t xml:space="preserve"> 1-أ</w:t>
      </w:r>
      <w:r w:rsidR="009D2D14">
        <w:rPr>
          <w:rFonts w:hint="cs"/>
          <w:sz w:val="26"/>
          <w:szCs w:val="26"/>
          <w:rtl/>
        </w:rPr>
        <w:t>لف</w:t>
      </w:r>
      <w:r w:rsidRPr="00D07344">
        <w:rPr>
          <w:sz w:val="26"/>
          <w:szCs w:val="26"/>
          <w:rtl/>
        </w:rPr>
        <w:t xml:space="preserve"> و2-أ</w:t>
      </w:r>
      <w:r w:rsidR="009D2D14">
        <w:rPr>
          <w:rFonts w:hint="cs"/>
          <w:sz w:val="26"/>
          <w:szCs w:val="26"/>
          <w:rtl/>
        </w:rPr>
        <w:t>لف</w:t>
      </w:r>
      <w:r w:rsidRPr="00D07344">
        <w:rPr>
          <w:sz w:val="26"/>
          <w:szCs w:val="26"/>
          <w:rtl/>
        </w:rPr>
        <w:t xml:space="preserve"> استناداً إلى إدراج خطة قطاع رغوة البولي يوريثان ومستوى التمويل المعدل وفقاً لذلك، كما أُضيفت الفقرة 17 للإشارة إلى أن هذا الاتفاق المحدَّث يحل محل الاتفاق الذي تم التوصل إليه في الاجتماع السابع والتسعين</w:t>
      </w:r>
      <w:r w:rsidR="00B24C1C" w:rsidRPr="00B24C1C">
        <w:rPr>
          <w:sz w:val="26"/>
          <w:szCs w:val="26"/>
          <w:rtl/>
        </w:rPr>
        <w:t>؛</w:t>
      </w:r>
    </w:p>
    <w:p w14:paraId="2F3619FE" w14:textId="355E1B18" w:rsidR="00D07344" w:rsidRDefault="00D07344" w:rsidP="003D6D28">
      <w:pPr>
        <w:pStyle w:val="NormalWeb"/>
        <w:numPr>
          <w:ilvl w:val="0"/>
          <w:numId w:val="34"/>
        </w:numPr>
        <w:bidi/>
        <w:spacing w:before="240" w:beforeAutospacing="0" w:after="240" w:afterAutospacing="0" w:line="360" w:lineRule="exact"/>
        <w:ind w:left="2160" w:hanging="720"/>
        <w:jc w:val="both"/>
        <w:rPr>
          <w:sz w:val="26"/>
          <w:szCs w:val="26"/>
        </w:rPr>
      </w:pPr>
      <w:r w:rsidRPr="00D07344">
        <w:rPr>
          <w:sz w:val="26"/>
          <w:szCs w:val="26"/>
          <w:rtl/>
        </w:rPr>
        <w:t xml:space="preserve">أن كمية 96,263 طناً </w:t>
      </w:r>
      <w:r w:rsidR="009C14CF">
        <w:rPr>
          <w:rFonts w:hint="cs"/>
          <w:sz w:val="26"/>
          <w:szCs w:val="26"/>
          <w:rtl/>
        </w:rPr>
        <w:t xml:space="preserve">من </w:t>
      </w:r>
      <w:r w:rsidRPr="00D07344">
        <w:rPr>
          <w:sz w:val="26"/>
          <w:szCs w:val="26"/>
          <w:rtl/>
        </w:rPr>
        <w:t>مكافئ</w:t>
      </w:r>
      <w:r w:rsidR="009C14CF">
        <w:rPr>
          <w:rFonts w:hint="cs"/>
          <w:sz w:val="26"/>
          <w:szCs w:val="26"/>
          <w:rtl/>
        </w:rPr>
        <w:t xml:space="preserve"> </w:t>
      </w:r>
      <w:r w:rsidRPr="00D07344">
        <w:rPr>
          <w:sz w:val="26"/>
          <w:szCs w:val="26"/>
          <w:rtl/>
        </w:rPr>
        <w:t xml:space="preserve">ثاني أكسيد الكربون من المواد الهيدروفلوروكربونية الموجودة في البوليولات الممزوجة مسبقاً والمستوردة سيتم خصمها من نقطة </w:t>
      </w:r>
      <w:r w:rsidR="009C14CF">
        <w:rPr>
          <w:rFonts w:hint="cs"/>
          <w:sz w:val="26"/>
          <w:szCs w:val="26"/>
          <w:rtl/>
        </w:rPr>
        <w:t>الاستهلال</w:t>
      </w:r>
      <w:r w:rsidRPr="00D07344">
        <w:rPr>
          <w:sz w:val="26"/>
          <w:szCs w:val="26"/>
          <w:rtl/>
        </w:rPr>
        <w:t xml:space="preserve"> </w:t>
      </w:r>
      <w:r w:rsidR="009C14CF">
        <w:rPr>
          <w:rFonts w:hint="cs"/>
          <w:sz w:val="26"/>
          <w:szCs w:val="26"/>
          <w:rtl/>
        </w:rPr>
        <w:t>للتخفيضات</w:t>
      </w:r>
      <w:r w:rsidRPr="00D07344">
        <w:rPr>
          <w:sz w:val="26"/>
          <w:szCs w:val="26"/>
          <w:rtl/>
        </w:rPr>
        <w:t xml:space="preserve"> الإجمالي</w:t>
      </w:r>
      <w:r w:rsidR="009C14CF">
        <w:rPr>
          <w:rFonts w:hint="cs"/>
          <w:sz w:val="26"/>
          <w:szCs w:val="26"/>
          <w:rtl/>
        </w:rPr>
        <w:t>ة</w:t>
      </w:r>
      <w:r w:rsidRPr="00D07344">
        <w:rPr>
          <w:sz w:val="26"/>
          <w:szCs w:val="26"/>
          <w:rtl/>
        </w:rPr>
        <w:t xml:space="preserve"> المستدام</w:t>
      </w:r>
      <w:r w:rsidR="009C14CF">
        <w:rPr>
          <w:rFonts w:hint="cs"/>
          <w:sz w:val="26"/>
          <w:szCs w:val="26"/>
          <w:rtl/>
        </w:rPr>
        <w:t>ة</w:t>
      </w:r>
      <w:r w:rsidRPr="00D07344">
        <w:rPr>
          <w:sz w:val="26"/>
          <w:szCs w:val="26"/>
          <w:rtl/>
        </w:rPr>
        <w:t xml:space="preserve"> لاستهلاك المواد الهيدروفلوروكربونية، والتي سيتم تحديدها استناداً إلى التوجيهات المقدمة من اللجنة التنفيذية؛ </w:t>
      </w:r>
    </w:p>
    <w:p w14:paraId="0D42C72E" w14:textId="493D05C0" w:rsidR="00D07344" w:rsidRDefault="00D07344" w:rsidP="003D6D28">
      <w:pPr>
        <w:pStyle w:val="NormalWeb"/>
        <w:numPr>
          <w:ilvl w:val="0"/>
          <w:numId w:val="33"/>
        </w:numPr>
        <w:bidi/>
        <w:spacing w:before="240" w:beforeAutospacing="0" w:after="240" w:afterAutospacing="0" w:line="360" w:lineRule="exact"/>
        <w:ind w:left="1440" w:hanging="727"/>
        <w:jc w:val="both"/>
        <w:rPr>
          <w:sz w:val="26"/>
          <w:szCs w:val="26"/>
        </w:rPr>
      </w:pPr>
      <w:r w:rsidRPr="00D07344">
        <w:rPr>
          <w:sz w:val="26"/>
          <w:szCs w:val="26"/>
          <w:rtl/>
        </w:rPr>
        <w:t xml:space="preserve">الموافقة على الشريحة الثانية من المرحلة الأولى من </w:t>
      </w:r>
      <w:r w:rsidR="009C14CF" w:rsidRPr="009C14CF">
        <w:rPr>
          <w:sz w:val="26"/>
          <w:szCs w:val="26"/>
          <w:rtl/>
          <w:lang w:bidi="ar-DZ"/>
        </w:rPr>
        <w:t>خطة التنفيذ المتعلقة بالمواد الهيدروفلوروكربونية بموجب تعديل كيغالي</w:t>
      </w:r>
      <w:r w:rsidRPr="00D07344">
        <w:rPr>
          <w:sz w:val="26"/>
          <w:szCs w:val="26"/>
          <w:rtl/>
        </w:rPr>
        <w:t xml:space="preserve"> في الإكوادور وخطة تنفيذ الشريحة للفترة 2026–2028 ذات الصلة، بمبلغ قدره 789,364 دولاراً أمريكياً، إضافة إلى تكاليف دعم الوكالة البالغة 55,255 دولاراً أمريكياً، لصالح اليونيدو، على أن تقوم اليونيدو بإدراج تحديث، ضمن التقرير المرحلي بشأن تنفيذ الشريحة الثانية من </w:t>
      </w:r>
      <w:bookmarkStart w:id="19" w:name="_Hlk231844065"/>
      <w:r w:rsidR="009C14CF" w:rsidRPr="009C14CF">
        <w:rPr>
          <w:sz w:val="26"/>
          <w:szCs w:val="26"/>
          <w:rtl/>
          <w:lang w:bidi="ar-DZ"/>
        </w:rPr>
        <w:t xml:space="preserve">خطة التنفيذ المتعلقة بالمواد الهيدروفلوروكربونية بموجب تعديل كيغالي </w:t>
      </w:r>
      <w:bookmarkEnd w:id="19"/>
      <w:r w:rsidRPr="00D07344">
        <w:rPr>
          <w:sz w:val="26"/>
          <w:szCs w:val="26"/>
          <w:rtl/>
        </w:rPr>
        <w:t>، عن التقدم المحرز في تنفيذ التوصيات الواردة في تقرير التحقق المقدم إلى الاجتماع الثامن والتسعين.</w:t>
      </w:r>
      <w:r w:rsidR="009C14CF">
        <w:rPr>
          <w:rFonts w:hint="cs"/>
          <w:sz w:val="26"/>
          <w:szCs w:val="26"/>
          <w:rtl/>
        </w:rPr>
        <w:t xml:space="preserve"> </w:t>
      </w:r>
    </w:p>
    <w:p w14:paraId="69A51014" w14:textId="3270BC53" w:rsidR="00BE7556" w:rsidRDefault="00BE7556">
      <w:pPr>
        <w:jc w:val="left"/>
        <w:rPr>
          <w:sz w:val="26"/>
          <w:szCs w:val="26"/>
          <w:rtl/>
          <w:lang w:eastAsia="en-GB" w:bidi="ar-SA"/>
        </w:rPr>
      </w:pPr>
      <w:r>
        <w:rPr>
          <w:sz w:val="26"/>
          <w:szCs w:val="26"/>
          <w:rtl/>
        </w:rPr>
        <w:br w:type="page"/>
      </w:r>
    </w:p>
    <w:p w14:paraId="2A22C0F1" w14:textId="77777777" w:rsidR="001B7F03" w:rsidRPr="001B7F03" w:rsidRDefault="001B7F03" w:rsidP="001B7F03">
      <w:pPr>
        <w:pStyle w:val="NormalWeb"/>
        <w:bidi/>
        <w:spacing w:before="240" w:after="240" w:line="360" w:lineRule="exact"/>
        <w:ind w:left="6"/>
        <w:jc w:val="center"/>
        <w:rPr>
          <w:b/>
          <w:bCs/>
          <w:sz w:val="26"/>
          <w:szCs w:val="26"/>
          <w:rtl/>
        </w:rPr>
      </w:pPr>
      <w:r w:rsidRPr="001B7F03">
        <w:rPr>
          <w:b/>
          <w:bCs/>
          <w:sz w:val="26"/>
          <w:szCs w:val="26"/>
          <w:rtl/>
        </w:rPr>
        <w:lastRenderedPageBreak/>
        <w:t>ورقة تقييم المشروع – مشاريع متعددة السنوات</w:t>
      </w:r>
    </w:p>
    <w:p w14:paraId="29F5831C" w14:textId="1250AB41" w:rsidR="00307C1B" w:rsidRDefault="001B7F03" w:rsidP="001B7F03">
      <w:pPr>
        <w:pStyle w:val="NormalWeb"/>
        <w:bidi/>
        <w:spacing w:before="240" w:beforeAutospacing="0" w:after="240" w:afterAutospacing="0" w:line="360" w:lineRule="exact"/>
        <w:ind w:left="6"/>
        <w:jc w:val="center"/>
        <w:rPr>
          <w:b/>
          <w:bCs/>
          <w:sz w:val="26"/>
          <w:szCs w:val="26"/>
          <w:rtl/>
        </w:rPr>
      </w:pPr>
      <w:r w:rsidRPr="001B7F03">
        <w:rPr>
          <w:b/>
          <w:bCs/>
          <w:sz w:val="26"/>
          <w:szCs w:val="26"/>
          <w:rtl/>
        </w:rPr>
        <w:t>إكوادور</w:t>
      </w:r>
    </w:p>
    <w:tbl>
      <w:tblPr>
        <w:tblStyle w:val="8"/>
        <w:tblpPr w:leftFromText="180" w:rightFromText="180" w:vertAnchor="text" w:horzAnchor="margin" w:tblpXSpec="center" w:tblpY="62"/>
        <w:bidiVisual/>
        <w:tblW w:w="5360" w:type="pct"/>
        <w:tblLayout w:type="fixed"/>
        <w:tblLook w:val="01E0" w:firstRow="1" w:lastRow="1" w:firstColumn="1" w:lastColumn="1" w:noHBand="0" w:noVBand="0"/>
      </w:tblPr>
      <w:tblGrid>
        <w:gridCol w:w="7856"/>
        <w:gridCol w:w="2167"/>
      </w:tblGrid>
      <w:tr w:rsidR="001B7F03" w:rsidRPr="001B7F03" w14:paraId="658020A8" w14:textId="77777777" w:rsidTr="001B7F03">
        <w:trPr>
          <w:trHeight w:val="251"/>
        </w:trPr>
        <w:tc>
          <w:tcPr>
            <w:tcW w:w="7933" w:type="dxa"/>
            <w:vAlign w:val="center"/>
          </w:tcPr>
          <w:p w14:paraId="02B35ADA" w14:textId="26561F4E" w:rsidR="001B7F03" w:rsidRPr="001B7F03" w:rsidRDefault="001B7F03" w:rsidP="001B7F03">
            <w:pPr>
              <w:tabs>
                <w:tab w:val="left" w:pos="383"/>
              </w:tabs>
              <w:bidi/>
              <w:spacing w:before="20" w:after="20"/>
              <w:jc w:val="center"/>
              <w:rPr>
                <w:bCs/>
                <w:sz w:val="20"/>
                <w:highlight w:val="cyan"/>
                <w:lang w:bidi="ar-SA"/>
              </w:rPr>
            </w:pPr>
            <w:r w:rsidRPr="001B7F03">
              <w:rPr>
                <w:rFonts w:hint="cs"/>
                <w:bCs/>
                <w:caps/>
                <w:sz w:val="20"/>
                <w:rtl/>
                <w:lang w:bidi="ar-SA"/>
              </w:rPr>
              <w:t>اسم المشروع</w:t>
            </w:r>
          </w:p>
        </w:tc>
        <w:tc>
          <w:tcPr>
            <w:tcW w:w="2187" w:type="dxa"/>
            <w:vAlign w:val="center"/>
          </w:tcPr>
          <w:p w14:paraId="35B11505" w14:textId="0414BBDD" w:rsidR="001B7F03" w:rsidRPr="001B7F03" w:rsidRDefault="001B7F03" w:rsidP="001B7F03">
            <w:pPr>
              <w:bidi/>
              <w:spacing w:before="20" w:after="20"/>
              <w:jc w:val="center"/>
              <w:rPr>
                <w:bCs/>
                <w:sz w:val="20"/>
                <w:highlight w:val="cyan"/>
                <w:lang w:val="en-CA" w:bidi="ar-SA"/>
              </w:rPr>
            </w:pPr>
            <w:r w:rsidRPr="001B7F03">
              <w:rPr>
                <w:rFonts w:hint="cs"/>
                <w:bCs/>
                <w:caps/>
                <w:sz w:val="20"/>
                <w:rtl/>
                <w:lang w:bidi="ar-SA"/>
              </w:rPr>
              <w:t>الوكالة</w:t>
            </w:r>
          </w:p>
        </w:tc>
      </w:tr>
      <w:tr w:rsidR="001B7F03" w:rsidRPr="001B7F03" w14:paraId="7DF9E707" w14:textId="77777777" w:rsidTr="001B7F03">
        <w:trPr>
          <w:trHeight w:val="251"/>
        </w:trPr>
        <w:tc>
          <w:tcPr>
            <w:tcW w:w="7933" w:type="dxa"/>
          </w:tcPr>
          <w:p w14:paraId="7F71B494" w14:textId="39DF07FD" w:rsidR="001B7F03" w:rsidRPr="001B7F03" w:rsidRDefault="001B7F03" w:rsidP="001B7F03">
            <w:pPr>
              <w:tabs>
                <w:tab w:val="left" w:pos="383"/>
              </w:tabs>
              <w:bidi/>
              <w:spacing w:before="20" w:after="20"/>
              <w:jc w:val="left"/>
              <w:rPr>
                <w:sz w:val="20"/>
                <w:highlight w:val="yellow"/>
                <w:lang w:bidi="ar-SA"/>
              </w:rPr>
            </w:pPr>
            <w:r w:rsidRPr="001B7F03">
              <w:rPr>
                <w:sz w:val="20"/>
                <w:rtl/>
                <w:lang w:bidi="ar-SA"/>
              </w:rPr>
              <w:t xml:space="preserve">مشروع تجريبي توضيحي للحفاظ على و/أو تعزيز كفاءة استخدام الطاقة للتكنولوجيات والمعدات البديلة في سياق التخفيض التدريجي للمواد الهيدروفلوروكربونية (أنشطة غير استثمارية)، من خلال استبدال نظام تبريد مركزي يعتمد على غاز التبريد </w:t>
            </w:r>
            <w:r w:rsidRPr="001B7F03">
              <w:rPr>
                <w:sz w:val="20"/>
                <w:lang w:bidi="ar-SA"/>
              </w:rPr>
              <w:t>R-507A</w:t>
            </w:r>
            <w:r w:rsidRPr="001B7F03">
              <w:rPr>
                <w:sz w:val="20"/>
                <w:rtl/>
                <w:lang w:bidi="ar-SA"/>
              </w:rPr>
              <w:t xml:space="preserve"> بنظام معاد تدويره يعتمد على الأمونيا في منشأة لمعالجة الروبيان في الإكوادور (المقرر 91/65).</w:t>
            </w:r>
          </w:p>
        </w:tc>
        <w:tc>
          <w:tcPr>
            <w:tcW w:w="2187" w:type="dxa"/>
            <w:vAlign w:val="center"/>
          </w:tcPr>
          <w:p w14:paraId="48299304" w14:textId="3E598D6A" w:rsidR="001B7F03" w:rsidRPr="001B7F03" w:rsidRDefault="001B7F03" w:rsidP="001B7F03">
            <w:pPr>
              <w:bidi/>
              <w:spacing w:before="20" w:after="20"/>
              <w:jc w:val="center"/>
              <w:rPr>
                <w:sz w:val="20"/>
                <w:lang w:bidi="ar-SA"/>
              </w:rPr>
            </w:pPr>
            <w:r w:rsidRPr="001B7F03">
              <w:rPr>
                <w:sz w:val="20"/>
                <w:rtl/>
                <w:lang w:val="en-CA" w:bidi="ar-SA"/>
              </w:rPr>
              <w:t>اليونيدو (الوكالة الرئيسية)</w:t>
            </w:r>
            <w:r>
              <w:rPr>
                <w:rFonts w:hint="cs"/>
                <w:sz w:val="20"/>
                <w:rtl/>
                <w:lang w:val="en-CA" w:bidi="ar-SA"/>
              </w:rPr>
              <w:t xml:space="preserve"> </w:t>
            </w:r>
          </w:p>
        </w:tc>
      </w:tr>
    </w:tbl>
    <w:p w14:paraId="7720EAEE" w14:textId="77777777" w:rsidR="001B7F03" w:rsidRPr="001B7F03" w:rsidRDefault="001B7F03" w:rsidP="001B7F03">
      <w:pPr>
        <w:jc w:val="center"/>
        <w:rPr>
          <w:rFonts w:eastAsiaTheme="minorEastAsia"/>
          <w:sz w:val="20"/>
          <w:lang w:eastAsia="zh-CN" w:bidi="ar-SA"/>
        </w:rPr>
      </w:pPr>
    </w:p>
    <w:tbl>
      <w:tblPr>
        <w:tblStyle w:val="8"/>
        <w:bidiVisual/>
        <w:tblW w:w="5360" w:type="pct"/>
        <w:jc w:val="center"/>
        <w:tblLayout w:type="fixed"/>
        <w:tblLook w:val="01E0" w:firstRow="1" w:lastRow="1" w:firstColumn="1" w:lastColumn="1" w:noHBand="0" w:noVBand="0"/>
      </w:tblPr>
      <w:tblGrid>
        <w:gridCol w:w="10023"/>
      </w:tblGrid>
      <w:tr w:rsidR="001B7F03" w:rsidRPr="001B7F03" w14:paraId="1F17599D" w14:textId="77777777" w:rsidTr="001B7F03">
        <w:trPr>
          <w:trHeight w:val="60"/>
          <w:jc w:val="center"/>
        </w:trPr>
        <w:tc>
          <w:tcPr>
            <w:tcW w:w="10023" w:type="dxa"/>
          </w:tcPr>
          <w:p w14:paraId="44E1A22C" w14:textId="32E2973D" w:rsidR="001B7F03" w:rsidRPr="001B7F03" w:rsidRDefault="001B7F03" w:rsidP="001B7F03">
            <w:pPr>
              <w:bidi/>
              <w:spacing w:before="20" w:after="20"/>
              <w:jc w:val="left"/>
              <w:outlineLvl w:val="0"/>
              <w:rPr>
                <w:bCs/>
                <w:sz w:val="20"/>
                <w:highlight w:val="cyan"/>
                <w:lang w:bidi="ar-SA"/>
              </w:rPr>
            </w:pPr>
            <w:r w:rsidRPr="001B7F03">
              <w:rPr>
                <w:rFonts w:hint="cs"/>
                <w:bCs/>
                <w:caps/>
                <w:sz w:val="20"/>
                <w:rtl/>
                <w:lang w:bidi="ar-SA"/>
              </w:rPr>
              <w:t>هدف المشروع</w:t>
            </w:r>
          </w:p>
        </w:tc>
      </w:tr>
      <w:tr w:rsidR="001B7F03" w:rsidRPr="001B7F03" w14:paraId="6622F86C" w14:textId="77777777" w:rsidTr="001B7F03">
        <w:trPr>
          <w:trHeight w:val="1149"/>
          <w:jc w:val="center"/>
        </w:trPr>
        <w:tc>
          <w:tcPr>
            <w:tcW w:w="10023" w:type="dxa"/>
          </w:tcPr>
          <w:p w14:paraId="5DD59787" w14:textId="02D7CBB1" w:rsidR="001B7F03" w:rsidRPr="001B7F03" w:rsidRDefault="001B7F03" w:rsidP="001B7F03">
            <w:pPr>
              <w:bidi/>
              <w:rPr>
                <w:color w:val="000000" w:themeColor="text1"/>
                <w:sz w:val="20"/>
                <w:lang w:val="en-CA" w:bidi="ar-SA"/>
              </w:rPr>
            </w:pPr>
            <w:r w:rsidRPr="001B7F03">
              <w:rPr>
                <w:sz w:val="20"/>
                <w:rtl/>
                <w:lang w:bidi="ar-SA"/>
              </w:rPr>
              <w:t xml:space="preserve">يهدف هذا المشروع التوضيحي إلى التخلص من استخدام غاز التبريد </w:t>
            </w:r>
            <w:r w:rsidRPr="001B7F03">
              <w:rPr>
                <w:sz w:val="20"/>
                <w:lang w:bidi="ar-SA"/>
              </w:rPr>
              <w:t>R-507A</w:t>
            </w:r>
            <w:r w:rsidRPr="001B7F03">
              <w:rPr>
                <w:sz w:val="20"/>
                <w:rtl/>
                <w:lang w:bidi="ar-SA"/>
              </w:rPr>
              <w:t xml:space="preserve"> في المنشأة المستهدفة، وخفض الانبعاثات المباشرة </w:t>
            </w:r>
            <w:r w:rsidR="0068547C">
              <w:rPr>
                <w:rFonts w:hint="cs"/>
                <w:sz w:val="20"/>
                <w:rtl/>
                <w:lang w:bidi="ar-SA"/>
              </w:rPr>
              <w:t>لمكافئ</w:t>
            </w:r>
            <w:r w:rsidRPr="001B7F03">
              <w:rPr>
                <w:sz w:val="20"/>
                <w:rtl/>
                <w:lang w:bidi="ar-SA"/>
              </w:rPr>
              <w:t xml:space="preserve"> ثاني أكسيد الكربون المرتبطة بالتسرب، وتعزيز كفاءة استخدام الطاقة، وتقوية القدرات التقنية الوطنية في تصميم وتشغيل الأنظمة المعتمدة على الأمونيا، وتوفير نموذج قابل للتكرار لمستخدمي التبريد الصناعي الآخرين. وتشمل النتائج المتوقعة تركيب وتشغيل نظام يعتمد على الأمونيا، وتحقيق تخفيضات كمية في استهلاك المبردات والانبعاثات، وإجراء تقييم موثّق لأداء الطاقة قبل وبعد التحويل، ونشر النتائج بين أصحاب المصلحة لدعم إمكانية التكرار والتوسع.</w:t>
            </w:r>
            <w:r>
              <w:rPr>
                <w:rFonts w:hint="cs"/>
                <w:sz w:val="20"/>
                <w:rtl/>
                <w:lang w:bidi="ar-SA"/>
              </w:rPr>
              <w:t xml:space="preserve"> </w:t>
            </w:r>
          </w:p>
        </w:tc>
      </w:tr>
    </w:tbl>
    <w:p w14:paraId="66A13407" w14:textId="77777777" w:rsidR="001B7F03" w:rsidRPr="001B7F03" w:rsidRDefault="001B7F03" w:rsidP="001B7F03">
      <w:pPr>
        <w:jc w:val="center"/>
        <w:rPr>
          <w:rFonts w:eastAsiaTheme="minorEastAsia"/>
          <w:sz w:val="22"/>
          <w:szCs w:val="22"/>
          <w:highlight w:val="yellow"/>
          <w:lang w:eastAsia="zh-CN" w:bidi="ar-SA"/>
        </w:rPr>
      </w:pPr>
    </w:p>
    <w:tbl>
      <w:tblPr>
        <w:tblStyle w:val="8"/>
        <w:bidiVisual/>
        <w:tblW w:w="5360" w:type="pct"/>
        <w:jc w:val="center"/>
        <w:tblLook w:val="01E0" w:firstRow="1" w:lastRow="1" w:firstColumn="1" w:lastColumn="1" w:noHBand="0" w:noVBand="0"/>
      </w:tblPr>
      <w:tblGrid>
        <w:gridCol w:w="2659"/>
        <w:gridCol w:w="7364"/>
      </w:tblGrid>
      <w:tr w:rsidR="001B7F03" w:rsidRPr="001B7F03" w14:paraId="223DFC46" w14:textId="77777777" w:rsidTr="00E41E5E">
        <w:trPr>
          <w:jc w:val="center"/>
        </w:trPr>
        <w:tc>
          <w:tcPr>
            <w:tcW w:w="2659" w:type="dxa"/>
            <w:vAlign w:val="center"/>
          </w:tcPr>
          <w:p w14:paraId="5155E6DB" w14:textId="58E3FF1E" w:rsidR="001B7F03" w:rsidRPr="001B7F03" w:rsidRDefault="00E41E5E" w:rsidP="001B7F03">
            <w:pPr>
              <w:bidi/>
              <w:spacing w:before="20" w:after="20"/>
              <w:jc w:val="left"/>
              <w:rPr>
                <w:bCs/>
                <w:sz w:val="20"/>
                <w:highlight w:val="yellow"/>
                <w:lang w:bidi="ar-SA"/>
              </w:rPr>
            </w:pPr>
            <w:r w:rsidRPr="00E41E5E">
              <w:rPr>
                <w:bCs/>
                <w:caps/>
                <w:sz w:val="20"/>
                <w:rtl/>
                <w:lang w:bidi="ar-SA"/>
              </w:rPr>
              <w:t>الوكالة الوطنية المنسقة</w:t>
            </w:r>
          </w:p>
        </w:tc>
        <w:tc>
          <w:tcPr>
            <w:tcW w:w="7364" w:type="dxa"/>
            <w:vAlign w:val="center"/>
          </w:tcPr>
          <w:p w14:paraId="67863221" w14:textId="4AF749EF" w:rsidR="001B7F03" w:rsidRPr="001B7F03" w:rsidRDefault="00E41E5E" w:rsidP="00E41E5E">
            <w:pPr>
              <w:bidi/>
              <w:spacing w:before="20" w:after="20"/>
              <w:jc w:val="left"/>
              <w:rPr>
                <w:sz w:val="20"/>
                <w:highlight w:val="yellow"/>
                <w:lang w:bidi="ar-SA"/>
              </w:rPr>
            </w:pPr>
            <w:r w:rsidRPr="00E41E5E">
              <w:rPr>
                <w:sz w:val="20"/>
                <w:rtl/>
                <w:lang w:val="en-CA" w:bidi="ar-SA"/>
              </w:rPr>
              <w:t>وزارة الإنتاج والتجارة الخارجية والاستثمار</w:t>
            </w:r>
            <w:r>
              <w:rPr>
                <w:rFonts w:hint="cs"/>
                <w:sz w:val="20"/>
                <w:rtl/>
                <w:lang w:val="en-CA" w:bidi="ar-SA"/>
              </w:rPr>
              <w:t xml:space="preserve"> </w:t>
            </w:r>
            <w:r w:rsidR="0068547C">
              <w:rPr>
                <w:rFonts w:hint="cs"/>
                <w:sz w:val="20"/>
                <w:rtl/>
                <w:lang w:val="en-CA" w:bidi="ar-SA"/>
              </w:rPr>
              <w:t>ات</w:t>
            </w:r>
          </w:p>
        </w:tc>
      </w:tr>
    </w:tbl>
    <w:p w14:paraId="3F03CC91" w14:textId="77777777" w:rsidR="001B7F03" w:rsidRPr="001B7F03" w:rsidRDefault="001B7F03" w:rsidP="001B7F03">
      <w:pPr>
        <w:jc w:val="center"/>
        <w:rPr>
          <w:rFonts w:eastAsiaTheme="minorEastAsia"/>
          <w:sz w:val="22"/>
          <w:szCs w:val="22"/>
          <w:highlight w:val="yellow"/>
          <w:lang w:val="en-CA" w:eastAsia="zh-CN" w:bidi="ar-SA"/>
        </w:rPr>
      </w:pPr>
    </w:p>
    <w:tbl>
      <w:tblPr>
        <w:tblStyle w:val="8"/>
        <w:bidiVisual/>
        <w:tblW w:w="5360" w:type="pct"/>
        <w:jc w:val="center"/>
        <w:tblLayout w:type="fixed"/>
        <w:tblCellMar>
          <w:left w:w="57" w:type="dxa"/>
          <w:right w:w="57" w:type="dxa"/>
        </w:tblCellMar>
        <w:tblLook w:val="01E0" w:firstRow="1" w:lastRow="1" w:firstColumn="1" w:lastColumn="1" w:noHBand="0" w:noVBand="0"/>
      </w:tblPr>
      <w:tblGrid>
        <w:gridCol w:w="2659"/>
        <w:gridCol w:w="1842"/>
        <w:gridCol w:w="1701"/>
        <w:gridCol w:w="3821"/>
      </w:tblGrid>
      <w:tr w:rsidR="001B7F03" w:rsidRPr="001B7F03" w14:paraId="5BB8D73B" w14:textId="77777777" w:rsidTr="00E41E5E">
        <w:trPr>
          <w:jc w:val="center"/>
        </w:trPr>
        <w:tc>
          <w:tcPr>
            <w:tcW w:w="2659" w:type="dxa"/>
            <w:vAlign w:val="center"/>
          </w:tcPr>
          <w:p w14:paraId="0FCBA6ED" w14:textId="046078F4" w:rsidR="001B7F03" w:rsidRPr="001B7F03" w:rsidRDefault="00E41E5E" w:rsidP="00E41E5E">
            <w:pPr>
              <w:bidi/>
              <w:spacing w:before="20" w:after="20"/>
              <w:jc w:val="left"/>
              <w:rPr>
                <w:bCs/>
                <w:caps/>
                <w:sz w:val="20"/>
                <w:lang w:bidi="ar-SA"/>
              </w:rPr>
            </w:pPr>
            <w:r w:rsidRPr="00E41E5E">
              <w:rPr>
                <w:bCs/>
                <w:sz w:val="20"/>
                <w:szCs w:val="22"/>
                <w:rtl/>
                <w:lang w:bidi="ar-SA"/>
              </w:rPr>
              <w:t>بيانات المادة 7 (المرفق واو)</w:t>
            </w:r>
          </w:p>
        </w:tc>
        <w:tc>
          <w:tcPr>
            <w:tcW w:w="1842" w:type="dxa"/>
            <w:vAlign w:val="center"/>
          </w:tcPr>
          <w:p w14:paraId="12CF9A2F" w14:textId="76306F66" w:rsidR="001B7F03" w:rsidRPr="001B7F03" w:rsidRDefault="00E41E5E" w:rsidP="00E41E5E">
            <w:pPr>
              <w:bidi/>
              <w:spacing w:before="20" w:after="20"/>
              <w:jc w:val="center"/>
              <w:rPr>
                <w:b/>
                <w:bCs/>
                <w:sz w:val="20"/>
                <w:lang w:bidi="ar-SA"/>
              </w:rPr>
            </w:pPr>
            <w:r>
              <w:rPr>
                <w:rFonts w:hint="cs"/>
                <w:b/>
                <w:bCs/>
                <w:sz w:val="20"/>
                <w:rtl/>
                <w:lang w:bidi="ar-SA"/>
              </w:rPr>
              <w:t>السنة: 2025</w:t>
            </w:r>
          </w:p>
        </w:tc>
        <w:tc>
          <w:tcPr>
            <w:tcW w:w="1701" w:type="dxa"/>
            <w:vAlign w:val="center"/>
          </w:tcPr>
          <w:p w14:paraId="415AA683" w14:textId="14846804" w:rsidR="001B7F03" w:rsidRPr="001B7F03" w:rsidRDefault="00E41E5E" w:rsidP="00E41E5E">
            <w:pPr>
              <w:bidi/>
              <w:jc w:val="left"/>
              <w:rPr>
                <w:sz w:val="22"/>
                <w:szCs w:val="22"/>
                <w:lang w:bidi="ar-SA"/>
              </w:rPr>
            </w:pPr>
            <w:r w:rsidRPr="00E41E5E">
              <w:rPr>
                <w:sz w:val="20"/>
                <w:rtl/>
                <w:lang w:val="en-CA" w:bidi="ar-SA"/>
              </w:rPr>
              <w:t xml:space="preserve">1,238.20 طن متري </w:t>
            </w:r>
          </w:p>
        </w:tc>
        <w:tc>
          <w:tcPr>
            <w:tcW w:w="3821" w:type="dxa"/>
            <w:vAlign w:val="center"/>
          </w:tcPr>
          <w:p w14:paraId="4DB2B439" w14:textId="3B67FC95" w:rsidR="001B7F03" w:rsidRPr="001B7F03" w:rsidRDefault="00E41E5E" w:rsidP="00E41E5E">
            <w:pPr>
              <w:bidi/>
              <w:spacing w:before="20" w:after="20"/>
              <w:jc w:val="left"/>
              <w:rPr>
                <w:sz w:val="20"/>
                <w:lang w:bidi="ar-SA"/>
              </w:rPr>
            </w:pPr>
            <w:r w:rsidRPr="00E41E5E">
              <w:rPr>
                <w:color w:val="000000" w:themeColor="text1"/>
                <w:sz w:val="20"/>
                <w:szCs w:val="22"/>
                <w:rtl/>
                <w:lang w:val="en-CA" w:bidi="ar-SA"/>
              </w:rPr>
              <w:t xml:space="preserve">2,730,306 أطنان </w:t>
            </w:r>
            <w:r>
              <w:rPr>
                <w:rFonts w:hint="cs"/>
                <w:color w:val="000000" w:themeColor="text1"/>
                <w:sz w:val="20"/>
                <w:szCs w:val="22"/>
                <w:rtl/>
                <w:lang w:val="en-CA" w:bidi="ar-SA"/>
              </w:rPr>
              <w:t xml:space="preserve">من </w:t>
            </w:r>
            <w:r w:rsidRPr="00E41E5E">
              <w:rPr>
                <w:color w:val="000000" w:themeColor="text1"/>
                <w:sz w:val="20"/>
                <w:szCs w:val="22"/>
                <w:rtl/>
                <w:lang w:val="en-CA" w:bidi="ar-SA"/>
              </w:rPr>
              <w:t>مكافئ ثاني أكسيد الكربون</w:t>
            </w:r>
          </w:p>
        </w:tc>
      </w:tr>
    </w:tbl>
    <w:p w14:paraId="5D25DB2F" w14:textId="77777777" w:rsidR="001B7F03" w:rsidRPr="001B7F03" w:rsidRDefault="001B7F03" w:rsidP="001B7F03">
      <w:pPr>
        <w:jc w:val="center"/>
        <w:rPr>
          <w:rFonts w:eastAsiaTheme="minorEastAsia"/>
          <w:sz w:val="22"/>
          <w:szCs w:val="22"/>
          <w:lang w:eastAsia="zh-CN" w:bidi="ar-SA"/>
        </w:rPr>
      </w:pPr>
    </w:p>
    <w:tbl>
      <w:tblPr>
        <w:bidiVisual/>
        <w:tblW w:w="531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395"/>
        <w:gridCol w:w="2111"/>
        <w:gridCol w:w="1431"/>
      </w:tblGrid>
      <w:tr w:rsidR="00AA5141" w:rsidRPr="0068547C" w14:paraId="4427A847" w14:textId="77777777" w:rsidTr="003D6D28">
        <w:trPr>
          <w:trHeight w:val="250"/>
          <w:jc w:val="center"/>
        </w:trPr>
        <w:tc>
          <w:tcPr>
            <w:tcW w:w="3218" w:type="pct"/>
            <w:tcBorders>
              <w:top w:val="single" w:sz="4" w:space="0" w:color="auto"/>
              <w:left w:val="single" w:sz="4" w:space="0" w:color="auto"/>
              <w:bottom w:val="single" w:sz="4" w:space="0" w:color="auto"/>
              <w:right w:val="nil"/>
            </w:tcBorders>
          </w:tcPr>
          <w:p w14:paraId="1056715E" w14:textId="2DB47896" w:rsidR="001B7F03" w:rsidRPr="001B7F03" w:rsidRDefault="001E5ABB" w:rsidP="00E41E5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before="20" w:after="20"/>
              <w:jc w:val="left"/>
              <w:rPr>
                <w:rFonts w:eastAsiaTheme="minorEastAsia"/>
                <w:bCs/>
                <w:sz w:val="20"/>
                <w:lang w:eastAsia="zh-CN" w:bidi="ar-SA"/>
              </w:rPr>
            </w:pPr>
            <w:r w:rsidRPr="0068547C">
              <w:rPr>
                <w:rFonts w:eastAsiaTheme="minorEastAsia" w:hint="cs"/>
                <w:bCs/>
                <w:sz w:val="20"/>
                <w:rtl/>
                <w:lang w:eastAsia="zh-CN" w:bidi="ar-SA"/>
              </w:rPr>
              <w:t>تفاصيل المشروع</w:t>
            </w:r>
          </w:p>
        </w:tc>
        <w:tc>
          <w:tcPr>
            <w:tcW w:w="1062" w:type="pct"/>
            <w:tcBorders>
              <w:top w:val="single" w:sz="4" w:space="0" w:color="auto"/>
              <w:left w:val="nil"/>
              <w:bottom w:val="single" w:sz="4" w:space="0" w:color="auto"/>
              <w:right w:val="nil"/>
            </w:tcBorders>
          </w:tcPr>
          <w:p w14:paraId="5F47EE13" w14:textId="77777777" w:rsidR="001B7F03" w:rsidRPr="001B7F03" w:rsidRDefault="001B7F03" w:rsidP="00E41E5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before="20" w:after="20"/>
              <w:jc w:val="center"/>
              <w:rPr>
                <w:rFonts w:eastAsiaTheme="minorEastAsia"/>
                <w:sz w:val="20"/>
                <w:lang w:eastAsia="zh-CN" w:bidi="ar-SA"/>
              </w:rPr>
            </w:pPr>
          </w:p>
        </w:tc>
        <w:tc>
          <w:tcPr>
            <w:tcW w:w="721" w:type="pct"/>
            <w:tcBorders>
              <w:top w:val="single" w:sz="4" w:space="0" w:color="auto"/>
              <w:left w:val="nil"/>
              <w:bottom w:val="single" w:sz="4" w:space="0" w:color="auto"/>
              <w:right w:val="single" w:sz="4" w:space="0" w:color="auto"/>
            </w:tcBorders>
          </w:tcPr>
          <w:p w14:paraId="65854151" w14:textId="77777777" w:rsidR="001B7F03" w:rsidRPr="001B7F03" w:rsidRDefault="001B7F03" w:rsidP="00E41E5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before="20" w:after="20"/>
              <w:jc w:val="center"/>
              <w:rPr>
                <w:rFonts w:eastAsiaTheme="minorEastAsia"/>
                <w:sz w:val="20"/>
                <w:lang w:eastAsia="zh-CN" w:bidi="ar-SA"/>
              </w:rPr>
            </w:pPr>
          </w:p>
        </w:tc>
      </w:tr>
      <w:tr w:rsidR="00AA5141" w:rsidRPr="0068547C" w14:paraId="55B7EE37" w14:textId="77777777" w:rsidTr="003D6D28">
        <w:trPr>
          <w:trHeight w:val="155"/>
          <w:jc w:val="center"/>
        </w:trPr>
        <w:tc>
          <w:tcPr>
            <w:tcW w:w="3218" w:type="pct"/>
            <w:vMerge w:val="restart"/>
            <w:tcBorders>
              <w:top w:val="single" w:sz="4" w:space="0" w:color="auto"/>
              <w:left w:val="single" w:sz="4" w:space="0" w:color="auto"/>
              <w:right w:val="single" w:sz="4" w:space="0" w:color="auto"/>
            </w:tcBorders>
            <w:vAlign w:val="center"/>
          </w:tcPr>
          <w:p w14:paraId="406F7C31" w14:textId="074DC703" w:rsidR="001B7F03" w:rsidRPr="001B7F03" w:rsidRDefault="001E5ABB" w:rsidP="00E41E5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before="20" w:after="20"/>
              <w:jc w:val="left"/>
              <w:rPr>
                <w:rFonts w:eastAsiaTheme="minorEastAsia"/>
                <w:b/>
                <w:sz w:val="20"/>
                <w:lang w:eastAsia="zh-CN" w:bidi="ar-SA"/>
              </w:rPr>
            </w:pPr>
            <w:r w:rsidRPr="0068547C">
              <w:rPr>
                <w:rFonts w:eastAsiaTheme="minorEastAsia"/>
                <w:sz w:val="20"/>
                <w:rtl/>
                <w:lang w:val="en-CA" w:eastAsia="zh-CN" w:bidi="ar-SA"/>
              </w:rPr>
              <w:t xml:space="preserve">استهلاك المواد الهيدروفلوروكربونية في قطاع خدمة التبريد (بيانات </w:t>
            </w:r>
            <w:r w:rsidRPr="0068547C">
              <w:rPr>
                <w:rFonts w:eastAsiaTheme="minorEastAsia" w:hint="cs"/>
                <w:sz w:val="20"/>
                <w:rtl/>
                <w:lang w:val="en-CA" w:eastAsia="zh-CN" w:bidi="ar-SA"/>
              </w:rPr>
              <w:t>ال</w:t>
            </w:r>
            <w:r w:rsidRPr="0068547C">
              <w:rPr>
                <w:rFonts w:eastAsiaTheme="minorEastAsia"/>
                <w:sz w:val="20"/>
                <w:rtl/>
                <w:lang w:val="en-CA" w:eastAsia="zh-CN" w:bidi="ar-SA"/>
              </w:rPr>
              <w:t xml:space="preserve">برنامج </w:t>
            </w:r>
            <w:r w:rsidRPr="0068547C">
              <w:rPr>
                <w:rFonts w:eastAsiaTheme="minorEastAsia" w:hint="cs"/>
                <w:sz w:val="20"/>
                <w:rtl/>
                <w:lang w:val="en-CA" w:eastAsia="zh-CN" w:bidi="ar-SA"/>
              </w:rPr>
              <w:t>القطري</w:t>
            </w:r>
            <w:r w:rsidRPr="0068547C">
              <w:rPr>
                <w:rFonts w:eastAsiaTheme="minorEastAsia"/>
                <w:sz w:val="20"/>
                <w:rtl/>
                <w:lang w:val="en-CA" w:eastAsia="zh-CN" w:bidi="ar-SA"/>
              </w:rPr>
              <w:t xml:space="preserve"> لعام 2025)</w:t>
            </w:r>
          </w:p>
        </w:tc>
        <w:tc>
          <w:tcPr>
            <w:tcW w:w="1062" w:type="pct"/>
            <w:tcBorders>
              <w:top w:val="single" w:sz="4" w:space="0" w:color="auto"/>
            </w:tcBorders>
            <w:vAlign w:val="center"/>
          </w:tcPr>
          <w:p w14:paraId="0FFC39D2" w14:textId="3A55C27E" w:rsidR="001B7F03" w:rsidRPr="001B7F03" w:rsidRDefault="001E5ABB" w:rsidP="001E5AB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before="20" w:after="20"/>
              <w:jc w:val="left"/>
              <w:rPr>
                <w:rFonts w:eastAsiaTheme="minorEastAsia"/>
                <w:color w:val="000000" w:themeColor="text1"/>
                <w:sz w:val="20"/>
                <w:highlight w:val="cyan"/>
                <w:lang w:val="en-CA" w:eastAsia="zh-CN" w:bidi="ar-SA"/>
              </w:rPr>
            </w:pPr>
            <w:r w:rsidRPr="0068547C">
              <w:rPr>
                <w:rFonts w:eastAsiaTheme="minorEastAsia" w:hint="cs"/>
                <w:color w:val="000000" w:themeColor="text1"/>
                <w:sz w:val="20"/>
                <w:rtl/>
                <w:lang w:val="en-CA" w:eastAsia="zh-CN" w:bidi="ar-SA"/>
              </w:rPr>
              <w:t>بالطن المتري</w:t>
            </w:r>
          </w:p>
        </w:tc>
        <w:tc>
          <w:tcPr>
            <w:tcW w:w="721" w:type="pct"/>
            <w:tcBorders>
              <w:top w:val="single" w:sz="4" w:space="0" w:color="auto"/>
              <w:left w:val="single" w:sz="4" w:space="0" w:color="auto"/>
              <w:bottom w:val="single" w:sz="4" w:space="0" w:color="auto"/>
              <w:right w:val="single" w:sz="4" w:space="0" w:color="auto"/>
            </w:tcBorders>
            <w:vAlign w:val="center"/>
          </w:tcPr>
          <w:p w14:paraId="5A42F4D8" w14:textId="77777777" w:rsidR="001B7F03" w:rsidRPr="001B7F03" w:rsidRDefault="001B7F03" w:rsidP="00E41E5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before="20" w:after="20"/>
              <w:jc w:val="left"/>
              <w:rPr>
                <w:rFonts w:eastAsiaTheme="minorEastAsia"/>
                <w:sz w:val="20"/>
                <w:lang w:eastAsia="zh-CN" w:bidi="ar-SA"/>
              </w:rPr>
            </w:pPr>
            <w:r w:rsidRPr="001B7F03">
              <w:rPr>
                <w:rFonts w:eastAsiaTheme="minorEastAsia"/>
                <w:color w:val="000000" w:themeColor="text1"/>
                <w:sz w:val="20"/>
                <w:lang w:val="en-CA" w:eastAsia="zh-CN" w:bidi="ar-SA"/>
              </w:rPr>
              <w:t>1,209.29</w:t>
            </w:r>
          </w:p>
        </w:tc>
      </w:tr>
      <w:tr w:rsidR="00AA5141" w:rsidRPr="0068547C" w14:paraId="5E9C0562" w14:textId="77777777" w:rsidTr="003D6D28">
        <w:trPr>
          <w:trHeight w:val="39"/>
          <w:jc w:val="center"/>
        </w:trPr>
        <w:tc>
          <w:tcPr>
            <w:tcW w:w="3218" w:type="pct"/>
            <w:vMerge/>
            <w:tcBorders>
              <w:left w:val="single" w:sz="4" w:space="0" w:color="auto"/>
              <w:right w:val="single" w:sz="4" w:space="0" w:color="auto"/>
            </w:tcBorders>
            <w:vAlign w:val="center"/>
          </w:tcPr>
          <w:p w14:paraId="0C3A9577" w14:textId="77777777" w:rsidR="001B7F03" w:rsidRPr="001B7F03" w:rsidRDefault="001B7F03" w:rsidP="00E41E5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before="20" w:after="20"/>
              <w:jc w:val="left"/>
              <w:rPr>
                <w:rFonts w:eastAsiaTheme="minorEastAsia"/>
                <w:b/>
                <w:sz w:val="20"/>
                <w:lang w:eastAsia="zh-CN" w:bidi="ar-SA"/>
              </w:rPr>
            </w:pPr>
          </w:p>
        </w:tc>
        <w:tc>
          <w:tcPr>
            <w:tcW w:w="1062" w:type="pct"/>
            <w:vAlign w:val="center"/>
          </w:tcPr>
          <w:p w14:paraId="3E84B5C5" w14:textId="31D284ED" w:rsidR="001B7F03" w:rsidRPr="001B7F03" w:rsidRDefault="001E5ABB" w:rsidP="0068547C">
            <w:pPr>
              <w:tabs>
                <w:tab w:val="left" w:pos="-717"/>
                <w:tab w:val="left" w:pos="722"/>
                <w:tab w:val="left" w:pos="1442"/>
                <w:tab w:val="left" w:pos="2162"/>
                <w:tab w:val="left" w:pos="2882"/>
                <w:tab w:val="left" w:pos="3602"/>
                <w:tab w:val="left" w:pos="4322"/>
                <w:tab w:val="left" w:pos="5042"/>
                <w:tab w:val="left" w:pos="5762"/>
                <w:tab w:val="left" w:pos="6482"/>
                <w:tab w:val="left" w:pos="7202"/>
                <w:tab w:val="left" w:pos="7922"/>
              </w:tabs>
              <w:bidi/>
              <w:spacing w:before="20" w:after="20"/>
              <w:jc w:val="left"/>
              <w:rPr>
                <w:rFonts w:eastAsiaTheme="minorEastAsia"/>
                <w:color w:val="000000" w:themeColor="text1"/>
                <w:sz w:val="20"/>
                <w:highlight w:val="cyan"/>
                <w:lang w:val="en-CA" w:eastAsia="zh-CN" w:bidi="ar-SA"/>
              </w:rPr>
            </w:pPr>
            <w:r w:rsidRPr="0068547C">
              <w:rPr>
                <w:rFonts w:eastAsiaTheme="minorEastAsia" w:hint="cs"/>
                <w:sz w:val="20"/>
                <w:rtl/>
                <w:lang w:eastAsia="zh-CN" w:bidi="ar-SA"/>
              </w:rPr>
              <w:t>بالأطنان</w:t>
            </w:r>
            <w:r w:rsidRPr="0068547C">
              <w:rPr>
                <w:rFonts w:eastAsiaTheme="minorEastAsia"/>
                <w:sz w:val="20"/>
                <w:rtl/>
                <w:lang w:eastAsia="zh-CN" w:bidi="ar-SA"/>
              </w:rPr>
              <w:t xml:space="preserve"> من مكافئ ثاني أكسيد الكربون </w:t>
            </w:r>
          </w:p>
        </w:tc>
        <w:tc>
          <w:tcPr>
            <w:tcW w:w="721" w:type="pct"/>
            <w:tcBorders>
              <w:top w:val="single" w:sz="4" w:space="0" w:color="auto"/>
              <w:left w:val="single" w:sz="4" w:space="0" w:color="auto"/>
              <w:bottom w:val="single" w:sz="4" w:space="0" w:color="auto"/>
              <w:right w:val="single" w:sz="4" w:space="0" w:color="auto"/>
            </w:tcBorders>
            <w:vAlign w:val="center"/>
          </w:tcPr>
          <w:p w14:paraId="043E219C" w14:textId="77777777" w:rsidR="001B7F03" w:rsidRPr="001B7F03" w:rsidRDefault="001B7F03" w:rsidP="00E41E5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before="20" w:after="20"/>
              <w:jc w:val="left"/>
              <w:rPr>
                <w:rFonts w:eastAsiaTheme="minorEastAsia"/>
                <w:sz w:val="20"/>
                <w:lang w:eastAsia="zh-CN" w:bidi="ar-SA"/>
              </w:rPr>
            </w:pPr>
            <w:r w:rsidRPr="001B7F03">
              <w:rPr>
                <w:rFonts w:eastAsiaTheme="minorEastAsia"/>
                <w:color w:val="000000" w:themeColor="text1"/>
                <w:sz w:val="20"/>
                <w:lang w:val="en-CA" w:eastAsia="zh-CN" w:bidi="ar-SA"/>
              </w:rPr>
              <w:t>2,615,862</w:t>
            </w:r>
          </w:p>
        </w:tc>
      </w:tr>
      <w:tr w:rsidR="00AA5141" w:rsidRPr="0068547C" w14:paraId="5FC083CA" w14:textId="77777777" w:rsidTr="003D6D28">
        <w:trPr>
          <w:trHeight w:val="39"/>
          <w:jc w:val="center"/>
        </w:trPr>
        <w:tc>
          <w:tcPr>
            <w:tcW w:w="3218" w:type="pct"/>
            <w:tcBorders>
              <w:top w:val="single" w:sz="4" w:space="0" w:color="auto"/>
              <w:left w:val="single" w:sz="4" w:space="0" w:color="auto"/>
              <w:bottom w:val="single" w:sz="4" w:space="0" w:color="auto"/>
              <w:right w:val="single" w:sz="4" w:space="0" w:color="auto"/>
            </w:tcBorders>
          </w:tcPr>
          <w:p w14:paraId="228764C8" w14:textId="7DAF66B5" w:rsidR="001E5ABB" w:rsidRPr="001B7F03" w:rsidRDefault="001E5ABB" w:rsidP="001E5AB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before="20" w:after="20"/>
              <w:jc w:val="left"/>
              <w:rPr>
                <w:rFonts w:eastAsiaTheme="minorEastAsia"/>
                <w:sz w:val="20"/>
                <w:lang w:eastAsia="zh-CN" w:bidi="ar-SA"/>
              </w:rPr>
            </w:pPr>
            <w:r w:rsidRPr="0068547C">
              <w:rPr>
                <w:sz w:val="20"/>
                <w:rtl/>
              </w:rPr>
              <w:t>مدة المشروع</w:t>
            </w:r>
          </w:p>
        </w:tc>
        <w:tc>
          <w:tcPr>
            <w:tcW w:w="1062" w:type="pct"/>
            <w:vAlign w:val="center"/>
          </w:tcPr>
          <w:p w14:paraId="3F3220E0" w14:textId="6738E9E9" w:rsidR="001E5ABB" w:rsidRPr="001B7F03" w:rsidRDefault="001E5ABB" w:rsidP="001E5ABB">
            <w:pPr>
              <w:bidi/>
              <w:spacing w:before="20" w:after="20"/>
              <w:jc w:val="left"/>
              <w:rPr>
                <w:rFonts w:eastAsiaTheme="minorEastAsia"/>
                <w:color w:val="000000" w:themeColor="text1"/>
                <w:sz w:val="20"/>
                <w:lang w:val="en-CA" w:eastAsia="zh-CN" w:bidi="ar-SA"/>
              </w:rPr>
            </w:pPr>
            <w:r w:rsidRPr="0068547C">
              <w:rPr>
                <w:rFonts w:eastAsiaTheme="minorEastAsia" w:hint="cs"/>
                <w:color w:val="000000" w:themeColor="text1"/>
                <w:sz w:val="20"/>
                <w:rtl/>
                <w:lang w:val="en-CA" w:eastAsia="zh-CN" w:bidi="ar-SA"/>
              </w:rPr>
              <w:t>بالأشهر</w:t>
            </w:r>
          </w:p>
        </w:tc>
        <w:tc>
          <w:tcPr>
            <w:tcW w:w="721" w:type="pct"/>
            <w:tcBorders>
              <w:top w:val="single" w:sz="4" w:space="0" w:color="auto"/>
              <w:left w:val="single" w:sz="4" w:space="0" w:color="auto"/>
              <w:bottom w:val="single" w:sz="4" w:space="0" w:color="auto"/>
              <w:right w:val="single" w:sz="4" w:space="0" w:color="auto"/>
            </w:tcBorders>
            <w:vAlign w:val="center"/>
          </w:tcPr>
          <w:p w14:paraId="01241183" w14:textId="77777777" w:rsidR="001E5ABB" w:rsidRPr="001B7F03" w:rsidRDefault="001E5ABB" w:rsidP="001E5ABB">
            <w:pPr>
              <w:bidi/>
              <w:spacing w:before="20" w:after="20"/>
              <w:jc w:val="left"/>
              <w:rPr>
                <w:rFonts w:eastAsiaTheme="minorEastAsia"/>
                <w:sz w:val="20"/>
                <w:lang w:eastAsia="zh-CN" w:bidi="ar-SA"/>
              </w:rPr>
            </w:pPr>
            <w:r w:rsidRPr="001B7F03">
              <w:rPr>
                <w:rFonts w:eastAsiaTheme="minorEastAsia"/>
                <w:sz w:val="20"/>
                <w:lang w:eastAsia="zh-CN" w:bidi="ar-SA"/>
              </w:rPr>
              <w:t>36</w:t>
            </w:r>
          </w:p>
        </w:tc>
      </w:tr>
      <w:tr w:rsidR="00AA5141" w:rsidRPr="0068547C" w14:paraId="23FED848" w14:textId="77777777" w:rsidTr="003D6D28">
        <w:trPr>
          <w:trHeight w:val="39"/>
          <w:jc w:val="center"/>
        </w:trPr>
        <w:tc>
          <w:tcPr>
            <w:tcW w:w="3218" w:type="pct"/>
            <w:tcBorders>
              <w:top w:val="single" w:sz="4" w:space="0" w:color="auto"/>
              <w:left w:val="single" w:sz="4" w:space="0" w:color="auto"/>
              <w:bottom w:val="single" w:sz="4" w:space="0" w:color="auto"/>
              <w:right w:val="single" w:sz="4" w:space="0" w:color="auto"/>
            </w:tcBorders>
          </w:tcPr>
          <w:p w14:paraId="778CB4DF" w14:textId="30DA6A6A" w:rsidR="001E5ABB" w:rsidRPr="001B7F03" w:rsidRDefault="001E5ABB" w:rsidP="001E5AB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before="20" w:after="20"/>
              <w:jc w:val="left"/>
              <w:rPr>
                <w:rFonts w:eastAsiaTheme="minorEastAsia"/>
                <w:sz w:val="20"/>
                <w:lang w:eastAsia="zh-CN" w:bidi="ar-SA"/>
              </w:rPr>
            </w:pPr>
            <w:r w:rsidRPr="0068547C">
              <w:rPr>
                <w:sz w:val="20"/>
                <w:rtl/>
              </w:rPr>
              <w:t>مبلغ المنحة المطلوب من الصندوق متعدد الأطراف</w:t>
            </w:r>
          </w:p>
        </w:tc>
        <w:tc>
          <w:tcPr>
            <w:tcW w:w="1062" w:type="pct"/>
          </w:tcPr>
          <w:p w14:paraId="6C03C82B" w14:textId="699EA54B" w:rsidR="001E5ABB" w:rsidRPr="001B7F03" w:rsidRDefault="001E5ABB" w:rsidP="001E5ABB">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before="20" w:after="20"/>
              <w:jc w:val="left"/>
              <w:rPr>
                <w:rFonts w:eastAsiaTheme="minorEastAsia"/>
                <w:color w:val="000000" w:themeColor="text1"/>
                <w:sz w:val="20"/>
                <w:lang w:val="en-CA" w:eastAsia="zh-CN" w:bidi="ar-SA"/>
              </w:rPr>
            </w:pPr>
            <w:r w:rsidRPr="0068547C">
              <w:rPr>
                <w:sz w:val="20"/>
                <w:rtl/>
              </w:rPr>
              <w:t>دولار أمريكي</w:t>
            </w:r>
          </w:p>
        </w:tc>
        <w:tc>
          <w:tcPr>
            <w:tcW w:w="721" w:type="pct"/>
            <w:tcBorders>
              <w:top w:val="single" w:sz="4" w:space="0" w:color="auto"/>
              <w:left w:val="single" w:sz="4" w:space="0" w:color="auto"/>
              <w:bottom w:val="single" w:sz="4" w:space="0" w:color="auto"/>
              <w:right w:val="single" w:sz="4" w:space="0" w:color="auto"/>
            </w:tcBorders>
            <w:vAlign w:val="center"/>
          </w:tcPr>
          <w:p w14:paraId="68230EE2" w14:textId="77777777" w:rsidR="001E5ABB" w:rsidRPr="001B7F03" w:rsidRDefault="001E5ABB" w:rsidP="001E5ABB">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before="20" w:after="20"/>
              <w:jc w:val="left"/>
              <w:rPr>
                <w:rFonts w:eastAsiaTheme="minorEastAsia"/>
                <w:sz w:val="20"/>
                <w:lang w:eastAsia="zh-CN" w:bidi="ar-SA"/>
              </w:rPr>
            </w:pPr>
            <w:r w:rsidRPr="001B7F03">
              <w:rPr>
                <w:rFonts w:eastAsiaTheme="minorEastAsia"/>
                <w:sz w:val="20"/>
                <w:lang w:eastAsia="zh-CN" w:bidi="ar-SA"/>
              </w:rPr>
              <w:t>492,000</w:t>
            </w:r>
          </w:p>
        </w:tc>
      </w:tr>
      <w:tr w:rsidR="00AA5141" w:rsidRPr="0068547C" w14:paraId="698A975D" w14:textId="77777777" w:rsidTr="003D6D28">
        <w:trPr>
          <w:trHeight w:val="39"/>
          <w:jc w:val="center"/>
        </w:trPr>
        <w:tc>
          <w:tcPr>
            <w:tcW w:w="3218" w:type="pct"/>
            <w:tcBorders>
              <w:top w:val="single" w:sz="4" w:space="0" w:color="auto"/>
              <w:left w:val="single" w:sz="4" w:space="0" w:color="auto"/>
              <w:bottom w:val="single" w:sz="4" w:space="0" w:color="auto"/>
              <w:right w:val="single" w:sz="4" w:space="0" w:color="auto"/>
            </w:tcBorders>
          </w:tcPr>
          <w:p w14:paraId="02BC1661" w14:textId="6931D983" w:rsidR="001E5ABB" w:rsidRPr="001B7F03" w:rsidRDefault="001E5ABB" w:rsidP="001E5AB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before="20" w:after="20"/>
              <w:jc w:val="left"/>
              <w:rPr>
                <w:rFonts w:eastAsiaTheme="minorEastAsia"/>
                <w:sz w:val="20"/>
                <w:lang w:eastAsia="zh-CN" w:bidi="ar-SA"/>
              </w:rPr>
            </w:pPr>
            <w:r w:rsidRPr="0068547C">
              <w:rPr>
                <w:sz w:val="20"/>
                <w:rtl/>
              </w:rPr>
              <w:t>مبلغ المنحة المتفق عليه</w:t>
            </w:r>
          </w:p>
        </w:tc>
        <w:tc>
          <w:tcPr>
            <w:tcW w:w="1062" w:type="pct"/>
          </w:tcPr>
          <w:p w14:paraId="04B34103" w14:textId="30DFAB8B" w:rsidR="001E5ABB" w:rsidRPr="001B7F03" w:rsidRDefault="001E5ABB" w:rsidP="001E5ABB">
            <w:pPr>
              <w:tabs>
                <w:tab w:val="left" w:pos="2"/>
                <w:tab w:val="left" w:pos="722"/>
                <w:tab w:val="left" w:pos="1442"/>
                <w:tab w:val="left" w:pos="2162"/>
                <w:tab w:val="left" w:pos="2417"/>
                <w:tab w:val="left" w:pos="2882"/>
                <w:tab w:val="left" w:pos="3602"/>
                <w:tab w:val="left" w:pos="4322"/>
                <w:tab w:val="left" w:pos="5042"/>
                <w:tab w:val="left" w:pos="5762"/>
                <w:tab w:val="left" w:pos="6482"/>
                <w:tab w:val="left" w:pos="7202"/>
                <w:tab w:val="left" w:pos="7922"/>
              </w:tabs>
              <w:bidi/>
              <w:spacing w:before="20" w:after="20"/>
              <w:ind w:right="3"/>
              <w:jc w:val="left"/>
              <w:rPr>
                <w:rFonts w:eastAsiaTheme="minorEastAsia"/>
                <w:color w:val="000000" w:themeColor="text1"/>
                <w:sz w:val="20"/>
                <w:highlight w:val="cyan"/>
                <w:lang w:val="en-CA" w:eastAsia="zh-CN" w:bidi="ar-SA"/>
              </w:rPr>
            </w:pPr>
            <w:r w:rsidRPr="0068547C">
              <w:rPr>
                <w:sz w:val="20"/>
                <w:rtl/>
              </w:rPr>
              <w:t>دولار أمريكي</w:t>
            </w:r>
          </w:p>
        </w:tc>
        <w:tc>
          <w:tcPr>
            <w:tcW w:w="721" w:type="pct"/>
            <w:tcBorders>
              <w:top w:val="single" w:sz="4" w:space="0" w:color="auto"/>
              <w:left w:val="single" w:sz="4" w:space="0" w:color="auto"/>
              <w:bottom w:val="single" w:sz="4" w:space="0" w:color="auto"/>
              <w:right w:val="single" w:sz="4" w:space="0" w:color="auto"/>
            </w:tcBorders>
            <w:vAlign w:val="center"/>
          </w:tcPr>
          <w:p w14:paraId="6BD1C54A" w14:textId="77777777" w:rsidR="001E5ABB" w:rsidRPr="001B7F03" w:rsidRDefault="001E5ABB" w:rsidP="001E5ABB">
            <w:pPr>
              <w:tabs>
                <w:tab w:val="left" w:pos="2"/>
                <w:tab w:val="left" w:pos="722"/>
                <w:tab w:val="left" w:pos="1442"/>
                <w:tab w:val="left" w:pos="2162"/>
                <w:tab w:val="left" w:pos="2417"/>
                <w:tab w:val="left" w:pos="2882"/>
                <w:tab w:val="left" w:pos="3602"/>
                <w:tab w:val="left" w:pos="4322"/>
                <w:tab w:val="left" w:pos="5042"/>
                <w:tab w:val="left" w:pos="5762"/>
                <w:tab w:val="left" w:pos="6482"/>
                <w:tab w:val="left" w:pos="7202"/>
                <w:tab w:val="left" w:pos="7922"/>
              </w:tabs>
              <w:bidi/>
              <w:spacing w:before="20" w:after="20"/>
              <w:ind w:right="3"/>
              <w:jc w:val="left"/>
              <w:rPr>
                <w:rFonts w:eastAsiaTheme="minorEastAsia"/>
                <w:sz w:val="20"/>
                <w:lang w:eastAsia="zh-CN" w:bidi="ar-SA"/>
              </w:rPr>
            </w:pPr>
            <w:r w:rsidRPr="001B7F03">
              <w:rPr>
                <w:rFonts w:eastAsiaTheme="minorEastAsia"/>
                <w:sz w:val="20"/>
                <w:lang w:eastAsia="zh-CN" w:bidi="ar-SA"/>
              </w:rPr>
              <w:t>449,600</w:t>
            </w:r>
          </w:p>
        </w:tc>
      </w:tr>
      <w:tr w:rsidR="00AA5141" w:rsidRPr="0068547C" w14:paraId="2054AEC9" w14:textId="77777777" w:rsidTr="003D6D28">
        <w:trPr>
          <w:trHeight w:val="239"/>
          <w:jc w:val="center"/>
        </w:trPr>
        <w:tc>
          <w:tcPr>
            <w:tcW w:w="3218" w:type="pct"/>
            <w:tcBorders>
              <w:top w:val="single" w:sz="4" w:space="0" w:color="auto"/>
              <w:left w:val="single" w:sz="4" w:space="0" w:color="auto"/>
              <w:bottom w:val="single" w:sz="4" w:space="0" w:color="auto"/>
              <w:right w:val="single" w:sz="4" w:space="0" w:color="auto"/>
            </w:tcBorders>
          </w:tcPr>
          <w:p w14:paraId="04DDC6A5" w14:textId="17AC194C" w:rsidR="001E5ABB" w:rsidRPr="001B7F03" w:rsidRDefault="001E5ABB" w:rsidP="001E5AB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before="20" w:after="20"/>
              <w:jc w:val="left"/>
              <w:rPr>
                <w:rFonts w:eastAsiaTheme="minorEastAsia"/>
                <w:sz w:val="20"/>
                <w:lang w:eastAsia="zh-CN" w:bidi="ar-SA"/>
              </w:rPr>
            </w:pPr>
            <w:r w:rsidRPr="0068547C">
              <w:rPr>
                <w:sz w:val="20"/>
                <w:rtl/>
              </w:rPr>
              <w:t>تكاليف دعم المشروع لليونيدو</w:t>
            </w:r>
          </w:p>
        </w:tc>
        <w:tc>
          <w:tcPr>
            <w:tcW w:w="1062" w:type="pct"/>
          </w:tcPr>
          <w:p w14:paraId="4B1A6515" w14:textId="07EFDCFE" w:rsidR="001E5ABB" w:rsidRPr="001B7F03" w:rsidRDefault="001E5ABB" w:rsidP="001E5ABB">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before="20" w:after="20"/>
              <w:jc w:val="left"/>
              <w:rPr>
                <w:rFonts w:eastAsiaTheme="minorEastAsia"/>
                <w:color w:val="000000" w:themeColor="text1"/>
                <w:sz w:val="20"/>
                <w:highlight w:val="cyan"/>
                <w:lang w:val="en-CA" w:eastAsia="zh-CN" w:bidi="ar-SA"/>
              </w:rPr>
            </w:pPr>
            <w:r w:rsidRPr="0068547C">
              <w:rPr>
                <w:sz w:val="20"/>
                <w:rtl/>
              </w:rPr>
              <w:t>دولار أمريكي</w:t>
            </w:r>
          </w:p>
        </w:tc>
        <w:tc>
          <w:tcPr>
            <w:tcW w:w="721" w:type="pct"/>
            <w:tcBorders>
              <w:top w:val="single" w:sz="4" w:space="0" w:color="auto"/>
              <w:left w:val="single" w:sz="4" w:space="0" w:color="auto"/>
              <w:bottom w:val="single" w:sz="4" w:space="0" w:color="auto"/>
              <w:right w:val="single" w:sz="4" w:space="0" w:color="auto"/>
            </w:tcBorders>
            <w:vAlign w:val="center"/>
          </w:tcPr>
          <w:p w14:paraId="4EA4B8DC" w14:textId="77777777" w:rsidR="001E5ABB" w:rsidRPr="001B7F03" w:rsidRDefault="001E5ABB" w:rsidP="001E5ABB">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before="20" w:after="20"/>
              <w:jc w:val="left"/>
              <w:rPr>
                <w:rFonts w:eastAsiaTheme="minorEastAsia"/>
                <w:sz w:val="20"/>
                <w:lang w:eastAsia="zh-CN" w:bidi="ar-SA"/>
              </w:rPr>
            </w:pPr>
            <w:r w:rsidRPr="001B7F03">
              <w:rPr>
                <w:rFonts w:eastAsiaTheme="minorEastAsia"/>
                <w:sz w:val="20"/>
                <w:lang w:eastAsia="zh-CN" w:bidi="ar-SA"/>
              </w:rPr>
              <w:t>31,472</w:t>
            </w:r>
          </w:p>
        </w:tc>
      </w:tr>
      <w:tr w:rsidR="00AA5141" w:rsidRPr="0068547C" w14:paraId="33B8B99F" w14:textId="77777777" w:rsidTr="003D6D28">
        <w:trPr>
          <w:trHeight w:val="250"/>
          <w:jc w:val="center"/>
        </w:trPr>
        <w:tc>
          <w:tcPr>
            <w:tcW w:w="3218" w:type="pct"/>
            <w:tcBorders>
              <w:top w:val="single" w:sz="4" w:space="0" w:color="auto"/>
              <w:left w:val="single" w:sz="4" w:space="0" w:color="auto"/>
              <w:bottom w:val="single" w:sz="4" w:space="0" w:color="auto"/>
              <w:right w:val="single" w:sz="4" w:space="0" w:color="auto"/>
            </w:tcBorders>
          </w:tcPr>
          <w:p w14:paraId="6BC206D8" w14:textId="50ACC6BA" w:rsidR="001E5ABB" w:rsidRPr="001B7F03" w:rsidRDefault="001E5ABB" w:rsidP="001E5AB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before="20" w:after="20"/>
              <w:jc w:val="left"/>
              <w:rPr>
                <w:rFonts w:eastAsiaTheme="minorEastAsia"/>
                <w:sz w:val="20"/>
                <w:lang w:eastAsia="zh-CN" w:bidi="ar-SA"/>
              </w:rPr>
            </w:pPr>
            <w:r w:rsidRPr="0068547C">
              <w:rPr>
                <w:sz w:val="20"/>
                <w:rtl/>
              </w:rPr>
              <w:t>إجمالي تكلفة المشروع للصندوق متعدد الأطراف</w:t>
            </w:r>
          </w:p>
        </w:tc>
        <w:tc>
          <w:tcPr>
            <w:tcW w:w="1062" w:type="pct"/>
          </w:tcPr>
          <w:p w14:paraId="0D8D84A8" w14:textId="7AD06478" w:rsidR="001E5ABB" w:rsidRPr="001B7F03" w:rsidRDefault="001E5ABB" w:rsidP="001E5ABB">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before="20" w:after="20"/>
              <w:jc w:val="left"/>
              <w:rPr>
                <w:rFonts w:eastAsiaTheme="minorEastAsia"/>
                <w:color w:val="000000" w:themeColor="text1"/>
                <w:sz w:val="20"/>
                <w:highlight w:val="cyan"/>
                <w:lang w:val="en-CA" w:eastAsia="zh-CN" w:bidi="ar-SA"/>
              </w:rPr>
            </w:pPr>
            <w:r w:rsidRPr="0068547C">
              <w:rPr>
                <w:sz w:val="20"/>
                <w:rtl/>
              </w:rPr>
              <w:t>دولار أمريكي</w:t>
            </w:r>
          </w:p>
        </w:tc>
        <w:tc>
          <w:tcPr>
            <w:tcW w:w="721" w:type="pct"/>
            <w:tcBorders>
              <w:top w:val="single" w:sz="4" w:space="0" w:color="auto"/>
              <w:left w:val="single" w:sz="4" w:space="0" w:color="auto"/>
              <w:bottom w:val="single" w:sz="4" w:space="0" w:color="auto"/>
              <w:right w:val="single" w:sz="4" w:space="0" w:color="auto"/>
            </w:tcBorders>
            <w:vAlign w:val="center"/>
          </w:tcPr>
          <w:p w14:paraId="0926E1FF" w14:textId="77777777" w:rsidR="001E5ABB" w:rsidRPr="001B7F03" w:rsidRDefault="001E5ABB" w:rsidP="001E5ABB">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before="20" w:after="20"/>
              <w:jc w:val="left"/>
              <w:rPr>
                <w:rFonts w:eastAsiaTheme="minorEastAsia"/>
                <w:sz w:val="20"/>
                <w:lang w:eastAsia="zh-CN" w:bidi="ar-SA"/>
              </w:rPr>
            </w:pPr>
            <w:r w:rsidRPr="001B7F03">
              <w:rPr>
                <w:rFonts w:eastAsiaTheme="minorEastAsia"/>
                <w:color w:val="000000" w:themeColor="text1"/>
                <w:sz w:val="20"/>
                <w:lang w:val="en-CA" w:eastAsia="zh-CN" w:bidi="ar-SA"/>
              </w:rPr>
              <w:t>481,072</w:t>
            </w:r>
          </w:p>
        </w:tc>
      </w:tr>
      <w:tr w:rsidR="00AA5141" w:rsidRPr="0068547C" w14:paraId="34A13484" w14:textId="77777777" w:rsidTr="003D6D28">
        <w:trPr>
          <w:trHeight w:val="119"/>
          <w:jc w:val="center"/>
        </w:trPr>
        <w:tc>
          <w:tcPr>
            <w:tcW w:w="3218" w:type="pct"/>
            <w:tcBorders>
              <w:top w:val="single" w:sz="4" w:space="0" w:color="auto"/>
              <w:left w:val="single" w:sz="4" w:space="0" w:color="auto"/>
              <w:bottom w:val="single" w:sz="4" w:space="0" w:color="auto"/>
              <w:right w:val="single" w:sz="4" w:space="0" w:color="auto"/>
            </w:tcBorders>
          </w:tcPr>
          <w:p w14:paraId="50B5D543" w14:textId="2344A38D" w:rsidR="001E5ABB" w:rsidRPr="001B7F03" w:rsidRDefault="001E5ABB" w:rsidP="001E5ABB">
            <w:pPr>
              <w:bidi/>
              <w:spacing w:before="20" w:after="20"/>
              <w:jc w:val="left"/>
              <w:rPr>
                <w:rFonts w:eastAsiaTheme="minorEastAsia"/>
                <w:sz w:val="20"/>
                <w:lang w:eastAsia="zh-CN" w:bidi="ar-SA"/>
              </w:rPr>
            </w:pPr>
            <w:r w:rsidRPr="0068547C">
              <w:rPr>
                <w:sz w:val="20"/>
                <w:rtl/>
              </w:rPr>
              <w:t>التمويل المشترك</w:t>
            </w:r>
          </w:p>
        </w:tc>
        <w:tc>
          <w:tcPr>
            <w:tcW w:w="1062" w:type="pct"/>
          </w:tcPr>
          <w:p w14:paraId="6AC356A3" w14:textId="726613C0" w:rsidR="001E5ABB" w:rsidRPr="001B7F03" w:rsidRDefault="001E5ABB" w:rsidP="001E5ABB">
            <w:pPr>
              <w:bidi/>
              <w:spacing w:before="20" w:after="20"/>
              <w:jc w:val="left"/>
              <w:rPr>
                <w:rFonts w:eastAsiaTheme="minorEastAsia"/>
                <w:color w:val="000000" w:themeColor="text1"/>
                <w:sz w:val="20"/>
                <w:highlight w:val="cyan"/>
                <w:lang w:val="en-CA" w:eastAsia="zh-CN" w:bidi="ar-SA"/>
              </w:rPr>
            </w:pPr>
            <w:r w:rsidRPr="0068547C">
              <w:rPr>
                <w:sz w:val="20"/>
                <w:rtl/>
              </w:rPr>
              <w:t>دولار أمريكي</w:t>
            </w:r>
          </w:p>
        </w:tc>
        <w:tc>
          <w:tcPr>
            <w:tcW w:w="721" w:type="pct"/>
            <w:tcBorders>
              <w:top w:val="single" w:sz="4" w:space="0" w:color="auto"/>
              <w:left w:val="single" w:sz="4" w:space="0" w:color="auto"/>
              <w:bottom w:val="single" w:sz="4" w:space="0" w:color="auto"/>
              <w:right w:val="single" w:sz="4" w:space="0" w:color="auto"/>
            </w:tcBorders>
            <w:vAlign w:val="center"/>
          </w:tcPr>
          <w:p w14:paraId="62DF8940" w14:textId="77777777" w:rsidR="001E5ABB" w:rsidRPr="001B7F03" w:rsidRDefault="001E5ABB" w:rsidP="001E5ABB">
            <w:pPr>
              <w:bidi/>
              <w:spacing w:before="20" w:after="20"/>
              <w:jc w:val="left"/>
              <w:rPr>
                <w:rFonts w:eastAsiaTheme="minorEastAsia"/>
                <w:sz w:val="20"/>
                <w:lang w:eastAsia="zh-CN" w:bidi="ar-SA"/>
              </w:rPr>
            </w:pPr>
            <w:r w:rsidRPr="001B7F03">
              <w:rPr>
                <w:rFonts w:eastAsiaTheme="minorEastAsia"/>
                <w:sz w:val="20"/>
                <w:lang w:val="en-CA" w:eastAsia="zh-CN" w:bidi="ar-SA"/>
              </w:rPr>
              <w:t>1,403,743</w:t>
            </w:r>
          </w:p>
        </w:tc>
      </w:tr>
      <w:tr w:rsidR="00AA5141" w:rsidRPr="0068547C" w14:paraId="5FE30DCD" w14:textId="77777777" w:rsidTr="003D6D28">
        <w:trPr>
          <w:trHeight w:val="119"/>
          <w:jc w:val="center"/>
        </w:trPr>
        <w:tc>
          <w:tcPr>
            <w:tcW w:w="3218" w:type="pct"/>
            <w:tcBorders>
              <w:top w:val="single" w:sz="4" w:space="0" w:color="auto"/>
              <w:left w:val="single" w:sz="4" w:space="0" w:color="auto"/>
              <w:bottom w:val="single" w:sz="4" w:space="0" w:color="auto"/>
              <w:right w:val="single" w:sz="4" w:space="0" w:color="auto"/>
            </w:tcBorders>
          </w:tcPr>
          <w:p w14:paraId="276884BF" w14:textId="7B5787D1" w:rsidR="001E5ABB" w:rsidRPr="001B7F03" w:rsidRDefault="001E5ABB" w:rsidP="001E5ABB">
            <w:pPr>
              <w:bidi/>
              <w:spacing w:before="20" w:after="20"/>
              <w:jc w:val="left"/>
              <w:rPr>
                <w:rFonts w:eastAsiaTheme="minorEastAsia"/>
                <w:sz w:val="20"/>
                <w:lang w:eastAsia="zh-CN" w:bidi="ar-SA"/>
              </w:rPr>
            </w:pPr>
            <w:r w:rsidRPr="0068547C">
              <w:rPr>
                <w:sz w:val="20"/>
                <w:rtl/>
              </w:rPr>
              <w:t>إجمالي تكلفة المشروع بما في ذلك التمويل المشترك</w:t>
            </w:r>
          </w:p>
        </w:tc>
        <w:tc>
          <w:tcPr>
            <w:tcW w:w="1062" w:type="pct"/>
          </w:tcPr>
          <w:p w14:paraId="6FB9503A" w14:textId="056F197F" w:rsidR="001E5ABB" w:rsidRPr="001B7F03" w:rsidRDefault="001E5ABB" w:rsidP="001E5ABB">
            <w:pPr>
              <w:bidi/>
              <w:spacing w:before="20" w:after="20"/>
              <w:jc w:val="left"/>
              <w:rPr>
                <w:rFonts w:eastAsiaTheme="minorEastAsia"/>
                <w:color w:val="000000" w:themeColor="text1"/>
                <w:sz w:val="20"/>
                <w:highlight w:val="cyan"/>
                <w:lang w:val="en-CA" w:eastAsia="zh-CN" w:bidi="ar-SA"/>
              </w:rPr>
            </w:pPr>
            <w:r w:rsidRPr="0068547C">
              <w:rPr>
                <w:sz w:val="20"/>
                <w:rtl/>
              </w:rPr>
              <w:t>دولار أمريكي</w:t>
            </w:r>
          </w:p>
        </w:tc>
        <w:tc>
          <w:tcPr>
            <w:tcW w:w="721" w:type="pct"/>
            <w:tcBorders>
              <w:top w:val="single" w:sz="4" w:space="0" w:color="auto"/>
              <w:left w:val="single" w:sz="4" w:space="0" w:color="auto"/>
              <w:bottom w:val="single" w:sz="4" w:space="0" w:color="auto"/>
              <w:right w:val="single" w:sz="4" w:space="0" w:color="auto"/>
            </w:tcBorders>
            <w:vAlign w:val="center"/>
          </w:tcPr>
          <w:p w14:paraId="3347ADCB" w14:textId="77777777" w:rsidR="001E5ABB" w:rsidRPr="001B7F03" w:rsidRDefault="001E5ABB" w:rsidP="001E5ABB">
            <w:pPr>
              <w:bidi/>
              <w:spacing w:before="20" w:after="20"/>
              <w:jc w:val="left"/>
              <w:rPr>
                <w:rFonts w:eastAsiaTheme="minorEastAsia"/>
                <w:color w:val="000000" w:themeColor="text1"/>
                <w:sz w:val="20"/>
                <w:lang w:val="en-CA" w:eastAsia="zh-CN" w:bidi="ar-SA"/>
              </w:rPr>
            </w:pPr>
            <w:r w:rsidRPr="001B7F03">
              <w:rPr>
                <w:rFonts w:eastAsiaTheme="minorEastAsia"/>
                <w:color w:val="000000" w:themeColor="text1"/>
                <w:sz w:val="20"/>
                <w:lang w:val="en-CA" w:eastAsia="zh-CN" w:bidi="ar-SA"/>
              </w:rPr>
              <w:t>1,853,343</w:t>
            </w:r>
          </w:p>
        </w:tc>
      </w:tr>
      <w:tr w:rsidR="00AA5141" w:rsidRPr="0068547C" w14:paraId="2B122E81" w14:textId="77777777" w:rsidTr="003D6D28">
        <w:trPr>
          <w:trHeight w:val="239"/>
          <w:jc w:val="center"/>
        </w:trPr>
        <w:tc>
          <w:tcPr>
            <w:tcW w:w="3218" w:type="pct"/>
            <w:tcBorders>
              <w:top w:val="single" w:sz="4" w:space="0" w:color="auto"/>
              <w:left w:val="single" w:sz="4" w:space="0" w:color="auto"/>
              <w:bottom w:val="single" w:sz="4" w:space="0" w:color="auto"/>
              <w:right w:val="single" w:sz="4" w:space="0" w:color="auto"/>
            </w:tcBorders>
          </w:tcPr>
          <w:p w14:paraId="24954F23" w14:textId="3F2E5BFA" w:rsidR="001E5ABB" w:rsidRPr="001B7F03" w:rsidRDefault="001E5ABB" w:rsidP="001E5AB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before="20" w:after="20"/>
              <w:jc w:val="left"/>
              <w:rPr>
                <w:rFonts w:eastAsiaTheme="minorEastAsia"/>
                <w:sz w:val="20"/>
                <w:lang w:eastAsia="zh-CN" w:bidi="ar-SA"/>
              </w:rPr>
            </w:pPr>
            <w:r w:rsidRPr="0068547C">
              <w:rPr>
                <w:sz w:val="20"/>
                <w:rtl/>
              </w:rPr>
              <w:t>وفورات كفاءة استخدام الطاقة التي سيتم تحقيقها من خلال المشروع</w:t>
            </w:r>
          </w:p>
        </w:tc>
        <w:tc>
          <w:tcPr>
            <w:tcW w:w="1062" w:type="pct"/>
            <w:tcBorders>
              <w:bottom w:val="single" w:sz="4" w:space="0" w:color="auto"/>
            </w:tcBorders>
            <w:vAlign w:val="center"/>
          </w:tcPr>
          <w:p w14:paraId="0F09A724" w14:textId="6EC38669" w:rsidR="001E5ABB" w:rsidRPr="001B7F03" w:rsidRDefault="00AA5141" w:rsidP="001E5ABB">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before="20" w:after="20"/>
              <w:jc w:val="left"/>
              <w:rPr>
                <w:rFonts w:eastAsiaTheme="minorEastAsia"/>
                <w:color w:val="000000" w:themeColor="text1"/>
                <w:sz w:val="20"/>
                <w:highlight w:val="cyan"/>
                <w:lang w:val="en-CA" w:eastAsia="zh-CN" w:bidi="ar-SA"/>
              </w:rPr>
            </w:pPr>
            <w:r w:rsidRPr="0068547C">
              <w:rPr>
                <w:rFonts w:eastAsiaTheme="minorEastAsia"/>
                <w:sz w:val="20"/>
                <w:rtl/>
                <w:lang w:eastAsia="zh-CN" w:bidi="ar-SA"/>
              </w:rPr>
              <w:t>كيلوواط ساع</w:t>
            </w:r>
            <w:r w:rsidRPr="0068547C">
              <w:rPr>
                <w:rFonts w:eastAsiaTheme="minorEastAsia" w:hint="cs"/>
                <w:sz w:val="20"/>
                <w:rtl/>
                <w:lang w:eastAsia="zh-CN" w:bidi="ar-SA"/>
              </w:rPr>
              <w:t>ي</w:t>
            </w:r>
            <w:r w:rsidRPr="0068547C">
              <w:rPr>
                <w:rFonts w:eastAsiaTheme="minorEastAsia"/>
                <w:sz w:val="20"/>
                <w:rtl/>
                <w:lang w:eastAsia="zh-CN" w:bidi="ar-SA"/>
              </w:rPr>
              <w:t>/سنة</w:t>
            </w:r>
          </w:p>
        </w:tc>
        <w:tc>
          <w:tcPr>
            <w:tcW w:w="721" w:type="pct"/>
            <w:tcBorders>
              <w:top w:val="single" w:sz="4" w:space="0" w:color="auto"/>
              <w:left w:val="single" w:sz="4" w:space="0" w:color="auto"/>
              <w:bottom w:val="single" w:sz="4" w:space="0" w:color="auto"/>
              <w:right w:val="single" w:sz="4" w:space="0" w:color="auto"/>
            </w:tcBorders>
            <w:vAlign w:val="center"/>
          </w:tcPr>
          <w:p w14:paraId="005DD71D" w14:textId="77777777" w:rsidR="001E5ABB" w:rsidRPr="003D6D28" w:rsidRDefault="001E5ABB" w:rsidP="003D6D28">
            <w:pPr>
              <w:bidi/>
              <w:spacing w:before="20" w:after="20"/>
              <w:jc w:val="left"/>
              <w:rPr>
                <w:rFonts w:eastAsiaTheme="minorEastAsia"/>
                <w:color w:val="000000" w:themeColor="text1"/>
                <w:sz w:val="20"/>
                <w:lang w:val="en-CA" w:eastAsia="zh-CN" w:bidi="ar-SA"/>
              </w:rPr>
            </w:pPr>
            <w:r w:rsidRPr="003D6D28">
              <w:rPr>
                <w:rFonts w:eastAsiaTheme="minorEastAsia"/>
                <w:color w:val="000000" w:themeColor="text1"/>
                <w:sz w:val="20"/>
                <w:lang w:val="en-CA" w:eastAsia="zh-CN" w:bidi="ar-SA"/>
              </w:rPr>
              <w:t>1,321,374</w:t>
            </w:r>
          </w:p>
        </w:tc>
      </w:tr>
      <w:tr w:rsidR="001E5ABB" w:rsidRPr="001B7F03" w14:paraId="7372922D" w14:textId="77777777" w:rsidTr="003D6D28">
        <w:trPr>
          <w:trHeight w:val="239"/>
          <w:jc w:val="center"/>
        </w:trPr>
        <w:tc>
          <w:tcPr>
            <w:tcW w:w="4279" w:type="pct"/>
            <w:gridSpan w:val="2"/>
            <w:tcBorders>
              <w:top w:val="single" w:sz="4" w:space="0" w:color="auto"/>
              <w:left w:val="single" w:sz="4" w:space="0" w:color="auto"/>
              <w:bottom w:val="single" w:sz="4" w:space="0" w:color="auto"/>
              <w:right w:val="single" w:sz="4" w:space="0" w:color="auto"/>
            </w:tcBorders>
          </w:tcPr>
          <w:p w14:paraId="738EE2D4" w14:textId="4B8F3316" w:rsidR="001E5ABB" w:rsidRPr="001B7F03" w:rsidRDefault="001E5ABB" w:rsidP="001E5AB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before="20" w:after="20"/>
              <w:jc w:val="left"/>
              <w:rPr>
                <w:rFonts w:eastAsiaTheme="minorEastAsia"/>
                <w:sz w:val="20"/>
                <w:lang w:eastAsia="zh-CN" w:bidi="ar-SA"/>
              </w:rPr>
            </w:pPr>
            <w:r w:rsidRPr="0068547C">
              <w:rPr>
                <w:sz w:val="20"/>
                <w:rtl/>
              </w:rPr>
              <w:t>التمويل النظير</w:t>
            </w:r>
          </w:p>
        </w:tc>
        <w:tc>
          <w:tcPr>
            <w:tcW w:w="721" w:type="pct"/>
            <w:tcBorders>
              <w:top w:val="single" w:sz="4" w:space="0" w:color="auto"/>
              <w:left w:val="nil"/>
              <w:bottom w:val="single" w:sz="4" w:space="0" w:color="auto"/>
              <w:right w:val="single" w:sz="4" w:space="0" w:color="auto"/>
            </w:tcBorders>
          </w:tcPr>
          <w:p w14:paraId="4BA0D0AE" w14:textId="5B533165" w:rsidR="001E5ABB" w:rsidRPr="001B7F03" w:rsidRDefault="001E5ABB" w:rsidP="001E5ABB">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before="20" w:after="20"/>
              <w:jc w:val="left"/>
              <w:rPr>
                <w:rFonts w:eastAsiaTheme="minorEastAsia"/>
                <w:sz w:val="20"/>
                <w:lang w:eastAsia="zh-CN" w:bidi="ar-SA"/>
              </w:rPr>
            </w:pPr>
            <w:r w:rsidRPr="0068547C">
              <w:rPr>
                <w:sz w:val="20"/>
                <w:rtl/>
              </w:rPr>
              <w:t>نعم</w:t>
            </w:r>
          </w:p>
        </w:tc>
      </w:tr>
      <w:tr w:rsidR="001E5ABB" w:rsidRPr="001B7F03" w14:paraId="58E32E08" w14:textId="77777777" w:rsidTr="003D6D28">
        <w:trPr>
          <w:trHeight w:val="250"/>
          <w:jc w:val="center"/>
        </w:trPr>
        <w:tc>
          <w:tcPr>
            <w:tcW w:w="4279" w:type="pct"/>
            <w:gridSpan w:val="2"/>
            <w:tcBorders>
              <w:top w:val="single" w:sz="4" w:space="0" w:color="auto"/>
              <w:left w:val="single" w:sz="4" w:space="0" w:color="auto"/>
              <w:bottom w:val="single" w:sz="4" w:space="0" w:color="auto"/>
              <w:right w:val="single" w:sz="4" w:space="0" w:color="auto"/>
            </w:tcBorders>
          </w:tcPr>
          <w:p w14:paraId="0D5EC8EE" w14:textId="6DF4A0AE" w:rsidR="001E5ABB" w:rsidRPr="001B7F03" w:rsidRDefault="001E5ABB" w:rsidP="001E5ABB">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before="20" w:after="20"/>
              <w:jc w:val="left"/>
              <w:rPr>
                <w:rFonts w:eastAsiaTheme="minorEastAsia"/>
                <w:sz w:val="20"/>
                <w:highlight w:val="cyan"/>
                <w:lang w:eastAsia="zh-CN" w:bidi="ar-SA"/>
              </w:rPr>
            </w:pPr>
            <w:r w:rsidRPr="0068547C">
              <w:rPr>
                <w:sz w:val="20"/>
                <w:rtl/>
              </w:rPr>
              <w:t>معالم متابعة المشروع المدرجة</w:t>
            </w:r>
          </w:p>
        </w:tc>
        <w:tc>
          <w:tcPr>
            <w:tcW w:w="721" w:type="pct"/>
            <w:tcBorders>
              <w:top w:val="single" w:sz="4" w:space="0" w:color="auto"/>
              <w:left w:val="nil"/>
              <w:bottom w:val="single" w:sz="4" w:space="0" w:color="auto"/>
              <w:right w:val="single" w:sz="4" w:space="0" w:color="auto"/>
            </w:tcBorders>
          </w:tcPr>
          <w:p w14:paraId="084EFA40" w14:textId="4E5F87F8" w:rsidR="001E5ABB" w:rsidRPr="001B7F03" w:rsidRDefault="001E5ABB" w:rsidP="001E5ABB">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before="20" w:after="20"/>
              <w:jc w:val="left"/>
              <w:rPr>
                <w:rFonts w:eastAsiaTheme="minorEastAsia"/>
                <w:sz w:val="20"/>
                <w:lang w:eastAsia="zh-CN" w:bidi="ar-SA"/>
              </w:rPr>
            </w:pPr>
            <w:r w:rsidRPr="0068547C">
              <w:rPr>
                <w:sz w:val="20"/>
                <w:rtl/>
              </w:rPr>
              <w:t>نعم</w:t>
            </w:r>
          </w:p>
        </w:tc>
      </w:tr>
      <w:tr w:rsidR="001E5ABB" w:rsidRPr="001B7F03" w14:paraId="60387A12" w14:textId="77777777" w:rsidTr="003D6D28">
        <w:trPr>
          <w:trHeight w:val="228"/>
          <w:jc w:val="center"/>
        </w:trPr>
        <w:tc>
          <w:tcPr>
            <w:tcW w:w="4279" w:type="pct"/>
            <w:gridSpan w:val="2"/>
            <w:tcBorders>
              <w:top w:val="single" w:sz="4" w:space="0" w:color="auto"/>
              <w:left w:val="single" w:sz="4" w:space="0" w:color="auto"/>
              <w:right w:val="single" w:sz="4" w:space="0" w:color="auto"/>
            </w:tcBorders>
            <w:shd w:val="clear" w:color="auto" w:fill="FFFFFF" w:themeFill="background1"/>
          </w:tcPr>
          <w:p w14:paraId="1E69DF5F" w14:textId="107287F3" w:rsidR="001E5ABB" w:rsidRPr="001B7F03" w:rsidRDefault="001E5ABB" w:rsidP="001E5ABB">
            <w:pPr>
              <w:shd w:val="clear" w:color="auto" w:fill="FFFFFF" w:themeFill="background1"/>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before="20" w:after="20"/>
              <w:jc w:val="left"/>
              <w:rPr>
                <w:rFonts w:eastAsiaTheme="minorEastAsia"/>
                <w:sz w:val="20"/>
                <w:lang w:eastAsia="zh-CN" w:bidi="ar-SA"/>
              </w:rPr>
            </w:pPr>
            <w:r w:rsidRPr="0068547C">
              <w:rPr>
                <w:sz w:val="20"/>
                <w:rtl/>
              </w:rPr>
              <w:t>تم وضع معايير الحد الأدنى لأداء الطاقة للتطبيقات ذات الصلة</w:t>
            </w:r>
          </w:p>
        </w:tc>
        <w:tc>
          <w:tcPr>
            <w:tcW w:w="721" w:type="pct"/>
            <w:tcBorders>
              <w:top w:val="single" w:sz="4" w:space="0" w:color="auto"/>
              <w:left w:val="nil"/>
              <w:right w:val="single" w:sz="4" w:space="0" w:color="auto"/>
            </w:tcBorders>
            <w:shd w:val="clear" w:color="auto" w:fill="FFFFFF" w:themeFill="background1"/>
          </w:tcPr>
          <w:p w14:paraId="5EAAF9A8" w14:textId="31A1F6B0" w:rsidR="001E5ABB" w:rsidRPr="001B7F03" w:rsidRDefault="001E5ABB" w:rsidP="001E5ABB">
            <w:pPr>
              <w:shd w:val="clear" w:color="auto" w:fill="FFFFFF" w:themeFill="background1"/>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before="20" w:after="20"/>
              <w:jc w:val="left"/>
              <w:rPr>
                <w:rFonts w:eastAsiaTheme="minorEastAsia"/>
                <w:sz w:val="20"/>
                <w:lang w:eastAsia="zh-CN" w:bidi="ar-SA"/>
              </w:rPr>
            </w:pPr>
            <w:r w:rsidRPr="0068547C">
              <w:rPr>
                <w:sz w:val="20"/>
                <w:rtl/>
              </w:rPr>
              <w:t>لا</w:t>
            </w:r>
          </w:p>
        </w:tc>
      </w:tr>
      <w:tr w:rsidR="001E5ABB" w:rsidRPr="001B7F03" w14:paraId="15B35A2B" w14:textId="77777777" w:rsidTr="003D6D28">
        <w:trPr>
          <w:trHeight w:val="228"/>
          <w:jc w:val="center"/>
        </w:trPr>
        <w:tc>
          <w:tcPr>
            <w:tcW w:w="4279" w:type="pct"/>
            <w:gridSpan w:val="2"/>
            <w:tcBorders>
              <w:left w:val="single" w:sz="4" w:space="0" w:color="auto"/>
              <w:bottom w:val="single" w:sz="4" w:space="0" w:color="auto"/>
              <w:right w:val="single" w:sz="4" w:space="0" w:color="auto"/>
            </w:tcBorders>
            <w:shd w:val="clear" w:color="auto" w:fill="FFFFFF" w:themeFill="background1"/>
          </w:tcPr>
          <w:p w14:paraId="71AFEEC9" w14:textId="7944CA7F" w:rsidR="001E5ABB" w:rsidRPr="001B7F03" w:rsidRDefault="001E5ABB" w:rsidP="001E5ABB">
            <w:pPr>
              <w:shd w:val="clear" w:color="auto" w:fill="FFFFFF" w:themeFill="background1"/>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before="20" w:after="20"/>
              <w:rPr>
                <w:rFonts w:eastAsiaTheme="minorEastAsia"/>
                <w:sz w:val="20"/>
                <w:lang w:eastAsia="zh-CN" w:bidi="ar-SA"/>
              </w:rPr>
            </w:pPr>
            <w:r w:rsidRPr="0068547C">
              <w:rPr>
                <w:sz w:val="20"/>
                <w:rtl/>
              </w:rPr>
              <w:t>يتم إنفاذ معايير الحد الأدنى لأداء الطاقة للتطبيقات ذات الصلة</w:t>
            </w:r>
          </w:p>
        </w:tc>
        <w:tc>
          <w:tcPr>
            <w:tcW w:w="721" w:type="pct"/>
            <w:tcBorders>
              <w:left w:val="nil"/>
              <w:bottom w:val="single" w:sz="4" w:space="0" w:color="auto"/>
              <w:right w:val="single" w:sz="4" w:space="0" w:color="auto"/>
            </w:tcBorders>
            <w:shd w:val="clear" w:color="auto" w:fill="FFFFFF" w:themeFill="background1"/>
          </w:tcPr>
          <w:p w14:paraId="05688497" w14:textId="5CB1A11B" w:rsidR="001E5ABB" w:rsidRPr="001B7F03" w:rsidRDefault="001E5ABB" w:rsidP="001E5ABB">
            <w:pPr>
              <w:shd w:val="clear" w:color="auto" w:fill="FFFFFF" w:themeFill="background1"/>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before="20" w:after="20"/>
              <w:jc w:val="left"/>
              <w:rPr>
                <w:rFonts w:eastAsiaTheme="minorEastAsia"/>
                <w:sz w:val="20"/>
                <w:lang w:eastAsia="zh-CN" w:bidi="ar-SA"/>
              </w:rPr>
            </w:pPr>
            <w:r w:rsidRPr="0068547C">
              <w:rPr>
                <w:sz w:val="20"/>
                <w:rtl/>
              </w:rPr>
              <w:t>لا</w:t>
            </w:r>
          </w:p>
        </w:tc>
      </w:tr>
    </w:tbl>
    <w:p w14:paraId="1C96D7C6" w14:textId="77777777" w:rsidR="001B7F03" w:rsidRPr="001B7F03" w:rsidRDefault="001B7F03" w:rsidP="001B7F03">
      <w:pPr>
        <w:shd w:val="clear" w:color="auto" w:fill="FFFFFF" w:themeFill="background1"/>
        <w:jc w:val="center"/>
        <w:rPr>
          <w:rFonts w:eastAsiaTheme="minorEastAsia"/>
          <w:sz w:val="22"/>
          <w:szCs w:val="22"/>
          <w:lang w:eastAsia="zh-CN" w:bidi="ar-SA"/>
        </w:rPr>
      </w:pPr>
    </w:p>
    <w:tbl>
      <w:tblPr>
        <w:bidiVisual/>
        <w:tblW w:w="53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11"/>
        <w:gridCol w:w="5012"/>
      </w:tblGrid>
      <w:tr w:rsidR="001B7F03" w:rsidRPr="001B7F03" w14:paraId="5074C8EA" w14:textId="77777777" w:rsidTr="001E5ABB">
        <w:trPr>
          <w:trHeight w:val="60"/>
          <w:jc w:val="center"/>
        </w:trPr>
        <w:tc>
          <w:tcPr>
            <w:tcW w:w="5011" w:type="dxa"/>
          </w:tcPr>
          <w:p w14:paraId="61E08A97" w14:textId="7549BB22" w:rsidR="001B7F03" w:rsidRPr="001B7F03" w:rsidRDefault="001E5ABB" w:rsidP="001E5AB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before="20" w:after="20"/>
              <w:rPr>
                <w:rFonts w:eastAsiaTheme="minorEastAsia"/>
                <w:bCs/>
                <w:sz w:val="20"/>
                <w:szCs w:val="22"/>
                <w:highlight w:val="yellow"/>
                <w:lang w:eastAsia="zh-CN" w:bidi="ar-SA"/>
              </w:rPr>
            </w:pPr>
            <w:r w:rsidRPr="001E5ABB">
              <w:rPr>
                <w:rFonts w:eastAsiaTheme="minorEastAsia" w:hint="cs"/>
                <w:bCs/>
                <w:sz w:val="20"/>
                <w:szCs w:val="22"/>
                <w:rtl/>
                <w:lang w:eastAsia="zh-CN" w:bidi="ar-SA"/>
              </w:rPr>
              <w:t>توصية الأمانة</w:t>
            </w:r>
          </w:p>
        </w:tc>
        <w:tc>
          <w:tcPr>
            <w:tcW w:w="5012" w:type="dxa"/>
          </w:tcPr>
          <w:p w14:paraId="7E319D84" w14:textId="13B53D05" w:rsidR="001B7F03" w:rsidRPr="001B7F03" w:rsidRDefault="001E5ABB" w:rsidP="001E5AB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before="20" w:after="20"/>
              <w:jc w:val="center"/>
              <w:rPr>
                <w:rFonts w:eastAsiaTheme="minorEastAsia"/>
                <w:sz w:val="20"/>
                <w:szCs w:val="22"/>
                <w:highlight w:val="yellow"/>
                <w:lang w:eastAsia="zh-CN" w:bidi="ar-SA"/>
              </w:rPr>
            </w:pPr>
            <w:r>
              <w:rPr>
                <w:rFonts w:eastAsiaTheme="minorEastAsia" w:hint="cs"/>
                <w:sz w:val="20"/>
                <w:szCs w:val="22"/>
                <w:rtl/>
                <w:lang w:eastAsia="zh-CN" w:bidi="ar-SA"/>
              </w:rPr>
              <w:t>النظر الفردي</w:t>
            </w:r>
          </w:p>
        </w:tc>
      </w:tr>
    </w:tbl>
    <w:p w14:paraId="0687DA0C" w14:textId="0DFFC403" w:rsidR="002919F3" w:rsidRDefault="002919F3" w:rsidP="001B7F03">
      <w:pPr>
        <w:pStyle w:val="NormalWeb"/>
        <w:bidi/>
        <w:spacing w:before="240" w:beforeAutospacing="0" w:after="240" w:afterAutospacing="0" w:line="360" w:lineRule="exact"/>
        <w:ind w:left="6"/>
        <w:jc w:val="center"/>
        <w:rPr>
          <w:b/>
          <w:bCs/>
          <w:sz w:val="26"/>
          <w:szCs w:val="26"/>
          <w:rtl/>
        </w:rPr>
      </w:pPr>
    </w:p>
    <w:p w14:paraId="280F6B0D" w14:textId="77777777" w:rsidR="002919F3" w:rsidRDefault="002919F3">
      <w:pPr>
        <w:jc w:val="left"/>
        <w:rPr>
          <w:b/>
          <w:bCs/>
          <w:sz w:val="26"/>
          <w:szCs w:val="26"/>
          <w:rtl/>
          <w:lang w:eastAsia="en-GB" w:bidi="ar-SA"/>
        </w:rPr>
      </w:pPr>
      <w:r>
        <w:rPr>
          <w:b/>
          <w:bCs/>
          <w:sz w:val="26"/>
          <w:szCs w:val="26"/>
          <w:rtl/>
        </w:rPr>
        <w:br w:type="page"/>
      </w:r>
    </w:p>
    <w:p w14:paraId="3E933A6E" w14:textId="77777777" w:rsidR="002919F3" w:rsidRPr="002919F3" w:rsidRDefault="002919F3" w:rsidP="002919F3">
      <w:pPr>
        <w:pStyle w:val="NormalWeb"/>
        <w:bidi/>
        <w:spacing w:before="240" w:beforeAutospacing="0" w:after="240" w:afterAutospacing="0" w:line="360" w:lineRule="exact"/>
        <w:ind w:left="360"/>
        <w:jc w:val="center"/>
        <w:rPr>
          <w:b/>
          <w:bCs/>
          <w:sz w:val="32"/>
          <w:szCs w:val="32"/>
          <w:rtl/>
        </w:rPr>
      </w:pPr>
      <w:r w:rsidRPr="002919F3">
        <w:rPr>
          <w:b/>
          <w:bCs/>
          <w:sz w:val="32"/>
          <w:szCs w:val="32"/>
          <w:rtl/>
        </w:rPr>
        <w:lastRenderedPageBreak/>
        <w:t>وصف المشروع</w:t>
      </w:r>
    </w:p>
    <w:p w14:paraId="660310F3" w14:textId="19B48D08" w:rsidR="002919F3" w:rsidRDefault="002919F3" w:rsidP="002919F3">
      <w:pPr>
        <w:pStyle w:val="NormalWeb"/>
        <w:bidi/>
        <w:spacing w:before="240" w:beforeAutospacing="0" w:after="240" w:afterAutospacing="0" w:line="360" w:lineRule="exact"/>
        <w:ind w:left="4"/>
        <w:rPr>
          <w:b/>
          <w:bCs/>
          <w:sz w:val="26"/>
          <w:szCs w:val="26"/>
          <w:rtl/>
        </w:rPr>
      </w:pPr>
      <w:r w:rsidRPr="002919F3">
        <w:rPr>
          <w:b/>
          <w:bCs/>
          <w:sz w:val="26"/>
          <w:szCs w:val="26"/>
          <w:rtl/>
        </w:rPr>
        <w:t>ملخص المقترح كما تم تقديمه</w:t>
      </w:r>
    </w:p>
    <w:p w14:paraId="38595085" w14:textId="5A98739D" w:rsidR="002919F3" w:rsidRDefault="002919F3" w:rsidP="002919F3">
      <w:pPr>
        <w:pStyle w:val="NormalWeb"/>
        <w:numPr>
          <w:ilvl w:val="0"/>
          <w:numId w:val="24"/>
        </w:numPr>
        <w:bidi/>
        <w:spacing w:before="240" w:beforeAutospacing="0" w:after="240" w:afterAutospacing="0" w:line="360" w:lineRule="exact"/>
        <w:ind w:left="6" w:firstLine="0"/>
        <w:jc w:val="both"/>
        <w:rPr>
          <w:sz w:val="26"/>
          <w:szCs w:val="26"/>
        </w:rPr>
      </w:pPr>
      <w:r w:rsidRPr="002919F3">
        <w:rPr>
          <w:sz w:val="26"/>
          <w:szCs w:val="26"/>
          <w:rtl/>
        </w:rPr>
        <w:t xml:space="preserve"> نيابةً عن حكومة الإكوادور، قدمت اليونيدو بصفتها الوكالة المنفذة المعينة، وفقاً للمقرر 91/65، مشروعاً تجريبياً توضيحياً للحفاظ على و/أو تعزيز كفاءة استخدام الطاقة للتكنولوجيات والمعدات البديلة في سياق التخفيض التدريجي للمواد الهيدروفلوروكربونية (أنشطة غير استثمارية)، وذلك من خلال استبدال نظام تبريد مركزي يعتمد على </w:t>
      </w:r>
      <w:r w:rsidRPr="002919F3">
        <w:rPr>
          <w:sz w:val="26"/>
          <w:szCs w:val="26"/>
        </w:rPr>
        <w:t>R-507A</w:t>
      </w:r>
      <w:r w:rsidRPr="002919F3">
        <w:rPr>
          <w:sz w:val="26"/>
          <w:szCs w:val="26"/>
          <w:rtl/>
        </w:rPr>
        <w:t xml:space="preserve"> بنظام معاد تدويره يعتمد على الأمونيا (</w:t>
      </w:r>
      <w:r w:rsidRPr="002919F3">
        <w:rPr>
          <w:sz w:val="26"/>
          <w:szCs w:val="26"/>
        </w:rPr>
        <w:t>NH3/R-717</w:t>
      </w:r>
      <w:r w:rsidRPr="002919F3">
        <w:rPr>
          <w:sz w:val="26"/>
          <w:szCs w:val="26"/>
          <w:rtl/>
        </w:rPr>
        <w:t>) في منشأة لمعالجة الروبيان، بمبلغ قدره 492,000 دولار أمريكي، إضافة إلى تكاليف دعم الوكالة البالغة 34,440 دولاراً أمريكياً، كما تم تقديمه في الأصل.</w:t>
      </w:r>
      <w:r w:rsidR="00262E58">
        <w:rPr>
          <w:rStyle w:val="FootnoteReference"/>
          <w:sz w:val="26"/>
          <w:szCs w:val="26"/>
          <w:rtl/>
        </w:rPr>
        <w:footnoteReference w:id="9"/>
      </w:r>
    </w:p>
    <w:p w14:paraId="329C28FF" w14:textId="56D140F5" w:rsidR="002919F3" w:rsidRPr="002919F3" w:rsidRDefault="002919F3" w:rsidP="002919F3">
      <w:pPr>
        <w:pStyle w:val="NormalWeb"/>
        <w:bidi/>
        <w:spacing w:before="240" w:beforeAutospacing="0" w:after="240" w:afterAutospacing="0" w:line="360" w:lineRule="exact"/>
        <w:ind w:left="6"/>
        <w:jc w:val="both"/>
        <w:rPr>
          <w:b/>
          <w:bCs/>
          <w:sz w:val="26"/>
          <w:szCs w:val="26"/>
        </w:rPr>
      </w:pPr>
      <w:r w:rsidRPr="002919F3">
        <w:rPr>
          <w:rFonts w:hint="cs"/>
          <w:b/>
          <w:bCs/>
          <w:sz w:val="26"/>
          <w:szCs w:val="26"/>
          <w:rtl/>
        </w:rPr>
        <w:t>الخلفية</w:t>
      </w:r>
    </w:p>
    <w:p w14:paraId="41417BCD" w14:textId="594F6085" w:rsidR="002919F3" w:rsidRDefault="00262E58" w:rsidP="00F224E5">
      <w:pPr>
        <w:pStyle w:val="NormalWeb"/>
        <w:numPr>
          <w:ilvl w:val="0"/>
          <w:numId w:val="24"/>
        </w:numPr>
        <w:bidi/>
        <w:spacing w:before="240" w:beforeAutospacing="0" w:after="240" w:afterAutospacing="0" w:line="360" w:lineRule="exact"/>
        <w:ind w:left="6" w:firstLine="0"/>
        <w:jc w:val="both"/>
        <w:rPr>
          <w:sz w:val="26"/>
          <w:szCs w:val="26"/>
        </w:rPr>
      </w:pPr>
      <w:r w:rsidRPr="00262E58">
        <w:rPr>
          <w:sz w:val="26"/>
          <w:szCs w:val="26"/>
          <w:rtl/>
        </w:rPr>
        <w:t xml:space="preserve">صدّقت الإكوادور على تعديل كيغالي في 22 يناير/كانون الثاني 2018، وتمت الموافقة على المرحلة الأولى من </w:t>
      </w:r>
      <w:r w:rsidR="00BB18E7" w:rsidRPr="00BB18E7">
        <w:rPr>
          <w:sz w:val="26"/>
          <w:szCs w:val="26"/>
          <w:rtl/>
          <w:lang w:bidi="ar-DZ"/>
        </w:rPr>
        <w:t>خطة التنفيذ المتعلقة بالمواد الهيدروفلوروكربونية بموجب تعديل كيغالي</w:t>
      </w:r>
      <w:r w:rsidRPr="00262E58">
        <w:rPr>
          <w:sz w:val="26"/>
          <w:szCs w:val="26"/>
          <w:rtl/>
        </w:rPr>
        <w:t xml:space="preserve"> في الاجتماع الثالث والتسعين،</w:t>
      </w:r>
      <w:r w:rsidR="00BB18E7">
        <w:rPr>
          <w:rStyle w:val="FootnoteReference"/>
          <w:sz w:val="26"/>
          <w:szCs w:val="26"/>
          <w:rtl/>
        </w:rPr>
        <w:footnoteReference w:id="10"/>
      </w:r>
      <w:r w:rsidRPr="00262E58">
        <w:rPr>
          <w:sz w:val="26"/>
          <w:szCs w:val="26"/>
          <w:rtl/>
        </w:rPr>
        <w:t xml:space="preserve"> حيث التزمت </w:t>
      </w:r>
      <w:r w:rsidR="00BB18E7">
        <w:rPr>
          <w:rFonts w:hint="cs"/>
          <w:sz w:val="26"/>
          <w:szCs w:val="26"/>
          <w:rtl/>
        </w:rPr>
        <w:t>البلاد</w:t>
      </w:r>
      <w:r w:rsidRPr="00262E58">
        <w:rPr>
          <w:sz w:val="26"/>
          <w:szCs w:val="26"/>
          <w:rtl/>
        </w:rPr>
        <w:t xml:space="preserve"> بخفض استهلاكها من هذه المواد بنسبة 14 في المائة من خط الأساس بحلول عام 2029 بما في ذلك خطوات خفض مرحلية تبدأ في عام 2025، وفي الاجتماع الحادي والتسعين وافقت اللجنة التنفيذية على مشروع استثماري لتحويل تصنيع الثلاجات المنزلية والتجارية من </w:t>
      </w:r>
      <w:r w:rsidR="00BB18E7" w:rsidRPr="00BB18E7">
        <w:rPr>
          <w:sz w:val="26"/>
          <w:szCs w:val="26"/>
        </w:rPr>
        <w:t>HFC-134a</w:t>
      </w:r>
      <w:r w:rsidR="00BB18E7">
        <w:rPr>
          <w:rFonts w:hint="cs"/>
          <w:sz w:val="26"/>
          <w:szCs w:val="26"/>
          <w:rtl/>
        </w:rPr>
        <w:t xml:space="preserve"> </w:t>
      </w:r>
      <w:r w:rsidRPr="00262E58">
        <w:rPr>
          <w:sz w:val="26"/>
          <w:szCs w:val="26"/>
          <w:rtl/>
        </w:rPr>
        <w:t xml:space="preserve">إلى </w:t>
      </w:r>
      <w:r w:rsidRPr="00262E58">
        <w:rPr>
          <w:sz w:val="26"/>
          <w:szCs w:val="26"/>
        </w:rPr>
        <w:t>R-600a</w:t>
      </w:r>
      <w:r w:rsidRPr="00262E58">
        <w:rPr>
          <w:sz w:val="26"/>
          <w:szCs w:val="26"/>
          <w:rtl/>
        </w:rPr>
        <w:t xml:space="preserve"> و</w:t>
      </w:r>
      <w:r w:rsidRPr="00262E58">
        <w:rPr>
          <w:sz w:val="26"/>
          <w:szCs w:val="26"/>
        </w:rPr>
        <w:t>R-290</w:t>
      </w:r>
      <w:r w:rsidRPr="00262E58">
        <w:rPr>
          <w:sz w:val="26"/>
          <w:szCs w:val="26"/>
          <w:rtl/>
        </w:rPr>
        <w:t xml:space="preserve"> في </w:t>
      </w:r>
      <w:r w:rsidR="00BB18E7">
        <w:rPr>
          <w:rFonts w:hint="cs"/>
          <w:sz w:val="26"/>
          <w:szCs w:val="26"/>
          <w:rtl/>
        </w:rPr>
        <w:t>شركة</w:t>
      </w:r>
      <w:r w:rsidRPr="00262E58">
        <w:rPr>
          <w:sz w:val="26"/>
          <w:szCs w:val="26"/>
          <w:rtl/>
        </w:rPr>
        <w:t xml:space="preserve"> إندو</w:t>
      </w:r>
      <w:r w:rsidR="00B82B9E">
        <w:rPr>
          <w:rFonts w:hint="cs"/>
          <w:sz w:val="26"/>
          <w:szCs w:val="26"/>
          <w:rtl/>
        </w:rPr>
        <w:t>غ</w:t>
      </w:r>
      <w:r w:rsidRPr="00262E58">
        <w:rPr>
          <w:sz w:val="26"/>
          <w:szCs w:val="26"/>
          <w:rtl/>
        </w:rPr>
        <w:t xml:space="preserve">لوب، وقد تم إدراج هذا المشروع في اتفاق </w:t>
      </w:r>
      <w:bookmarkStart w:id="20" w:name="_Hlk231844341"/>
      <w:r w:rsidRPr="00262E58">
        <w:rPr>
          <w:sz w:val="26"/>
          <w:szCs w:val="26"/>
          <w:rtl/>
        </w:rPr>
        <w:t xml:space="preserve">خطة التنفيذ </w:t>
      </w:r>
      <w:r w:rsidR="00BB18E7">
        <w:rPr>
          <w:rFonts w:hint="cs"/>
          <w:sz w:val="26"/>
          <w:szCs w:val="26"/>
          <w:rtl/>
        </w:rPr>
        <w:t>المتعلقة</w:t>
      </w:r>
      <w:r w:rsidRPr="00262E58">
        <w:rPr>
          <w:sz w:val="26"/>
          <w:szCs w:val="26"/>
          <w:rtl/>
        </w:rPr>
        <w:t xml:space="preserve"> </w:t>
      </w:r>
      <w:bookmarkStart w:id="21" w:name="_Hlk231844241"/>
      <w:r w:rsidRPr="00262E58">
        <w:rPr>
          <w:sz w:val="26"/>
          <w:szCs w:val="26"/>
          <w:rtl/>
        </w:rPr>
        <w:t xml:space="preserve">بالمواد الهيدروفلوروكربونية </w:t>
      </w:r>
      <w:bookmarkEnd w:id="21"/>
      <w:r w:rsidRPr="00262E58">
        <w:rPr>
          <w:sz w:val="26"/>
          <w:szCs w:val="26"/>
          <w:rtl/>
        </w:rPr>
        <w:t xml:space="preserve">بموجب تعديل كيغالي </w:t>
      </w:r>
      <w:bookmarkEnd w:id="20"/>
      <w:r w:rsidRPr="00262E58">
        <w:rPr>
          <w:sz w:val="26"/>
          <w:szCs w:val="26"/>
          <w:rtl/>
        </w:rPr>
        <w:t xml:space="preserve">وتُعد التخفيضات المرتبطة </w:t>
      </w:r>
      <w:r w:rsidR="00BB18E7" w:rsidRPr="00BB18E7">
        <w:rPr>
          <w:sz w:val="26"/>
          <w:szCs w:val="26"/>
          <w:rtl/>
        </w:rPr>
        <w:t xml:space="preserve">بالمواد الهيدروفلوروكربونية </w:t>
      </w:r>
      <w:r w:rsidRPr="00262E58">
        <w:rPr>
          <w:sz w:val="26"/>
          <w:szCs w:val="26"/>
          <w:rtl/>
        </w:rPr>
        <w:t xml:space="preserve">جزءاً من هدف </w:t>
      </w:r>
      <w:r w:rsidR="00BB18E7">
        <w:rPr>
          <w:rFonts w:hint="cs"/>
          <w:sz w:val="26"/>
          <w:szCs w:val="26"/>
          <w:rtl/>
        </w:rPr>
        <w:t>التخفيض</w:t>
      </w:r>
      <w:r w:rsidRPr="00262E58">
        <w:rPr>
          <w:sz w:val="26"/>
          <w:szCs w:val="26"/>
          <w:rtl/>
        </w:rPr>
        <w:t xml:space="preserve"> البالغ 14 في المائة من خط الأساس </w:t>
      </w:r>
      <w:r w:rsidR="00BB18E7">
        <w:rPr>
          <w:rFonts w:hint="cs"/>
          <w:sz w:val="26"/>
          <w:szCs w:val="26"/>
          <w:rtl/>
        </w:rPr>
        <w:t>لل</w:t>
      </w:r>
      <w:r w:rsidR="00BB18E7" w:rsidRPr="00BB18E7">
        <w:rPr>
          <w:sz w:val="26"/>
          <w:szCs w:val="26"/>
          <w:rtl/>
        </w:rPr>
        <w:t xml:space="preserve">مواد الهيدروفلوروكربونية </w:t>
      </w:r>
      <w:r w:rsidRPr="00262E58">
        <w:rPr>
          <w:sz w:val="26"/>
          <w:szCs w:val="26"/>
          <w:rtl/>
        </w:rPr>
        <w:t xml:space="preserve">بحلول عام 2029، وعلى الرغم من أن المشروع لم يتضمن مكوّناً خاصاً بكفاءة استخدام الطاقة، فإن الحسابات التي قدمتها </w:t>
      </w:r>
      <w:r w:rsidR="00BB18E7">
        <w:rPr>
          <w:rFonts w:hint="cs"/>
          <w:sz w:val="26"/>
          <w:szCs w:val="26"/>
          <w:rtl/>
        </w:rPr>
        <w:t>الشركة</w:t>
      </w:r>
      <w:r w:rsidRPr="00262E58">
        <w:rPr>
          <w:sz w:val="26"/>
          <w:szCs w:val="26"/>
          <w:rtl/>
        </w:rPr>
        <w:t xml:space="preserve"> أظهرت تحسناً بنسبة 4 في المائة في كفاءة استخدام الطاقة للثلاجات المنزلية المعتمدة على </w:t>
      </w:r>
      <w:r w:rsidRPr="00262E58">
        <w:rPr>
          <w:sz w:val="26"/>
          <w:szCs w:val="26"/>
        </w:rPr>
        <w:t>R-600a</w:t>
      </w:r>
      <w:r w:rsidRPr="00262E58">
        <w:rPr>
          <w:sz w:val="26"/>
          <w:szCs w:val="26"/>
          <w:rtl/>
        </w:rPr>
        <w:t xml:space="preserve"> والمصنّعة في خط الإنتاج المُحوَّل، كما تتضمن المرحلة الأولى من </w:t>
      </w:r>
      <w:r w:rsidR="00F224E5" w:rsidRPr="00F224E5">
        <w:rPr>
          <w:sz w:val="26"/>
          <w:szCs w:val="26"/>
          <w:rtl/>
        </w:rPr>
        <w:t xml:space="preserve">خطة التنفيذ </w:t>
      </w:r>
      <w:r w:rsidR="00F224E5" w:rsidRPr="00F224E5">
        <w:rPr>
          <w:rFonts w:hint="cs"/>
          <w:sz w:val="26"/>
          <w:szCs w:val="26"/>
          <w:rtl/>
          <w:lang w:bidi="ar-DZ"/>
        </w:rPr>
        <w:t>المتعلقة</w:t>
      </w:r>
      <w:r w:rsidR="00F224E5" w:rsidRPr="00F224E5">
        <w:rPr>
          <w:sz w:val="26"/>
          <w:szCs w:val="26"/>
          <w:rtl/>
        </w:rPr>
        <w:t xml:space="preserve"> بالمواد الهيدروفلوروكربونية بموجب تعديل كيغالي </w:t>
      </w:r>
      <w:r w:rsidRPr="00262E58">
        <w:rPr>
          <w:sz w:val="26"/>
          <w:szCs w:val="26"/>
          <w:rtl/>
        </w:rPr>
        <w:t>أنشطة متعلقة بكفاءة استخدام الطاقة يتم تناولها بمزيد من التفصيل في قسم “نظرة عامة على المشروع” أدناه.</w:t>
      </w:r>
    </w:p>
    <w:p w14:paraId="4658977A" w14:textId="0E893C37" w:rsidR="00262E58" w:rsidRPr="00262E58" w:rsidRDefault="00262E58" w:rsidP="00262E58">
      <w:pPr>
        <w:pStyle w:val="NormalWeb"/>
        <w:bidi/>
        <w:spacing w:before="240" w:beforeAutospacing="0" w:after="240" w:afterAutospacing="0" w:line="360" w:lineRule="exact"/>
        <w:ind w:left="6"/>
        <w:jc w:val="both"/>
        <w:rPr>
          <w:sz w:val="26"/>
          <w:szCs w:val="26"/>
          <w:u w:val="single"/>
        </w:rPr>
      </w:pPr>
      <w:r w:rsidRPr="00262E58">
        <w:rPr>
          <w:sz w:val="26"/>
          <w:szCs w:val="26"/>
          <w:u w:val="single"/>
          <w:rtl/>
        </w:rPr>
        <w:t>حالة تنفيذ الأنشطة الأخرى المتعلقة بكفاءة استخدام الطاقة</w:t>
      </w:r>
    </w:p>
    <w:p w14:paraId="0EA58AFF" w14:textId="67DA32D7" w:rsidR="00262E58" w:rsidRDefault="00262E58" w:rsidP="00262E58">
      <w:pPr>
        <w:pStyle w:val="NormalWeb"/>
        <w:numPr>
          <w:ilvl w:val="0"/>
          <w:numId w:val="24"/>
        </w:numPr>
        <w:bidi/>
        <w:spacing w:before="240" w:beforeAutospacing="0" w:after="240" w:afterAutospacing="0" w:line="360" w:lineRule="exact"/>
        <w:ind w:left="6" w:firstLine="0"/>
        <w:jc w:val="both"/>
        <w:rPr>
          <w:sz w:val="26"/>
          <w:szCs w:val="26"/>
        </w:rPr>
      </w:pPr>
      <w:r w:rsidRPr="00262E58">
        <w:rPr>
          <w:sz w:val="26"/>
          <w:szCs w:val="26"/>
          <w:rtl/>
        </w:rPr>
        <w:t>في إطار الأنشطة التمكينية للتخفيض التدريجي للمواد الهيدروفلوروكربونية، عززت وحدة الأوزون الوطنية في الإكوادور شراكتها مع وزارة الطاقة والموارد الطبيعية غير المتجددة من خلال تحديد الروابط بين التخفيض التدريجي للمواد الهيدروفلوروكربونية وكفاءة استخدام الطاقة.</w:t>
      </w:r>
    </w:p>
    <w:p w14:paraId="1D25E400" w14:textId="2BF7E28D" w:rsidR="00262E58" w:rsidRDefault="00F224E5" w:rsidP="00262E58">
      <w:pPr>
        <w:pStyle w:val="NormalWeb"/>
        <w:numPr>
          <w:ilvl w:val="0"/>
          <w:numId w:val="24"/>
        </w:numPr>
        <w:bidi/>
        <w:spacing w:before="240" w:beforeAutospacing="0" w:after="240" w:afterAutospacing="0" w:line="360" w:lineRule="exact"/>
        <w:ind w:left="6" w:firstLine="0"/>
        <w:jc w:val="both"/>
        <w:rPr>
          <w:sz w:val="26"/>
          <w:szCs w:val="26"/>
        </w:rPr>
      </w:pPr>
      <w:r>
        <w:rPr>
          <w:rFonts w:hint="cs"/>
          <w:sz w:val="26"/>
          <w:szCs w:val="26"/>
          <w:rtl/>
        </w:rPr>
        <w:t>و</w:t>
      </w:r>
      <w:r w:rsidR="00D05517" w:rsidRPr="00D05517">
        <w:rPr>
          <w:sz w:val="26"/>
          <w:szCs w:val="26"/>
          <w:rtl/>
        </w:rPr>
        <w:t>في الاجتماع الثالث والتسعين، وكجزء من الشريحة الثانية من المرحلة الثانية من خطة إدارة إزالة المواد الهيدروكلوروفلوروكربونية، تمت الموافقة على أنشطة إضافية للحفاظ على كفاءة استخدام الطاقة في قطاع خدمة التبريد، وذلك تماشياً مع المقرر 89/6، بما في ذلك تعزيز قدرات المستوردين ووكلاء الجمارك، وبناء القدرات والتدريب الإضافي بشأن كفاءة استخدام الطاقة في قطاع خدمة التبريد وتكييف الهواء، إضافة إلى أنشطة التوعية ونشر المعلومات.</w:t>
      </w:r>
      <w:r w:rsidR="00D05517">
        <w:rPr>
          <w:rStyle w:val="FootnoteReference"/>
          <w:sz w:val="26"/>
          <w:szCs w:val="26"/>
          <w:rtl/>
        </w:rPr>
        <w:footnoteReference w:id="11"/>
      </w:r>
    </w:p>
    <w:p w14:paraId="6536731D" w14:textId="2E6F8D62" w:rsidR="00D05517" w:rsidRDefault="00F224E5" w:rsidP="00D05517">
      <w:pPr>
        <w:pStyle w:val="NormalWeb"/>
        <w:numPr>
          <w:ilvl w:val="0"/>
          <w:numId w:val="24"/>
        </w:numPr>
        <w:bidi/>
        <w:spacing w:before="240" w:beforeAutospacing="0" w:after="240" w:afterAutospacing="0" w:line="360" w:lineRule="exact"/>
        <w:ind w:left="6" w:firstLine="0"/>
        <w:jc w:val="both"/>
        <w:rPr>
          <w:sz w:val="26"/>
          <w:szCs w:val="26"/>
        </w:rPr>
      </w:pPr>
      <w:r>
        <w:rPr>
          <w:rFonts w:hint="cs"/>
          <w:sz w:val="26"/>
          <w:szCs w:val="26"/>
          <w:rtl/>
        </w:rPr>
        <w:lastRenderedPageBreak/>
        <w:t>و</w:t>
      </w:r>
      <w:r w:rsidR="00D05517" w:rsidRPr="00D05517">
        <w:rPr>
          <w:sz w:val="26"/>
          <w:szCs w:val="26"/>
          <w:rtl/>
        </w:rPr>
        <w:t>يُناقش المشروع التجريبي لتعزيز كفاءة استخدام الطاقة في التكنولوجيات البديلة خلال التخفيض التدريجي للمواد الهيدروفلوروكربونية في الإكوادور، الذي تمت الموافقة عليه في الاجتماع الثالث والتسعين، بالتفصيل في الفقرة 34 من هذه الوثيقة.</w:t>
      </w:r>
    </w:p>
    <w:p w14:paraId="133A6F24" w14:textId="43590F1D" w:rsidR="00D05517" w:rsidRDefault="00F224E5" w:rsidP="00D05517">
      <w:pPr>
        <w:pStyle w:val="NormalWeb"/>
        <w:numPr>
          <w:ilvl w:val="0"/>
          <w:numId w:val="24"/>
        </w:numPr>
        <w:bidi/>
        <w:spacing w:before="240" w:beforeAutospacing="0" w:after="240" w:afterAutospacing="0" w:line="360" w:lineRule="exact"/>
        <w:ind w:left="6" w:firstLine="0"/>
        <w:jc w:val="both"/>
        <w:rPr>
          <w:sz w:val="26"/>
          <w:szCs w:val="26"/>
        </w:rPr>
      </w:pPr>
      <w:r>
        <w:rPr>
          <w:rFonts w:hint="cs"/>
          <w:sz w:val="26"/>
          <w:szCs w:val="26"/>
          <w:rtl/>
        </w:rPr>
        <w:t>و</w:t>
      </w:r>
      <w:r w:rsidR="00D05517" w:rsidRPr="00D05517">
        <w:rPr>
          <w:sz w:val="26"/>
          <w:szCs w:val="26"/>
          <w:rtl/>
        </w:rPr>
        <w:t xml:space="preserve">تشمل المبادرات الوطنية في الإكوادور الرامية إلى تحسين أداء الطاقة عبر القطاعات برنامج رينوفا (استبدال الثلاجات المنزلية غير الفعالة بوحدات أعلى كفاءة لتقليل استهلاك الكهرباء في القطاع السكني)، وبرنامج </w:t>
      </w:r>
      <w:r>
        <w:rPr>
          <w:rFonts w:hint="cs"/>
          <w:sz w:val="26"/>
          <w:szCs w:val="26"/>
          <w:rtl/>
        </w:rPr>
        <w:t>وضع علامات</w:t>
      </w:r>
      <w:r w:rsidR="00D05517" w:rsidRPr="00D05517">
        <w:rPr>
          <w:sz w:val="26"/>
          <w:szCs w:val="26"/>
          <w:rtl/>
        </w:rPr>
        <w:t xml:space="preserve"> كفاءة الطاقة (وضع </w:t>
      </w:r>
      <w:r>
        <w:rPr>
          <w:rFonts w:hint="cs"/>
          <w:sz w:val="26"/>
          <w:szCs w:val="26"/>
          <w:rtl/>
        </w:rPr>
        <w:t>علامات</w:t>
      </w:r>
      <w:r w:rsidR="00D05517" w:rsidRPr="00D05517">
        <w:rPr>
          <w:sz w:val="26"/>
          <w:szCs w:val="26"/>
          <w:rtl/>
        </w:rPr>
        <w:t xml:space="preserve"> إلزامية لتوجيه خيارات المستهلكين وتعزيز استخدام المعدات الفعالة)، وتعزيز إدارة الطاقة في القطاع الصناعي (تشجيع تطبيق أنظمة إدارة الطاقة القائمة على المعيار الدولي</w:t>
      </w:r>
      <w:r w:rsidR="00192D7C">
        <w:rPr>
          <w:rFonts w:hint="cs"/>
          <w:sz w:val="26"/>
          <w:szCs w:val="26"/>
          <w:rtl/>
        </w:rPr>
        <w:t xml:space="preserve"> إيزو</w:t>
      </w:r>
      <w:r w:rsidR="00D05517" w:rsidRPr="00D05517">
        <w:rPr>
          <w:sz w:val="26"/>
          <w:szCs w:val="26"/>
          <w:rtl/>
        </w:rPr>
        <w:t xml:space="preserve"> 50001 في المنشآت ذات الاستهلاك الكهربائي المرتفع)، وإجراء </w:t>
      </w:r>
      <w:r w:rsidR="00192D7C">
        <w:rPr>
          <w:rFonts w:hint="cs"/>
          <w:sz w:val="26"/>
          <w:szCs w:val="26"/>
          <w:rtl/>
        </w:rPr>
        <w:t>عمليات مراجعة</w:t>
      </w:r>
      <w:r w:rsidR="00D05517" w:rsidRPr="00D05517">
        <w:rPr>
          <w:sz w:val="26"/>
          <w:szCs w:val="26"/>
          <w:rtl/>
        </w:rPr>
        <w:t xml:space="preserve"> في كفاءة استخدام الطاقة في القطاع العام وخطط تحسين للبنية التحتية العامة، بالإضافة إلى آليات حوافز مختلفة تعترف بتوفير الطاقة المُتحقق منه وما يرتبط به من شهادات.</w:t>
      </w:r>
    </w:p>
    <w:p w14:paraId="6B40CECC" w14:textId="7709CD34" w:rsidR="00D05517" w:rsidRPr="00D05517" w:rsidRDefault="00D05517" w:rsidP="00D05517">
      <w:pPr>
        <w:pStyle w:val="NormalWeb"/>
        <w:bidi/>
        <w:spacing w:before="240" w:beforeAutospacing="0" w:after="240" w:afterAutospacing="0" w:line="360" w:lineRule="exact"/>
        <w:ind w:left="6"/>
        <w:jc w:val="both"/>
        <w:rPr>
          <w:sz w:val="26"/>
          <w:szCs w:val="26"/>
          <w:u w:val="single"/>
        </w:rPr>
      </w:pPr>
      <w:r w:rsidRPr="00D05517">
        <w:rPr>
          <w:sz w:val="26"/>
          <w:szCs w:val="26"/>
          <w:u w:val="single"/>
          <w:rtl/>
        </w:rPr>
        <w:t>الإطار السياسي والتنظيمي والمؤسسي</w:t>
      </w:r>
    </w:p>
    <w:p w14:paraId="2B2A7CBB" w14:textId="30028379" w:rsidR="00D05517" w:rsidRDefault="00F7535F" w:rsidP="00D05517">
      <w:pPr>
        <w:pStyle w:val="NormalWeb"/>
        <w:numPr>
          <w:ilvl w:val="0"/>
          <w:numId w:val="24"/>
        </w:numPr>
        <w:bidi/>
        <w:spacing w:before="240" w:beforeAutospacing="0" w:after="240" w:afterAutospacing="0" w:line="360" w:lineRule="exact"/>
        <w:ind w:left="6" w:firstLine="0"/>
        <w:jc w:val="both"/>
        <w:rPr>
          <w:sz w:val="26"/>
          <w:szCs w:val="26"/>
        </w:rPr>
      </w:pPr>
      <w:r w:rsidRPr="00F7535F">
        <w:rPr>
          <w:sz w:val="26"/>
          <w:szCs w:val="26"/>
          <w:rtl/>
        </w:rPr>
        <w:t xml:space="preserve">تتوزع المسؤوليات المؤسسية المتعلقة بكفاءة استخدام الطاقة في الإكوادور بين وزارة الطاقة والمناجم، وهي السلطة الرئيسية المسؤولة عن سياسة الطاقة الوطنية ومنسق استراتيجيات كفاءة استخدام الطاقة؛ وهيئة الإكوادور للتوحيد القياسي، المسؤولة عن تطوير واعتماد وإنفاذ اللوائح والمعايير الفنية، بما في ذلك معايير الحد الأدنى لأداء الطاقة وأنظمة وضع </w:t>
      </w:r>
      <w:r w:rsidR="00192D7C">
        <w:rPr>
          <w:rFonts w:hint="cs"/>
          <w:sz w:val="26"/>
          <w:szCs w:val="26"/>
          <w:rtl/>
        </w:rPr>
        <w:t>علامات</w:t>
      </w:r>
      <w:r w:rsidRPr="00F7535F">
        <w:rPr>
          <w:sz w:val="26"/>
          <w:szCs w:val="26"/>
          <w:rtl/>
        </w:rPr>
        <w:t xml:space="preserve"> الكفاءة؛ ووزارة الإنتاج والتجارة الخارجية والاستثمار</w:t>
      </w:r>
      <w:r w:rsidR="00192D7C">
        <w:rPr>
          <w:rFonts w:hint="cs"/>
          <w:sz w:val="26"/>
          <w:szCs w:val="26"/>
          <w:rtl/>
        </w:rPr>
        <w:t>ات</w:t>
      </w:r>
      <w:r w:rsidRPr="00F7535F">
        <w:rPr>
          <w:sz w:val="26"/>
          <w:szCs w:val="26"/>
          <w:rtl/>
        </w:rPr>
        <w:t>، التي تستضيف وحدة الأوزون الوطنية وتشرف على تنفيذ بروتوكول مونتريال، بما في ذلك أنظمة تر</w:t>
      </w:r>
      <w:r w:rsidR="00192D7C">
        <w:rPr>
          <w:rFonts w:hint="cs"/>
          <w:sz w:val="26"/>
          <w:szCs w:val="26"/>
          <w:rtl/>
        </w:rPr>
        <w:t>ا</w:t>
      </w:r>
      <w:r w:rsidRPr="00F7535F">
        <w:rPr>
          <w:sz w:val="26"/>
          <w:szCs w:val="26"/>
          <w:rtl/>
        </w:rPr>
        <w:t xml:space="preserve">خيص وحصص المبردات؛ وسلطة الجمارك، المسؤولة عن إنفاذ الرقابة على المواد المستوردة والمعدات الخاضعة للرقابة؛ </w:t>
      </w:r>
      <w:r w:rsidR="00192D7C">
        <w:rPr>
          <w:rFonts w:hint="cs"/>
          <w:sz w:val="26"/>
          <w:szCs w:val="26"/>
          <w:rtl/>
        </w:rPr>
        <w:t>ووكالة</w:t>
      </w:r>
      <w:r w:rsidRPr="00F7535F">
        <w:rPr>
          <w:sz w:val="26"/>
          <w:szCs w:val="26"/>
          <w:rtl/>
        </w:rPr>
        <w:t xml:space="preserve"> تنظيم ومراقبة الكهرباء، التي تشرف على </w:t>
      </w:r>
      <w:r w:rsidR="00192D7C">
        <w:rPr>
          <w:rFonts w:hint="cs"/>
          <w:sz w:val="26"/>
          <w:szCs w:val="26"/>
          <w:rtl/>
        </w:rPr>
        <w:t>لوائح</w:t>
      </w:r>
      <w:r w:rsidRPr="00F7535F">
        <w:rPr>
          <w:sz w:val="26"/>
          <w:szCs w:val="26"/>
          <w:rtl/>
        </w:rPr>
        <w:t xml:space="preserve"> سوق الكهرباء وهياكل التعرفة ذات الصلة باستهلاك الكهرباء في القطاع الصناعي.</w:t>
      </w:r>
    </w:p>
    <w:p w14:paraId="18E6476E" w14:textId="7FD0D4DC" w:rsidR="00F7535F" w:rsidRDefault="00192D7C" w:rsidP="00F7535F">
      <w:pPr>
        <w:pStyle w:val="NormalWeb"/>
        <w:numPr>
          <w:ilvl w:val="0"/>
          <w:numId w:val="24"/>
        </w:numPr>
        <w:bidi/>
        <w:spacing w:before="240" w:beforeAutospacing="0" w:after="240" w:afterAutospacing="0" w:line="360" w:lineRule="exact"/>
        <w:ind w:left="6" w:firstLine="0"/>
        <w:jc w:val="both"/>
        <w:rPr>
          <w:sz w:val="26"/>
          <w:szCs w:val="26"/>
        </w:rPr>
      </w:pPr>
      <w:r>
        <w:rPr>
          <w:rFonts w:hint="cs"/>
          <w:sz w:val="26"/>
          <w:szCs w:val="26"/>
          <w:rtl/>
        </w:rPr>
        <w:t>و</w:t>
      </w:r>
      <w:r w:rsidR="00F7535F" w:rsidRPr="00F7535F">
        <w:rPr>
          <w:sz w:val="26"/>
          <w:szCs w:val="26"/>
          <w:rtl/>
        </w:rPr>
        <w:t xml:space="preserve">ينص النظام الوطني لكفاءة استخدام الطاقة، الوارد في القانون العضوي لكفاءة استخدام الطاقة المعتمد في عام 2019، على الاستخدام الرشيد والمستدام للطاقة في القطاعات العامة والخاصة من خلال تعزيز التكنولوجيات </w:t>
      </w:r>
      <w:r>
        <w:rPr>
          <w:rFonts w:hint="cs"/>
          <w:sz w:val="26"/>
          <w:szCs w:val="26"/>
          <w:rtl/>
        </w:rPr>
        <w:t>ال</w:t>
      </w:r>
      <w:r w:rsidR="00F7535F" w:rsidRPr="00F7535F">
        <w:rPr>
          <w:sz w:val="26"/>
          <w:szCs w:val="26"/>
          <w:rtl/>
        </w:rPr>
        <w:t>عالية الكفاءة، وأنظمة إدارة الطاقة، والمعايير القائمة على الأداء. و</w:t>
      </w:r>
      <w:r>
        <w:rPr>
          <w:rFonts w:hint="cs"/>
          <w:sz w:val="26"/>
          <w:szCs w:val="26"/>
          <w:rtl/>
        </w:rPr>
        <w:t>ت</w:t>
      </w:r>
      <w:r w:rsidR="00F7535F" w:rsidRPr="00F7535F">
        <w:rPr>
          <w:sz w:val="26"/>
          <w:szCs w:val="26"/>
          <w:rtl/>
        </w:rPr>
        <w:t>هدف الخطة الوطنية لكفاءة استخدام الطاقة للفترة 2016–2035 إلى خفض استهلاك الكهرباء والانبعاثات المرتبطة بها من غازات الدفيئة، ولا سيما فيما يتعلق بتطبيقات التبريد وتكييف الهواء، التي تمثل حصة كبيرة من الطلب على الكهرباء في القطاعات السكنية والتجارية والصناعية.</w:t>
      </w:r>
    </w:p>
    <w:p w14:paraId="54A33E3C" w14:textId="153DC6BB" w:rsidR="00F7535F" w:rsidRDefault="00132A3C" w:rsidP="00F7535F">
      <w:pPr>
        <w:pStyle w:val="NormalWeb"/>
        <w:numPr>
          <w:ilvl w:val="0"/>
          <w:numId w:val="24"/>
        </w:numPr>
        <w:bidi/>
        <w:spacing w:before="240" w:beforeAutospacing="0" w:after="240" w:afterAutospacing="0" w:line="360" w:lineRule="exact"/>
        <w:ind w:left="6" w:firstLine="0"/>
        <w:jc w:val="both"/>
        <w:rPr>
          <w:sz w:val="26"/>
          <w:szCs w:val="26"/>
        </w:rPr>
      </w:pPr>
      <w:r>
        <w:rPr>
          <w:rFonts w:hint="cs"/>
          <w:sz w:val="26"/>
          <w:szCs w:val="26"/>
          <w:rtl/>
        </w:rPr>
        <w:t xml:space="preserve">وقد </w:t>
      </w:r>
      <w:r w:rsidR="00F7535F" w:rsidRPr="00F7535F">
        <w:rPr>
          <w:sz w:val="26"/>
          <w:szCs w:val="26"/>
          <w:rtl/>
        </w:rPr>
        <w:t xml:space="preserve">قامت وزارة الطاقة والمناجم بتطوير 11 معياراً لتعزيز كفاءة استخدام الطاقة و23 لائحة فنية لضمان تسويق المعدات المنزلية والصناعية ذات الكفاءة العالية في استخدام الطاقة، بما في ذلك المعيار الفني رقم 2495 الخاص بمتطلبات كفاءة استخدام الطاقة لأجهزة تكييف الهواء (2015)، واللائحة الفنية رقم 35 الخاصة بالإبلاغ عن كفاءة استخدام الطاقة وطرق الاختبار ووضع </w:t>
      </w:r>
      <w:r>
        <w:rPr>
          <w:rFonts w:hint="cs"/>
          <w:sz w:val="26"/>
          <w:szCs w:val="26"/>
          <w:rtl/>
        </w:rPr>
        <w:t>العلامات</w:t>
      </w:r>
      <w:r w:rsidR="00F7535F" w:rsidRPr="00F7535F">
        <w:rPr>
          <w:sz w:val="26"/>
          <w:szCs w:val="26"/>
          <w:rtl/>
        </w:rPr>
        <w:t xml:space="preserve"> في التبريد المنزلي (2020)، والمعيار الفني رقم 2511 الخاص بمتطلبات كفاءة استخدام الطاقة في غرف التبريد </w:t>
      </w:r>
      <w:r w:rsidR="00194AE2">
        <w:rPr>
          <w:rFonts w:hint="cs"/>
          <w:sz w:val="26"/>
          <w:szCs w:val="26"/>
          <w:rtl/>
        </w:rPr>
        <w:t>المثبتة</w:t>
      </w:r>
      <w:r w:rsidR="00F7535F" w:rsidRPr="00F7535F">
        <w:rPr>
          <w:sz w:val="26"/>
          <w:szCs w:val="26"/>
          <w:rtl/>
        </w:rPr>
        <w:t xml:space="preserve"> في المركبات الآلية.</w:t>
      </w:r>
    </w:p>
    <w:p w14:paraId="098F69B2" w14:textId="637E4116" w:rsidR="00F7535F" w:rsidRDefault="00194AE2" w:rsidP="00F7535F">
      <w:pPr>
        <w:pStyle w:val="NormalWeb"/>
        <w:numPr>
          <w:ilvl w:val="0"/>
          <w:numId w:val="24"/>
        </w:numPr>
        <w:bidi/>
        <w:spacing w:before="240" w:beforeAutospacing="0" w:after="240" w:afterAutospacing="0" w:line="360" w:lineRule="exact"/>
        <w:ind w:left="6" w:firstLine="0"/>
        <w:jc w:val="both"/>
        <w:rPr>
          <w:sz w:val="26"/>
          <w:szCs w:val="26"/>
        </w:rPr>
      </w:pPr>
      <w:r>
        <w:rPr>
          <w:rFonts w:hint="cs"/>
          <w:sz w:val="26"/>
          <w:szCs w:val="26"/>
          <w:rtl/>
        </w:rPr>
        <w:t>و</w:t>
      </w:r>
      <w:r w:rsidR="00250CFA" w:rsidRPr="00250CFA">
        <w:rPr>
          <w:sz w:val="26"/>
          <w:szCs w:val="26"/>
          <w:rtl/>
        </w:rPr>
        <w:t>ستعمل وحدة الأوزون الوطنية باعتبارها الجهة الوطنية المنسقة، حيث ستشرف على تنفيذ المشروع، وتضمن مواءمته مع نظام تر</w:t>
      </w:r>
      <w:r>
        <w:rPr>
          <w:rFonts w:hint="cs"/>
          <w:sz w:val="26"/>
          <w:szCs w:val="26"/>
          <w:rtl/>
        </w:rPr>
        <w:t>ا</w:t>
      </w:r>
      <w:r w:rsidR="00250CFA" w:rsidRPr="00250CFA">
        <w:rPr>
          <w:sz w:val="26"/>
          <w:szCs w:val="26"/>
          <w:rtl/>
        </w:rPr>
        <w:t>خيص وحصص المواد الهيدروفلوروكربونية، وتسهّل التنسيق التنظيمي، وترفع التقارير بشأن التقدم المح</w:t>
      </w:r>
      <w:r w:rsidR="00250CFA" w:rsidRPr="00194AE2">
        <w:rPr>
          <w:sz w:val="26"/>
          <w:szCs w:val="26"/>
          <w:rtl/>
        </w:rPr>
        <w:t xml:space="preserve">رز. وستتولى وزارة الطاقة والمناجم توجيه عملية دمج المشروع مع سياسات كفاءة استخدام الطاقة الوطنية، في حين ستقوم الدائرة الوطنية للجمارك بإنفاذ نظام حصص استيراد المواد الهيدروفلوروكربونية وضمان انعكاس التخفيضات الناتجة عن المشروع في استهلاك </w:t>
      </w:r>
      <w:r w:rsidR="00250CFA" w:rsidRPr="00194AE2">
        <w:rPr>
          <w:sz w:val="26"/>
          <w:szCs w:val="26"/>
        </w:rPr>
        <w:t>R-507A</w:t>
      </w:r>
      <w:r w:rsidR="00250CFA" w:rsidRPr="00194AE2">
        <w:rPr>
          <w:sz w:val="26"/>
          <w:szCs w:val="26"/>
          <w:rtl/>
        </w:rPr>
        <w:t xml:space="preserve"> ضمن أنظمة الرقابة الوطنية. كما ستضمن السلطات البيئية الامتثال للوائح الصناعية ولوائح السلامة المنظمة للأنظمة المعتمدة على الأمونيا.</w:t>
      </w:r>
    </w:p>
    <w:p w14:paraId="67441850" w14:textId="77F10B49" w:rsidR="00250CFA" w:rsidRDefault="00284356" w:rsidP="00250CFA">
      <w:pPr>
        <w:pStyle w:val="NormalWeb"/>
        <w:numPr>
          <w:ilvl w:val="0"/>
          <w:numId w:val="24"/>
        </w:numPr>
        <w:bidi/>
        <w:spacing w:before="240" w:beforeAutospacing="0" w:after="240" w:afterAutospacing="0" w:line="360" w:lineRule="exact"/>
        <w:ind w:left="6" w:firstLine="0"/>
        <w:jc w:val="both"/>
        <w:rPr>
          <w:sz w:val="26"/>
          <w:szCs w:val="26"/>
        </w:rPr>
      </w:pPr>
      <w:r>
        <w:rPr>
          <w:rFonts w:hint="cs"/>
          <w:sz w:val="26"/>
          <w:szCs w:val="26"/>
          <w:rtl/>
        </w:rPr>
        <w:lastRenderedPageBreak/>
        <w:t>و</w:t>
      </w:r>
      <w:r w:rsidR="00250CFA" w:rsidRPr="00250CFA">
        <w:rPr>
          <w:sz w:val="26"/>
          <w:szCs w:val="26"/>
          <w:rtl/>
        </w:rPr>
        <w:t>ستعمل منشأة معالجة الروبيان باعتبارها المؤسسة المستضيفة، حيث ستوفر بيانات خط الأساس، وتدعم أعمال التركيب والتشغيل، وتدمج النظام المعتمد على الأمونيا في عملياتها. وستتولى شركات هندسة التبريد الصناعي تصميم النظام، وتوريد المعدات، وتركيبها، وتشغيلها، والتحقق من أدائها. كما ستشارك مقدمو الخدمات المحليون في تبادل الخبرات الفنية وأنشطة التدريب لتعزيز القدرات الوطنية في صيانة أنظمة الأمونيا وإدارة السلامة.</w:t>
      </w:r>
    </w:p>
    <w:p w14:paraId="6B860569" w14:textId="4A43FD25" w:rsidR="00250CFA" w:rsidRDefault="000060D4" w:rsidP="00250CFA">
      <w:pPr>
        <w:pStyle w:val="NormalWeb"/>
        <w:numPr>
          <w:ilvl w:val="0"/>
          <w:numId w:val="24"/>
        </w:numPr>
        <w:bidi/>
        <w:spacing w:before="240" w:beforeAutospacing="0" w:after="240" w:afterAutospacing="0" w:line="360" w:lineRule="exact"/>
        <w:ind w:left="6" w:firstLine="0"/>
        <w:jc w:val="both"/>
        <w:rPr>
          <w:sz w:val="26"/>
          <w:szCs w:val="26"/>
        </w:rPr>
      </w:pPr>
      <w:r>
        <w:rPr>
          <w:rFonts w:hint="cs"/>
          <w:sz w:val="26"/>
          <w:szCs w:val="26"/>
          <w:rtl/>
        </w:rPr>
        <w:t>و</w:t>
      </w:r>
      <w:r w:rsidR="00250CFA" w:rsidRPr="00250CFA">
        <w:rPr>
          <w:sz w:val="26"/>
          <w:szCs w:val="26"/>
          <w:rtl/>
        </w:rPr>
        <w:t xml:space="preserve">ستتولى اليونيدو بصفتها الوكالة المنفذة توفير الإشراف الفني، ودعم عمليات الشراء، والإشراف على التنفيذ، ورصد الأداء، وإعداد التقارير حول النتائج. وستسهم مؤسسات التدريب التي تم تعزيزها في إطار خطة إدارة إزالة المواد الهيدروكلوروفلوروكربونية وخطة التنفيذ </w:t>
      </w:r>
      <w:r>
        <w:rPr>
          <w:rFonts w:hint="cs"/>
          <w:sz w:val="26"/>
          <w:szCs w:val="26"/>
          <w:rtl/>
        </w:rPr>
        <w:t>المتعلقة</w:t>
      </w:r>
      <w:r w:rsidR="00250CFA" w:rsidRPr="00250CFA">
        <w:rPr>
          <w:sz w:val="26"/>
          <w:szCs w:val="26"/>
          <w:rtl/>
        </w:rPr>
        <w:t xml:space="preserve"> بالمواد الهيدروفلوروكربونية بموجب تعديل كيغالي في بناء قدرات المشروع ودمج الدروس المستفادة من المشروع التوضيحي في المناهج الوطنية لدعم التشغيل الآمن لأنظمة التبريد الصناعي المعتمدة على الأمونيا. كما ستساعد جمعيات الصناعة في قطاع معالجة الروبيان في نشر النتائج وتعزيز إمكانية تكرارها في منشآت مماثلة، بما يوسع الأثر القطاعي للمشروع.</w:t>
      </w:r>
    </w:p>
    <w:p w14:paraId="657C00F8" w14:textId="0D2BAC20" w:rsidR="00250CFA" w:rsidRPr="000060D4" w:rsidRDefault="00250CFA" w:rsidP="00250CFA">
      <w:pPr>
        <w:pStyle w:val="NormalWeb"/>
        <w:bidi/>
        <w:spacing w:before="240" w:beforeAutospacing="0" w:after="240" w:afterAutospacing="0" w:line="360" w:lineRule="exact"/>
        <w:ind w:left="6"/>
        <w:jc w:val="both"/>
        <w:rPr>
          <w:i/>
          <w:iCs/>
          <w:sz w:val="26"/>
          <w:szCs w:val="26"/>
        </w:rPr>
      </w:pPr>
      <w:r w:rsidRPr="000060D4">
        <w:rPr>
          <w:i/>
          <w:iCs/>
          <w:sz w:val="26"/>
          <w:szCs w:val="26"/>
          <w:rtl/>
        </w:rPr>
        <w:t>معايير الحد الأدنى لأداء الطاقة</w:t>
      </w:r>
    </w:p>
    <w:p w14:paraId="70EB18DE" w14:textId="0D80AE48" w:rsidR="00250CFA" w:rsidRDefault="00250CFA" w:rsidP="00250CFA">
      <w:pPr>
        <w:pStyle w:val="NormalWeb"/>
        <w:numPr>
          <w:ilvl w:val="0"/>
          <w:numId w:val="24"/>
        </w:numPr>
        <w:bidi/>
        <w:spacing w:before="240" w:beforeAutospacing="0" w:after="240" w:afterAutospacing="0" w:line="360" w:lineRule="exact"/>
        <w:ind w:left="6" w:firstLine="0"/>
        <w:jc w:val="both"/>
        <w:rPr>
          <w:sz w:val="26"/>
          <w:szCs w:val="26"/>
        </w:rPr>
      </w:pPr>
      <w:r w:rsidRPr="00250CFA">
        <w:rPr>
          <w:sz w:val="26"/>
          <w:szCs w:val="26"/>
          <w:rtl/>
        </w:rPr>
        <w:t xml:space="preserve">تطبق الإكوادور معايير إلزامية للحد الأدنى لأداء الطاقة وأنظمة وضع </w:t>
      </w:r>
      <w:r w:rsidR="0084103E">
        <w:rPr>
          <w:rFonts w:hint="cs"/>
          <w:sz w:val="26"/>
          <w:szCs w:val="26"/>
          <w:rtl/>
        </w:rPr>
        <w:t>العلامات</w:t>
      </w:r>
      <w:r w:rsidRPr="00250CFA">
        <w:rPr>
          <w:sz w:val="26"/>
          <w:szCs w:val="26"/>
          <w:rtl/>
        </w:rPr>
        <w:t xml:space="preserve"> على أجهزة التبريد المنزلية ومعدات تكييف الهواء الصغيرة، كما توجد متطلبات للحد الأدنى لأداء الطاقة لبعض المكونات في التطبيقات الكبيرة ضمن قطاعات التبريد التجارية والصناعية، مثل المحركات الكهربائية المستخدمة في الضواغط ومضخات إعادة تدوير السوائل أو المراوح ذات المحركات المدمجة في المكثفات التبخيرية ومبردات الهواء؛ ومع ذلك، لم يتم بعد اعتماد معايير أداء على مستوى الأنظمة </w:t>
      </w:r>
      <w:r w:rsidR="0084103E">
        <w:rPr>
          <w:rFonts w:hint="cs"/>
          <w:sz w:val="26"/>
          <w:szCs w:val="26"/>
          <w:rtl/>
        </w:rPr>
        <w:t>ل</w:t>
      </w:r>
      <w:r w:rsidRPr="00250CFA">
        <w:rPr>
          <w:sz w:val="26"/>
          <w:szCs w:val="26"/>
          <w:rtl/>
        </w:rPr>
        <w:t>تلك القطاعات.</w:t>
      </w:r>
    </w:p>
    <w:p w14:paraId="10203915" w14:textId="4944CE18" w:rsidR="00250CFA" w:rsidRPr="00250CFA" w:rsidRDefault="00250CFA" w:rsidP="00250CFA">
      <w:pPr>
        <w:pStyle w:val="NormalWeb"/>
        <w:bidi/>
        <w:spacing w:before="240" w:beforeAutospacing="0" w:after="240" w:afterAutospacing="0" w:line="360" w:lineRule="exact"/>
        <w:ind w:left="6"/>
        <w:jc w:val="both"/>
        <w:rPr>
          <w:sz w:val="26"/>
          <w:szCs w:val="26"/>
          <w:u w:val="single"/>
        </w:rPr>
      </w:pPr>
      <w:r w:rsidRPr="00250CFA">
        <w:rPr>
          <w:sz w:val="26"/>
          <w:szCs w:val="26"/>
          <w:u w:val="single"/>
          <w:rtl/>
        </w:rPr>
        <w:t>استهلاك المواد الهيدروفلوروكربونية والخلفية القطاعية</w:t>
      </w:r>
    </w:p>
    <w:p w14:paraId="67683901" w14:textId="1E184CB8" w:rsidR="00250CFA" w:rsidRDefault="004B0F28" w:rsidP="00250CFA">
      <w:pPr>
        <w:pStyle w:val="NormalWeb"/>
        <w:numPr>
          <w:ilvl w:val="0"/>
          <w:numId w:val="24"/>
        </w:numPr>
        <w:bidi/>
        <w:spacing w:before="240" w:beforeAutospacing="0" w:after="240" w:afterAutospacing="0" w:line="360" w:lineRule="exact"/>
        <w:ind w:left="6" w:firstLine="0"/>
        <w:jc w:val="both"/>
        <w:rPr>
          <w:sz w:val="26"/>
          <w:szCs w:val="26"/>
        </w:rPr>
      </w:pPr>
      <w:r w:rsidRPr="004B0F28">
        <w:rPr>
          <w:sz w:val="26"/>
          <w:szCs w:val="26"/>
          <w:rtl/>
        </w:rPr>
        <w:t xml:space="preserve">تم تحديد خط الأساس لاستهلاك المواد الهيدروفلوروكربونية في الإكوادور عند 3,179,294 طن </w:t>
      </w:r>
      <w:r w:rsidR="0084103E">
        <w:rPr>
          <w:rFonts w:hint="cs"/>
          <w:sz w:val="26"/>
          <w:szCs w:val="26"/>
          <w:rtl/>
        </w:rPr>
        <w:t xml:space="preserve">من </w:t>
      </w:r>
      <w:r w:rsidRPr="004B0F28">
        <w:rPr>
          <w:sz w:val="26"/>
          <w:szCs w:val="26"/>
          <w:rtl/>
        </w:rPr>
        <w:t xml:space="preserve">مكافئ ثاني أكسيد الكربون. ووفقاً لبيانات المادة 7، بلغ إجمالي استخدام هذه المواد في عام 2025 مقدار 2,730,306 </w:t>
      </w:r>
      <w:r w:rsidR="000730DB">
        <w:rPr>
          <w:rFonts w:hint="cs"/>
          <w:sz w:val="26"/>
          <w:szCs w:val="26"/>
          <w:rtl/>
        </w:rPr>
        <w:t>أطنان</w:t>
      </w:r>
      <w:r w:rsidRPr="004B0F28">
        <w:rPr>
          <w:sz w:val="26"/>
          <w:szCs w:val="26"/>
          <w:rtl/>
        </w:rPr>
        <w:t xml:space="preserve"> </w:t>
      </w:r>
      <w:r w:rsidR="0084103E">
        <w:rPr>
          <w:rFonts w:hint="cs"/>
          <w:sz w:val="26"/>
          <w:szCs w:val="26"/>
          <w:rtl/>
        </w:rPr>
        <w:t xml:space="preserve">من </w:t>
      </w:r>
      <w:r w:rsidRPr="004B0F28">
        <w:rPr>
          <w:sz w:val="26"/>
          <w:szCs w:val="26"/>
          <w:rtl/>
        </w:rPr>
        <w:t>مكافئ ثاني أكسيد الكربون، وهو أقل بنسبة 14.1 في المائة من خط الأساس. ويعرض الجدول 1 استهلاك المواد الهيدروفلوروكربونية في البلاد خلال الفترة 2021–2025.</w:t>
      </w:r>
    </w:p>
    <w:p w14:paraId="49E6822E" w14:textId="6A784454" w:rsidR="004B0F28" w:rsidRPr="004B0F28" w:rsidRDefault="004B0F28" w:rsidP="00F5078F">
      <w:pPr>
        <w:pStyle w:val="NormalWeb"/>
        <w:bidi/>
        <w:spacing w:before="240" w:beforeAutospacing="0" w:after="0" w:afterAutospacing="0" w:line="360" w:lineRule="exact"/>
        <w:ind w:left="6"/>
        <w:jc w:val="both"/>
        <w:rPr>
          <w:b/>
          <w:bCs/>
          <w:sz w:val="26"/>
          <w:szCs w:val="26"/>
          <w:rtl/>
        </w:rPr>
      </w:pPr>
      <w:r w:rsidRPr="004B0F28">
        <w:rPr>
          <w:b/>
          <w:bCs/>
          <w:sz w:val="26"/>
          <w:szCs w:val="26"/>
          <w:rtl/>
        </w:rPr>
        <w:t>الجدول 1. استهلاك المواد الهيدروفلوروكربونية في الإكوادور خلال الفترة 2021–2025 (بيانات المادة 7)</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9"/>
        <w:gridCol w:w="1407"/>
        <w:gridCol w:w="1409"/>
        <w:gridCol w:w="1407"/>
        <w:gridCol w:w="1408"/>
        <w:gridCol w:w="1410"/>
      </w:tblGrid>
      <w:tr w:rsidR="0084103E" w:rsidRPr="004B0F28" w14:paraId="7D0BF0BC" w14:textId="77777777" w:rsidTr="004B0F28">
        <w:trPr>
          <w:trHeight w:val="54"/>
          <w:tblHeader/>
        </w:trPr>
        <w:tc>
          <w:tcPr>
            <w:tcW w:w="833" w:type="pct"/>
            <w:noWrap/>
            <w:vAlign w:val="center"/>
            <w:hideMark/>
          </w:tcPr>
          <w:p w14:paraId="53E62E42" w14:textId="3395A26D" w:rsidR="004B0F28" w:rsidRPr="004B0F28" w:rsidRDefault="004B0F28" w:rsidP="004B0F28">
            <w:pPr>
              <w:shd w:val="clear" w:color="auto" w:fill="FFFFFF" w:themeFill="background1"/>
              <w:bidi/>
              <w:spacing w:before="20" w:after="20"/>
              <w:jc w:val="center"/>
              <w:rPr>
                <w:rFonts w:eastAsiaTheme="minorEastAsia"/>
                <w:b/>
                <w:bCs/>
                <w:sz w:val="20"/>
                <w:lang w:val="en-CA" w:eastAsia="zh-CN" w:bidi="ar-SA"/>
              </w:rPr>
            </w:pPr>
            <w:r>
              <w:rPr>
                <w:rFonts w:eastAsiaTheme="minorEastAsia" w:hint="cs"/>
                <w:b/>
                <w:bCs/>
                <w:sz w:val="20"/>
                <w:rtl/>
                <w:lang w:val="en-CA" w:eastAsia="zh-CN" w:bidi="ar-SA"/>
              </w:rPr>
              <w:t>المواد</w:t>
            </w:r>
          </w:p>
        </w:tc>
        <w:tc>
          <w:tcPr>
            <w:tcW w:w="833" w:type="pct"/>
            <w:shd w:val="clear" w:color="auto" w:fill="FFFFFF" w:themeFill="background1"/>
            <w:vAlign w:val="center"/>
          </w:tcPr>
          <w:p w14:paraId="40896C53" w14:textId="77777777" w:rsidR="004B0F28" w:rsidRPr="004B0F28" w:rsidRDefault="004B0F28" w:rsidP="004B0F28">
            <w:pPr>
              <w:tabs>
                <w:tab w:val="left" w:pos="3141"/>
              </w:tabs>
              <w:bidi/>
              <w:spacing w:before="20" w:after="20"/>
              <w:jc w:val="center"/>
              <w:rPr>
                <w:rFonts w:eastAsiaTheme="minorEastAsia"/>
                <w:b/>
                <w:bCs/>
                <w:sz w:val="20"/>
                <w:lang w:val="en-CA" w:eastAsia="zh-CN" w:bidi="ar-SA"/>
              </w:rPr>
            </w:pPr>
            <w:r w:rsidRPr="004B0F28">
              <w:rPr>
                <w:rFonts w:eastAsiaTheme="minorEastAsia"/>
                <w:b/>
                <w:bCs/>
                <w:sz w:val="20"/>
                <w:lang w:val="en-CA" w:eastAsia="zh-CN" w:bidi="ar-SA"/>
              </w:rPr>
              <w:t>2021</w:t>
            </w:r>
          </w:p>
        </w:tc>
        <w:tc>
          <w:tcPr>
            <w:tcW w:w="834" w:type="pct"/>
            <w:noWrap/>
            <w:vAlign w:val="center"/>
            <w:hideMark/>
          </w:tcPr>
          <w:p w14:paraId="730D7787" w14:textId="77777777" w:rsidR="004B0F28" w:rsidRPr="004B0F28" w:rsidRDefault="004B0F28" w:rsidP="004B0F28">
            <w:pPr>
              <w:tabs>
                <w:tab w:val="left" w:pos="3141"/>
              </w:tabs>
              <w:bidi/>
              <w:spacing w:before="20" w:after="20"/>
              <w:jc w:val="center"/>
              <w:rPr>
                <w:rFonts w:eastAsiaTheme="minorEastAsia"/>
                <w:b/>
                <w:bCs/>
                <w:sz w:val="20"/>
                <w:lang w:val="en-CA" w:eastAsia="zh-CN" w:bidi="ar-SA"/>
              </w:rPr>
            </w:pPr>
            <w:r w:rsidRPr="004B0F28">
              <w:rPr>
                <w:rFonts w:eastAsiaTheme="minorEastAsia"/>
                <w:b/>
                <w:bCs/>
                <w:sz w:val="20"/>
                <w:lang w:val="en-CA" w:eastAsia="zh-CN" w:bidi="ar-SA"/>
              </w:rPr>
              <w:t>2022</w:t>
            </w:r>
          </w:p>
        </w:tc>
        <w:tc>
          <w:tcPr>
            <w:tcW w:w="833" w:type="pct"/>
            <w:noWrap/>
            <w:vAlign w:val="center"/>
            <w:hideMark/>
          </w:tcPr>
          <w:p w14:paraId="66AF6BE7" w14:textId="77777777" w:rsidR="004B0F28" w:rsidRPr="004B0F28" w:rsidRDefault="004B0F28" w:rsidP="004B0F28">
            <w:pPr>
              <w:tabs>
                <w:tab w:val="left" w:pos="3141"/>
              </w:tabs>
              <w:bidi/>
              <w:spacing w:before="20" w:after="20"/>
              <w:jc w:val="center"/>
              <w:rPr>
                <w:rFonts w:eastAsiaTheme="minorEastAsia"/>
                <w:b/>
                <w:bCs/>
                <w:sz w:val="20"/>
                <w:lang w:val="en-CA" w:eastAsia="zh-CN" w:bidi="ar-SA"/>
              </w:rPr>
            </w:pPr>
            <w:r w:rsidRPr="004B0F28">
              <w:rPr>
                <w:rFonts w:eastAsiaTheme="minorEastAsia"/>
                <w:b/>
                <w:bCs/>
                <w:sz w:val="20"/>
                <w:lang w:val="en-CA" w:eastAsia="zh-CN" w:bidi="ar-SA"/>
              </w:rPr>
              <w:t>2023</w:t>
            </w:r>
          </w:p>
        </w:tc>
        <w:tc>
          <w:tcPr>
            <w:tcW w:w="833" w:type="pct"/>
            <w:noWrap/>
            <w:vAlign w:val="center"/>
            <w:hideMark/>
          </w:tcPr>
          <w:p w14:paraId="72CB727A" w14:textId="77777777" w:rsidR="004B0F28" w:rsidRPr="004B0F28" w:rsidRDefault="004B0F28" w:rsidP="004B0F28">
            <w:pPr>
              <w:tabs>
                <w:tab w:val="left" w:pos="3141"/>
              </w:tabs>
              <w:bidi/>
              <w:spacing w:before="20" w:after="20"/>
              <w:jc w:val="center"/>
              <w:rPr>
                <w:rFonts w:eastAsiaTheme="minorEastAsia"/>
                <w:b/>
                <w:bCs/>
                <w:sz w:val="20"/>
                <w:lang w:val="en-CA" w:eastAsia="zh-CN" w:bidi="ar-SA"/>
              </w:rPr>
            </w:pPr>
            <w:r w:rsidRPr="004B0F28">
              <w:rPr>
                <w:rFonts w:eastAsiaTheme="minorEastAsia"/>
                <w:b/>
                <w:bCs/>
                <w:sz w:val="20"/>
                <w:lang w:val="en-CA" w:eastAsia="zh-CN" w:bidi="ar-SA"/>
              </w:rPr>
              <w:t>2024</w:t>
            </w:r>
          </w:p>
        </w:tc>
        <w:tc>
          <w:tcPr>
            <w:tcW w:w="834" w:type="pct"/>
            <w:vAlign w:val="center"/>
          </w:tcPr>
          <w:p w14:paraId="01F3B24D" w14:textId="77777777" w:rsidR="004B0F28" w:rsidRPr="004B0F28" w:rsidRDefault="004B0F28" w:rsidP="004B0F28">
            <w:pPr>
              <w:tabs>
                <w:tab w:val="left" w:pos="3141"/>
              </w:tabs>
              <w:bidi/>
              <w:spacing w:before="20" w:after="20"/>
              <w:jc w:val="center"/>
              <w:rPr>
                <w:rFonts w:eastAsiaTheme="minorEastAsia"/>
                <w:b/>
                <w:bCs/>
                <w:sz w:val="20"/>
                <w:lang w:val="en-CA" w:eastAsia="zh-CN" w:bidi="ar-SA"/>
              </w:rPr>
            </w:pPr>
            <w:r w:rsidRPr="004B0F28">
              <w:rPr>
                <w:rFonts w:eastAsiaTheme="minorEastAsia"/>
                <w:b/>
                <w:bCs/>
                <w:sz w:val="20"/>
                <w:lang w:val="en-CA" w:eastAsia="zh-CN" w:bidi="ar-SA"/>
              </w:rPr>
              <w:t>2025</w:t>
            </w:r>
          </w:p>
        </w:tc>
      </w:tr>
      <w:tr w:rsidR="004B0F28" w:rsidRPr="004B0F28" w14:paraId="25F58EB0" w14:textId="77777777" w:rsidTr="004B0F28">
        <w:trPr>
          <w:trHeight w:val="54"/>
        </w:trPr>
        <w:tc>
          <w:tcPr>
            <w:tcW w:w="5000" w:type="pct"/>
            <w:gridSpan w:val="6"/>
            <w:noWrap/>
            <w:vAlign w:val="center"/>
          </w:tcPr>
          <w:p w14:paraId="4E1F686A" w14:textId="7116CC36" w:rsidR="004B0F28" w:rsidRPr="004B0F28" w:rsidRDefault="004B0F28" w:rsidP="004B0F28">
            <w:pPr>
              <w:keepNext/>
              <w:tabs>
                <w:tab w:val="left" w:pos="3141"/>
              </w:tabs>
              <w:bidi/>
              <w:spacing w:before="20" w:after="20"/>
              <w:jc w:val="center"/>
              <w:rPr>
                <w:rFonts w:eastAsiaTheme="minorEastAsia"/>
                <w:b/>
                <w:bCs/>
                <w:sz w:val="20"/>
                <w:lang w:val="en-CA" w:eastAsia="zh-CN" w:bidi="ar-SA"/>
              </w:rPr>
            </w:pPr>
            <w:r>
              <w:rPr>
                <w:rFonts w:eastAsiaTheme="minorEastAsia" w:hint="cs"/>
                <w:b/>
                <w:bCs/>
                <w:sz w:val="20"/>
                <w:rtl/>
                <w:lang w:val="en-CA" w:eastAsia="zh-CN" w:bidi="ar-SA"/>
              </w:rPr>
              <w:t>بالأطنان المترية</w:t>
            </w:r>
          </w:p>
        </w:tc>
      </w:tr>
      <w:tr w:rsidR="0084103E" w:rsidRPr="004B0F28" w14:paraId="0D2520FD" w14:textId="77777777" w:rsidTr="004B0F28">
        <w:trPr>
          <w:trHeight w:val="54"/>
        </w:trPr>
        <w:tc>
          <w:tcPr>
            <w:tcW w:w="833" w:type="pct"/>
            <w:noWrap/>
            <w:vAlign w:val="center"/>
          </w:tcPr>
          <w:p w14:paraId="586FCA28" w14:textId="78ABE6D6" w:rsidR="004B0F28" w:rsidRPr="004B0F28" w:rsidRDefault="0084103E" w:rsidP="004B0F28">
            <w:pPr>
              <w:shd w:val="clear" w:color="auto" w:fill="FFFFFF" w:themeFill="background1"/>
              <w:bidi/>
              <w:spacing w:before="20" w:after="20"/>
              <w:jc w:val="left"/>
              <w:rPr>
                <w:rFonts w:eastAsiaTheme="minorEastAsia"/>
                <w:sz w:val="20"/>
                <w:lang w:val="en-CA" w:eastAsia="zh-CN" w:bidi="ar-SA"/>
              </w:rPr>
            </w:pPr>
            <w:r>
              <w:rPr>
                <w:rFonts w:eastAsiaTheme="minorEastAsia" w:hint="cs"/>
                <w:sz w:val="20"/>
                <w:rtl/>
                <w:lang w:val="en-CA" w:eastAsia="zh-CN" w:bidi="ar-SA"/>
              </w:rPr>
              <w:t>جميع</w:t>
            </w:r>
            <w:r w:rsidR="004B0F28" w:rsidRPr="004B0F28">
              <w:rPr>
                <w:rFonts w:eastAsiaTheme="minorEastAsia"/>
                <w:sz w:val="20"/>
                <w:lang w:val="en-CA" w:eastAsia="zh-CN" w:bidi="ar-SA"/>
              </w:rPr>
              <w:t xml:space="preserve"> </w:t>
            </w:r>
            <w:r>
              <w:rPr>
                <w:rFonts w:eastAsiaTheme="minorEastAsia" w:hint="cs"/>
                <w:sz w:val="20"/>
                <w:rtl/>
                <w:lang w:val="en-CA" w:eastAsia="zh-CN" w:bidi="ar-SA"/>
              </w:rPr>
              <w:t>المواد الهيدروفلوروكربونية</w:t>
            </w:r>
          </w:p>
        </w:tc>
        <w:tc>
          <w:tcPr>
            <w:tcW w:w="833" w:type="pct"/>
            <w:shd w:val="clear" w:color="auto" w:fill="FFFFFF" w:themeFill="background1"/>
            <w:vAlign w:val="center"/>
          </w:tcPr>
          <w:p w14:paraId="53AB40AA" w14:textId="77777777" w:rsidR="004B0F28" w:rsidRPr="004B0F28" w:rsidRDefault="004B0F28" w:rsidP="004B0F28">
            <w:pPr>
              <w:bidi/>
              <w:jc w:val="left"/>
              <w:rPr>
                <w:rFonts w:eastAsiaTheme="minorEastAsia"/>
                <w:color w:val="000000"/>
                <w:sz w:val="20"/>
                <w:lang w:val="en-CA" w:eastAsia="zh-CN" w:bidi="ar-SA"/>
              </w:rPr>
            </w:pPr>
            <w:r w:rsidRPr="004B0F28">
              <w:rPr>
                <w:rFonts w:eastAsiaTheme="minorEastAsia"/>
                <w:color w:val="000000"/>
                <w:sz w:val="20"/>
                <w:lang w:val="en-CA" w:eastAsia="zh-CN" w:bidi="ar-SA"/>
              </w:rPr>
              <w:t>861.65</w:t>
            </w:r>
          </w:p>
        </w:tc>
        <w:tc>
          <w:tcPr>
            <w:tcW w:w="834" w:type="pct"/>
            <w:noWrap/>
            <w:vAlign w:val="center"/>
          </w:tcPr>
          <w:p w14:paraId="6BDC9551" w14:textId="77777777" w:rsidR="004B0F28" w:rsidRPr="004B0F28" w:rsidRDefault="004B0F28" w:rsidP="004B0F28">
            <w:pPr>
              <w:bidi/>
              <w:jc w:val="left"/>
              <w:rPr>
                <w:rFonts w:eastAsiaTheme="minorEastAsia"/>
                <w:color w:val="000000"/>
                <w:sz w:val="20"/>
                <w:lang w:val="en-CA" w:eastAsia="zh-CN" w:bidi="ar-SA"/>
              </w:rPr>
            </w:pPr>
            <w:r w:rsidRPr="004B0F28">
              <w:rPr>
                <w:rFonts w:eastAsiaTheme="minorEastAsia"/>
                <w:color w:val="000000"/>
                <w:sz w:val="20"/>
                <w:lang w:val="en-CA" w:eastAsia="zh-CN" w:bidi="ar-SA"/>
              </w:rPr>
              <w:t>1,597.67</w:t>
            </w:r>
          </w:p>
        </w:tc>
        <w:tc>
          <w:tcPr>
            <w:tcW w:w="833" w:type="pct"/>
            <w:noWrap/>
            <w:vAlign w:val="center"/>
          </w:tcPr>
          <w:p w14:paraId="08594348" w14:textId="77777777" w:rsidR="004B0F28" w:rsidRPr="004B0F28" w:rsidRDefault="004B0F28" w:rsidP="004B0F28">
            <w:pPr>
              <w:bidi/>
              <w:jc w:val="left"/>
              <w:rPr>
                <w:rFonts w:eastAsiaTheme="minorEastAsia"/>
                <w:color w:val="000000"/>
                <w:sz w:val="20"/>
                <w:lang w:val="en-CA" w:eastAsia="zh-CN" w:bidi="ar-SA"/>
              </w:rPr>
            </w:pPr>
            <w:r w:rsidRPr="004B0F28">
              <w:rPr>
                <w:rFonts w:eastAsiaTheme="minorEastAsia"/>
                <w:color w:val="000000"/>
                <w:sz w:val="20"/>
                <w:lang w:val="en-CA" w:eastAsia="zh-CN" w:bidi="ar-SA"/>
              </w:rPr>
              <w:t>1,399.50</w:t>
            </w:r>
          </w:p>
        </w:tc>
        <w:tc>
          <w:tcPr>
            <w:tcW w:w="833" w:type="pct"/>
            <w:noWrap/>
            <w:vAlign w:val="center"/>
          </w:tcPr>
          <w:p w14:paraId="6376E890" w14:textId="77777777" w:rsidR="004B0F28" w:rsidRPr="004B0F28" w:rsidRDefault="004B0F28" w:rsidP="004B0F28">
            <w:pPr>
              <w:bidi/>
              <w:jc w:val="left"/>
              <w:rPr>
                <w:rFonts w:eastAsiaTheme="minorEastAsia"/>
                <w:color w:val="000000"/>
                <w:sz w:val="20"/>
                <w:lang w:val="en-CA" w:eastAsia="zh-CN" w:bidi="ar-SA"/>
              </w:rPr>
            </w:pPr>
            <w:r w:rsidRPr="004B0F28">
              <w:rPr>
                <w:rFonts w:eastAsiaTheme="minorEastAsia"/>
                <w:color w:val="000000"/>
                <w:sz w:val="20"/>
                <w:lang w:val="en-CA" w:eastAsia="zh-CN" w:bidi="ar-SA"/>
              </w:rPr>
              <w:t>937.88</w:t>
            </w:r>
          </w:p>
        </w:tc>
        <w:tc>
          <w:tcPr>
            <w:tcW w:w="834" w:type="pct"/>
            <w:vAlign w:val="center"/>
          </w:tcPr>
          <w:p w14:paraId="63C4BA1F" w14:textId="77777777" w:rsidR="004B0F28" w:rsidRPr="004B0F28" w:rsidRDefault="004B0F28" w:rsidP="0065079B">
            <w:pPr>
              <w:bidi/>
              <w:spacing w:before="20" w:after="20"/>
              <w:ind w:left="-113" w:firstLine="113"/>
              <w:jc w:val="left"/>
              <w:rPr>
                <w:rFonts w:eastAsiaTheme="minorEastAsia"/>
                <w:sz w:val="20"/>
                <w:lang w:eastAsia="en-CA" w:bidi="ar-SA"/>
              </w:rPr>
            </w:pPr>
            <w:r w:rsidRPr="004B0F28">
              <w:rPr>
                <w:rFonts w:eastAsiaTheme="minorEastAsia"/>
                <w:sz w:val="20"/>
                <w:lang w:val="en-CA" w:eastAsia="zh-CN" w:bidi="ar-SA"/>
              </w:rPr>
              <w:t>1,238.20</w:t>
            </w:r>
          </w:p>
        </w:tc>
      </w:tr>
      <w:tr w:rsidR="0084103E" w:rsidRPr="004B0F28" w14:paraId="3E3CCE50" w14:textId="77777777" w:rsidTr="004B0F28">
        <w:trPr>
          <w:trHeight w:val="296"/>
        </w:trPr>
        <w:tc>
          <w:tcPr>
            <w:tcW w:w="833" w:type="pct"/>
            <w:noWrap/>
            <w:vAlign w:val="center"/>
          </w:tcPr>
          <w:p w14:paraId="646F48B3" w14:textId="77777777" w:rsidR="004B0F28" w:rsidRPr="004B0F28" w:rsidRDefault="004B0F28" w:rsidP="004B0F28">
            <w:pPr>
              <w:shd w:val="clear" w:color="auto" w:fill="FFFFFF" w:themeFill="background1"/>
              <w:bidi/>
              <w:spacing w:before="20" w:after="20"/>
              <w:jc w:val="left"/>
              <w:rPr>
                <w:rFonts w:eastAsiaTheme="minorEastAsia"/>
                <w:sz w:val="20"/>
                <w:lang w:val="en-CA" w:eastAsia="zh-CN" w:bidi="ar-SA"/>
              </w:rPr>
            </w:pPr>
            <w:r w:rsidRPr="004B0F28">
              <w:rPr>
                <w:rFonts w:eastAsiaTheme="minorEastAsia"/>
                <w:sz w:val="20"/>
                <w:lang w:val="en-CA" w:eastAsia="zh-CN" w:bidi="ar-SA"/>
              </w:rPr>
              <w:t>R-507A</w:t>
            </w:r>
          </w:p>
        </w:tc>
        <w:tc>
          <w:tcPr>
            <w:tcW w:w="833" w:type="pct"/>
            <w:shd w:val="clear" w:color="auto" w:fill="FFFFFF" w:themeFill="background1"/>
            <w:vAlign w:val="center"/>
          </w:tcPr>
          <w:p w14:paraId="1C44DD1C" w14:textId="77777777" w:rsidR="004B0F28" w:rsidRPr="004B0F28" w:rsidRDefault="004B0F28" w:rsidP="004B0F28">
            <w:pPr>
              <w:bidi/>
              <w:jc w:val="left"/>
              <w:rPr>
                <w:rFonts w:eastAsiaTheme="minorEastAsia"/>
                <w:color w:val="000000"/>
                <w:sz w:val="20"/>
                <w:lang w:val="en-CA" w:eastAsia="zh-CN" w:bidi="ar-SA"/>
              </w:rPr>
            </w:pPr>
            <w:r w:rsidRPr="004B0F28">
              <w:rPr>
                <w:rFonts w:eastAsiaTheme="minorEastAsia"/>
                <w:color w:val="000000"/>
                <w:sz w:val="20"/>
                <w:lang w:val="en-CA" w:eastAsia="zh-CN" w:bidi="ar-SA"/>
              </w:rPr>
              <w:t>137.16</w:t>
            </w:r>
          </w:p>
        </w:tc>
        <w:tc>
          <w:tcPr>
            <w:tcW w:w="834" w:type="pct"/>
            <w:noWrap/>
            <w:vAlign w:val="center"/>
          </w:tcPr>
          <w:p w14:paraId="18E34C19" w14:textId="77777777" w:rsidR="004B0F28" w:rsidRPr="004B0F28" w:rsidRDefault="004B0F28" w:rsidP="004B0F28">
            <w:pPr>
              <w:bidi/>
              <w:jc w:val="left"/>
              <w:rPr>
                <w:rFonts w:eastAsiaTheme="minorEastAsia"/>
                <w:color w:val="000000"/>
                <w:sz w:val="20"/>
                <w:lang w:val="en-CA" w:eastAsia="zh-CN" w:bidi="ar-SA"/>
              </w:rPr>
            </w:pPr>
            <w:r w:rsidRPr="004B0F28">
              <w:rPr>
                <w:rFonts w:eastAsiaTheme="minorEastAsia"/>
                <w:color w:val="000000"/>
                <w:sz w:val="20"/>
                <w:lang w:val="en-CA" w:eastAsia="zh-CN" w:bidi="ar-SA"/>
              </w:rPr>
              <w:t>301.20</w:t>
            </w:r>
          </w:p>
        </w:tc>
        <w:tc>
          <w:tcPr>
            <w:tcW w:w="833" w:type="pct"/>
            <w:noWrap/>
            <w:vAlign w:val="center"/>
          </w:tcPr>
          <w:p w14:paraId="62EB1526" w14:textId="77777777" w:rsidR="004B0F28" w:rsidRPr="004B0F28" w:rsidRDefault="004B0F28" w:rsidP="004B0F28">
            <w:pPr>
              <w:bidi/>
              <w:jc w:val="left"/>
              <w:rPr>
                <w:rFonts w:eastAsiaTheme="minorEastAsia"/>
                <w:color w:val="000000"/>
                <w:sz w:val="20"/>
                <w:lang w:val="en-CA" w:eastAsia="zh-CN" w:bidi="ar-SA"/>
              </w:rPr>
            </w:pPr>
            <w:r w:rsidRPr="004B0F28">
              <w:rPr>
                <w:rFonts w:eastAsiaTheme="minorEastAsia"/>
                <w:color w:val="000000"/>
                <w:sz w:val="20"/>
                <w:lang w:val="en-CA" w:eastAsia="zh-CN" w:bidi="ar-SA"/>
              </w:rPr>
              <w:t>229.72</w:t>
            </w:r>
          </w:p>
        </w:tc>
        <w:tc>
          <w:tcPr>
            <w:tcW w:w="833" w:type="pct"/>
            <w:noWrap/>
            <w:vAlign w:val="center"/>
          </w:tcPr>
          <w:p w14:paraId="6F974A3D" w14:textId="77777777" w:rsidR="004B0F28" w:rsidRPr="004B0F28" w:rsidRDefault="004B0F28" w:rsidP="004B0F28">
            <w:pPr>
              <w:bidi/>
              <w:jc w:val="left"/>
              <w:rPr>
                <w:rFonts w:eastAsiaTheme="minorEastAsia"/>
                <w:color w:val="000000"/>
                <w:sz w:val="20"/>
                <w:lang w:val="en-CA" w:eastAsia="zh-CN" w:bidi="ar-SA"/>
              </w:rPr>
            </w:pPr>
            <w:r w:rsidRPr="004B0F28">
              <w:rPr>
                <w:rFonts w:eastAsiaTheme="minorEastAsia"/>
                <w:color w:val="000000"/>
                <w:sz w:val="20"/>
                <w:lang w:val="en-CA" w:eastAsia="zh-CN" w:bidi="ar-SA"/>
              </w:rPr>
              <w:t>109.77</w:t>
            </w:r>
          </w:p>
        </w:tc>
        <w:tc>
          <w:tcPr>
            <w:tcW w:w="834" w:type="pct"/>
            <w:vAlign w:val="center"/>
          </w:tcPr>
          <w:p w14:paraId="1A07F488" w14:textId="77777777" w:rsidR="004B0F28" w:rsidRPr="004B0F28" w:rsidRDefault="004B0F28" w:rsidP="0065079B">
            <w:pPr>
              <w:bidi/>
              <w:spacing w:before="20" w:after="20"/>
              <w:ind w:left="-113" w:firstLine="113"/>
              <w:jc w:val="left"/>
              <w:rPr>
                <w:rFonts w:eastAsiaTheme="minorEastAsia"/>
                <w:sz w:val="20"/>
                <w:highlight w:val="cyan"/>
                <w:lang w:val="en-CA" w:eastAsia="zh-CN" w:bidi="ar-SA"/>
              </w:rPr>
            </w:pPr>
            <w:r w:rsidRPr="004B0F28">
              <w:rPr>
                <w:rFonts w:eastAsiaTheme="minorEastAsia"/>
                <w:sz w:val="20"/>
                <w:lang w:val="en-CA" w:eastAsia="zh-CN" w:bidi="ar-SA"/>
              </w:rPr>
              <w:t>212.39</w:t>
            </w:r>
          </w:p>
        </w:tc>
      </w:tr>
      <w:tr w:rsidR="004B0F28" w:rsidRPr="004B0F28" w14:paraId="1548DD0D" w14:textId="77777777" w:rsidTr="004B0F28">
        <w:trPr>
          <w:trHeight w:val="54"/>
        </w:trPr>
        <w:tc>
          <w:tcPr>
            <w:tcW w:w="5000" w:type="pct"/>
            <w:gridSpan w:val="6"/>
            <w:noWrap/>
            <w:vAlign w:val="center"/>
          </w:tcPr>
          <w:p w14:paraId="3DC3A2C9" w14:textId="52062244" w:rsidR="004B0F28" w:rsidRPr="004B0F28" w:rsidRDefault="004B0F28" w:rsidP="004B0F28">
            <w:pPr>
              <w:keepNext/>
              <w:bidi/>
              <w:spacing w:before="20" w:after="20"/>
              <w:jc w:val="center"/>
              <w:rPr>
                <w:rFonts w:eastAsiaTheme="minorEastAsia"/>
                <w:sz w:val="22"/>
                <w:szCs w:val="22"/>
                <w:lang w:val="en-CA" w:eastAsia="zh-CN" w:bidi="ar-SA"/>
              </w:rPr>
            </w:pPr>
            <w:r>
              <w:rPr>
                <w:rFonts w:eastAsiaTheme="minorEastAsia" w:hint="cs"/>
                <w:b/>
                <w:bCs/>
                <w:sz w:val="20"/>
                <w:rtl/>
                <w:lang w:val="en-CA" w:eastAsia="zh-CN" w:bidi="ar-SA"/>
              </w:rPr>
              <w:t>بال</w:t>
            </w:r>
            <w:r w:rsidRPr="004B0F28">
              <w:rPr>
                <w:rFonts w:eastAsiaTheme="minorEastAsia"/>
                <w:b/>
                <w:bCs/>
                <w:sz w:val="20"/>
                <w:rtl/>
                <w:lang w:val="en-CA" w:eastAsia="zh-CN" w:bidi="ar-SA"/>
              </w:rPr>
              <w:t>أطنان</w:t>
            </w:r>
            <w:r>
              <w:rPr>
                <w:rFonts w:eastAsiaTheme="minorEastAsia" w:hint="cs"/>
                <w:b/>
                <w:bCs/>
                <w:sz w:val="20"/>
                <w:rtl/>
                <w:lang w:val="en-CA" w:eastAsia="zh-CN" w:bidi="ar-SA"/>
              </w:rPr>
              <w:t xml:space="preserve"> من</w:t>
            </w:r>
            <w:r w:rsidRPr="004B0F28">
              <w:rPr>
                <w:rFonts w:eastAsiaTheme="minorEastAsia"/>
                <w:b/>
                <w:bCs/>
                <w:sz w:val="20"/>
                <w:rtl/>
                <w:lang w:val="en-CA" w:eastAsia="zh-CN" w:bidi="ar-SA"/>
              </w:rPr>
              <w:t xml:space="preserve"> مكافئ ثاني أكسيد الكربون</w:t>
            </w:r>
          </w:p>
        </w:tc>
      </w:tr>
      <w:tr w:rsidR="0084103E" w:rsidRPr="004B0F28" w14:paraId="52237A9F" w14:textId="77777777" w:rsidTr="004B0F28">
        <w:trPr>
          <w:trHeight w:val="54"/>
        </w:trPr>
        <w:tc>
          <w:tcPr>
            <w:tcW w:w="833" w:type="pct"/>
            <w:noWrap/>
            <w:vAlign w:val="center"/>
          </w:tcPr>
          <w:p w14:paraId="27550202" w14:textId="0611EC89" w:rsidR="004B0F28" w:rsidRPr="004B0F28" w:rsidRDefault="0084103E" w:rsidP="0084103E">
            <w:pPr>
              <w:shd w:val="clear" w:color="auto" w:fill="FFFFFF" w:themeFill="background1"/>
              <w:bidi/>
              <w:spacing w:before="20" w:after="20"/>
              <w:jc w:val="left"/>
              <w:rPr>
                <w:rFonts w:eastAsiaTheme="minorEastAsia"/>
                <w:sz w:val="20"/>
                <w:lang w:val="en-CA" w:eastAsia="zh-CN" w:bidi="ar-SA"/>
              </w:rPr>
            </w:pPr>
            <w:r w:rsidRPr="0084103E">
              <w:rPr>
                <w:rFonts w:eastAsiaTheme="minorEastAsia" w:hint="cs"/>
                <w:sz w:val="20"/>
                <w:rtl/>
                <w:lang w:val="en-CA" w:eastAsia="zh-CN" w:bidi="ar-SA"/>
              </w:rPr>
              <w:t>جميع المواد الهيدروفلوروكربونية</w:t>
            </w:r>
          </w:p>
        </w:tc>
        <w:tc>
          <w:tcPr>
            <w:tcW w:w="833" w:type="pct"/>
            <w:shd w:val="clear" w:color="auto" w:fill="FFFFFF" w:themeFill="background1"/>
            <w:vAlign w:val="center"/>
          </w:tcPr>
          <w:p w14:paraId="033AC8BE" w14:textId="77777777" w:rsidR="004B0F28" w:rsidRPr="004B0F28" w:rsidRDefault="004B0F28" w:rsidP="004B0F28">
            <w:pPr>
              <w:bidi/>
              <w:spacing w:before="20" w:after="20"/>
              <w:jc w:val="left"/>
              <w:rPr>
                <w:rFonts w:eastAsiaTheme="minorEastAsia"/>
                <w:sz w:val="20"/>
                <w:highlight w:val="cyan"/>
                <w:lang w:val="en-CA" w:eastAsia="zh-CN" w:bidi="ar-SA"/>
              </w:rPr>
            </w:pPr>
            <w:r w:rsidRPr="004B0F28">
              <w:rPr>
                <w:rFonts w:eastAsiaTheme="minorEastAsia"/>
                <w:color w:val="1E1E1E"/>
                <w:sz w:val="20"/>
                <w:shd w:val="clear" w:color="auto" w:fill="FFFFFF"/>
                <w:lang w:val="en-CA" w:eastAsia="zh-CN" w:bidi="ar-SA"/>
              </w:rPr>
              <w:t>1,931,128</w:t>
            </w:r>
          </w:p>
        </w:tc>
        <w:tc>
          <w:tcPr>
            <w:tcW w:w="834" w:type="pct"/>
            <w:noWrap/>
            <w:vAlign w:val="center"/>
          </w:tcPr>
          <w:p w14:paraId="0133D57A" w14:textId="77777777" w:rsidR="004B0F28" w:rsidRPr="004B0F28" w:rsidRDefault="004B0F28" w:rsidP="004B0F28">
            <w:pPr>
              <w:bidi/>
              <w:spacing w:before="20" w:after="20"/>
              <w:jc w:val="left"/>
              <w:rPr>
                <w:rFonts w:eastAsiaTheme="minorEastAsia"/>
                <w:sz w:val="20"/>
                <w:highlight w:val="cyan"/>
                <w:lang w:val="en-CA" w:eastAsia="zh-CN" w:bidi="ar-SA"/>
              </w:rPr>
            </w:pPr>
            <w:r w:rsidRPr="004B0F28">
              <w:rPr>
                <w:rFonts w:eastAsiaTheme="minorEastAsia"/>
                <w:color w:val="1E1E1E"/>
                <w:sz w:val="20"/>
                <w:shd w:val="clear" w:color="auto" w:fill="FFFFFF"/>
                <w:lang w:val="en-CA" w:eastAsia="zh-CN" w:bidi="ar-SA"/>
              </w:rPr>
              <w:t>3,937,954</w:t>
            </w:r>
          </w:p>
        </w:tc>
        <w:tc>
          <w:tcPr>
            <w:tcW w:w="833" w:type="pct"/>
            <w:noWrap/>
            <w:vAlign w:val="center"/>
          </w:tcPr>
          <w:p w14:paraId="3C91627E" w14:textId="77777777" w:rsidR="004B0F28" w:rsidRPr="004B0F28" w:rsidRDefault="004B0F28" w:rsidP="004B0F28">
            <w:pPr>
              <w:bidi/>
              <w:spacing w:before="20" w:after="20"/>
              <w:jc w:val="left"/>
              <w:rPr>
                <w:rFonts w:eastAsiaTheme="minorEastAsia"/>
                <w:sz w:val="20"/>
                <w:highlight w:val="cyan"/>
                <w:lang w:val="en-CA" w:eastAsia="zh-CN" w:bidi="ar-SA"/>
              </w:rPr>
            </w:pPr>
            <w:r w:rsidRPr="004B0F28">
              <w:rPr>
                <w:rFonts w:eastAsiaTheme="minorEastAsia"/>
                <w:color w:val="1E1E1E"/>
                <w:sz w:val="20"/>
                <w:shd w:val="clear" w:color="auto" w:fill="FFFFFF"/>
                <w:lang w:val="en-CA" w:eastAsia="zh-CN" w:bidi="ar-SA"/>
              </w:rPr>
              <w:t>3,161,086</w:t>
            </w:r>
          </w:p>
        </w:tc>
        <w:tc>
          <w:tcPr>
            <w:tcW w:w="833" w:type="pct"/>
            <w:noWrap/>
            <w:vAlign w:val="center"/>
          </w:tcPr>
          <w:p w14:paraId="307C5CF3" w14:textId="77777777" w:rsidR="004B0F28" w:rsidRPr="004B0F28" w:rsidRDefault="004B0F28" w:rsidP="004B0F28">
            <w:pPr>
              <w:bidi/>
              <w:spacing w:before="20" w:after="20"/>
              <w:jc w:val="left"/>
              <w:rPr>
                <w:rFonts w:eastAsiaTheme="minorEastAsia"/>
                <w:sz w:val="20"/>
                <w:highlight w:val="cyan"/>
                <w:lang w:val="en-CA" w:eastAsia="zh-CN" w:bidi="ar-SA"/>
              </w:rPr>
            </w:pPr>
            <w:r w:rsidRPr="004B0F28">
              <w:rPr>
                <w:rFonts w:eastAsiaTheme="minorEastAsia"/>
                <w:color w:val="1E1E1E"/>
                <w:sz w:val="20"/>
                <w:shd w:val="clear" w:color="auto" w:fill="FFFFFF"/>
                <w:lang w:val="en-CA" w:eastAsia="zh-CN" w:bidi="ar-SA"/>
              </w:rPr>
              <w:t>2,010,343</w:t>
            </w:r>
          </w:p>
        </w:tc>
        <w:tc>
          <w:tcPr>
            <w:tcW w:w="834" w:type="pct"/>
            <w:vAlign w:val="center"/>
          </w:tcPr>
          <w:p w14:paraId="2E06B391" w14:textId="77777777" w:rsidR="004B0F28" w:rsidRPr="004B0F28" w:rsidRDefault="004B0F28" w:rsidP="004B0F28">
            <w:pPr>
              <w:bidi/>
              <w:spacing w:before="20" w:after="20"/>
              <w:jc w:val="left"/>
              <w:rPr>
                <w:rFonts w:eastAsiaTheme="minorEastAsia"/>
                <w:sz w:val="22"/>
                <w:szCs w:val="22"/>
                <w:lang w:val="en-CA" w:eastAsia="zh-CN" w:bidi="ar-SA"/>
              </w:rPr>
            </w:pPr>
            <w:r w:rsidRPr="004B0F28">
              <w:rPr>
                <w:rFonts w:eastAsiaTheme="minorEastAsia"/>
                <w:sz w:val="20"/>
                <w:lang w:val="en-CA" w:eastAsia="zh-CN" w:bidi="ar-SA"/>
              </w:rPr>
              <w:t>2,730,306</w:t>
            </w:r>
          </w:p>
        </w:tc>
      </w:tr>
      <w:tr w:rsidR="0084103E" w:rsidRPr="004B0F28" w14:paraId="41F821FE" w14:textId="77777777" w:rsidTr="004B0F28">
        <w:trPr>
          <w:trHeight w:val="54"/>
        </w:trPr>
        <w:tc>
          <w:tcPr>
            <w:tcW w:w="833" w:type="pct"/>
            <w:noWrap/>
            <w:vAlign w:val="center"/>
          </w:tcPr>
          <w:p w14:paraId="36240166" w14:textId="77777777" w:rsidR="004B0F28" w:rsidRPr="004B0F28" w:rsidRDefault="004B0F28" w:rsidP="004B0F28">
            <w:pPr>
              <w:shd w:val="clear" w:color="auto" w:fill="FFFFFF" w:themeFill="background1"/>
              <w:bidi/>
              <w:spacing w:before="20" w:after="20"/>
              <w:jc w:val="left"/>
              <w:rPr>
                <w:rFonts w:eastAsiaTheme="minorEastAsia"/>
                <w:sz w:val="20"/>
                <w:lang w:val="en-CA" w:eastAsia="zh-CN" w:bidi="ar-SA"/>
              </w:rPr>
            </w:pPr>
            <w:r w:rsidRPr="004B0F28">
              <w:rPr>
                <w:rFonts w:eastAsiaTheme="minorEastAsia"/>
                <w:sz w:val="20"/>
                <w:lang w:val="en-CA" w:eastAsia="zh-CN" w:bidi="ar-SA"/>
              </w:rPr>
              <w:t>R-507A</w:t>
            </w:r>
          </w:p>
        </w:tc>
        <w:tc>
          <w:tcPr>
            <w:tcW w:w="833" w:type="pct"/>
            <w:shd w:val="clear" w:color="auto" w:fill="FFFFFF" w:themeFill="background1"/>
            <w:vAlign w:val="center"/>
          </w:tcPr>
          <w:p w14:paraId="1E568584" w14:textId="77777777" w:rsidR="004B0F28" w:rsidRPr="004B0F28" w:rsidRDefault="004B0F28" w:rsidP="004B0F28">
            <w:pPr>
              <w:bidi/>
              <w:spacing w:before="20" w:after="20"/>
              <w:jc w:val="left"/>
              <w:rPr>
                <w:rFonts w:eastAsiaTheme="minorEastAsia"/>
                <w:sz w:val="20"/>
                <w:lang w:val="en-CA" w:eastAsia="zh-CN" w:bidi="ar-SA"/>
              </w:rPr>
            </w:pPr>
            <w:r w:rsidRPr="004B0F28">
              <w:rPr>
                <w:rFonts w:eastAsiaTheme="minorEastAsia"/>
                <w:sz w:val="20"/>
                <w:lang w:val="en-CA" w:eastAsia="zh-CN" w:bidi="ar-SA"/>
              </w:rPr>
              <w:t>546,588</w:t>
            </w:r>
          </w:p>
        </w:tc>
        <w:tc>
          <w:tcPr>
            <w:tcW w:w="834" w:type="pct"/>
            <w:noWrap/>
            <w:vAlign w:val="center"/>
          </w:tcPr>
          <w:p w14:paraId="784CDC29" w14:textId="77777777" w:rsidR="004B0F28" w:rsidRPr="004B0F28" w:rsidRDefault="004B0F28" w:rsidP="004B0F28">
            <w:pPr>
              <w:bidi/>
              <w:spacing w:before="20" w:after="20"/>
              <w:jc w:val="left"/>
              <w:rPr>
                <w:rFonts w:eastAsiaTheme="minorEastAsia"/>
                <w:sz w:val="20"/>
                <w:lang w:val="en-CA" w:eastAsia="zh-CN" w:bidi="ar-SA"/>
              </w:rPr>
            </w:pPr>
            <w:r w:rsidRPr="004B0F28">
              <w:rPr>
                <w:rFonts w:eastAsiaTheme="minorEastAsia"/>
                <w:sz w:val="20"/>
                <w:lang w:val="en-CA" w:eastAsia="zh-CN" w:bidi="ar-SA"/>
              </w:rPr>
              <w:t>1,200,272</w:t>
            </w:r>
          </w:p>
        </w:tc>
        <w:tc>
          <w:tcPr>
            <w:tcW w:w="833" w:type="pct"/>
            <w:noWrap/>
            <w:vAlign w:val="center"/>
          </w:tcPr>
          <w:p w14:paraId="37A70E7A" w14:textId="77777777" w:rsidR="004B0F28" w:rsidRPr="004B0F28" w:rsidRDefault="004B0F28" w:rsidP="004B0F28">
            <w:pPr>
              <w:bidi/>
              <w:spacing w:before="20" w:after="20"/>
              <w:jc w:val="left"/>
              <w:rPr>
                <w:rFonts w:eastAsiaTheme="minorEastAsia"/>
                <w:sz w:val="20"/>
                <w:lang w:val="en-CA" w:eastAsia="zh-CN" w:bidi="ar-SA"/>
              </w:rPr>
            </w:pPr>
            <w:r w:rsidRPr="004B0F28">
              <w:rPr>
                <w:rFonts w:eastAsiaTheme="minorEastAsia"/>
                <w:sz w:val="20"/>
                <w:lang w:val="en-CA" w:eastAsia="zh-CN" w:bidi="ar-SA"/>
              </w:rPr>
              <w:t>915,426</w:t>
            </w:r>
          </w:p>
        </w:tc>
        <w:tc>
          <w:tcPr>
            <w:tcW w:w="833" w:type="pct"/>
            <w:noWrap/>
            <w:vAlign w:val="center"/>
          </w:tcPr>
          <w:p w14:paraId="1EE32248" w14:textId="77777777" w:rsidR="004B0F28" w:rsidRPr="004B0F28" w:rsidRDefault="004B0F28" w:rsidP="004B0F28">
            <w:pPr>
              <w:bidi/>
              <w:spacing w:before="20" w:after="20"/>
              <w:jc w:val="left"/>
              <w:rPr>
                <w:rFonts w:eastAsiaTheme="minorEastAsia"/>
                <w:sz w:val="20"/>
                <w:lang w:val="en-CA" w:eastAsia="zh-CN" w:bidi="ar-SA"/>
              </w:rPr>
            </w:pPr>
            <w:r w:rsidRPr="004B0F28">
              <w:rPr>
                <w:rFonts w:eastAsiaTheme="minorEastAsia"/>
                <w:sz w:val="20"/>
                <w:lang w:val="en-CA" w:eastAsia="zh-CN" w:bidi="ar-SA"/>
              </w:rPr>
              <w:t>437,444</w:t>
            </w:r>
          </w:p>
        </w:tc>
        <w:tc>
          <w:tcPr>
            <w:tcW w:w="834" w:type="pct"/>
            <w:vAlign w:val="center"/>
          </w:tcPr>
          <w:p w14:paraId="0AA6F455" w14:textId="77777777" w:rsidR="004B0F28" w:rsidRPr="004B0F28" w:rsidRDefault="004B0F28" w:rsidP="004B0F28">
            <w:pPr>
              <w:bidi/>
              <w:spacing w:before="20" w:after="20"/>
              <w:jc w:val="left"/>
              <w:rPr>
                <w:rFonts w:eastAsiaTheme="minorEastAsia"/>
                <w:sz w:val="20"/>
                <w:lang w:val="en-CA" w:eastAsia="zh-CN" w:bidi="ar-SA"/>
              </w:rPr>
            </w:pPr>
            <w:r w:rsidRPr="004B0F28">
              <w:rPr>
                <w:rFonts w:eastAsiaTheme="minorEastAsia"/>
                <w:sz w:val="20"/>
                <w:lang w:val="en-CA" w:eastAsia="zh-CN" w:bidi="ar-SA"/>
              </w:rPr>
              <w:t>846,390</w:t>
            </w:r>
          </w:p>
        </w:tc>
      </w:tr>
    </w:tbl>
    <w:p w14:paraId="5CF4D68D" w14:textId="2543E41F" w:rsidR="004B0F28" w:rsidRDefault="000730DB" w:rsidP="00E47EAA">
      <w:pPr>
        <w:pStyle w:val="NormalWeb"/>
        <w:numPr>
          <w:ilvl w:val="0"/>
          <w:numId w:val="24"/>
        </w:numPr>
        <w:bidi/>
        <w:spacing w:before="240" w:beforeAutospacing="0" w:after="240" w:afterAutospacing="0" w:line="360" w:lineRule="exact"/>
        <w:ind w:left="6" w:firstLine="0"/>
        <w:jc w:val="both"/>
        <w:rPr>
          <w:sz w:val="26"/>
          <w:szCs w:val="26"/>
        </w:rPr>
      </w:pPr>
      <w:r>
        <w:rPr>
          <w:rFonts w:hint="cs"/>
          <w:sz w:val="26"/>
          <w:szCs w:val="26"/>
          <w:rtl/>
        </w:rPr>
        <w:t>و</w:t>
      </w:r>
      <w:r w:rsidR="00E47EAA" w:rsidRPr="00E47EAA">
        <w:rPr>
          <w:sz w:val="26"/>
          <w:szCs w:val="26"/>
          <w:rtl/>
        </w:rPr>
        <w:t xml:space="preserve">بعد انخفاض مؤقت بسبب جائحة كوفيد-19، بلغ استهلاك الإكوادور من المواد الهيدروفلوروكربونية في عام 2022 ذروته عند 3,937,954 طن مكافئ ثاني أكسيد الكربون نتيجة تعافي السوق. ومنذ ذلك الحين، ظل استهلاك كل من </w:t>
      </w:r>
      <w:r w:rsidR="0084103E">
        <w:rPr>
          <w:rFonts w:hint="cs"/>
          <w:sz w:val="26"/>
          <w:szCs w:val="26"/>
          <w:rtl/>
        </w:rPr>
        <w:t>مادة</w:t>
      </w:r>
      <w:r w:rsidR="00E47EAA" w:rsidRPr="00E47EAA">
        <w:rPr>
          <w:sz w:val="26"/>
          <w:szCs w:val="26"/>
          <w:rtl/>
        </w:rPr>
        <w:t xml:space="preserve"> </w:t>
      </w:r>
      <w:r w:rsidR="00E47EAA" w:rsidRPr="00E47EAA">
        <w:rPr>
          <w:sz w:val="26"/>
          <w:szCs w:val="26"/>
        </w:rPr>
        <w:t>R-507A</w:t>
      </w:r>
      <w:r w:rsidR="00E47EAA" w:rsidRPr="00E47EAA">
        <w:rPr>
          <w:sz w:val="26"/>
          <w:szCs w:val="26"/>
          <w:rtl/>
        </w:rPr>
        <w:t xml:space="preserve"> وجميع المواد الهيدروفلوروكربونية بشكل عام متقلباً، إلا أنه بقي دون كلٍ من ضوابط بروتوكول مونتريال ودون الحد الأقصى المسموح به لاستهلاك مواد المرفق واو وفقاً لاتفاق الإكوادور مع اللجنة التنفيذية.</w:t>
      </w:r>
    </w:p>
    <w:p w14:paraId="67104F84" w14:textId="5BF53C1E" w:rsidR="00E47EAA" w:rsidRDefault="0084103E" w:rsidP="002A4390">
      <w:pPr>
        <w:pStyle w:val="NormalWeb"/>
        <w:numPr>
          <w:ilvl w:val="0"/>
          <w:numId w:val="24"/>
        </w:numPr>
        <w:bidi/>
        <w:spacing w:before="240" w:beforeAutospacing="0" w:after="240" w:afterAutospacing="0" w:line="360" w:lineRule="exact"/>
        <w:ind w:left="6" w:firstLine="0"/>
        <w:jc w:val="both"/>
        <w:rPr>
          <w:sz w:val="26"/>
          <w:szCs w:val="26"/>
        </w:rPr>
      </w:pPr>
      <w:r>
        <w:rPr>
          <w:rFonts w:hint="cs"/>
          <w:sz w:val="26"/>
          <w:szCs w:val="26"/>
          <w:rtl/>
        </w:rPr>
        <w:lastRenderedPageBreak/>
        <w:t>و</w:t>
      </w:r>
      <w:r w:rsidR="00E47EAA" w:rsidRPr="00E47EAA">
        <w:rPr>
          <w:sz w:val="26"/>
          <w:szCs w:val="26"/>
          <w:rtl/>
        </w:rPr>
        <w:t xml:space="preserve">يُعد قطاع التبريد الصناعي ثاني أكبر القطاعات المستهلكة للمواد الهيدروفلوروكربونية في الإكوادور، حيث يستهلك نحو ربع استهلاك البلاد من هذه المواد في قطاع الخدمة، ويعتمد بشكل رئيسي على </w:t>
      </w:r>
      <w:r>
        <w:rPr>
          <w:rFonts w:hint="cs"/>
          <w:sz w:val="26"/>
          <w:szCs w:val="26"/>
          <w:rtl/>
        </w:rPr>
        <w:t>المواد</w:t>
      </w:r>
      <w:r>
        <w:rPr>
          <w:sz w:val="26"/>
          <w:szCs w:val="26"/>
          <w:rtl/>
        </w:rPr>
        <w:br/>
      </w:r>
      <w:r w:rsidR="00E47EAA" w:rsidRPr="00E47EAA">
        <w:rPr>
          <w:sz w:val="26"/>
          <w:szCs w:val="26"/>
          <w:rtl/>
        </w:rPr>
        <w:t xml:space="preserve"> </w:t>
      </w:r>
      <w:r w:rsidR="00E47EAA" w:rsidRPr="00E47EAA">
        <w:rPr>
          <w:sz w:val="26"/>
          <w:szCs w:val="26"/>
        </w:rPr>
        <w:t>R-507A</w:t>
      </w:r>
      <w:r w:rsidR="00E47EAA" w:rsidRPr="00E47EAA">
        <w:rPr>
          <w:sz w:val="26"/>
          <w:szCs w:val="26"/>
          <w:rtl/>
        </w:rPr>
        <w:t xml:space="preserve"> و</w:t>
      </w:r>
      <w:r w:rsidR="00E47EAA" w:rsidRPr="00E47EAA">
        <w:rPr>
          <w:sz w:val="26"/>
          <w:szCs w:val="26"/>
        </w:rPr>
        <w:t>R-404A</w:t>
      </w:r>
      <w:r w:rsidR="00E47EAA" w:rsidRPr="00E47EAA">
        <w:rPr>
          <w:sz w:val="26"/>
          <w:szCs w:val="26"/>
          <w:rtl/>
        </w:rPr>
        <w:t xml:space="preserve"> و</w:t>
      </w:r>
      <w:r w:rsidR="00E47EAA" w:rsidRPr="00E47EAA">
        <w:rPr>
          <w:sz w:val="26"/>
          <w:szCs w:val="26"/>
        </w:rPr>
        <w:t>HFC-134a</w:t>
      </w:r>
      <w:r w:rsidR="00E47EAA" w:rsidRPr="00E47EAA">
        <w:rPr>
          <w:sz w:val="26"/>
          <w:szCs w:val="26"/>
          <w:rtl/>
        </w:rPr>
        <w:t xml:space="preserve">. كما تُعد صناعة معالجة الروبيان واحدة من أهم قطاعات التصدير في البلاد، وتعتمد على أنظمة درجات الحرارة المنخفضة وأنفاق التجميد التي تعمل عند درجات تتراوح بين –35 </w:t>
      </w:r>
      <w:r w:rsidR="002A4390" w:rsidRPr="002A4390">
        <w:rPr>
          <w:sz w:val="26"/>
          <w:szCs w:val="26"/>
          <w:rtl/>
        </w:rPr>
        <w:t>درجة مئوية</w:t>
      </w:r>
      <w:r w:rsidR="002A4390" w:rsidRPr="002A4390">
        <w:rPr>
          <w:sz w:val="26"/>
          <w:szCs w:val="26"/>
          <w:rtl/>
          <w:lang w:bidi="ar-DZ"/>
        </w:rPr>
        <w:t xml:space="preserve"> </w:t>
      </w:r>
      <w:r w:rsidR="00E47EAA" w:rsidRPr="00E47EAA">
        <w:rPr>
          <w:sz w:val="26"/>
          <w:szCs w:val="26"/>
          <w:rtl/>
        </w:rPr>
        <w:t xml:space="preserve">و–40 </w:t>
      </w:r>
      <w:bookmarkStart w:id="22" w:name="_Hlk231845868"/>
      <w:r w:rsidR="00E47EAA" w:rsidRPr="00E47EAA">
        <w:rPr>
          <w:sz w:val="26"/>
          <w:szCs w:val="26"/>
          <w:rtl/>
        </w:rPr>
        <w:t>درجة مئوية</w:t>
      </w:r>
      <w:bookmarkEnd w:id="22"/>
      <w:r w:rsidR="00E47EAA" w:rsidRPr="00E47EAA">
        <w:rPr>
          <w:sz w:val="26"/>
          <w:szCs w:val="26"/>
          <w:rtl/>
        </w:rPr>
        <w:t>، مع شحنات كبيرة من المبردات وساعات تشغيل طويلة، مما يجعل هذه المنشآت من بين أكثر مستخدمي التبريد الصناعي استهلاكاً للطاقة والأكثر توليداً للانبعاثات. ولا تزال خلطات المبردات ذات القدرة العالية على الاحترار العالمي شائعة في الأنظمة المركزية وشبه المركزية، وقد أدت التوسعات الأخيرة المدفوعة بنشاط التصدير إلى زيادة عدد التركيبات، وفي ظل غياب معايير أداء خاصة بالتبريد الصناعي، لا تزال الأنظمة المعتمدة على المواد الهيدروفلوروكربونية ذات الشحنات العالية تهيمن على كل من المنشآت الجديدة والقائمة.</w:t>
      </w:r>
    </w:p>
    <w:p w14:paraId="1700314C" w14:textId="326DEE1F" w:rsidR="00E47EAA" w:rsidRPr="002A4390" w:rsidRDefault="00E47EAA" w:rsidP="00E47EAA">
      <w:pPr>
        <w:pStyle w:val="NormalWeb"/>
        <w:bidi/>
        <w:spacing w:before="240" w:beforeAutospacing="0" w:after="240" w:afterAutospacing="0" w:line="360" w:lineRule="exact"/>
        <w:ind w:left="6"/>
        <w:jc w:val="both"/>
        <w:rPr>
          <w:b/>
          <w:bCs/>
          <w:sz w:val="26"/>
          <w:szCs w:val="26"/>
        </w:rPr>
      </w:pPr>
      <w:r w:rsidRPr="002A4390">
        <w:rPr>
          <w:rFonts w:hint="cs"/>
          <w:b/>
          <w:bCs/>
          <w:sz w:val="26"/>
          <w:szCs w:val="26"/>
          <w:rtl/>
        </w:rPr>
        <w:t>لمحة</w:t>
      </w:r>
      <w:r w:rsidRPr="002A4390">
        <w:rPr>
          <w:b/>
          <w:bCs/>
          <w:sz w:val="26"/>
          <w:szCs w:val="26"/>
          <w:rtl/>
        </w:rPr>
        <w:t xml:space="preserve"> عامة </w:t>
      </w:r>
      <w:r w:rsidRPr="002A4390">
        <w:rPr>
          <w:rFonts w:hint="cs"/>
          <w:b/>
          <w:bCs/>
          <w:sz w:val="26"/>
          <w:szCs w:val="26"/>
          <w:rtl/>
        </w:rPr>
        <w:t>عن</w:t>
      </w:r>
      <w:r w:rsidRPr="002A4390">
        <w:rPr>
          <w:b/>
          <w:bCs/>
          <w:sz w:val="26"/>
          <w:szCs w:val="26"/>
          <w:rtl/>
        </w:rPr>
        <w:t xml:space="preserve"> المشروع</w:t>
      </w:r>
    </w:p>
    <w:p w14:paraId="5B2F24EB" w14:textId="05DC6CC9" w:rsidR="00E47EAA" w:rsidRPr="00E47EAA" w:rsidRDefault="00E47EAA" w:rsidP="000730DB">
      <w:pPr>
        <w:pStyle w:val="NormalWeb"/>
        <w:bidi/>
        <w:spacing w:before="240" w:beforeAutospacing="0" w:after="240" w:afterAutospacing="0" w:line="360" w:lineRule="exact"/>
        <w:ind w:left="6"/>
        <w:jc w:val="both"/>
        <w:rPr>
          <w:sz w:val="26"/>
          <w:szCs w:val="26"/>
          <w:u w:val="single"/>
          <w:rtl/>
        </w:rPr>
      </w:pPr>
      <w:r w:rsidRPr="00E47EAA">
        <w:rPr>
          <w:sz w:val="26"/>
          <w:szCs w:val="26"/>
          <w:u w:val="single"/>
          <w:rtl/>
        </w:rPr>
        <w:t xml:space="preserve">أهداف المشروع والتنسيق مع المرحلة الأولى من </w:t>
      </w:r>
      <w:r w:rsidR="000730DB" w:rsidRPr="000730DB">
        <w:rPr>
          <w:sz w:val="26"/>
          <w:szCs w:val="26"/>
          <w:u w:val="single"/>
          <w:rtl/>
          <w:lang w:bidi="ar-DZ"/>
        </w:rPr>
        <w:t>خطة التنفيذ المتعلقة بالمواد الهيدروفلوروكربونية بموجب تعديل كيغالي</w:t>
      </w:r>
    </w:p>
    <w:p w14:paraId="716875BB" w14:textId="38C5E72D" w:rsidR="00E47EAA" w:rsidRDefault="00913E65" w:rsidP="000730DB">
      <w:pPr>
        <w:pStyle w:val="NormalWeb"/>
        <w:numPr>
          <w:ilvl w:val="0"/>
          <w:numId w:val="24"/>
        </w:numPr>
        <w:bidi/>
        <w:spacing w:before="240" w:beforeAutospacing="0" w:after="240" w:afterAutospacing="0" w:line="360" w:lineRule="exact"/>
        <w:ind w:left="6" w:firstLine="0"/>
        <w:jc w:val="both"/>
        <w:rPr>
          <w:sz w:val="26"/>
          <w:szCs w:val="26"/>
        </w:rPr>
      </w:pPr>
      <w:r w:rsidRPr="00913E65">
        <w:rPr>
          <w:sz w:val="26"/>
          <w:szCs w:val="26"/>
          <w:rtl/>
        </w:rPr>
        <w:t xml:space="preserve">يهدف المشروع التجريبي التوضيحي، المنفذ بالتنسيق مع المرحلة الأولى من </w:t>
      </w:r>
      <w:r w:rsidR="000730DB" w:rsidRPr="000730DB">
        <w:rPr>
          <w:sz w:val="26"/>
          <w:szCs w:val="26"/>
          <w:rtl/>
          <w:lang w:bidi="ar-DZ"/>
        </w:rPr>
        <w:t>خطة التنفيذ المتعلقة بالمواد الهيدروفلوروكربونية بموجب تعديل كيغالي</w:t>
      </w:r>
      <w:r w:rsidRPr="00913E65">
        <w:rPr>
          <w:sz w:val="26"/>
          <w:szCs w:val="26"/>
          <w:rtl/>
        </w:rPr>
        <w:t xml:space="preserve"> في البلاد، إلى استبدال نظام مركزي عالي الشحنة يعتمد على غاز التبريد </w:t>
      </w:r>
      <w:r w:rsidRPr="00913E65">
        <w:rPr>
          <w:sz w:val="26"/>
          <w:szCs w:val="26"/>
        </w:rPr>
        <w:t>R-507A</w:t>
      </w:r>
      <w:r w:rsidRPr="00913E65">
        <w:rPr>
          <w:sz w:val="26"/>
          <w:szCs w:val="26"/>
          <w:rtl/>
        </w:rPr>
        <w:t xml:space="preserve"> ويخدم خمسة أنفاق تجميد سريع (–40 درجة مئوية) في منشأة إمباكريسي لمعالجة الروبيان في غواياكيل، بنظام معاد تدويره يعتمد على الأمونيا </w:t>
      </w:r>
      <w:r w:rsidR="000730DB">
        <w:rPr>
          <w:rFonts w:hint="cs"/>
          <w:sz w:val="26"/>
          <w:szCs w:val="26"/>
          <w:rtl/>
        </w:rPr>
        <w:t>ال</w:t>
      </w:r>
      <w:r w:rsidRPr="00913E65">
        <w:rPr>
          <w:sz w:val="26"/>
          <w:szCs w:val="26"/>
          <w:rtl/>
        </w:rPr>
        <w:t xml:space="preserve">منخفضة الحرارة. ومن خلال التخلص من استخدام </w:t>
      </w:r>
      <w:r w:rsidR="000730DB">
        <w:rPr>
          <w:rFonts w:hint="cs"/>
          <w:sz w:val="26"/>
          <w:szCs w:val="26"/>
          <w:rtl/>
        </w:rPr>
        <w:t>مادة</w:t>
      </w:r>
      <w:r w:rsidRPr="00913E65">
        <w:rPr>
          <w:sz w:val="26"/>
          <w:szCs w:val="26"/>
          <w:rtl/>
        </w:rPr>
        <w:t xml:space="preserve"> </w:t>
      </w:r>
      <w:r w:rsidRPr="00913E65">
        <w:rPr>
          <w:sz w:val="26"/>
          <w:szCs w:val="26"/>
        </w:rPr>
        <w:t>R-507A</w:t>
      </w:r>
      <w:r w:rsidRPr="00913E65">
        <w:rPr>
          <w:sz w:val="26"/>
          <w:szCs w:val="26"/>
          <w:rtl/>
        </w:rPr>
        <w:t xml:space="preserve"> في المنشأة المستهدفة، سيؤدي المشروع إلى خفض الانبعاثات المباشرة </w:t>
      </w:r>
      <w:r w:rsidR="000730DB">
        <w:rPr>
          <w:rFonts w:hint="cs"/>
          <w:sz w:val="26"/>
          <w:szCs w:val="26"/>
          <w:rtl/>
        </w:rPr>
        <w:t>لمكافئ</w:t>
      </w:r>
      <w:r w:rsidRPr="00913E65">
        <w:rPr>
          <w:sz w:val="26"/>
          <w:szCs w:val="26"/>
          <w:rtl/>
        </w:rPr>
        <w:t xml:space="preserve"> ثاني أكسيد الكربون المرتبطة بالتسرب، وتعزيز كفاءة استخدام الطاقة، وتقوية القدرات التقنية الوطنية في تصميم وتشغيل أنظمة الأمونيا، وتوفير نموذج قابل للتكرار لمستخدمي التبريد الصناعي الآخرين.</w:t>
      </w:r>
      <w:r w:rsidR="000730DB">
        <w:rPr>
          <w:rFonts w:hint="cs"/>
          <w:sz w:val="26"/>
          <w:szCs w:val="26"/>
          <w:rtl/>
        </w:rPr>
        <w:t xml:space="preserve"> </w:t>
      </w:r>
    </w:p>
    <w:p w14:paraId="012FAC57" w14:textId="3FE887E7" w:rsidR="00913E65" w:rsidRDefault="000730DB" w:rsidP="00913E65">
      <w:pPr>
        <w:pStyle w:val="NormalWeb"/>
        <w:numPr>
          <w:ilvl w:val="0"/>
          <w:numId w:val="24"/>
        </w:numPr>
        <w:bidi/>
        <w:spacing w:before="240" w:beforeAutospacing="0" w:after="240" w:afterAutospacing="0" w:line="360" w:lineRule="exact"/>
        <w:ind w:left="6" w:firstLine="0"/>
        <w:jc w:val="both"/>
        <w:rPr>
          <w:sz w:val="26"/>
          <w:szCs w:val="26"/>
        </w:rPr>
      </w:pPr>
      <w:r>
        <w:rPr>
          <w:rFonts w:hint="cs"/>
          <w:sz w:val="26"/>
          <w:szCs w:val="26"/>
          <w:rtl/>
        </w:rPr>
        <w:t>و</w:t>
      </w:r>
      <w:r w:rsidR="00913E65" w:rsidRPr="00913E65">
        <w:rPr>
          <w:sz w:val="26"/>
          <w:szCs w:val="26"/>
          <w:rtl/>
        </w:rPr>
        <w:t xml:space="preserve">تضمن المشروع التجريبي السابق، الذي تمت الموافقة عليه بموجب المقرر 93/80، مسودة مقترح لإدخال أو تحسين </w:t>
      </w:r>
      <w:r>
        <w:rPr>
          <w:rFonts w:hint="cs"/>
          <w:sz w:val="26"/>
          <w:szCs w:val="26"/>
          <w:rtl/>
        </w:rPr>
        <w:t>وضع علامات</w:t>
      </w:r>
      <w:r w:rsidR="00913E65" w:rsidRPr="00913E65">
        <w:rPr>
          <w:sz w:val="26"/>
          <w:szCs w:val="26"/>
          <w:rtl/>
        </w:rPr>
        <w:t xml:space="preserve"> كفاءة استخدام الطاقة ومعايير الحد الأدنى لأداء الطاقة لوحدات التكثيف، بالإضافة إلى أنشطة لتعزيز تلك التدابير في أنظمة التبريد وتكييف الهواء التجارية والصناعية، وذلك من أجل تهيئة الظروف للانتقال إلى أنظمة تبريد </w:t>
      </w:r>
      <w:r w:rsidR="001323B9">
        <w:rPr>
          <w:rFonts w:hint="cs"/>
          <w:sz w:val="26"/>
          <w:szCs w:val="26"/>
          <w:rtl/>
          <w:lang w:bidi="ar-SY"/>
        </w:rPr>
        <w:t xml:space="preserve">وتكييف للهواء </w:t>
      </w:r>
      <w:r w:rsidR="00913E65" w:rsidRPr="00913E65">
        <w:rPr>
          <w:sz w:val="26"/>
          <w:szCs w:val="26"/>
          <w:rtl/>
        </w:rPr>
        <w:t>كبيرة أكثر كفاءة في استخدام الطاقة في قطاع التبريد التجاري في الإكوادور.</w:t>
      </w:r>
      <w:r w:rsidR="001323B9">
        <w:rPr>
          <w:rStyle w:val="FootnoteReference"/>
          <w:sz w:val="26"/>
          <w:szCs w:val="26"/>
          <w:rtl/>
        </w:rPr>
        <w:footnoteReference w:id="12"/>
      </w:r>
      <w:r w:rsidR="00913E65" w:rsidRPr="00913E65">
        <w:rPr>
          <w:sz w:val="26"/>
          <w:szCs w:val="26"/>
          <w:rtl/>
        </w:rPr>
        <w:t xml:space="preserve"> ويهدف هذا المشروع إلى توسيع الشبكة التنظيمية المتعلقة بكفاءة استخدام الطاقة من خلال تطوير مقترح لمعايير الحد الأدنى لأداء الطاقة لأنظمة التبريد المركزية، بما في ذلك إجراء تقييم فني للتكنولوجيات الحالية، والمقارنة بأفضل الممارسات الدولية، وتحديد عتبات الأداء الدنيا للحلول </w:t>
      </w:r>
      <w:r>
        <w:rPr>
          <w:rFonts w:hint="cs"/>
          <w:sz w:val="26"/>
          <w:szCs w:val="26"/>
          <w:rtl/>
        </w:rPr>
        <w:t>ال</w:t>
      </w:r>
      <w:r w:rsidR="00913E65" w:rsidRPr="00913E65">
        <w:rPr>
          <w:sz w:val="26"/>
          <w:szCs w:val="26"/>
          <w:rtl/>
        </w:rPr>
        <w:t>عالية الكفاءة و</w:t>
      </w:r>
      <w:r>
        <w:rPr>
          <w:rFonts w:hint="cs"/>
          <w:sz w:val="26"/>
          <w:szCs w:val="26"/>
          <w:rtl/>
        </w:rPr>
        <w:t>ال</w:t>
      </w:r>
      <w:r w:rsidR="00913E65" w:rsidRPr="00913E65">
        <w:rPr>
          <w:sz w:val="26"/>
          <w:szCs w:val="26"/>
          <w:rtl/>
        </w:rPr>
        <w:t xml:space="preserve">منخفضة القدرة على الاحترار العالمي، مع إيلاء اهتمام خاص للأنظمة المركزية المعتمدة على الأمونيا والأنظمة </w:t>
      </w:r>
      <w:r>
        <w:rPr>
          <w:rFonts w:hint="cs"/>
          <w:sz w:val="26"/>
          <w:szCs w:val="26"/>
          <w:rtl/>
        </w:rPr>
        <w:t>ال</w:t>
      </w:r>
      <w:r w:rsidR="00913E65" w:rsidRPr="00913E65">
        <w:rPr>
          <w:sz w:val="26"/>
          <w:szCs w:val="26"/>
          <w:rtl/>
        </w:rPr>
        <w:t>منخفضة القدرة على الاحترار العالمي المستخدمة في معالجة الأغذية والتخزين البارد والصناعات الموجهة للتصدير.</w:t>
      </w:r>
    </w:p>
    <w:p w14:paraId="190C172A" w14:textId="44FC64EF" w:rsidR="00913E65" w:rsidRPr="00BD2469" w:rsidRDefault="00913E65" w:rsidP="00913E65">
      <w:pPr>
        <w:pStyle w:val="NormalWeb"/>
        <w:numPr>
          <w:ilvl w:val="0"/>
          <w:numId w:val="24"/>
        </w:numPr>
        <w:bidi/>
        <w:spacing w:before="240" w:beforeAutospacing="0" w:after="240" w:afterAutospacing="0" w:line="360" w:lineRule="exact"/>
        <w:ind w:left="6" w:firstLine="0"/>
        <w:jc w:val="both"/>
        <w:rPr>
          <w:sz w:val="26"/>
          <w:szCs w:val="26"/>
        </w:rPr>
      </w:pPr>
      <w:r w:rsidRPr="00BD2469">
        <w:rPr>
          <w:sz w:val="26"/>
          <w:szCs w:val="26"/>
          <w:rtl/>
        </w:rPr>
        <w:t xml:space="preserve">ستدعم مؤسسات التعليم والتدريب التقني والمهني التي تم تعزيزها في إطار خطة إدارة إزالة المواد الهيدروكلوروفلوروكربونية وخطة التنفيذ </w:t>
      </w:r>
      <w:r w:rsidR="00BD2469">
        <w:rPr>
          <w:rFonts w:hint="cs"/>
          <w:sz w:val="26"/>
          <w:szCs w:val="26"/>
          <w:rtl/>
        </w:rPr>
        <w:t>المتعلقة</w:t>
      </w:r>
      <w:r w:rsidRPr="00BD2469">
        <w:rPr>
          <w:sz w:val="26"/>
          <w:szCs w:val="26"/>
          <w:rtl/>
        </w:rPr>
        <w:t xml:space="preserve"> بالمواد الهيدروفلوروكربونية بموجب تعديل كيغالي أنشطة بناء </w:t>
      </w:r>
      <w:r w:rsidRPr="00BD2469">
        <w:rPr>
          <w:sz w:val="26"/>
          <w:szCs w:val="26"/>
          <w:rtl/>
        </w:rPr>
        <w:lastRenderedPageBreak/>
        <w:t>القدرات المرتبطة بالمشروع. وستقوم هذه المؤسسات بدمج الدروس المستفادة من المشروع التوضيحي في المناهج التدريبية الوطنية، بما يسهم في التشغيل والتعامل الآمن مع أنظمة التبريد الصناعي المعتمدة على الأمونيا. كما ستعمل الجمعيات الصناعية الممثلة لقطاع معالجة الروبيان على تسهيل نشر النتائج وتعزيز إمكانية تكرارها في منشآت مماثلة، مما يعزز الأثر القطاعي الأوسع للتدخل.</w:t>
      </w:r>
    </w:p>
    <w:p w14:paraId="6205C3EB" w14:textId="0EF62B8E" w:rsidR="00913E65" w:rsidRPr="00BD2469" w:rsidRDefault="00913E65" w:rsidP="00913E65">
      <w:pPr>
        <w:pStyle w:val="NormalWeb"/>
        <w:bidi/>
        <w:spacing w:before="240" w:beforeAutospacing="0" w:after="240" w:afterAutospacing="0" w:line="360" w:lineRule="exact"/>
        <w:ind w:left="6"/>
        <w:jc w:val="both"/>
        <w:rPr>
          <w:sz w:val="26"/>
          <w:szCs w:val="26"/>
          <w:u w:val="single"/>
        </w:rPr>
      </w:pPr>
      <w:r w:rsidRPr="00BD2469">
        <w:rPr>
          <w:rFonts w:hint="cs"/>
          <w:sz w:val="26"/>
          <w:szCs w:val="26"/>
          <w:u w:val="single"/>
          <w:rtl/>
        </w:rPr>
        <w:t>المستفيد من المشروع</w:t>
      </w:r>
    </w:p>
    <w:p w14:paraId="1231DAB0" w14:textId="51153C5E" w:rsidR="00913E65" w:rsidRDefault="00913E65" w:rsidP="00913E65">
      <w:pPr>
        <w:pStyle w:val="NormalWeb"/>
        <w:numPr>
          <w:ilvl w:val="0"/>
          <w:numId w:val="24"/>
        </w:numPr>
        <w:bidi/>
        <w:spacing w:before="240" w:beforeAutospacing="0" w:after="240" w:afterAutospacing="0" w:line="360" w:lineRule="exact"/>
        <w:ind w:left="6" w:firstLine="0"/>
        <w:jc w:val="both"/>
        <w:rPr>
          <w:sz w:val="26"/>
          <w:szCs w:val="26"/>
        </w:rPr>
      </w:pPr>
      <w:r w:rsidRPr="00913E65">
        <w:rPr>
          <w:sz w:val="26"/>
          <w:szCs w:val="26"/>
          <w:rtl/>
        </w:rPr>
        <w:t xml:space="preserve">المستفيد من المشروع هو منشأة إمباكريسي، وهي شركة إكوادورية رائدة في معالجة وتصدير الروبيان في قطاع تربية الأحياء المائية، ومقرها في دوران، الإكوادور. ويقع مصنع المعالجة في غواياكيل، أكبر مدينة في الإكوادور ومينائها الرئيسي، حيث يتخصص في معالجة وتجميد وتخزين منتجات الروبيان الموجهة للأسواق الدولية بما يتوافق مع متطلبات صارمة للجودة والتتبع وسلامة سلسلة التبريد. وتعتمد عملية الإنتاج على أنفاق التجميد لضمان التثبيت السريع للمنتج والحفاظ على معايير الجودة المطلوبة للتصدير. وفي عام 2022، كانت إمباكريسي خامس أكبر مُصدّر للروبيان، حيث صدّرت أكثر من 78 مليون رطل من الروبيان سنوياً، مع استهلاك سنوي تقديري من غاز </w:t>
      </w:r>
      <w:r w:rsidRPr="00913E65">
        <w:rPr>
          <w:sz w:val="26"/>
          <w:szCs w:val="26"/>
        </w:rPr>
        <w:t>R-507A</w:t>
      </w:r>
      <w:r w:rsidRPr="00913E65">
        <w:rPr>
          <w:sz w:val="26"/>
          <w:szCs w:val="26"/>
          <w:rtl/>
        </w:rPr>
        <w:t xml:space="preserve"> يبلغ حوالي 0.9 طن متري أو 3,527 طن </w:t>
      </w:r>
      <w:r w:rsidR="004A02E1">
        <w:rPr>
          <w:rFonts w:hint="cs"/>
          <w:sz w:val="26"/>
          <w:szCs w:val="26"/>
          <w:rtl/>
        </w:rPr>
        <w:t xml:space="preserve">من </w:t>
      </w:r>
      <w:r w:rsidRPr="00913E65">
        <w:rPr>
          <w:sz w:val="26"/>
          <w:szCs w:val="26"/>
          <w:rtl/>
        </w:rPr>
        <w:t>مكافئ ثاني أكسيد الكربون.</w:t>
      </w:r>
    </w:p>
    <w:p w14:paraId="79AED2A0" w14:textId="4B1D6088" w:rsidR="00913E65" w:rsidRDefault="004A02E1" w:rsidP="00913E65">
      <w:pPr>
        <w:pStyle w:val="NormalWeb"/>
        <w:numPr>
          <w:ilvl w:val="0"/>
          <w:numId w:val="24"/>
        </w:numPr>
        <w:bidi/>
        <w:spacing w:before="240" w:beforeAutospacing="0" w:after="240" w:afterAutospacing="0" w:line="360" w:lineRule="exact"/>
        <w:ind w:left="6" w:firstLine="0"/>
        <w:jc w:val="both"/>
        <w:rPr>
          <w:sz w:val="26"/>
          <w:szCs w:val="26"/>
        </w:rPr>
      </w:pPr>
      <w:r>
        <w:rPr>
          <w:rFonts w:hint="cs"/>
          <w:sz w:val="26"/>
          <w:szCs w:val="26"/>
          <w:rtl/>
        </w:rPr>
        <w:t>و</w:t>
      </w:r>
      <w:r w:rsidR="00913E65" w:rsidRPr="00913E65">
        <w:rPr>
          <w:sz w:val="26"/>
          <w:szCs w:val="26"/>
          <w:rtl/>
        </w:rPr>
        <w:t xml:space="preserve">يقترح المشروع التوضيحي استبدال النظام </w:t>
      </w:r>
      <w:r w:rsidR="00F371C6">
        <w:rPr>
          <w:rFonts w:hint="cs"/>
          <w:sz w:val="26"/>
          <w:szCs w:val="26"/>
          <w:rtl/>
        </w:rPr>
        <w:t>القائم</w:t>
      </w:r>
      <w:r w:rsidR="00913E65" w:rsidRPr="00913E65">
        <w:rPr>
          <w:sz w:val="26"/>
          <w:szCs w:val="26"/>
          <w:rtl/>
        </w:rPr>
        <w:t xml:space="preserve"> على </w:t>
      </w:r>
      <w:r w:rsidR="00913E65" w:rsidRPr="00913E65">
        <w:rPr>
          <w:sz w:val="26"/>
          <w:szCs w:val="26"/>
        </w:rPr>
        <w:t>R-507</w:t>
      </w:r>
      <w:r w:rsidR="00913E65" w:rsidRPr="00913E65">
        <w:rPr>
          <w:sz w:val="26"/>
          <w:szCs w:val="26"/>
          <w:rtl/>
        </w:rPr>
        <w:t xml:space="preserve"> بنظام مركزي منخفض الحرارة </w:t>
      </w:r>
      <w:r>
        <w:rPr>
          <w:sz w:val="26"/>
          <w:szCs w:val="26"/>
          <w:rtl/>
        </w:rPr>
        <w:br/>
      </w:r>
      <w:r w:rsidR="00913E65" w:rsidRPr="00913E65">
        <w:rPr>
          <w:sz w:val="26"/>
          <w:szCs w:val="26"/>
          <w:rtl/>
        </w:rPr>
        <w:t xml:space="preserve">(–40 درجة مئوية) </w:t>
      </w:r>
      <w:r w:rsidR="00F371C6">
        <w:rPr>
          <w:rFonts w:hint="cs"/>
          <w:sz w:val="26"/>
          <w:szCs w:val="26"/>
          <w:rtl/>
        </w:rPr>
        <w:t xml:space="preserve">ومعاد تدويره (إعادة التدوير بالضخ </w:t>
      </w:r>
      <w:r w:rsidR="00F371C6">
        <w:rPr>
          <w:sz w:val="26"/>
          <w:szCs w:val="26"/>
        </w:rPr>
        <w:t xml:space="preserve">/ </w:t>
      </w:r>
      <w:r w:rsidR="00F371C6">
        <w:rPr>
          <w:rFonts w:hint="cs"/>
          <w:sz w:val="26"/>
          <w:szCs w:val="26"/>
          <w:rtl/>
          <w:lang w:bidi="ar-SY"/>
        </w:rPr>
        <w:t>التغذية الفائضة) و</w:t>
      </w:r>
      <w:r w:rsidR="00913E65" w:rsidRPr="00913E65">
        <w:rPr>
          <w:sz w:val="26"/>
          <w:szCs w:val="26"/>
          <w:rtl/>
        </w:rPr>
        <w:t>يعتمد على الأمونيا</w:t>
      </w:r>
      <w:r w:rsidR="00F371C6">
        <w:rPr>
          <w:rFonts w:hint="cs"/>
          <w:sz w:val="26"/>
          <w:szCs w:val="26"/>
          <w:rtl/>
        </w:rPr>
        <w:t>.</w:t>
      </w:r>
      <w:r w:rsidR="00913E65" w:rsidRPr="00913E65">
        <w:rPr>
          <w:sz w:val="26"/>
          <w:szCs w:val="26"/>
          <w:rtl/>
        </w:rPr>
        <w:t xml:space="preserve"> حيث سيتم تركيب النظام الجديد في غرفة مخصصة للآلات وتوزيع الأمونيا السائلة إلى المبخرات عبر فاصل منخفض الحرارة ونظام تحكم في إعادة تدوير السائل بما يضمن تشغيلًا مستقراً تحت ظروف الأحمال الصناعية العالية، ويشمل النظام وحدة ضواغط لولبية صناعية ومكثفات تبخيرية وخزانات سائل وشبكة توزيع واسعة من الأنابيب إلى المبخرات داخل أنفاق التجميد، كما يدمج تصميم النظام تحسينات هندسية متقدمة وقدرة معيارية للتحكم في الضواغط ومراقبة مستمرة للأداء عبر نظام التحكم الإشراف</w:t>
      </w:r>
      <w:r w:rsidR="003C3A4E">
        <w:rPr>
          <w:rFonts w:hint="cs"/>
          <w:sz w:val="26"/>
          <w:szCs w:val="26"/>
          <w:rtl/>
        </w:rPr>
        <w:t>ي</w:t>
      </w:r>
      <w:r w:rsidR="00913E65" w:rsidRPr="00913E65">
        <w:rPr>
          <w:sz w:val="26"/>
          <w:szCs w:val="26"/>
          <w:rtl/>
        </w:rPr>
        <w:t xml:space="preserve"> و</w:t>
      </w:r>
      <w:r w:rsidR="003C3A4E">
        <w:rPr>
          <w:rFonts w:hint="cs"/>
          <w:sz w:val="26"/>
          <w:szCs w:val="26"/>
          <w:rtl/>
        </w:rPr>
        <w:t>ت</w:t>
      </w:r>
      <w:r w:rsidR="00913E65" w:rsidRPr="00913E65">
        <w:rPr>
          <w:sz w:val="26"/>
          <w:szCs w:val="26"/>
          <w:rtl/>
        </w:rPr>
        <w:t>جم</w:t>
      </w:r>
      <w:r w:rsidR="003C3A4E">
        <w:rPr>
          <w:rFonts w:hint="cs"/>
          <w:sz w:val="26"/>
          <w:szCs w:val="26"/>
          <w:rtl/>
        </w:rPr>
        <w:t>ي</w:t>
      </w:r>
      <w:r w:rsidR="00913E65" w:rsidRPr="00913E65">
        <w:rPr>
          <w:sz w:val="26"/>
          <w:szCs w:val="26"/>
          <w:rtl/>
        </w:rPr>
        <w:t>ع البيانات</w:t>
      </w:r>
      <w:r w:rsidR="003C3A4E">
        <w:rPr>
          <w:rStyle w:val="FootnoteReference"/>
          <w:sz w:val="26"/>
          <w:szCs w:val="26"/>
          <w:rtl/>
        </w:rPr>
        <w:footnoteReference w:id="13"/>
      </w:r>
      <w:r w:rsidR="003C3A4E">
        <w:rPr>
          <w:rFonts w:hint="cs"/>
          <w:sz w:val="26"/>
          <w:szCs w:val="26"/>
          <w:rtl/>
        </w:rPr>
        <w:t xml:space="preserve"> و</w:t>
      </w:r>
      <w:r w:rsidR="00913E65" w:rsidRPr="00913E65">
        <w:rPr>
          <w:sz w:val="26"/>
          <w:szCs w:val="26"/>
          <w:rtl/>
        </w:rPr>
        <w:t xml:space="preserve">التحقق المنظم من أداء الطاقة، وقد صُمم خصيصاً لتطبيقات التجميد </w:t>
      </w:r>
      <w:r w:rsidR="00F371C6">
        <w:rPr>
          <w:rFonts w:hint="cs"/>
          <w:sz w:val="26"/>
          <w:szCs w:val="26"/>
          <w:rtl/>
        </w:rPr>
        <w:t>ال</w:t>
      </w:r>
      <w:r w:rsidR="00913E65" w:rsidRPr="00913E65">
        <w:rPr>
          <w:sz w:val="26"/>
          <w:szCs w:val="26"/>
          <w:rtl/>
        </w:rPr>
        <w:t>منخفض الحرارة في بيئة تشغيل صناعية مستمرة ودرجات حرارة محيطة استوائية مثل غواياكيل، مع ضمان توافقه الكامل مع نظام توزيع المحلول الملحي القائم في المنشأة.</w:t>
      </w:r>
    </w:p>
    <w:p w14:paraId="5750AF9B" w14:textId="312C255D" w:rsidR="00913E65" w:rsidRDefault="003C3A4E" w:rsidP="00913E65">
      <w:pPr>
        <w:pStyle w:val="NormalWeb"/>
        <w:numPr>
          <w:ilvl w:val="0"/>
          <w:numId w:val="24"/>
        </w:numPr>
        <w:bidi/>
        <w:spacing w:before="240" w:beforeAutospacing="0" w:after="240" w:afterAutospacing="0" w:line="360" w:lineRule="exact"/>
        <w:ind w:left="6" w:firstLine="0"/>
        <w:jc w:val="both"/>
        <w:rPr>
          <w:sz w:val="26"/>
          <w:szCs w:val="26"/>
        </w:rPr>
      </w:pPr>
      <w:r>
        <w:rPr>
          <w:rFonts w:hint="cs"/>
          <w:sz w:val="26"/>
          <w:szCs w:val="26"/>
          <w:rtl/>
        </w:rPr>
        <w:t>و</w:t>
      </w:r>
      <w:r w:rsidR="00913E65" w:rsidRPr="00913E65">
        <w:rPr>
          <w:sz w:val="26"/>
          <w:szCs w:val="26"/>
          <w:rtl/>
        </w:rPr>
        <w:t>سيقوم المستفيد ب</w:t>
      </w:r>
      <w:r>
        <w:rPr>
          <w:rFonts w:hint="cs"/>
          <w:sz w:val="26"/>
          <w:szCs w:val="26"/>
          <w:rtl/>
        </w:rPr>
        <w:t>ال</w:t>
      </w:r>
      <w:r w:rsidR="00913E65" w:rsidRPr="00913E65">
        <w:rPr>
          <w:sz w:val="26"/>
          <w:szCs w:val="26"/>
          <w:rtl/>
        </w:rPr>
        <w:t>تمويل</w:t>
      </w:r>
      <w:r>
        <w:rPr>
          <w:rFonts w:hint="cs"/>
          <w:sz w:val="26"/>
          <w:szCs w:val="26"/>
          <w:rtl/>
        </w:rPr>
        <w:t xml:space="preserve"> الذاتي</w:t>
      </w:r>
      <w:r w:rsidR="00913E65" w:rsidRPr="00913E65">
        <w:rPr>
          <w:sz w:val="26"/>
          <w:szCs w:val="26"/>
          <w:rtl/>
        </w:rPr>
        <w:t xml:space="preserve"> </w:t>
      </w:r>
      <w:r>
        <w:rPr>
          <w:rFonts w:hint="cs"/>
          <w:sz w:val="26"/>
          <w:szCs w:val="26"/>
          <w:rtl/>
        </w:rPr>
        <w:t>ل</w:t>
      </w:r>
      <w:r w:rsidR="00913E65" w:rsidRPr="00913E65">
        <w:rPr>
          <w:sz w:val="26"/>
          <w:szCs w:val="26"/>
          <w:rtl/>
        </w:rPr>
        <w:t>لحزمة الكاملة لمعدات الأمونيا ذاتياً بمبلغ قدره</w:t>
      </w:r>
      <w:r>
        <w:rPr>
          <w:rFonts w:hint="cs"/>
          <w:sz w:val="26"/>
          <w:szCs w:val="26"/>
          <w:rtl/>
        </w:rPr>
        <w:t xml:space="preserve"> (</w:t>
      </w:r>
      <w:r w:rsidRPr="00913E65">
        <w:rPr>
          <w:rFonts w:hint="cs"/>
          <w:sz w:val="26"/>
          <w:szCs w:val="26"/>
          <w:rtl/>
        </w:rPr>
        <w:t>1,403,743</w:t>
      </w:r>
      <w:r w:rsidR="00913E65" w:rsidRPr="00913E65">
        <w:rPr>
          <w:sz w:val="26"/>
          <w:szCs w:val="26"/>
          <w:rtl/>
        </w:rPr>
        <w:t xml:space="preserve"> دولاراً أمريكياً</w:t>
      </w:r>
      <w:r>
        <w:rPr>
          <w:rFonts w:hint="cs"/>
          <w:sz w:val="26"/>
          <w:szCs w:val="26"/>
          <w:rtl/>
        </w:rPr>
        <w:t>)</w:t>
      </w:r>
      <w:r w:rsidR="00913E65" w:rsidRPr="00913E65">
        <w:rPr>
          <w:sz w:val="26"/>
          <w:szCs w:val="26"/>
          <w:rtl/>
        </w:rPr>
        <w:t>، مما يمثل 74 في المائة من إجمالي تكلفة المشروع.</w:t>
      </w:r>
    </w:p>
    <w:p w14:paraId="59C25434" w14:textId="4094DDC2" w:rsidR="00913E65" w:rsidRPr="00426141" w:rsidRDefault="00913E65" w:rsidP="00CC4BCD">
      <w:pPr>
        <w:pStyle w:val="NormalWeb"/>
        <w:bidi/>
        <w:spacing w:before="240" w:beforeAutospacing="0" w:after="240" w:afterAutospacing="0" w:line="360" w:lineRule="exact"/>
        <w:ind w:left="6"/>
        <w:jc w:val="both"/>
        <w:rPr>
          <w:sz w:val="26"/>
          <w:szCs w:val="26"/>
          <w:u w:val="single"/>
        </w:rPr>
      </w:pPr>
      <w:r w:rsidRPr="00426141">
        <w:rPr>
          <w:sz w:val="26"/>
          <w:szCs w:val="26"/>
          <w:u w:val="single"/>
          <w:rtl/>
        </w:rPr>
        <w:t>الأنشطة المقترحة كما تم تقديمها</w:t>
      </w:r>
    </w:p>
    <w:p w14:paraId="720446D9" w14:textId="6BCBE16C" w:rsidR="00913E65" w:rsidRDefault="00824084" w:rsidP="00913E65">
      <w:pPr>
        <w:pStyle w:val="NormalWeb"/>
        <w:numPr>
          <w:ilvl w:val="0"/>
          <w:numId w:val="24"/>
        </w:numPr>
        <w:bidi/>
        <w:spacing w:before="240" w:beforeAutospacing="0" w:after="240" w:afterAutospacing="0" w:line="360" w:lineRule="exact"/>
        <w:ind w:left="6" w:firstLine="0"/>
        <w:jc w:val="both"/>
        <w:rPr>
          <w:sz w:val="26"/>
          <w:szCs w:val="26"/>
        </w:rPr>
      </w:pPr>
      <w:r w:rsidRPr="00824084">
        <w:rPr>
          <w:sz w:val="26"/>
          <w:szCs w:val="26"/>
          <w:rtl/>
        </w:rPr>
        <w:t>تم اقتراح الأنشطة والتكاليف التالية لتنفيذ المشروع:</w:t>
      </w:r>
    </w:p>
    <w:p w14:paraId="4E2AB5BB" w14:textId="2F2E71B5" w:rsidR="00824084" w:rsidRDefault="00824084" w:rsidP="00017306">
      <w:pPr>
        <w:pStyle w:val="NormalWeb"/>
        <w:numPr>
          <w:ilvl w:val="0"/>
          <w:numId w:val="35"/>
        </w:numPr>
        <w:bidi/>
        <w:spacing w:before="240" w:beforeAutospacing="0" w:after="240" w:afterAutospacing="0" w:line="360" w:lineRule="exact"/>
        <w:ind w:left="1440" w:hanging="727"/>
        <w:jc w:val="both"/>
        <w:rPr>
          <w:sz w:val="26"/>
          <w:szCs w:val="26"/>
        </w:rPr>
      </w:pPr>
      <w:r w:rsidRPr="00824084">
        <w:rPr>
          <w:sz w:val="26"/>
          <w:szCs w:val="26"/>
          <w:rtl/>
        </w:rPr>
        <w:t xml:space="preserve">تشغيل وتوريد وتركيب نظام تبريد يعتمد على الأمونيا، بما في ذلك ضواغط منخفضة الحرارة، وفاصل، ومكثفات، وخزان سائل، ومبخرات، ومحطات صمامات، وأنظمة كهربائية وتحكم، وأجهزة </w:t>
      </w:r>
      <w:r w:rsidRPr="00824084">
        <w:rPr>
          <w:sz w:val="26"/>
          <w:szCs w:val="26"/>
          <w:rtl/>
        </w:rPr>
        <w:lastRenderedPageBreak/>
        <w:t xml:space="preserve">أمان، وخدمات الهندسة والإشراف (1,403,743 دولاراً أمريكياً)، إضافة إلى أعمال ميكانيكية مرتبطة بالمشروع (432,000 دولار أمريكي)، </w:t>
      </w:r>
      <w:r w:rsidR="00CC4BCD">
        <w:rPr>
          <w:rFonts w:hint="cs"/>
          <w:sz w:val="26"/>
          <w:szCs w:val="26"/>
          <w:rtl/>
        </w:rPr>
        <w:t>(</w:t>
      </w:r>
      <w:r w:rsidRPr="00824084">
        <w:rPr>
          <w:sz w:val="26"/>
          <w:szCs w:val="26"/>
          <w:rtl/>
        </w:rPr>
        <w:t>بإجمالي قدره 1,835,743 دولاراً أمريكيا</w:t>
      </w:r>
      <w:r w:rsidR="00CC4BCD">
        <w:rPr>
          <w:rFonts w:hint="cs"/>
          <w:sz w:val="26"/>
          <w:szCs w:val="26"/>
          <w:rtl/>
        </w:rPr>
        <w:t>)</w:t>
      </w:r>
      <w:r w:rsidRPr="00824084">
        <w:rPr>
          <w:sz w:val="26"/>
          <w:szCs w:val="26"/>
          <w:rtl/>
        </w:rPr>
        <w:t>ً؛</w:t>
      </w:r>
    </w:p>
    <w:p w14:paraId="4424D950" w14:textId="316B3BC3" w:rsidR="00824084" w:rsidRDefault="00824084" w:rsidP="00017306">
      <w:pPr>
        <w:pStyle w:val="NormalWeb"/>
        <w:numPr>
          <w:ilvl w:val="0"/>
          <w:numId w:val="35"/>
        </w:numPr>
        <w:bidi/>
        <w:spacing w:before="240" w:beforeAutospacing="0" w:after="240" w:afterAutospacing="0" w:line="360" w:lineRule="exact"/>
        <w:ind w:left="1440" w:hanging="727"/>
        <w:jc w:val="both"/>
        <w:rPr>
          <w:sz w:val="26"/>
          <w:szCs w:val="26"/>
        </w:rPr>
      </w:pPr>
      <w:r w:rsidRPr="00824084">
        <w:rPr>
          <w:sz w:val="26"/>
          <w:szCs w:val="26"/>
          <w:rtl/>
        </w:rPr>
        <w:t xml:space="preserve">توظيف خبراء فنيين لتقديم التوجيه والدعم في أعمال تشغيل وتركيب أنظمة التبريد الجديدة، </w:t>
      </w:r>
      <w:r w:rsidR="00CC4BCD">
        <w:rPr>
          <w:rFonts w:hint="cs"/>
          <w:sz w:val="26"/>
          <w:szCs w:val="26"/>
          <w:rtl/>
        </w:rPr>
        <w:t>واستعراض</w:t>
      </w:r>
      <w:r w:rsidRPr="00824084">
        <w:rPr>
          <w:sz w:val="26"/>
          <w:szCs w:val="26"/>
          <w:rtl/>
        </w:rPr>
        <w:t xml:space="preserve"> التصاميم، وضمان الامتثال لأفضل الممارسات، وتدريب الموظفين على تشغيل وصيانة النظام الجديد، والمساعدة في الامتثال للمتطلبات التنظيمية وعمليات الاعتماد، ومتابعة التقدم وإعداد التقارير الفنية (20,000 دولار أمريكي)؛</w:t>
      </w:r>
    </w:p>
    <w:p w14:paraId="1037CAE4" w14:textId="48BF98B3" w:rsidR="00824084" w:rsidRDefault="00824084" w:rsidP="00017306">
      <w:pPr>
        <w:pStyle w:val="NormalWeb"/>
        <w:numPr>
          <w:ilvl w:val="0"/>
          <w:numId w:val="35"/>
        </w:numPr>
        <w:bidi/>
        <w:spacing w:before="240" w:beforeAutospacing="0" w:after="240" w:afterAutospacing="0" w:line="360" w:lineRule="exact"/>
        <w:ind w:left="1440" w:hanging="727"/>
        <w:jc w:val="both"/>
        <w:rPr>
          <w:sz w:val="26"/>
          <w:szCs w:val="26"/>
        </w:rPr>
      </w:pPr>
      <w:r w:rsidRPr="00824084">
        <w:rPr>
          <w:sz w:val="26"/>
          <w:szCs w:val="26"/>
          <w:rtl/>
        </w:rPr>
        <w:t xml:space="preserve">إجراء </w:t>
      </w:r>
      <w:r w:rsidR="00CC4BCD">
        <w:rPr>
          <w:rFonts w:hint="cs"/>
          <w:sz w:val="26"/>
          <w:szCs w:val="26"/>
          <w:rtl/>
        </w:rPr>
        <w:t>عمليات مراجعة</w:t>
      </w:r>
      <w:r w:rsidRPr="00824084">
        <w:rPr>
          <w:sz w:val="26"/>
          <w:szCs w:val="26"/>
          <w:rtl/>
        </w:rPr>
        <w:t xml:space="preserve"> </w:t>
      </w:r>
      <w:r w:rsidR="00CC4BCD">
        <w:rPr>
          <w:rFonts w:hint="cs"/>
          <w:sz w:val="26"/>
          <w:szCs w:val="26"/>
          <w:rtl/>
        </w:rPr>
        <w:t>أساسية</w:t>
      </w:r>
      <w:r w:rsidRPr="00824084">
        <w:rPr>
          <w:sz w:val="26"/>
          <w:szCs w:val="26"/>
          <w:rtl/>
        </w:rPr>
        <w:t xml:space="preserve"> للطاقة لتحديد</w:t>
      </w:r>
      <w:r w:rsidR="00CC4BCD">
        <w:rPr>
          <w:rFonts w:hint="cs"/>
          <w:sz w:val="26"/>
          <w:szCs w:val="26"/>
          <w:rtl/>
        </w:rPr>
        <w:t xml:space="preserve"> مستوى</w:t>
      </w:r>
      <w:r w:rsidRPr="00824084">
        <w:rPr>
          <w:sz w:val="26"/>
          <w:szCs w:val="26"/>
          <w:rtl/>
        </w:rPr>
        <w:t xml:space="preserve"> استهلاك الطاقة قبل التركيب، وإجراء تقييمات للطاقة بعد التركيب لقياس مكاسب كفاءة</w:t>
      </w:r>
      <w:r w:rsidR="00CC4BCD">
        <w:rPr>
          <w:rFonts w:hint="cs"/>
          <w:sz w:val="26"/>
          <w:szCs w:val="26"/>
          <w:rtl/>
        </w:rPr>
        <w:t xml:space="preserve"> الطاقة</w:t>
      </w:r>
      <w:r w:rsidRPr="00824084">
        <w:rPr>
          <w:sz w:val="26"/>
          <w:szCs w:val="26"/>
          <w:rtl/>
        </w:rPr>
        <w:t>، وإجراء تحليل مقارن لبيانات الطاقة لتقييم الأداء العام للنظام، وإعداد تقارير تفصيلية توضح وفورات الطاقة وتقدم توصيات لتحسين</w:t>
      </w:r>
      <w:r w:rsidR="00CC4BCD">
        <w:rPr>
          <w:rFonts w:hint="cs"/>
          <w:sz w:val="26"/>
          <w:szCs w:val="26"/>
          <w:rtl/>
        </w:rPr>
        <w:t xml:space="preserve"> الأداء</w:t>
      </w:r>
      <w:r w:rsidRPr="00824084">
        <w:rPr>
          <w:sz w:val="26"/>
          <w:szCs w:val="26"/>
          <w:rtl/>
        </w:rPr>
        <w:t xml:space="preserve">، بالإضافة إلى تسجيل البيانات، والتحقق والتحليل، ونشر النتائج على أصحاب المصلحة لدعم </w:t>
      </w:r>
      <w:r w:rsidR="00CC4BCD">
        <w:rPr>
          <w:rFonts w:hint="cs"/>
          <w:sz w:val="26"/>
          <w:szCs w:val="26"/>
          <w:rtl/>
        </w:rPr>
        <w:t>الاعتماد</w:t>
      </w:r>
      <w:r w:rsidRPr="00824084">
        <w:rPr>
          <w:sz w:val="26"/>
          <w:szCs w:val="26"/>
          <w:rtl/>
        </w:rPr>
        <w:t xml:space="preserve"> الأوسع (10,000 دولار أمريكي)؛</w:t>
      </w:r>
    </w:p>
    <w:p w14:paraId="1222FA34" w14:textId="308CA3A4" w:rsidR="00824084" w:rsidRDefault="00824084" w:rsidP="00017306">
      <w:pPr>
        <w:pStyle w:val="NormalWeb"/>
        <w:numPr>
          <w:ilvl w:val="0"/>
          <w:numId w:val="35"/>
        </w:numPr>
        <w:bidi/>
        <w:spacing w:before="240" w:beforeAutospacing="0" w:after="240" w:afterAutospacing="0" w:line="360" w:lineRule="exact"/>
        <w:ind w:left="1440" w:hanging="727"/>
        <w:jc w:val="both"/>
        <w:rPr>
          <w:sz w:val="26"/>
          <w:szCs w:val="26"/>
        </w:rPr>
      </w:pPr>
      <w:r w:rsidRPr="00824084">
        <w:rPr>
          <w:sz w:val="26"/>
          <w:szCs w:val="26"/>
          <w:rtl/>
        </w:rPr>
        <w:t>إعداد مسودة مقترح لمعايير الحد الأدنى لأداء الطاقة لأنظمة التبريد الصناعي المركزية، بما في ذلك إجراء تقييم فني للتكنولوجيات المستخدمة حالياً، والمقارنة بأفضل الممارسات الدولية، وتحديد عتبات الحد الأدنى للأداء، وتنظيم مشاورات مع أصحاب المصلحة وورش عمل فنية مع ممثلي الصناعة وشركات الهندسة والسلطات الحكومية وهيئات تنظيم الطاقة لضمان الجدوى والحصول على قبول قطاعي (30,000 دولار أمريكي).</w:t>
      </w:r>
    </w:p>
    <w:p w14:paraId="111A42EC" w14:textId="256BDE1D" w:rsidR="00824084" w:rsidRPr="00845F2C" w:rsidRDefault="00824084" w:rsidP="00824084">
      <w:pPr>
        <w:pStyle w:val="NormalWeb"/>
        <w:bidi/>
        <w:spacing w:before="240" w:beforeAutospacing="0" w:after="240" w:afterAutospacing="0" w:line="360" w:lineRule="exact"/>
        <w:ind w:left="4"/>
        <w:jc w:val="both"/>
        <w:rPr>
          <w:sz w:val="26"/>
          <w:szCs w:val="26"/>
          <w:u w:val="single"/>
          <w:rtl/>
        </w:rPr>
      </w:pPr>
      <w:r w:rsidRPr="00845F2C">
        <w:rPr>
          <w:sz w:val="26"/>
          <w:szCs w:val="26"/>
          <w:u w:val="single"/>
          <w:rtl/>
        </w:rPr>
        <w:t>تكلفة المشروع التجريبي كما تم تقديمه</w:t>
      </w:r>
    </w:p>
    <w:p w14:paraId="23861640" w14:textId="40A7E492" w:rsidR="00824084" w:rsidRDefault="00824084" w:rsidP="00824084">
      <w:pPr>
        <w:pStyle w:val="NormalWeb"/>
        <w:numPr>
          <w:ilvl w:val="0"/>
          <w:numId w:val="24"/>
        </w:numPr>
        <w:bidi/>
        <w:spacing w:before="240" w:beforeAutospacing="0" w:after="240" w:afterAutospacing="0" w:line="360" w:lineRule="exact"/>
        <w:ind w:left="6" w:firstLine="0"/>
        <w:jc w:val="both"/>
        <w:rPr>
          <w:sz w:val="26"/>
          <w:szCs w:val="26"/>
        </w:rPr>
      </w:pPr>
      <w:r w:rsidRPr="00824084">
        <w:rPr>
          <w:sz w:val="26"/>
          <w:szCs w:val="26"/>
          <w:rtl/>
        </w:rPr>
        <w:t xml:space="preserve">من إجمالي تكلفة قدرها 1,895,743 دولاراً أمريكياً، إضافة إلى تكاليف دعم الوكالة، وكما تم تقديمه في الأصل، تم طلب 492,000 دولار أمريكي من الصندوق </w:t>
      </w:r>
      <w:r w:rsidR="00845F2C">
        <w:rPr>
          <w:rFonts w:hint="cs"/>
          <w:sz w:val="26"/>
          <w:szCs w:val="26"/>
          <w:rtl/>
        </w:rPr>
        <w:t>ال</w:t>
      </w:r>
      <w:r w:rsidRPr="00824084">
        <w:rPr>
          <w:sz w:val="26"/>
          <w:szCs w:val="26"/>
          <w:rtl/>
        </w:rPr>
        <w:t>متعدد الأطراف، في حين سيتم توفير 1,403,743 دولاراً أمريكياً (ما يمثل 74 في المائة من إجمالي تكلفة المشروع) من خلال التمويل المشترك من قبل المستفيد لتغطية أعمال تشغيل وتوريد وتركيب جميع مكونات نظام تبريد يعتمد على الأمونيا. ومن المتوقع أن يكتمل المشروع خلال 36 شهراً من تاريخ الموافقة، خلال الفترة من يوليو/تموز 2026 إلى يونيو/حزيران 2029، ويُعرض تفصيل تكاليف المشروع في الجدول 2.</w:t>
      </w:r>
    </w:p>
    <w:p w14:paraId="3EEDC1E9" w14:textId="0E5D740F" w:rsidR="00824084" w:rsidRPr="00221A85" w:rsidRDefault="000307E4" w:rsidP="00477DCF">
      <w:pPr>
        <w:bidi/>
        <w:jc w:val="left"/>
        <w:rPr>
          <w:b/>
          <w:bCs/>
          <w:sz w:val="26"/>
          <w:szCs w:val="26"/>
          <w:rtl/>
        </w:rPr>
      </w:pPr>
      <w:r w:rsidRPr="00221A85">
        <w:rPr>
          <w:b/>
          <w:bCs/>
          <w:sz w:val="26"/>
          <w:szCs w:val="26"/>
          <w:rtl/>
        </w:rPr>
        <w:t>الجدول 2. أنشطة المشروع، إجمالي الميزانية وتوزيع التكاليف حسب المصدر، كما تم تقديمه</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4" w:type="dxa"/>
          <w:right w:w="57" w:type="dxa"/>
        </w:tblCellMar>
        <w:tblLook w:val="04A0" w:firstRow="1" w:lastRow="0" w:firstColumn="1" w:lastColumn="0" w:noHBand="0" w:noVBand="1"/>
      </w:tblPr>
      <w:tblGrid>
        <w:gridCol w:w="1413"/>
        <w:gridCol w:w="4395"/>
        <w:gridCol w:w="1133"/>
        <w:gridCol w:w="1397"/>
        <w:gridCol w:w="1012"/>
      </w:tblGrid>
      <w:tr w:rsidR="000307E4" w:rsidRPr="000307E4" w14:paraId="6536873F" w14:textId="77777777" w:rsidTr="00116506">
        <w:trPr>
          <w:trHeight w:val="20"/>
          <w:tblHeader/>
        </w:trPr>
        <w:tc>
          <w:tcPr>
            <w:tcW w:w="3106" w:type="pct"/>
            <w:gridSpan w:val="2"/>
            <w:vMerge w:val="restart"/>
            <w:shd w:val="clear" w:color="auto" w:fill="FFFFFF" w:themeFill="background1"/>
            <w:tcMar>
              <w:left w:w="105" w:type="dxa"/>
              <w:right w:w="105" w:type="dxa"/>
            </w:tcMar>
            <w:vAlign w:val="center"/>
          </w:tcPr>
          <w:p w14:paraId="3EEDCFA2" w14:textId="7A6E3BBC" w:rsidR="000307E4" w:rsidRPr="000307E4" w:rsidRDefault="00973F13" w:rsidP="000307E4">
            <w:pPr>
              <w:bidi/>
              <w:spacing w:before="20" w:after="20"/>
              <w:jc w:val="center"/>
              <w:rPr>
                <w:rFonts w:eastAsiaTheme="minorEastAsia"/>
                <w:b/>
                <w:bCs/>
                <w:color w:val="000000" w:themeColor="text1"/>
                <w:sz w:val="20"/>
                <w:lang w:eastAsia="zh-CN" w:bidi="ar-SA"/>
              </w:rPr>
            </w:pPr>
            <w:r>
              <w:rPr>
                <w:rFonts w:eastAsiaTheme="minorEastAsia" w:hint="cs"/>
                <w:b/>
                <w:bCs/>
                <w:color w:val="000000" w:themeColor="text1"/>
                <w:sz w:val="20"/>
                <w:rtl/>
                <w:lang w:eastAsia="zh-CN" w:bidi="ar-SA"/>
              </w:rPr>
              <w:t>البنود</w:t>
            </w:r>
          </w:p>
        </w:tc>
        <w:tc>
          <w:tcPr>
            <w:tcW w:w="1894" w:type="pct"/>
            <w:gridSpan w:val="3"/>
            <w:shd w:val="clear" w:color="auto" w:fill="FFFFFF" w:themeFill="background1"/>
            <w:tcMar>
              <w:left w:w="105" w:type="dxa"/>
              <w:right w:w="105" w:type="dxa"/>
            </w:tcMar>
            <w:vAlign w:val="center"/>
          </w:tcPr>
          <w:p w14:paraId="44434EE5" w14:textId="21F16730" w:rsidR="000307E4" w:rsidRPr="000307E4" w:rsidRDefault="00973F13" w:rsidP="000307E4">
            <w:pPr>
              <w:bidi/>
              <w:jc w:val="center"/>
              <w:rPr>
                <w:rFonts w:eastAsiaTheme="minorEastAsia"/>
                <w:sz w:val="22"/>
                <w:szCs w:val="22"/>
                <w:lang w:val="en-CA" w:eastAsia="zh-CN" w:bidi="ar-SA"/>
              </w:rPr>
            </w:pPr>
            <w:r>
              <w:rPr>
                <w:rFonts w:eastAsiaTheme="minorEastAsia" w:hint="cs"/>
                <w:b/>
                <w:bCs/>
                <w:color w:val="000000" w:themeColor="text1"/>
                <w:sz w:val="20"/>
                <w:rtl/>
                <w:lang w:eastAsia="zh-CN" w:bidi="ar-SA"/>
              </w:rPr>
              <w:t>تكاليف المشروع (بالدولار الأمريكي)</w:t>
            </w:r>
          </w:p>
        </w:tc>
      </w:tr>
      <w:tr w:rsidR="000307E4" w:rsidRPr="000307E4" w14:paraId="4C2AFAA5" w14:textId="77777777" w:rsidTr="00221A85">
        <w:trPr>
          <w:trHeight w:val="20"/>
          <w:tblHeader/>
        </w:trPr>
        <w:tc>
          <w:tcPr>
            <w:tcW w:w="3106" w:type="pct"/>
            <w:gridSpan w:val="2"/>
            <w:vMerge/>
            <w:shd w:val="clear" w:color="auto" w:fill="FFFFFF" w:themeFill="background1"/>
            <w:tcMar>
              <w:left w:w="105" w:type="dxa"/>
              <w:right w:w="105" w:type="dxa"/>
            </w:tcMar>
            <w:vAlign w:val="center"/>
          </w:tcPr>
          <w:p w14:paraId="77EF76D7" w14:textId="77777777" w:rsidR="000307E4" w:rsidRPr="000307E4" w:rsidRDefault="000307E4" w:rsidP="000307E4">
            <w:pPr>
              <w:bidi/>
              <w:spacing w:before="20" w:after="20"/>
              <w:jc w:val="center"/>
              <w:rPr>
                <w:rFonts w:eastAsiaTheme="minorEastAsia"/>
                <w:b/>
                <w:bCs/>
                <w:color w:val="000000" w:themeColor="text1"/>
                <w:sz w:val="20"/>
                <w:lang w:eastAsia="zh-CN" w:bidi="ar-SA"/>
              </w:rPr>
            </w:pPr>
          </w:p>
        </w:tc>
        <w:tc>
          <w:tcPr>
            <w:tcW w:w="606" w:type="pct"/>
            <w:shd w:val="clear" w:color="auto" w:fill="FFFFFF" w:themeFill="background1"/>
            <w:tcMar>
              <w:left w:w="105" w:type="dxa"/>
              <w:right w:w="105" w:type="dxa"/>
            </w:tcMar>
            <w:vAlign w:val="center"/>
          </w:tcPr>
          <w:p w14:paraId="38AF1915" w14:textId="6E591239" w:rsidR="000307E4" w:rsidRPr="000307E4" w:rsidRDefault="00973F13" w:rsidP="000307E4">
            <w:pPr>
              <w:bidi/>
              <w:spacing w:before="20" w:after="20"/>
              <w:jc w:val="center"/>
              <w:rPr>
                <w:rFonts w:eastAsiaTheme="minorEastAsia"/>
                <w:b/>
                <w:bCs/>
                <w:color w:val="000000" w:themeColor="text1"/>
                <w:sz w:val="20"/>
                <w:lang w:eastAsia="zh-CN" w:bidi="ar-SA"/>
              </w:rPr>
            </w:pPr>
            <w:r>
              <w:rPr>
                <w:rFonts w:eastAsiaTheme="minorEastAsia" w:hint="cs"/>
                <w:b/>
                <w:bCs/>
                <w:color w:val="000000" w:themeColor="text1"/>
                <w:sz w:val="20"/>
                <w:rtl/>
                <w:lang w:eastAsia="zh-CN" w:bidi="ar-SA"/>
              </w:rPr>
              <w:t>المجموع</w:t>
            </w:r>
          </w:p>
        </w:tc>
        <w:tc>
          <w:tcPr>
            <w:tcW w:w="747" w:type="pct"/>
            <w:shd w:val="clear" w:color="auto" w:fill="FFFFFF" w:themeFill="background1"/>
            <w:tcMar>
              <w:left w:w="105" w:type="dxa"/>
              <w:right w:w="105" w:type="dxa"/>
            </w:tcMar>
            <w:vAlign w:val="center"/>
          </w:tcPr>
          <w:p w14:paraId="30620196" w14:textId="178C8020" w:rsidR="000307E4" w:rsidRPr="000307E4" w:rsidRDefault="00973F13" w:rsidP="000307E4">
            <w:pPr>
              <w:bidi/>
              <w:spacing w:before="20" w:after="20"/>
              <w:ind w:right="-41"/>
              <w:jc w:val="center"/>
              <w:rPr>
                <w:rFonts w:eastAsiaTheme="minorEastAsia"/>
                <w:b/>
                <w:bCs/>
                <w:color w:val="000000" w:themeColor="text1"/>
                <w:sz w:val="20"/>
                <w:lang w:eastAsia="zh-CN" w:bidi="ar-SA"/>
              </w:rPr>
            </w:pPr>
            <w:r>
              <w:rPr>
                <w:rFonts w:eastAsiaTheme="minorEastAsia" w:hint="cs"/>
                <w:b/>
                <w:bCs/>
                <w:color w:val="000000" w:themeColor="text1"/>
                <w:sz w:val="20"/>
                <w:rtl/>
                <w:lang w:eastAsia="zh-CN" w:bidi="ar-SA"/>
              </w:rPr>
              <w:t>منحة الصندوق المتعدد الأطراف</w:t>
            </w:r>
          </w:p>
        </w:tc>
        <w:tc>
          <w:tcPr>
            <w:tcW w:w="541" w:type="pct"/>
            <w:shd w:val="clear" w:color="auto" w:fill="FFFFFF" w:themeFill="background1"/>
            <w:tcMar>
              <w:left w:w="105" w:type="dxa"/>
              <w:right w:w="105" w:type="dxa"/>
            </w:tcMar>
            <w:vAlign w:val="center"/>
          </w:tcPr>
          <w:p w14:paraId="3AE3B1DB" w14:textId="3E4B91FD" w:rsidR="000307E4" w:rsidRPr="000307E4" w:rsidRDefault="00973F13" w:rsidP="000307E4">
            <w:pPr>
              <w:bidi/>
              <w:spacing w:before="20" w:after="20"/>
              <w:ind w:left="-105" w:right="-106"/>
              <w:jc w:val="center"/>
              <w:rPr>
                <w:rFonts w:eastAsiaTheme="minorEastAsia"/>
                <w:b/>
                <w:bCs/>
                <w:color w:val="000000" w:themeColor="text1"/>
                <w:sz w:val="20"/>
                <w:lang w:eastAsia="zh-CN" w:bidi="ar-SA"/>
              </w:rPr>
            </w:pPr>
            <w:r>
              <w:rPr>
                <w:rFonts w:eastAsiaTheme="minorEastAsia" w:hint="cs"/>
                <w:b/>
                <w:bCs/>
                <w:color w:val="000000" w:themeColor="text1"/>
                <w:sz w:val="20"/>
                <w:rtl/>
                <w:lang w:eastAsia="zh-CN" w:bidi="ar-SA"/>
              </w:rPr>
              <w:t>التمويل المشترك</w:t>
            </w:r>
          </w:p>
        </w:tc>
      </w:tr>
      <w:tr w:rsidR="00221A85" w:rsidRPr="000307E4" w14:paraId="4744AED7" w14:textId="77777777" w:rsidTr="00221A85">
        <w:trPr>
          <w:trHeight w:val="122"/>
        </w:trPr>
        <w:tc>
          <w:tcPr>
            <w:tcW w:w="756" w:type="pct"/>
            <w:vMerge w:val="restart"/>
            <w:tcMar>
              <w:left w:w="105" w:type="dxa"/>
              <w:right w:w="105" w:type="dxa"/>
            </w:tcMar>
            <w:vAlign w:val="center"/>
          </w:tcPr>
          <w:p w14:paraId="27DE6ED9" w14:textId="5793E030" w:rsidR="00221A85" w:rsidRPr="000307E4" w:rsidRDefault="00221A85" w:rsidP="00221A85">
            <w:pPr>
              <w:bidi/>
              <w:spacing w:before="20" w:after="20"/>
              <w:jc w:val="left"/>
              <w:rPr>
                <w:rFonts w:eastAsiaTheme="minorEastAsia"/>
                <w:color w:val="000000" w:themeColor="text1"/>
                <w:sz w:val="20"/>
                <w:lang w:eastAsia="zh-CN" w:bidi="ar-SA"/>
              </w:rPr>
            </w:pPr>
            <w:r w:rsidRPr="00221A85">
              <w:rPr>
                <w:rFonts w:eastAsiaTheme="minorEastAsia"/>
                <w:sz w:val="20"/>
                <w:rtl/>
                <w:lang w:val="en-CA" w:eastAsia="zh-CN" w:bidi="ar-SA"/>
              </w:rPr>
              <w:t>المكوّن 1: المعدات وعمليات التركيب</w:t>
            </w:r>
          </w:p>
        </w:tc>
        <w:tc>
          <w:tcPr>
            <w:tcW w:w="2350" w:type="pct"/>
          </w:tcPr>
          <w:p w14:paraId="1B4F4BAF" w14:textId="14BD239B" w:rsidR="00221A85" w:rsidRPr="000307E4" w:rsidRDefault="00221A85" w:rsidP="00221A85">
            <w:pPr>
              <w:bidi/>
              <w:spacing w:before="20" w:after="100" w:afterAutospacing="1"/>
              <w:jc w:val="left"/>
              <w:rPr>
                <w:rFonts w:eastAsiaTheme="minorEastAsia"/>
                <w:sz w:val="20"/>
                <w:lang w:val="en-CA" w:eastAsia="zh-CN" w:bidi="ar-SA"/>
              </w:rPr>
            </w:pPr>
            <w:r w:rsidRPr="00050543">
              <w:rPr>
                <w:rtl/>
              </w:rPr>
              <w:t xml:space="preserve">معدات وأنظمة تحكم </w:t>
            </w:r>
            <w:r w:rsidR="00845F2C">
              <w:rPr>
                <w:rFonts w:hint="cs"/>
                <w:rtl/>
              </w:rPr>
              <w:t>تعتمد على</w:t>
            </w:r>
            <w:r w:rsidRPr="00050543">
              <w:rPr>
                <w:rtl/>
              </w:rPr>
              <w:t xml:space="preserve"> بالأمونيا</w:t>
            </w:r>
            <w:r w:rsidRPr="00050543">
              <w:t xml:space="preserve"> </w:t>
            </w:r>
          </w:p>
        </w:tc>
        <w:tc>
          <w:tcPr>
            <w:tcW w:w="606" w:type="pct"/>
            <w:tcMar>
              <w:left w:w="105" w:type="dxa"/>
              <w:right w:w="105" w:type="dxa"/>
            </w:tcMar>
          </w:tcPr>
          <w:p w14:paraId="4C172BAD" w14:textId="77777777" w:rsidR="00221A85" w:rsidRPr="000307E4" w:rsidRDefault="00221A85" w:rsidP="00221A85">
            <w:pPr>
              <w:bidi/>
              <w:spacing w:before="20" w:after="100" w:afterAutospacing="1"/>
              <w:jc w:val="left"/>
              <w:rPr>
                <w:rFonts w:eastAsiaTheme="minorEastAsia"/>
                <w:color w:val="000000"/>
                <w:sz w:val="20"/>
                <w:lang w:val="es-MX" w:eastAsia="zh-CN" w:bidi="ar-SA"/>
              </w:rPr>
            </w:pPr>
            <w:r w:rsidRPr="000307E4">
              <w:rPr>
                <w:rFonts w:eastAsiaTheme="minorEastAsia"/>
                <w:sz w:val="20"/>
                <w:lang w:val="en-CA" w:eastAsia="zh-CN" w:bidi="ar-SA"/>
              </w:rPr>
              <w:t>1,403,743</w:t>
            </w:r>
          </w:p>
        </w:tc>
        <w:tc>
          <w:tcPr>
            <w:tcW w:w="747" w:type="pct"/>
            <w:tcMar>
              <w:left w:w="105" w:type="dxa"/>
              <w:right w:w="105" w:type="dxa"/>
            </w:tcMar>
          </w:tcPr>
          <w:p w14:paraId="2FF3610B" w14:textId="77777777" w:rsidR="00221A85" w:rsidRPr="000307E4" w:rsidRDefault="00221A85" w:rsidP="00221A85">
            <w:pPr>
              <w:bidi/>
              <w:spacing w:before="20" w:after="100" w:afterAutospacing="1"/>
              <w:jc w:val="left"/>
              <w:rPr>
                <w:rFonts w:eastAsiaTheme="minorEastAsia"/>
                <w:color w:val="000000"/>
                <w:sz w:val="20"/>
                <w:lang w:val="es-MX" w:eastAsia="zh-CN" w:bidi="ar-SA"/>
              </w:rPr>
            </w:pPr>
            <w:r w:rsidRPr="000307E4">
              <w:rPr>
                <w:rFonts w:eastAsiaTheme="minorEastAsia"/>
                <w:sz w:val="20"/>
                <w:lang w:val="en-CA" w:eastAsia="zh-CN" w:bidi="ar-SA"/>
              </w:rPr>
              <w:t>0</w:t>
            </w:r>
          </w:p>
        </w:tc>
        <w:tc>
          <w:tcPr>
            <w:tcW w:w="541" w:type="pct"/>
            <w:tcMar>
              <w:left w:w="105" w:type="dxa"/>
              <w:right w:w="105" w:type="dxa"/>
            </w:tcMar>
          </w:tcPr>
          <w:p w14:paraId="26DEAAA1" w14:textId="77777777" w:rsidR="00221A85" w:rsidRPr="000307E4" w:rsidRDefault="00221A85" w:rsidP="00221A85">
            <w:pPr>
              <w:bidi/>
              <w:spacing w:before="20" w:after="20"/>
              <w:jc w:val="left"/>
              <w:rPr>
                <w:rFonts w:eastAsiaTheme="minorEastAsia"/>
                <w:color w:val="000000"/>
                <w:sz w:val="20"/>
                <w:lang w:val="es-MX" w:eastAsia="zh-CN" w:bidi="ar-SA"/>
              </w:rPr>
            </w:pPr>
            <w:r w:rsidRPr="000307E4">
              <w:rPr>
                <w:rFonts w:eastAsiaTheme="minorEastAsia"/>
                <w:sz w:val="20"/>
                <w:lang w:val="en-CA" w:eastAsia="zh-CN" w:bidi="ar-SA"/>
              </w:rPr>
              <w:t>1,403,743</w:t>
            </w:r>
          </w:p>
        </w:tc>
      </w:tr>
      <w:tr w:rsidR="00221A85" w:rsidRPr="000307E4" w14:paraId="379A90A6" w14:textId="77777777" w:rsidTr="00221A85">
        <w:trPr>
          <w:trHeight w:val="32"/>
        </w:trPr>
        <w:tc>
          <w:tcPr>
            <w:tcW w:w="756" w:type="pct"/>
            <w:vMerge/>
            <w:tcMar>
              <w:left w:w="105" w:type="dxa"/>
              <w:right w:w="105" w:type="dxa"/>
            </w:tcMar>
            <w:vAlign w:val="center"/>
          </w:tcPr>
          <w:p w14:paraId="30F44B78" w14:textId="77777777" w:rsidR="00221A85" w:rsidRPr="000307E4" w:rsidRDefault="00221A85" w:rsidP="00221A85">
            <w:pPr>
              <w:bidi/>
              <w:spacing w:before="20" w:after="20"/>
              <w:jc w:val="left"/>
              <w:rPr>
                <w:rFonts w:eastAsiaTheme="minorEastAsia"/>
                <w:sz w:val="20"/>
                <w:lang w:val="en-CA" w:eastAsia="zh-CN" w:bidi="ar-SA"/>
              </w:rPr>
            </w:pPr>
          </w:p>
        </w:tc>
        <w:tc>
          <w:tcPr>
            <w:tcW w:w="2350" w:type="pct"/>
          </w:tcPr>
          <w:p w14:paraId="26FFFA82" w14:textId="6452BB77" w:rsidR="00221A85" w:rsidRPr="000307E4" w:rsidRDefault="00221A85" w:rsidP="00221A85">
            <w:pPr>
              <w:bidi/>
              <w:spacing w:before="20" w:after="100" w:afterAutospacing="1"/>
              <w:jc w:val="left"/>
              <w:rPr>
                <w:rFonts w:eastAsiaTheme="minorEastAsia"/>
                <w:sz w:val="20"/>
                <w:lang w:val="en-CA" w:eastAsia="zh-CN" w:bidi="ar-SA"/>
              </w:rPr>
            </w:pPr>
            <w:r w:rsidRPr="00050543">
              <w:rPr>
                <w:rtl/>
              </w:rPr>
              <w:t>التركيبات الميكانيكية</w:t>
            </w:r>
          </w:p>
        </w:tc>
        <w:tc>
          <w:tcPr>
            <w:tcW w:w="606" w:type="pct"/>
            <w:tcMar>
              <w:left w:w="105" w:type="dxa"/>
              <w:right w:w="105" w:type="dxa"/>
            </w:tcMar>
          </w:tcPr>
          <w:p w14:paraId="453A24BE" w14:textId="77777777" w:rsidR="00221A85" w:rsidRPr="000307E4" w:rsidRDefault="00221A85" w:rsidP="00221A85">
            <w:pPr>
              <w:bidi/>
              <w:spacing w:before="20" w:after="100" w:afterAutospacing="1"/>
              <w:jc w:val="left"/>
              <w:rPr>
                <w:rFonts w:eastAsiaTheme="minorEastAsia"/>
                <w:sz w:val="20"/>
                <w:lang w:val="en-CA" w:eastAsia="zh-CN" w:bidi="ar-SA"/>
              </w:rPr>
            </w:pPr>
            <w:r w:rsidRPr="000307E4">
              <w:rPr>
                <w:rFonts w:eastAsiaTheme="minorEastAsia"/>
                <w:sz w:val="20"/>
                <w:lang w:val="en-CA" w:eastAsia="zh-CN" w:bidi="ar-SA"/>
              </w:rPr>
              <w:t>432,000</w:t>
            </w:r>
          </w:p>
        </w:tc>
        <w:tc>
          <w:tcPr>
            <w:tcW w:w="747" w:type="pct"/>
            <w:tcMar>
              <w:left w:w="105" w:type="dxa"/>
              <w:right w:w="105" w:type="dxa"/>
            </w:tcMar>
          </w:tcPr>
          <w:p w14:paraId="62A06CDB" w14:textId="77777777" w:rsidR="00221A85" w:rsidRPr="000307E4" w:rsidRDefault="00221A85" w:rsidP="00221A85">
            <w:pPr>
              <w:bidi/>
              <w:spacing w:before="20" w:after="100" w:afterAutospacing="1"/>
              <w:jc w:val="left"/>
              <w:rPr>
                <w:rFonts w:eastAsiaTheme="minorEastAsia"/>
                <w:sz w:val="20"/>
                <w:lang w:val="en-CA" w:eastAsia="zh-CN" w:bidi="ar-SA"/>
              </w:rPr>
            </w:pPr>
            <w:r w:rsidRPr="000307E4">
              <w:rPr>
                <w:rFonts w:eastAsiaTheme="minorEastAsia"/>
                <w:sz w:val="20"/>
                <w:lang w:val="en-CA" w:eastAsia="zh-CN" w:bidi="ar-SA"/>
              </w:rPr>
              <w:t>432,000</w:t>
            </w:r>
          </w:p>
        </w:tc>
        <w:tc>
          <w:tcPr>
            <w:tcW w:w="541" w:type="pct"/>
            <w:tcMar>
              <w:left w:w="105" w:type="dxa"/>
              <w:right w:w="105" w:type="dxa"/>
            </w:tcMar>
          </w:tcPr>
          <w:p w14:paraId="3F7CF39C" w14:textId="77777777" w:rsidR="00221A85" w:rsidRPr="000307E4" w:rsidRDefault="00221A85" w:rsidP="00221A85">
            <w:pPr>
              <w:bidi/>
              <w:spacing w:before="20" w:after="20"/>
              <w:jc w:val="left"/>
              <w:rPr>
                <w:rFonts w:eastAsiaTheme="minorEastAsia"/>
                <w:sz w:val="20"/>
                <w:lang w:val="en-CA" w:eastAsia="zh-CN" w:bidi="ar-SA"/>
              </w:rPr>
            </w:pPr>
            <w:r w:rsidRPr="000307E4">
              <w:rPr>
                <w:rFonts w:eastAsiaTheme="minorEastAsia"/>
                <w:sz w:val="20"/>
                <w:lang w:val="en-CA" w:eastAsia="zh-CN" w:bidi="ar-SA"/>
              </w:rPr>
              <w:t>0</w:t>
            </w:r>
          </w:p>
        </w:tc>
      </w:tr>
      <w:tr w:rsidR="000307E4" w:rsidRPr="000307E4" w14:paraId="6E92BD3D" w14:textId="77777777" w:rsidTr="00221A85">
        <w:trPr>
          <w:trHeight w:val="32"/>
        </w:trPr>
        <w:tc>
          <w:tcPr>
            <w:tcW w:w="756" w:type="pct"/>
            <w:vMerge/>
            <w:tcMar>
              <w:left w:w="105" w:type="dxa"/>
              <w:right w:w="105" w:type="dxa"/>
            </w:tcMar>
          </w:tcPr>
          <w:p w14:paraId="3FABF623" w14:textId="77777777" w:rsidR="000307E4" w:rsidRPr="000307E4" w:rsidRDefault="000307E4" w:rsidP="000307E4">
            <w:pPr>
              <w:bidi/>
              <w:spacing w:before="20" w:after="20"/>
              <w:jc w:val="left"/>
              <w:rPr>
                <w:rFonts w:eastAsiaTheme="minorEastAsia"/>
                <w:sz w:val="20"/>
                <w:lang w:val="en-CA" w:eastAsia="zh-CN" w:bidi="ar-SA"/>
              </w:rPr>
            </w:pPr>
          </w:p>
        </w:tc>
        <w:tc>
          <w:tcPr>
            <w:tcW w:w="2350" w:type="pct"/>
          </w:tcPr>
          <w:p w14:paraId="430E81A5" w14:textId="704A86DC" w:rsidR="000307E4" w:rsidRPr="000307E4" w:rsidRDefault="00221A85" w:rsidP="000307E4">
            <w:pPr>
              <w:bidi/>
              <w:spacing w:before="20" w:after="20"/>
              <w:jc w:val="left"/>
              <w:rPr>
                <w:rFonts w:eastAsiaTheme="minorEastAsia"/>
                <w:sz w:val="20"/>
                <w:lang w:val="en-CA" w:eastAsia="zh-CN" w:bidi="ar-SA"/>
              </w:rPr>
            </w:pPr>
            <w:r>
              <w:rPr>
                <w:rFonts w:eastAsiaTheme="minorEastAsia" w:hint="cs"/>
                <w:b/>
                <w:bCs/>
                <w:sz w:val="20"/>
                <w:rtl/>
                <w:lang w:val="en-CA" w:eastAsia="zh-CN" w:bidi="ar-SA"/>
              </w:rPr>
              <w:t>المجموع الفرعي للمكون 1</w:t>
            </w:r>
          </w:p>
        </w:tc>
        <w:tc>
          <w:tcPr>
            <w:tcW w:w="606" w:type="pct"/>
          </w:tcPr>
          <w:p w14:paraId="1E90641F" w14:textId="77777777" w:rsidR="000307E4" w:rsidRPr="000307E4" w:rsidRDefault="000307E4" w:rsidP="0065079B">
            <w:pPr>
              <w:bidi/>
              <w:spacing w:before="20" w:after="100" w:afterAutospacing="1"/>
              <w:ind w:firstLine="60"/>
              <w:jc w:val="left"/>
              <w:rPr>
                <w:rFonts w:eastAsiaTheme="minorEastAsia"/>
                <w:b/>
                <w:bCs/>
                <w:color w:val="000000"/>
                <w:sz w:val="20"/>
                <w:lang w:val="es-MX" w:eastAsia="zh-CN" w:bidi="ar-SA"/>
              </w:rPr>
            </w:pPr>
            <w:r w:rsidRPr="000307E4">
              <w:rPr>
                <w:rFonts w:eastAsiaTheme="minorEastAsia"/>
                <w:b/>
                <w:bCs/>
                <w:sz w:val="20"/>
                <w:lang w:val="en-CA" w:eastAsia="zh-CN" w:bidi="ar-SA"/>
              </w:rPr>
              <w:t>1,835,743</w:t>
            </w:r>
          </w:p>
        </w:tc>
        <w:tc>
          <w:tcPr>
            <w:tcW w:w="747" w:type="pct"/>
            <w:tcMar>
              <w:left w:w="105" w:type="dxa"/>
              <w:right w:w="105" w:type="dxa"/>
            </w:tcMar>
          </w:tcPr>
          <w:p w14:paraId="245DB030" w14:textId="77777777" w:rsidR="000307E4" w:rsidRPr="000307E4" w:rsidRDefault="000307E4" w:rsidP="000307E4">
            <w:pPr>
              <w:bidi/>
              <w:spacing w:before="20" w:after="100" w:afterAutospacing="1"/>
              <w:jc w:val="left"/>
              <w:rPr>
                <w:rFonts w:eastAsiaTheme="minorEastAsia"/>
                <w:b/>
                <w:bCs/>
                <w:color w:val="000000"/>
                <w:sz w:val="20"/>
                <w:lang w:val="es-MX" w:eastAsia="zh-CN" w:bidi="ar-SA"/>
              </w:rPr>
            </w:pPr>
            <w:r w:rsidRPr="000307E4">
              <w:rPr>
                <w:rFonts w:eastAsiaTheme="minorEastAsia"/>
                <w:b/>
                <w:bCs/>
                <w:sz w:val="20"/>
                <w:lang w:val="en-CA" w:eastAsia="zh-CN" w:bidi="ar-SA"/>
              </w:rPr>
              <w:t>432,000</w:t>
            </w:r>
          </w:p>
        </w:tc>
        <w:tc>
          <w:tcPr>
            <w:tcW w:w="541" w:type="pct"/>
            <w:tcMar>
              <w:left w:w="105" w:type="dxa"/>
              <w:right w:w="105" w:type="dxa"/>
            </w:tcMar>
          </w:tcPr>
          <w:p w14:paraId="393CDA62" w14:textId="77777777" w:rsidR="000307E4" w:rsidRPr="000307E4" w:rsidRDefault="000307E4" w:rsidP="000307E4">
            <w:pPr>
              <w:bidi/>
              <w:spacing w:before="20" w:after="20"/>
              <w:jc w:val="left"/>
              <w:rPr>
                <w:rFonts w:eastAsiaTheme="minorEastAsia"/>
                <w:b/>
                <w:bCs/>
                <w:color w:val="000000"/>
                <w:sz w:val="20"/>
                <w:lang w:val="es-MX" w:eastAsia="zh-CN" w:bidi="ar-SA"/>
              </w:rPr>
            </w:pPr>
            <w:r w:rsidRPr="000307E4">
              <w:rPr>
                <w:rFonts w:eastAsiaTheme="minorEastAsia"/>
                <w:b/>
                <w:bCs/>
                <w:sz w:val="20"/>
                <w:lang w:val="en-CA" w:eastAsia="zh-CN" w:bidi="ar-SA"/>
              </w:rPr>
              <w:t>1,403,743</w:t>
            </w:r>
          </w:p>
        </w:tc>
      </w:tr>
      <w:tr w:rsidR="00221A85" w:rsidRPr="000307E4" w14:paraId="355BD8BA" w14:textId="77777777" w:rsidTr="00221A85">
        <w:trPr>
          <w:trHeight w:val="93"/>
        </w:trPr>
        <w:tc>
          <w:tcPr>
            <w:tcW w:w="756" w:type="pct"/>
            <w:vMerge w:val="restart"/>
            <w:tcMar>
              <w:left w:w="105" w:type="dxa"/>
              <w:right w:w="105" w:type="dxa"/>
            </w:tcMar>
            <w:vAlign w:val="center"/>
          </w:tcPr>
          <w:p w14:paraId="0E72AC9F" w14:textId="1B4B245B" w:rsidR="00221A85" w:rsidRPr="000307E4" w:rsidRDefault="00221A85" w:rsidP="00221A85">
            <w:pPr>
              <w:bidi/>
              <w:spacing w:before="20" w:after="20"/>
              <w:jc w:val="left"/>
              <w:rPr>
                <w:rFonts w:eastAsiaTheme="minorEastAsia"/>
                <w:sz w:val="20"/>
                <w:lang w:val="en-CA" w:eastAsia="zh-CN" w:bidi="ar-SA"/>
              </w:rPr>
            </w:pPr>
            <w:r w:rsidRPr="00221A85">
              <w:rPr>
                <w:rFonts w:eastAsiaTheme="minorEastAsia"/>
                <w:color w:val="000000" w:themeColor="text1"/>
                <w:sz w:val="20"/>
                <w:rtl/>
                <w:lang w:eastAsia="zh-CN" w:bidi="ar-SA"/>
              </w:rPr>
              <w:t>المكوّن 2: المساعدة التقنية</w:t>
            </w:r>
          </w:p>
        </w:tc>
        <w:tc>
          <w:tcPr>
            <w:tcW w:w="2350" w:type="pct"/>
          </w:tcPr>
          <w:p w14:paraId="6055131F" w14:textId="09F5839F" w:rsidR="00221A85" w:rsidRPr="000307E4" w:rsidRDefault="00221A85" w:rsidP="00221A85">
            <w:pPr>
              <w:bidi/>
              <w:spacing w:before="20" w:after="20"/>
              <w:jc w:val="left"/>
              <w:rPr>
                <w:rFonts w:eastAsiaTheme="minorEastAsia"/>
                <w:sz w:val="20"/>
                <w:lang w:val="en-CA" w:eastAsia="zh-CN" w:bidi="ar-SA"/>
              </w:rPr>
            </w:pPr>
            <w:r w:rsidRPr="00841CE9">
              <w:rPr>
                <w:rtl/>
              </w:rPr>
              <w:t>استشاريون وخبراء في كفاءة استخدام الطاقة</w:t>
            </w:r>
          </w:p>
        </w:tc>
        <w:tc>
          <w:tcPr>
            <w:tcW w:w="606" w:type="pct"/>
          </w:tcPr>
          <w:p w14:paraId="3ACB716A" w14:textId="77777777" w:rsidR="00221A85" w:rsidRPr="0065079B" w:rsidRDefault="00221A85" w:rsidP="0065079B">
            <w:pPr>
              <w:bidi/>
              <w:spacing w:before="20" w:after="100" w:afterAutospacing="1"/>
              <w:ind w:firstLine="60"/>
              <w:jc w:val="left"/>
              <w:rPr>
                <w:rFonts w:eastAsiaTheme="minorEastAsia"/>
                <w:sz w:val="20"/>
                <w:lang w:val="en-CA" w:eastAsia="zh-CN" w:bidi="ar-SA"/>
              </w:rPr>
            </w:pPr>
            <w:r w:rsidRPr="000307E4">
              <w:rPr>
                <w:rFonts w:eastAsiaTheme="minorEastAsia"/>
                <w:sz w:val="20"/>
                <w:lang w:val="en-CA" w:eastAsia="zh-CN" w:bidi="ar-SA"/>
              </w:rPr>
              <w:t>20,000</w:t>
            </w:r>
          </w:p>
        </w:tc>
        <w:tc>
          <w:tcPr>
            <w:tcW w:w="747" w:type="pct"/>
            <w:tcMar>
              <w:left w:w="105" w:type="dxa"/>
              <w:right w:w="105" w:type="dxa"/>
            </w:tcMar>
          </w:tcPr>
          <w:p w14:paraId="29CAD197" w14:textId="77777777" w:rsidR="00221A85" w:rsidRPr="000307E4" w:rsidRDefault="00221A85" w:rsidP="00221A85">
            <w:pPr>
              <w:bidi/>
              <w:spacing w:before="20" w:after="100" w:afterAutospacing="1"/>
              <w:jc w:val="left"/>
              <w:rPr>
                <w:rFonts w:eastAsiaTheme="minorEastAsia"/>
                <w:color w:val="000000"/>
                <w:sz w:val="20"/>
                <w:lang w:val="es-MX" w:eastAsia="zh-CN" w:bidi="ar-SA"/>
              </w:rPr>
            </w:pPr>
            <w:r w:rsidRPr="000307E4">
              <w:rPr>
                <w:rFonts w:eastAsiaTheme="minorEastAsia"/>
                <w:sz w:val="20"/>
                <w:lang w:val="en-CA" w:eastAsia="zh-CN" w:bidi="ar-SA"/>
              </w:rPr>
              <w:t>20,000</w:t>
            </w:r>
          </w:p>
        </w:tc>
        <w:tc>
          <w:tcPr>
            <w:tcW w:w="541" w:type="pct"/>
            <w:tcMar>
              <w:left w:w="105" w:type="dxa"/>
              <w:right w:w="105" w:type="dxa"/>
            </w:tcMar>
          </w:tcPr>
          <w:p w14:paraId="64D75EC7" w14:textId="77777777" w:rsidR="00221A85" w:rsidRPr="000307E4" w:rsidRDefault="00221A85" w:rsidP="00221A85">
            <w:pPr>
              <w:bidi/>
              <w:spacing w:before="20" w:after="20"/>
              <w:jc w:val="left"/>
              <w:rPr>
                <w:rFonts w:eastAsiaTheme="minorEastAsia"/>
                <w:color w:val="000000"/>
                <w:sz w:val="20"/>
                <w:lang w:val="es-MX" w:eastAsia="zh-CN" w:bidi="ar-SA"/>
              </w:rPr>
            </w:pPr>
            <w:r w:rsidRPr="000307E4">
              <w:rPr>
                <w:rFonts w:eastAsiaTheme="minorEastAsia"/>
                <w:sz w:val="20"/>
                <w:lang w:val="en-CA" w:eastAsia="zh-CN" w:bidi="ar-SA"/>
              </w:rPr>
              <w:t>0</w:t>
            </w:r>
          </w:p>
        </w:tc>
      </w:tr>
      <w:tr w:rsidR="00221A85" w:rsidRPr="000307E4" w14:paraId="0F523B50" w14:textId="77777777" w:rsidTr="00221A85">
        <w:trPr>
          <w:trHeight w:val="20"/>
        </w:trPr>
        <w:tc>
          <w:tcPr>
            <w:tcW w:w="756" w:type="pct"/>
            <w:vMerge/>
            <w:tcMar>
              <w:left w:w="105" w:type="dxa"/>
              <w:right w:w="105" w:type="dxa"/>
            </w:tcMar>
          </w:tcPr>
          <w:p w14:paraId="1F9628A5" w14:textId="77777777" w:rsidR="00221A85" w:rsidRPr="000307E4" w:rsidRDefault="00221A85" w:rsidP="00221A85">
            <w:pPr>
              <w:bidi/>
              <w:spacing w:before="20" w:after="20"/>
              <w:jc w:val="left"/>
              <w:rPr>
                <w:rFonts w:eastAsiaTheme="minorEastAsia"/>
                <w:color w:val="000000" w:themeColor="text1"/>
                <w:sz w:val="20"/>
                <w:lang w:eastAsia="zh-CN" w:bidi="ar-SA"/>
              </w:rPr>
            </w:pPr>
          </w:p>
        </w:tc>
        <w:tc>
          <w:tcPr>
            <w:tcW w:w="2350" w:type="pct"/>
          </w:tcPr>
          <w:p w14:paraId="5EA209F2" w14:textId="3241EE75" w:rsidR="00221A85" w:rsidRPr="000307E4" w:rsidRDefault="00221A85" w:rsidP="00221A85">
            <w:pPr>
              <w:bidi/>
              <w:spacing w:after="100" w:afterAutospacing="1"/>
              <w:jc w:val="left"/>
              <w:rPr>
                <w:rFonts w:eastAsiaTheme="minorEastAsia"/>
                <w:sz w:val="20"/>
                <w:lang w:val="en-CA" w:eastAsia="zh-CN" w:bidi="ar-SA"/>
              </w:rPr>
            </w:pPr>
            <w:r w:rsidRPr="00841CE9">
              <w:rPr>
                <w:rtl/>
              </w:rPr>
              <w:t>تقييم مكاسب الطاقة</w:t>
            </w:r>
          </w:p>
        </w:tc>
        <w:tc>
          <w:tcPr>
            <w:tcW w:w="606" w:type="pct"/>
            <w:tcMar>
              <w:left w:w="105" w:type="dxa"/>
              <w:right w:w="105" w:type="dxa"/>
            </w:tcMar>
          </w:tcPr>
          <w:p w14:paraId="0964781C" w14:textId="77777777" w:rsidR="00221A85" w:rsidRPr="0065079B" w:rsidRDefault="00221A85" w:rsidP="00221A85">
            <w:pPr>
              <w:bidi/>
              <w:spacing w:before="20" w:after="100" w:afterAutospacing="1"/>
              <w:jc w:val="left"/>
              <w:rPr>
                <w:rFonts w:eastAsiaTheme="minorEastAsia"/>
                <w:sz w:val="20"/>
                <w:lang w:val="en-CA" w:eastAsia="zh-CN" w:bidi="ar-SA"/>
              </w:rPr>
            </w:pPr>
            <w:r w:rsidRPr="000307E4">
              <w:rPr>
                <w:rFonts w:eastAsiaTheme="minorEastAsia"/>
                <w:sz w:val="20"/>
                <w:lang w:val="en-CA" w:eastAsia="zh-CN" w:bidi="ar-SA"/>
              </w:rPr>
              <w:t>10,000</w:t>
            </w:r>
          </w:p>
        </w:tc>
        <w:tc>
          <w:tcPr>
            <w:tcW w:w="747" w:type="pct"/>
            <w:tcMar>
              <w:left w:w="105" w:type="dxa"/>
              <w:right w:w="105" w:type="dxa"/>
            </w:tcMar>
          </w:tcPr>
          <w:p w14:paraId="6E6092ED" w14:textId="77777777" w:rsidR="00221A85" w:rsidRPr="000307E4" w:rsidRDefault="00221A85" w:rsidP="00221A85">
            <w:pPr>
              <w:bidi/>
              <w:spacing w:before="20" w:after="100" w:afterAutospacing="1"/>
              <w:jc w:val="left"/>
              <w:rPr>
                <w:rFonts w:eastAsiaTheme="minorEastAsia"/>
                <w:color w:val="000000"/>
                <w:sz w:val="20"/>
                <w:lang w:val="es-MX" w:eastAsia="zh-CN" w:bidi="ar-SA"/>
              </w:rPr>
            </w:pPr>
            <w:r w:rsidRPr="000307E4">
              <w:rPr>
                <w:rFonts w:eastAsiaTheme="minorEastAsia"/>
                <w:sz w:val="20"/>
                <w:lang w:val="en-CA" w:eastAsia="zh-CN" w:bidi="ar-SA"/>
              </w:rPr>
              <w:t>10,000</w:t>
            </w:r>
          </w:p>
        </w:tc>
        <w:tc>
          <w:tcPr>
            <w:tcW w:w="541" w:type="pct"/>
            <w:tcMar>
              <w:left w:w="105" w:type="dxa"/>
              <w:right w:w="105" w:type="dxa"/>
            </w:tcMar>
          </w:tcPr>
          <w:p w14:paraId="09F17640" w14:textId="77777777" w:rsidR="00221A85" w:rsidRPr="000307E4" w:rsidRDefault="00221A85" w:rsidP="00221A85">
            <w:pPr>
              <w:bidi/>
              <w:spacing w:before="20" w:after="20"/>
              <w:jc w:val="left"/>
              <w:rPr>
                <w:rFonts w:eastAsiaTheme="minorEastAsia"/>
                <w:color w:val="000000"/>
                <w:sz w:val="20"/>
                <w:lang w:val="es-MX" w:eastAsia="zh-CN" w:bidi="ar-SA"/>
              </w:rPr>
            </w:pPr>
            <w:r w:rsidRPr="000307E4">
              <w:rPr>
                <w:rFonts w:eastAsiaTheme="minorEastAsia"/>
                <w:sz w:val="20"/>
                <w:lang w:val="en-CA" w:eastAsia="zh-CN" w:bidi="ar-SA"/>
              </w:rPr>
              <w:t>0</w:t>
            </w:r>
          </w:p>
        </w:tc>
      </w:tr>
      <w:tr w:rsidR="00221A85" w:rsidRPr="000307E4" w14:paraId="08AC48B8" w14:textId="77777777" w:rsidTr="00221A85">
        <w:trPr>
          <w:trHeight w:val="188"/>
        </w:trPr>
        <w:tc>
          <w:tcPr>
            <w:tcW w:w="756" w:type="pct"/>
            <w:vMerge/>
            <w:tcMar>
              <w:left w:w="105" w:type="dxa"/>
              <w:right w:w="105" w:type="dxa"/>
            </w:tcMar>
          </w:tcPr>
          <w:p w14:paraId="60BA192B" w14:textId="77777777" w:rsidR="00221A85" w:rsidRPr="000307E4" w:rsidRDefault="00221A85" w:rsidP="00221A85">
            <w:pPr>
              <w:bidi/>
              <w:spacing w:before="20" w:after="20"/>
              <w:jc w:val="left"/>
              <w:rPr>
                <w:rFonts w:eastAsiaTheme="minorEastAsia"/>
                <w:sz w:val="20"/>
                <w:lang w:val="en-CA" w:eastAsia="zh-CN" w:bidi="ar-SA"/>
              </w:rPr>
            </w:pPr>
          </w:p>
        </w:tc>
        <w:tc>
          <w:tcPr>
            <w:tcW w:w="2350" w:type="pct"/>
          </w:tcPr>
          <w:p w14:paraId="5E646DCC" w14:textId="290A5D98" w:rsidR="00221A85" w:rsidRPr="000307E4" w:rsidRDefault="00221A85" w:rsidP="00221A85">
            <w:pPr>
              <w:bidi/>
              <w:spacing w:after="100" w:afterAutospacing="1"/>
              <w:jc w:val="left"/>
              <w:rPr>
                <w:rFonts w:eastAsiaTheme="minorEastAsia"/>
                <w:sz w:val="20"/>
                <w:lang w:val="en-CA" w:eastAsia="zh-CN" w:bidi="ar-SA"/>
              </w:rPr>
            </w:pPr>
            <w:r w:rsidRPr="00841CE9">
              <w:rPr>
                <w:rtl/>
              </w:rPr>
              <w:t>إعداد مسودة مقترح لمعايير الحد الأدنى لأداء الطاقة لوحدات التكثيف والأنظمة المركزية</w:t>
            </w:r>
          </w:p>
        </w:tc>
        <w:tc>
          <w:tcPr>
            <w:tcW w:w="606" w:type="pct"/>
            <w:tcMar>
              <w:left w:w="105" w:type="dxa"/>
              <w:right w:w="105" w:type="dxa"/>
            </w:tcMar>
          </w:tcPr>
          <w:p w14:paraId="4DD50985" w14:textId="77777777" w:rsidR="00221A85" w:rsidRPr="0065079B" w:rsidRDefault="00221A85" w:rsidP="00221A85">
            <w:pPr>
              <w:bidi/>
              <w:spacing w:before="20" w:after="100" w:afterAutospacing="1"/>
              <w:jc w:val="left"/>
              <w:rPr>
                <w:rFonts w:eastAsiaTheme="minorEastAsia"/>
                <w:sz w:val="20"/>
                <w:lang w:val="en-CA" w:eastAsia="zh-CN" w:bidi="ar-SA"/>
              </w:rPr>
            </w:pPr>
            <w:r w:rsidRPr="000307E4">
              <w:rPr>
                <w:rFonts w:eastAsiaTheme="minorEastAsia"/>
                <w:sz w:val="20"/>
                <w:lang w:val="en-CA" w:eastAsia="zh-CN" w:bidi="ar-SA"/>
              </w:rPr>
              <w:t>30,000</w:t>
            </w:r>
          </w:p>
        </w:tc>
        <w:tc>
          <w:tcPr>
            <w:tcW w:w="747" w:type="pct"/>
            <w:tcMar>
              <w:left w:w="105" w:type="dxa"/>
              <w:right w:w="105" w:type="dxa"/>
            </w:tcMar>
          </w:tcPr>
          <w:p w14:paraId="00DB0811" w14:textId="77777777" w:rsidR="00221A85" w:rsidRPr="000307E4" w:rsidRDefault="00221A85" w:rsidP="00221A85">
            <w:pPr>
              <w:bidi/>
              <w:spacing w:before="20" w:after="100" w:afterAutospacing="1"/>
              <w:jc w:val="left"/>
              <w:rPr>
                <w:rFonts w:eastAsiaTheme="minorEastAsia"/>
                <w:color w:val="000000"/>
                <w:sz w:val="20"/>
                <w:lang w:val="es-MX" w:eastAsia="zh-CN" w:bidi="ar-SA"/>
              </w:rPr>
            </w:pPr>
            <w:r w:rsidRPr="000307E4">
              <w:rPr>
                <w:rFonts w:eastAsiaTheme="minorEastAsia"/>
                <w:sz w:val="20"/>
                <w:lang w:val="en-CA" w:eastAsia="zh-CN" w:bidi="ar-SA"/>
              </w:rPr>
              <w:t>30,000</w:t>
            </w:r>
          </w:p>
        </w:tc>
        <w:tc>
          <w:tcPr>
            <w:tcW w:w="541" w:type="pct"/>
            <w:tcMar>
              <w:left w:w="105" w:type="dxa"/>
              <w:right w:w="105" w:type="dxa"/>
            </w:tcMar>
          </w:tcPr>
          <w:p w14:paraId="6DD111FF" w14:textId="77777777" w:rsidR="00221A85" w:rsidRPr="000307E4" w:rsidRDefault="00221A85" w:rsidP="00221A85">
            <w:pPr>
              <w:bidi/>
              <w:spacing w:before="20" w:after="20"/>
              <w:jc w:val="left"/>
              <w:rPr>
                <w:rFonts w:eastAsiaTheme="minorEastAsia"/>
                <w:color w:val="000000"/>
                <w:sz w:val="20"/>
                <w:lang w:val="es-MX" w:eastAsia="zh-CN" w:bidi="ar-SA"/>
              </w:rPr>
            </w:pPr>
            <w:r w:rsidRPr="000307E4">
              <w:rPr>
                <w:rFonts w:eastAsiaTheme="minorEastAsia"/>
                <w:sz w:val="20"/>
                <w:lang w:val="en-CA" w:eastAsia="zh-CN" w:bidi="ar-SA"/>
              </w:rPr>
              <w:t>0</w:t>
            </w:r>
          </w:p>
        </w:tc>
      </w:tr>
      <w:tr w:rsidR="000307E4" w:rsidRPr="000307E4" w14:paraId="130D42D4" w14:textId="77777777" w:rsidTr="00221A85">
        <w:trPr>
          <w:trHeight w:val="45"/>
        </w:trPr>
        <w:tc>
          <w:tcPr>
            <w:tcW w:w="756" w:type="pct"/>
            <w:vMerge/>
            <w:tcMar>
              <w:left w:w="105" w:type="dxa"/>
              <w:right w:w="105" w:type="dxa"/>
            </w:tcMar>
            <w:vAlign w:val="center"/>
          </w:tcPr>
          <w:p w14:paraId="546E7B35" w14:textId="77777777" w:rsidR="000307E4" w:rsidRPr="000307E4" w:rsidRDefault="000307E4" w:rsidP="000307E4">
            <w:pPr>
              <w:bidi/>
              <w:spacing w:before="20" w:after="20"/>
              <w:ind w:left="609" w:hanging="579"/>
              <w:jc w:val="left"/>
              <w:rPr>
                <w:rFonts w:eastAsiaTheme="minorEastAsia"/>
                <w:b/>
                <w:bCs/>
                <w:color w:val="000000" w:themeColor="text1"/>
                <w:sz w:val="20"/>
                <w:lang w:eastAsia="zh-CN" w:bidi="ar-SA"/>
              </w:rPr>
            </w:pPr>
          </w:p>
        </w:tc>
        <w:tc>
          <w:tcPr>
            <w:tcW w:w="2350" w:type="pct"/>
            <w:vAlign w:val="center"/>
          </w:tcPr>
          <w:p w14:paraId="2D797B38" w14:textId="25473872" w:rsidR="000307E4" w:rsidRPr="000307E4" w:rsidRDefault="00221A85" w:rsidP="000307E4">
            <w:pPr>
              <w:bidi/>
              <w:spacing w:before="20" w:after="20"/>
              <w:ind w:left="609" w:hanging="579"/>
              <w:jc w:val="left"/>
              <w:rPr>
                <w:rFonts w:eastAsiaTheme="minorEastAsia"/>
                <w:b/>
                <w:bCs/>
                <w:color w:val="000000" w:themeColor="text1"/>
                <w:sz w:val="20"/>
                <w:lang w:eastAsia="zh-CN" w:bidi="ar-SA"/>
              </w:rPr>
            </w:pPr>
            <w:r>
              <w:rPr>
                <w:rFonts w:eastAsiaTheme="minorEastAsia" w:hint="cs"/>
                <w:b/>
                <w:bCs/>
                <w:sz w:val="20"/>
                <w:rtl/>
                <w:lang w:val="en-CA" w:eastAsia="zh-CN" w:bidi="ar-SA"/>
              </w:rPr>
              <w:t>المجموع الفرعي للمكون 2</w:t>
            </w:r>
          </w:p>
        </w:tc>
        <w:tc>
          <w:tcPr>
            <w:tcW w:w="606" w:type="pct"/>
          </w:tcPr>
          <w:p w14:paraId="2878DA74" w14:textId="77777777" w:rsidR="000307E4" w:rsidRPr="000307E4" w:rsidRDefault="000307E4" w:rsidP="0065079B">
            <w:pPr>
              <w:bidi/>
              <w:spacing w:before="20" w:after="100" w:afterAutospacing="1"/>
              <w:ind w:firstLine="60"/>
              <w:jc w:val="left"/>
              <w:rPr>
                <w:rFonts w:eastAsiaTheme="minorEastAsia"/>
                <w:b/>
                <w:bCs/>
                <w:color w:val="000000" w:themeColor="text1"/>
                <w:sz w:val="20"/>
                <w:lang w:eastAsia="zh-CN" w:bidi="ar-SA"/>
              </w:rPr>
            </w:pPr>
            <w:r w:rsidRPr="000307E4">
              <w:rPr>
                <w:rFonts w:eastAsiaTheme="minorEastAsia"/>
                <w:b/>
                <w:bCs/>
                <w:sz w:val="20"/>
                <w:lang w:val="en-CA" w:eastAsia="zh-CN" w:bidi="ar-SA"/>
              </w:rPr>
              <w:t>60,000</w:t>
            </w:r>
          </w:p>
        </w:tc>
        <w:tc>
          <w:tcPr>
            <w:tcW w:w="747" w:type="pct"/>
            <w:tcMar>
              <w:left w:w="105" w:type="dxa"/>
              <w:right w:w="105" w:type="dxa"/>
            </w:tcMar>
          </w:tcPr>
          <w:p w14:paraId="3F615614" w14:textId="77777777" w:rsidR="000307E4" w:rsidRPr="000307E4" w:rsidRDefault="000307E4" w:rsidP="000307E4">
            <w:pPr>
              <w:bidi/>
              <w:spacing w:before="20" w:after="100" w:afterAutospacing="1"/>
              <w:jc w:val="left"/>
              <w:rPr>
                <w:rFonts w:eastAsiaTheme="minorEastAsia"/>
                <w:b/>
                <w:bCs/>
                <w:color w:val="000000" w:themeColor="text1"/>
                <w:sz w:val="20"/>
                <w:lang w:eastAsia="zh-CN" w:bidi="ar-SA"/>
              </w:rPr>
            </w:pPr>
            <w:r w:rsidRPr="000307E4">
              <w:rPr>
                <w:rFonts w:eastAsiaTheme="minorEastAsia"/>
                <w:b/>
                <w:bCs/>
                <w:sz w:val="20"/>
                <w:lang w:val="en-CA" w:eastAsia="zh-CN" w:bidi="ar-SA"/>
              </w:rPr>
              <w:t>60,000</w:t>
            </w:r>
          </w:p>
        </w:tc>
        <w:tc>
          <w:tcPr>
            <w:tcW w:w="541" w:type="pct"/>
            <w:tcMar>
              <w:left w:w="105" w:type="dxa"/>
              <w:right w:w="105" w:type="dxa"/>
            </w:tcMar>
          </w:tcPr>
          <w:p w14:paraId="1430111D" w14:textId="77777777" w:rsidR="000307E4" w:rsidRPr="000307E4" w:rsidRDefault="000307E4" w:rsidP="000307E4">
            <w:pPr>
              <w:bidi/>
              <w:spacing w:before="20" w:after="20"/>
              <w:jc w:val="left"/>
              <w:rPr>
                <w:rFonts w:eastAsiaTheme="minorEastAsia"/>
                <w:b/>
                <w:bCs/>
                <w:color w:val="000000" w:themeColor="text1"/>
                <w:sz w:val="20"/>
                <w:lang w:eastAsia="zh-CN" w:bidi="ar-SA"/>
              </w:rPr>
            </w:pPr>
            <w:r w:rsidRPr="000307E4">
              <w:rPr>
                <w:rFonts w:eastAsiaTheme="minorEastAsia"/>
                <w:b/>
                <w:bCs/>
                <w:sz w:val="20"/>
                <w:lang w:val="en-CA" w:eastAsia="zh-CN" w:bidi="ar-SA"/>
              </w:rPr>
              <w:t>0</w:t>
            </w:r>
          </w:p>
        </w:tc>
      </w:tr>
      <w:tr w:rsidR="000307E4" w:rsidRPr="000307E4" w14:paraId="45D62D87" w14:textId="77777777" w:rsidTr="00221A85">
        <w:trPr>
          <w:trHeight w:val="20"/>
        </w:trPr>
        <w:tc>
          <w:tcPr>
            <w:tcW w:w="3106" w:type="pct"/>
            <w:gridSpan w:val="2"/>
            <w:tcMar>
              <w:left w:w="105" w:type="dxa"/>
              <w:right w:w="105" w:type="dxa"/>
            </w:tcMar>
            <w:vAlign w:val="center"/>
          </w:tcPr>
          <w:p w14:paraId="7EC988D1" w14:textId="566C9907" w:rsidR="000307E4" w:rsidRPr="000307E4" w:rsidRDefault="00221A85" w:rsidP="000307E4">
            <w:pPr>
              <w:bidi/>
              <w:spacing w:before="20" w:after="20"/>
              <w:jc w:val="left"/>
              <w:rPr>
                <w:rFonts w:eastAsiaTheme="minorEastAsia"/>
                <w:b/>
                <w:bCs/>
                <w:color w:val="000000" w:themeColor="text1"/>
                <w:sz w:val="20"/>
                <w:lang w:eastAsia="zh-CN" w:bidi="ar-SA"/>
              </w:rPr>
            </w:pPr>
            <w:r>
              <w:rPr>
                <w:rFonts w:eastAsiaTheme="minorEastAsia" w:hint="cs"/>
                <w:b/>
                <w:bCs/>
                <w:color w:val="000000" w:themeColor="text1"/>
                <w:sz w:val="20"/>
                <w:rtl/>
                <w:lang w:eastAsia="zh-CN" w:bidi="ar-SA"/>
              </w:rPr>
              <w:t>المجموع</w:t>
            </w:r>
          </w:p>
        </w:tc>
        <w:tc>
          <w:tcPr>
            <w:tcW w:w="606" w:type="pct"/>
            <w:tcMar>
              <w:left w:w="105" w:type="dxa"/>
              <w:right w:w="105" w:type="dxa"/>
            </w:tcMar>
          </w:tcPr>
          <w:p w14:paraId="1492B6E9" w14:textId="77777777" w:rsidR="000307E4" w:rsidRPr="000307E4" w:rsidRDefault="000307E4" w:rsidP="000307E4">
            <w:pPr>
              <w:bidi/>
              <w:spacing w:before="20" w:after="20"/>
              <w:jc w:val="left"/>
              <w:rPr>
                <w:rFonts w:eastAsiaTheme="minorEastAsia"/>
                <w:b/>
                <w:bCs/>
                <w:color w:val="000000" w:themeColor="text1"/>
                <w:sz w:val="20"/>
                <w:lang w:eastAsia="zh-CN" w:bidi="ar-SA"/>
              </w:rPr>
            </w:pPr>
            <w:r w:rsidRPr="000307E4">
              <w:rPr>
                <w:rFonts w:eastAsiaTheme="minorEastAsia"/>
                <w:b/>
                <w:bCs/>
                <w:sz w:val="20"/>
                <w:lang w:val="en-CA" w:eastAsia="zh-CN" w:bidi="ar-SA"/>
              </w:rPr>
              <w:t>1,895,743</w:t>
            </w:r>
          </w:p>
        </w:tc>
        <w:tc>
          <w:tcPr>
            <w:tcW w:w="747" w:type="pct"/>
            <w:tcMar>
              <w:left w:w="105" w:type="dxa"/>
              <w:right w:w="105" w:type="dxa"/>
            </w:tcMar>
          </w:tcPr>
          <w:p w14:paraId="5B7FBB38" w14:textId="77777777" w:rsidR="000307E4" w:rsidRPr="000307E4" w:rsidRDefault="000307E4" w:rsidP="000307E4">
            <w:pPr>
              <w:bidi/>
              <w:spacing w:before="20" w:after="20"/>
              <w:jc w:val="left"/>
              <w:rPr>
                <w:rFonts w:eastAsiaTheme="minorEastAsia"/>
                <w:b/>
                <w:bCs/>
                <w:color w:val="000000" w:themeColor="text1"/>
                <w:sz w:val="20"/>
                <w:lang w:eastAsia="zh-CN" w:bidi="ar-SA"/>
              </w:rPr>
            </w:pPr>
            <w:r w:rsidRPr="000307E4">
              <w:rPr>
                <w:rFonts w:eastAsiaTheme="minorEastAsia"/>
                <w:b/>
                <w:bCs/>
                <w:sz w:val="20"/>
                <w:lang w:val="en-CA" w:eastAsia="zh-CN" w:bidi="ar-SA"/>
              </w:rPr>
              <w:t>492,000</w:t>
            </w:r>
          </w:p>
        </w:tc>
        <w:tc>
          <w:tcPr>
            <w:tcW w:w="541" w:type="pct"/>
            <w:tcMar>
              <w:left w:w="105" w:type="dxa"/>
              <w:right w:w="105" w:type="dxa"/>
            </w:tcMar>
          </w:tcPr>
          <w:p w14:paraId="4E3E447C" w14:textId="77777777" w:rsidR="000307E4" w:rsidRPr="000307E4" w:rsidRDefault="000307E4" w:rsidP="000307E4">
            <w:pPr>
              <w:bidi/>
              <w:spacing w:before="20" w:after="20"/>
              <w:jc w:val="left"/>
              <w:rPr>
                <w:rFonts w:eastAsiaTheme="minorEastAsia"/>
                <w:b/>
                <w:bCs/>
                <w:color w:val="000000" w:themeColor="text1"/>
                <w:sz w:val="20"/>
                <w:lang w:eastAsia="zh-CN" w:bidi="ar-SA"/>
              </w:rPr>
            </w:pPr>
            <w:r w:rsidRPr="000307E4">
              <w:rPr>
                <w:rFonts w:eastAsiaTheme="minorEastAsia"/>
                <w:b/>
                <w:bCs/>
                <w:color w:val="000000" w:themeColor="text1"/>
                <w:sz w:val="20"/>
                <w:lang w:eastAsia="zh-CN" w:bidi="ar-SA"/>
              </w:rPr>
              <w:t>1,403,743</w:t>
            </w:r>
          </w:p>
        </w:tc>
      </w:tr>
    </w:tbl>
    <w:p w14:paraId="04EE8A51" w14:textId="77777777" w:rsidR="00116506" w:rsidRPr="00116506" w:rsidRDefault="00116506" w:rsidP="00845F2C">
      <w:pPr>
        <w:pStyle w:val="NormalWeb"/>
        <w:bidi/>
        <w:spacing w:before="600" w:beforeAutospacing="0" w:line="360" w:lineRule="exact"/>
        <w:ind w:left="6"/>
        <w:jc w:val="center"/>
        <w:rPr>
          <w:b/>
          <w:bCs/>
          <w:sz w:val="32"/>
          <w:szCs w:val="32"/>
          <w:rtl/>
        </w:rPr>
      </w:pPr>
      <w:r w:rsidRPr="00116506">
        <w:rPr>
          <w:b/>
          <w:bCs/>
          <w:sz w:val="32"/>
          <w:szCs w:val="32"/>
          <w:rtl/>
        </w:rPr>
        <w:lastRenderedPageBreak/>
        <w:t>تعليقات وتوصيات الأمانة</w:t>
      </w:r>
    </w:p>
    <w:p w14:paraId="61EA77EC" w14:textId="4E3D0ACF" w:rsidR="000307E4" w:rsidRPr="002919F3" w:rsidRDefault="00116506" w:rsidP="00116506">
      <w:pPr>
        <w:pStyle w:val="NormalWeb"/>
        <w:bidi/>
        <w:spacing w:before="240" w:beforeAutospacing="0" w:after="240" w:afterAutospacing="0" w:line="360" w:lineRule="exact"/>
        <w:ind w:left="6"/>
        <w:jc w:val="both"/>
        <w:rPr>
          <w:b/>
          <w:bCs/>
          <w:sz w:val="32"/>
          <w:szCs w:val="32"/>
        </w:rPr>
      </w:pPr>
      <w:r w:rsidRPr="00845F2C">
        <w:rPr>
          <w:b/>
          <w:bCs/>
          <w:sz w:val="32"/>
          <w:szCs w:val="32"/>
          <w:rtl/>
        </w:rPr>
        <w:t>التعليقات</w:t>
      </w:r>
    </w:p>
    <w:p w14:paraId="2852DD47" w14:textId="6BE7C336" w:rsidR="001B7F03" w:rsidRDefault="00116506" w:rsidP="00116506">
      <w:pPr>
        <w:pStyle w:val="NormalWeb"/>
        <w:numPr>
          <w:ilvl w:val="0"/>
          <w:numId w:val="24"/>
        </w:numPr>
        <w:bidi/>
        <w:spacing w:before="240" w:beforeAutospacing="0" w:after="240" w:afterAutospacing="0" w:line="360" w:lineRule="exact"/>
        <w:ind w:left="6" w:firstLine="0"/>
        <w:jc w:val="both"/>
        <w:rPr>
          <w:sz w:val="26"/>
          <w:szCs w:val="26"/>
        </w:rPr>
      </w:pPr>
      <w:r w:rsidRPr="00116506">
        <w:rPr>
          <w:sz w:val="26"/>
          <w:szCs w:val="26"/>
          <w:rtl/>
        </w:rPr>
        <w:t>قامت الأمانة باستعراض مقترح المشروع في ضوء المقررات 89/6 و91/65 و95/87، مع الأخذ في الاعتبار الأنشطة المنفذة في إطار المرحلة الأولى من خطة التنفيذ الخاصة بالمواد الهيدروفلوروكربونية بموجب تعديل كيغالي في البلد.</w:t>
      </w:r>
    </w:p>
    <w:p w14:paraId="5F49786C" w14:textId="0375AFD1" w:rsidR="00116506" w:rsidRPr="00116506" w:rsidRDefault="00116506" w:rsidP="00116506">
      <w:pPr>
        <w:pStyle w:val="NormalWeb"/>
        <w:bidi/>
        <w:spacing w:before="240" w:beforeAutospacing="0" w:after="240" w:afterAutospacing="0" w:line="360" w:lineRule="exact"/>
        <w:ind w:left="6"/>
        <w:jc w:val="both"/>
        <w:rPr>
          <w:sz w:val="26"/>
          <w:szCs w:val="26"/>
          <w:u w:val="single"/>
        </w:rPr>
      </w:pPr>
      <w:r w:rsidRPr="00116506">
        <w:rPr>
          <w:sz w:val="26"/>
          <w:szCs w:val="26"/>
          <w:u w:val="single"/>
          <w:rtl/>
        </w:rPr>
        <w:t>الأهلية بموجب المقررات 89/6 و91/65 و95/87</w:t>
      </w:r>
    </w:p>
    <w:p w14:paraId="5D8B4B07" w14:textId="509C1D75" w:rsidR="00116506" w:rsidRDefault="00116506" w:rsidP="00116506">
      <w:pPr>
        <w:pStyle w:val="NormalWeb"/>
        <w:numPr>
          <w:ilvl w:val="0"/>
          <w:numId w:val="24"/>
        </w:numPr>
        <w:bidi/>
        <w:spacing w:before="240" w:beforeAutospacing="0" w:after="240" w:afterAutospacing="0" w:line="360" w:lineRule="exact"/>
        <w:ind w:left="6" w:firstLine="0"/>
        <w:jc w:val="both"/>
        <w:rPr>
          <w:sz w:val="26"/>
          <w:szCs w:val="26"/>
        </w:rPr>
      </w:pPr>
      <w:r w:rsidRPr="00116506">
        <w:rPr>
          <w:sz w:val="26"/>
          <w:szCs w:val="26"/>
          <w:rtl/>
        </w:rPr>
        <w:t xml:space="preserve">يستوفي هذا المقترح معايير الأهلية الواردة في المقرر 95/87(د)، نظراً لأنه قُدم قبل الاجتماع المائة للجنة التنفيذية، ولأن الأنشطة المقترحة تتماشى مع معايير المقرر 91/65(ب)(1)د، باعتبارها جزءاً من مشروع في قطاع الخدمة ولم يسبق تمويلها. ووفقاً للمقرر 91/65(ب)(4)، أكدت حكومة الإكوادور أن وحدة الأوزون الوطنية ستنسق مع وزارة الطاقة والمناجم وهيئة الإكوادور للتوحيد القياسي لتسهيل مراعاة التحول في المبردات عند تطوير معايير كفاءة استخدام الطاقة؛ وأنه في حال قيام الإكوادور بتعبئة تمويل من مصادر أخرى غير الصندوق </w:t>
      </w:r>
      <w:r w:rsidR="00A65DF0">
        <w:rPr>
          <w:rFonts w:hint="cs"/>
          <w:sz w:val="26"/>
          <w:szCs w:val="26"/>
          <w:rtl/>
        </w:rPr>
        <w:t>ال</w:t>
      </w:r>
      <w:r w:rsidRPr="00116506">
        <w:rPr>
          <w:sz w:val="26"/>
          <w:szCs w:val="26"/>
          <w:rtl/>
        </w:rPr>
        <w:t xml:space="preserve">متعدد الأطراف لمكونات كفاءة استخدام الطاقة عند التخفيض التدريجي للمواد الهيدروفلوروكربونية، فلن يؤدي المشروع إلى ازدواجية في الأنشطة بين تلك الممولة من الصندوق </w:t>
      </w:r>
      <w:r w:rsidR="00A65DF0">
        <w:rPr>
          <w:rFonts w:hint="cs"/>
          <w:sz w:val="26"/>
          <w:szCs w:val="26"/>
          <w:rtl/>
        </w:rPr>
        <w:t>ال</w:t>
      </w:r>
      <w:r w:rsidRPr="00116506">
        <w:rPr>
          <w:sz w:val="26"/>
          <w:szCs w:val="26"/>
          <w:rtl/>
        </w:rPr>
        <w:t>متعدد الأطراف وتلك الممولة من مصادر أخرى؛ وأن معلومات تقدم المشروع ونتائجه والدروس المستفادة الرئيسية ستُتاح حسب الاقتضاء؛ وأن تاريخ إنجاز المشروع لن يتجاوز 36 شهراً من تاريخ موافقة اللجنة التنفيذية، وأن تقريراً تفصيلياً عن المشروع سيُقدم إلى اللجنة التنفيذية خلال ستة أشهر من تاريخ إنجازه.</w:t>
      </w:r>
    </w:p>
    <w:p w14:paraId="144C2549" w14:textId="1D9DC1E9" w:rsidR="00116506" w:rsidRPr="00116506" w:rsidRDefault="00116506" w:rsidP="00116506">
      <w:pPr>
        <w:pStyle w:val="NormalWeb"/>
        <w:bidi/>
        <w:spacing w:before="240" w:beforeAutospacing="0" w:after="240" w:afterAutospacing="0" w:line="360" w:lineRule="exact"/>
        <w:ind w:left="6"/>
        <w:jc w:val="both"/>
        <w:rPr>
          <w:i/>
          <w:iCs/>
          <w:sz w:val="26"/>
          <w:szCs w:val="26"/>
        </w:rPr>
      </w:pPr>
      <w:r w:rsidRPr="00116506">
        <w:rPr>
          <w:i/>
          <w:iCs/>
          <w:sz w:val="26"/>
          <w:szCs w:val="26"/>
          <w:rtl/>
        </w:rPr>
        <w:t>معايير الحد الأدنى لأداء الطاقة</w:t>
      </w:r>
    </w:p>
    <w:p w14:paraId="4824F827" w14:textId="2CECD428" w:rsidR="00116506" w:rsidRDefault="004215AD" w:rsidP="00116506">
      <w:pPr>
        <w:pStyle w:val="NormalWeb"/>
        <w:numPr>
          <w:ilvl w:val="0"/>
          <w:numId w:val="24"/>
        </w:numPr>
        <w:bidi/>
        <w:spacing w:before="240" w:beforeAutospacing="0" w:after="240" w:afterAutospacing="0" w:line="360" w:lineRule="exact"/>
        <w:ind w:left="6" w:firstLine="0"/>
        <w:jc w:val="both"/>
        <w:rPr>
          <w:sz w:val="26"/>
          <w:szCs w:val="26"/>
        </w:rPr>
      </w:pPr>
      <w:r w:rsidRPr="004215AD">
        <w:rPr>
          <w:sz w:val="26"/>
          <w:szCs w:val="26"/>
          <w:rtl/>
        </w:rPr>
        <w:t xml:space="preserve">على الرغم من وجود معايير قائمة لأجهزة التبريد المنزلية ومعدات تكييف الهواء </w:t>
      </w:r>
      <w:r w:rsidR="00A65DF0">
        <w:rPr>
          <w:rFonts w:hint="cs"/>
          <w:sz w:val="26"/>
          <w:szCs w:val="26"/>
          <w:rtl/>
        </w:rPr>
        <w:t>ال</w:t>
      </w:r>
      <w:r w:rsidRPr="004215AD">
        <w:rPr>
          <w:sz w:val="26"/>
          <w:szCs w:val="26"/>
          <w:rtl/>
        </w:rPr>
        <w:t xml:space="preserve">صغيرة </w:t>
      </w:r>
      <w:r w:rsidR="00A65DF0">
        <w:rPr>
          <w:rFonts w:hint="cs"/>
          <w:sz w:val="26"/>
          <w:szCs w:val="26"/>
          <w:rtl/>
        </w:rPr>
        <w:t>القدرة</w:t>
      </w:r>
      <w:r w:rsidRPr="004215AD">
        <w:rPr>
          <w:sz w:val="26"/>
          <w:szCs w:val="26"/>
          <w:rtl/>
        </w:rPr>
        <w:t xml:space="preserve">، لا تمتلك الإكوادور حالياً معايير للحد الأدنى لأداء الطاقة على مستوى الأنظمة لأنظمة التبريد التجارية والصناعية ذات </w:t>
      </w:r>
      <w:r w:rsidR="00A65DF0">
        <w:rPr>
          <w:rFonts w:hint="cs"/>
          <w:sz w:val="26"/>
          <w:szCs w:val="26"/>
          <w:rtl/>
        </w:rPr>
        <w:t>القدرة</w:t>
      </w:r>
      <w:r w:rsidRPr="004215AD">
        <w:rPr>
          <w:sz w:val="26"/>
          <w:szCs w:val="26"/>
          <w:rtl/>
        </w:rPr>
        <w:t xml:space="preserve"> الكبيرة. وفي ظل غياب هذه المعايير على مستوى الأنظمة لأنظمة التبريد الصناعي المركزية، سيقوم المشروع بتطبيق منهجيات معترف بها دولياً لقياس أداء الطاقة لضمان توثيق دقيق لمكاسب الكفاءة، ودعم </w:t>
      </w:r>
      <w:r w:rsidR="009F327F">
        <w:rPr>
          <w:rFonts w:hint="cs"/>
          <w:sz w:val="26"/>
          <w:szCs w:val="26"/>
          <w:rtl/>
        </w:rPr>
        <w:t>وضع</w:t>
      </w:r>
      <w:r w:rsidRPr="004215AD">
        <w:rPr>
          <w:sz w:val="26"/>
          <w:szCs w:val="26"/>
          <w:rtl/>
        </w:rPr>
        <w:t xml:space="preserve"> معايير مرجعية مستقبلية </w:t>
      </w:r>
      <w:r w:rsidR="009F327F">
        <w:rPr>
          <w:rFonts w:hint="cs"/>
          <w:sz w:val="26"/>
          <w:szCs w:val="26"/>
          <w:rtl/>
        </w:rPr>
        <w:t>ل</w:t>
      </w:r>
      <w:r w:rsidRPr="004215AD">
        <w:rPr>
          <w:sz w:val="26"/>
          <w:szCs w:val="26"/>
          <w:rtl/>
        </w:rPr>
        <w:t xml:space="preserve">لأداء </w:t>
      </w:r>
      <w:r w:rsidR="009F327F">
        <w:rPr>
          <w:rFonts w:hint="cs"/>
          <w:sz w:val="26"/>
          <w:szCs w:val="26"/>
          <w:rtl/>
        </w:rPr>
        <w:t xml:space="preserve">على مستوى </w:t>
      </w:r>
      <w:r w:rsidRPr="004215AD">
        <w:rPr>
          <w:sz w:val="26"/>
          <w:szCs w:val="26"/>
          <w:rtl/>
        </w:rPr>
        <w:t xml:space="preserve">الأنظمة </w:t>
      </w:r>
      <w:r w:rsidR="00A65DF0">
        <w:rPr>
          <w:rFonts w:hint="cs"/>
          <w:sz w:val="26"/>
          <w:szCs w:val="26"/>
          <w:rtl/>
        </w:rPr>
        <w:t>في البلاد</w:t>
      </w:r>
      <w:r w:rsidRPr="004215AD">
        <w:rPr>
          <w:sz w:val="26"/>
          <w:szCs w:val="26"/>
          <w:rtl/>
        </w:rPr>
        <w:t>.</w:t>
      </w:r>
    </w:p>
    <w:p w14:paraId="48510434" w14:textId="5919D335" w:rsidR="004215AD" w:rsidRPr="004215AD" w:rsidRDefault="004215AD" w:rsidP="004215AD">
      <w:pPr>
        <w:pStyle w:val="NormalWeb"/>
        <w:bidi/>
        <w:spacing w:before="240" w:beforeAutospacing="0" w:after="240" w:afterAutospacing="0" w:line="360" w:lineRule="exact"/>
        <w:ind w:left="6"/>
        <w:jc w:val="both"/>
        <w:rPr>
          <w:sz w:val="26"/>
          <w:szCs w:val="26"/>
          <w:u w:val="single"/>
        </w:rPr>
      </w:pPr>
      <w:r w:rsidRPr="004215AD">
        <w:rPr>
          <w:sz w:val="26"/>
          <w:szCs w:val="26"/>
          <w:u w:val="single"/>
          <w:rtl/>
        </w:rPr>
        <w:t xml:space="preserve">القضايا </w:t>
      </w:r>
      <w:r>
        <w:rPr>
          <w:rFonts w:hint="cs"/>
          <w:sz w:val="26"/>
          <w:szCs w:val="26"/>
          <w:u w:val="single"/>
          <w:rtl/>
        </w:rPr>
        <w:t>التقنية</w:t>
      </w:r>
      <w:r w:rsidRPr="004215AD">
        <w:rPr>
          <w:sz w:val="26"/>
          <w:szCs w:val="26"/>
          <w:u w:val="single"/>
          <w:rtl/>
        </w:rPr>
        <w:t xml:space="preserve"> والمتعلقة بالتكلفة</w:t>
      </w:r>
    </w:p>
    <w:p w14:paraId="7A4AF770" w14:textId="0A80765C" w:rsidR="004215AD" w:rsidRPr="009F327F" w:rsidRDefault="004215AD" w:rsidP="004215AD">
      <w:pPr>
        <w:pStyle w:val="NormalWeb"/>
        <w:bidi/>
        <w:spacing w:before="240" w:beforeAutospacing="0" w:after="240" w:afterAutospacing="0" w:line="360" w:lineRule="exact"/>
        <w:ind w:left="6"/>
        <w:jc w:val="both"/>
        <w:rPr>
          <w:i/>
          <w:iCs/>
          <w:sz w:val="26"/>
          <w:szCs w:val="26"/>
        </w:rPr>
      </w:pPr>
      <w:r w:rsidRPr="009F327F">
        <w:rPr>
          <w:i/>
          <w:iCs/>
          <w:sz w:val="26"/>
          <w:szCs w:val="26"/>
          <w:rtl/>
        </w:rPr>
        <w:t>اختيار التكنولوجيا وحساب التكاليف</w:t>
      </w:r>
    </w:p>
    <w:p w14:paraId="00EF09B7" w14:textId="262DF60E" w:rsidR="004215AD" w:rsidRDefault="004215AD" w:rsidP="004215AD">
      <w:pPr>
        <w:pStyle w:val="NormalWeb"/>
        <w:numPr>
          <w:ilvl w:val="0"/>
          <w:numId w:val="24"/>
        </w:numPr>
        <w:bidi/>
        <w:spacing w:before="240" w:beforeAutospacing="0" w:after="240" w:afterAutospacing="0" w:line="360" w:lineRule="exact"/>
        <w:ind w:left="6" w:firstLine="0"/>
        <w:jc w:val="both"/>
        <w:rPr>
          <w:sz w:val="26"/>
          <w:szCs w:val="26"/>
        </w:rPr>
      </w:pPr>
      <w:r w:rsidRPr="004215AD">
        <w:rPr>
          <w:sz w:val="26"/>
          <w:szCs w:val="26"/>
          <w:rtl/>
        </w:rPr>
        <w:t xml:space="preserve">أوضحت اليونيدو أن الاستمرار في استخدام أنظمة المواد الهيدروفلوروكربونية والبدائل الأخرى </w:t>
      </w:r>
      <w:r w:rsidR="009F327F">
        <w:rPr>
          <w:rFonts w:hint="cs"/>
          <w:sz w:val="26"/>
          <w:szCs w:val="26"/>
          <w:rtl/>
        </w:rPr>
        <w:t>ال</w:t>
      </w:r>
      <w:r w:rsidRPr="004215AD">
        <w:rPr>
          <w:sz w:val="26"/>
          <w:szCs w:val="26"/>
          <w:rtl/>
        </w:rPr>
        <w:t xml:space="preserve">منخفضة القدرة على الاحترار العالمي قد تم تقييمه، إلا أنه تم اختيار </w:t>
      </w:r>
      <w:r w:rsidR="009F327F">
        <w:rPr>
          <w:rFonts w:hint="cs"/>
          <w:sz w:val="26"/>
          <w:szCs w:val="26"/>
          <w:rtl/>
        </w:rPr>
        <w:t>ال</w:t>
      </w:r>
      <w:r w:rsidRPr="004215AD">
        <w:rPr>
          <w:sz w:val="26"/>
          <w:szCs w:val="26"/>
          <w:rtl/>
        </w:rPr>
        <w:t>تكنولوجيا</w:t>
      </w:r>
      <w:r w:rsidR="009F327F">
        <w:rPr>
          <w:rFonts w:hint="cs"/>
          <w:sz w:val="26"/>
          <w:szCs w:val="26"/>
          <w:rtl/>
        </w:rPr>
        <w:t xml:space="preserve"> القائمة على</w:t>
      </w:r>
      <w:r w:rsidRPr="004215AD">
        <w:rPr>
          <w:sz w:val="26"/>
          <w:szCs w:val="26"/>
          <w:rtl/>
        </w:rPr>
        <w:t xml:space="preserve"> الأمونيا نظراً لكونها ذات قدرة احترار عالمي تساوي صفراً، وأدائها الحراري المتفوق في درجات الحرارة المنخفضة (–40 درجة مئوية) وهو أمر بالغ الأهمية لتطبيقات التجميد الصناعي، إضافة إلى ارتفاع كفاءتها في استخدام الطاقة مقارنة بالأنظمة المكافئة المعتمدة على المواد الهيدروفلوروكربونية، وموثوقيتها المثبتة في مرافق معالجة الأغذية الصناعية </w:t>
      </w:r>
      <w:r w:rsidR="009F327F">
        <w:rPr>
          <w:rFonts w:hint="cs"/>
          <w:sz w:val="26"/>
          <w:szCs w:val="26"/>
          <w:rtl/>
        </w:rPr>
        <w:t>ذات القدرة ال</w:t>
      </w:r>
      <w:r w:rsidRPr="004215AD">
        <w:rPr>
          <w:sz w:val="26"/>
          <w:szCs w:val="26"/>
          <w:rtl/>
        </w:rPr>
        <w:t xml:space="preserve">كبيرة، وطول عمر المعدات، وانخفاض تكاليف التشغيل على مدى دورة الحياة رغم ارتفاع التكاليف الاستثمارية الأولية. وقد كان اعتماد تكنولوجيا الأمونيا في الإكوادور محدوداً بسبب ارتفاع التكاليف الأولية ومتطلبات السلامة والحاجة إلى مهارات </w:t>
      </w:r>
      <w:r w:rsidRPr="004215AD">
        <w:rPr>
          <w:sz w:val="26"/>
          <w:szCs w:val="26"/>
          <w:rtl/>
        </w:rPr>
        <w:lastRenderedPageBreak/>
        <w:t>تقنية متخصصة. ويعالج المشروع هذه العوائق من خلال دعم أعمال التركيب، وتمكين عملية انتقال منظمة، وتوليد خبرة عملية تسهم في تسهيل التوسع في تطبيقها على نطاق أوسع في القطاع. وإلى جانب استبدال غاز التبريد، يدمج التركيب هندسة نظام محسّنة، وتحكماً معيارياً في سعة الضواغط، ومراقبة مستمرة للأداء، ومنهجية منظمة للتحقق من أداء الطاقة.</w:t>
      </w:r>
    </w:p>
    <w:p w14:paraId="38D47B9F" w14:textId="470A9904" w:rsidR="004215AD" w:rsidRDefault="009F327F" w:rsidP="004215AD">
      <w:pPr>
        <w:pStyle w:val="NormalWeb"/>
        <w:numPr>
          <w:ilvl w:val="0"/>
          <w:numId w:val="24"/>
        </w:numPr>
        <w:bidi/>
        <w:spacing w:before="240" w:beforeAutospacing="0" w:after="240" w:afterAutospacing="0" w:line="360" w:lineRule="exact"/>
        <w:ind w:left="6" w:firstLine="0"/>
        <w:jc w:val="both"/>
        <w:rPr>
          <w:sz w:val="26"/>
          <w:szCs w:val="26"/>
        </w:rPr>
      </w:pPr>
      <w:r>
        <w:rPr>
          <w:rFonts w:hint="cs"/>
          <w:sz w:val="26"/>
          <w:szCs w:val="26"/>
          <w:rtl/>
        </w:rPr>
        <w:t>و</w:t>
      </w:r>
      <w:r w:rsidR="004215AD" w:rsidRPr="004215AD">
        <w:rPr>
          <w:sz w:val="26"/>
          <w:szCs w:val="26"/>
          <w:rtl/>
        </w:rPr>
        <w:t>س</w:t>
      </w:r>
      <w:r>
        <w:rPr>
          <w:rFonts w:hint="cs"/>
          <w:sz w:val="26"/>
          <w:szCs w:val="26"/>
          <w:rtl/>
        </w:rPr>
        <w:t>ت</w:t>
      </w:r>
      <w:r w:rsidR="004215AD" w:rsidRPr="004215AD">
        <w:rPr>
          <w:sz w:val="26"/>
          <w:szCs w:val="26"/>
          <w:rtl/>
        </w:rPr>
        <w:t xml:space="preserve">قوم </w:t>
      </w:r>
      <w:r>
        <w:rPr>
          <w:rFonts w:hint="cs"/>
          <w:sz w:val="26"/>
          <w:szCs w:val="26"/>
          <w:rtl/>
        </w:rPr>
        <w:t>الشركة</w:t>
      </w:r>
      <w:r w:rsidR="004215AD" w:rsidRPr="004215AD">
        <w:rPr>
          <w:sz w:val="26"/>
          <w:szCs w:val="26"/>
          <w:rtl/>
        </w:rPr>
        <w:t xml:space="preserve"> المستفيد</w:t>
      </w:r>
      <w:r>
        <w:rPr>
          <w:rFonts w:hint="cs"/>
          <w:sz w:val="26"/>
          <w:szCs w:val="26"/>
          <w:rtl/>
        </w:rPr>
        <w:t>ة</w:t>
      </w:r>
      <w:r w:rsidR="004215AD" w:rsidRPr="004215AD">
        <w:rPr>
          <w:sz w:val="26"/>
          <w:szCs w:val="26"/>
          <w:rtl/>
        </w:rPr>
        <w:t xml:space="preserve"> بتمويل التكلفة الكاملة ل</w:t>
      </w:r>
      <w:r>
        <w:rPr>
          <w:rFonts w:hint="cs"/>
          <w:sz w:val="26"/>
          <w:szCs w:val="26"/>
          <w:rtl/>
        </w:rPr>
        <w:t>ل</w:t>
      </w:r>
      <w:r w:rsidR="004215AD" w:rsidRPr="004215AD">
        <w:rPr>
          <w:sz w:val="26"/>
          <w:szCs w:val="26"/>
          <w:rtl/>
        </w:rPr>
        <w:t>معدات</w:t>
      </w:r>
      <w:r>
        <w:rPr>
          <w:rFonts w:hint="cs"/>
          <w:sz w:val="26"/>
          <w:szCs w:val="26"/>
          <w:rtl/>
        </w:rPr>
        <w:t xml:space="preserve"> القائمة على</w:t>
      </w:r>
      <w:r w:rsidR="004215AD" w:rsidRPr="004215AD">
        <w:rPr>
          <w:sz w:val="26"/>
          <w:szCs w:val="26"/>
          <w:rtl/>
        </w:rPr>
        <w:t xml:space="preserve"> الأمونيا وأنظمة التحكم </w:t>
      </w:r>
      <w:r>
        <w:rPr>
          <w:sz w:val="26"/>
          <w:szCs w:val="26"/>
          <w:rtl/>
        </w:rPr>
        <w:br/>
      </w:r>
      <w:r w:rsidR="004215AD" w:rsidRPr="004215AD">
        <w:rPr>
          <w:sz w:val="26"/>
          <w:szCs w:val="26"/>
          <w:rtl/>
        </w:rPr>
        <w:t>(1,403,743 دولاراً أمريكياً)، وهو ما يمثل الاستثمار التكنولوجي الأساسي ويعكس الملكية والالتزام باعتماد حل خالٍ من القدرة على الاحترار العالمي. ولتفادي تجزئة عمليات شراء نظام صناعي متكامل وضمان التوافق الكامل مع العمليات والمتطلبات التشغيلية القائمة، ستتم إدارة وتمويل اختيار وتوريد المعدات من قبل المنشأة المستفيدة، ولا يتم طلب أي تمويل لحزمة المعدات. وبدلاً من ذلك، يتم طلب تكاليف أعمال التركيب الميكانيكي والأعمال المرتبطة بالسلامة اللازمة لتنفيذ حل الأمونيا في الظروف الصناعية، بما في ذلك الأنابيب والملحقات، والتجميع الميكانيكي، وأعمال العزل، وتمديدات الكابلات الكهربائية، وذلك ضمن المقترح إلى جانب المساعدة التقنية.</w:t>
      </w:r>
    </w:p>
    <w:p w14:paraId="692AA43C" w14:textId="56665560" w:rsidR="004215AD" w:rsidRDefault="00EC57B9" w:rsidP="004215AD">
      <w:pPr>
        <w:pStyle w:val="NormalWeb"/>
        <w:numPr>
          <w:ilvl w:val="0"/>
          <w:numId w:val="24"/>
        </w:numPr>
        <w:bidi/>
        <w:spacing w:before="240" w:beforeAutospacing="0" w:after="240" w:afterAutospacing="0" w:line="360" w:lineRule="exact"/>
        <w:ind w:left="6" w:firstLine="0"/>
        <w:jc w:val="both"/>
        <w:rPr>
          <w:sz w:val="26"/>
          <w:szCs w:val="26"/>
        </w:rPr>
      </w:pPr>
      <w:r>
        <w:rPr>
          <w:rFonts w:hint="cs"/>
          <w:sz w:val="26"/>
          <w:szCs w:val="26"/>
          <w:rtl/>
        </w:rPr>
        <w:t>و</w:t>
      </w:r>
      <w:r w:rsidR="00C47C4D" w:rsidRPr="00C47C4D">
        <w:rPr>
          <w:sz w:val="26"/>
          <w:szCs w:val="26"/>
          <w:rtl/>
        </w:rPr>
        <w:t xml:space="preserve">استفسرت الأمانة عن التكاليف المقارنة، وقدّرت اليونيدو أن استبدال النظام بنظام آخر يعتمد على </w:t>
      </w:r>
      <w:r w:rsidR="00C47C4D" w:rsidRPr="00C47C4D">
        <w:rPr>
          <w:sz w:val="26"/>
          <w:szCs w:val="26"/>
        </w:rPr>
        <w:t>R-507A</w:t>
      </w:r>
      <w:r w:rsidR="00C47C4D" w:rsidRPr="00C47C4D">
        <w:rPr>
          <w:sz w:val="26"/>
          <w:szCs w:val="26"/>
          <w:rtl/>
        </w:rPr>
        <w:t xml:space="preserve"> سيكلف حوالي 800,000 دولار أمريكي مقارنة بتكلفة نظام يعتمد على الأمونيا </w:t>
      </w:r>
      <w:r>
        <w:rPr>
          <w:rFonts w:hint="cs"/>
          <w:sz w:val="26"/>
          <w:szCs w:val="26"/>
          <w:rtl/>
        </w:rPr>
        <w:t>(</w:t>
      </w:r>
      <w:r w:rsidR="00C47C4D" w:rsidRPr="00C47C4D">
        <w:rPr>
          <w:sz w:val="26"/>
          <w:szCs w:val="26"/>
          <w:rtl/>
        </w:rPr>
        <w:t>1.8 مليون دولار أمريكي</w:t>
      </w:r>
      <w:r>
        <w:rPr>
          <w:rFonts w:hint="cs"/>
          <w:sz w:val="26"/>
          <w:szCs w:val="26"/>
          <w:rtl/>
        </w:rPr>
        <w:t>)</w:t>
      </w:r>
      <w:r w:rsidR="00C47C4D" w:rsidRPr="00C47C4D">
        <w:rPr>
          <w:sz w:val="26"/>
          <w:szCs w:val="26"/>
          <w:rtl/>
        </w:rPr>
        <w:t xml:space="preserve">. كما استفسرت الأمانة عن توزيع التكاليف نظراً لأن الصندوق </w:t>
      </w:r>
      <w:r>
        <w:rPr>
          <w:rFonts w:hint="cs"/>
          <w:sz w:val="26"/>
          <w:szCs w:val="26"/>
          <w:rtl/>
        </w:rPr>
        <w:t>ال</w:t>
      </w:r>
      <w:r w:rsidR="00C47C4D" w:rsidRPr="00C47C4D">
        <w:rPr>
          <w:sz w:val="26"/>
          <w:szCs w:val="26"/>
          <w:rtl/>
        </w:rPr>
        <w:t xml:space="preserve">متعدد الأطراف عادة ما يمول المعدات؛ وأوضحت اليونيدو أنه نظراً لتعقيد المشروع، فإن تخصيص موارد الصندوق </w:t>
      </w:r>
      <w:r>
        <w:rPr>
          <w:rFonts w:hint="cs"/>
          <w:sz w:val="26"/>
          <w:szCs w:val="26"/>
          <w:rtl/>
        </w:rPr>
        <w:t>ال</w:t>
      </w:r>
      <w:r w:rsidR="00C47C4D" w:rsidRPr="00C47C4D">
        <w:rPr>
          <w:sz w:val="26"/>
          <w:szCs w:val="26"/>
          <w:rtl/>
        </w:rPr>
        <w:t>متعدد الأطراف لأعمال التركيب يساعد على تجنب تجزئة عملية شراء حزمة متكاملة، وهو أمر بالغ الأهمية لضمان توافق النظام وأدائه وسلامته. وأضافت اليونيدو أن الخبرة من مشاريع أخرى أظهرت أن تقسيم المشتريات، مع تمويل بعض المكونات بشكل منفصل، قد يؤدي إلى تحديات تقنية وتشغيلية، ولا سيما في الأنظمة الصناعية الكبيرة. وعلى عكس المعدات المعيارية أو المستقلة، يتضمن هذا المشروع نظاماً متكاملاً عالي الترابط، حيث يجب أن تعمل الضواغط، والأنابيب، وأنظمة التحكم، وعناصر السلامة كوحدة هندسية واحدة متكاملة.</w:t>
      </w:r>
    </w:p>
    <w:p w14:paraId="1D21093D" w14:textId="628DAEB3" w:rsidR="00C47C4D" w:rsidRDefault="00EC57B9" w:rsidP="00971F6B">
      <w:pPr>
        <w:pStyle w:val="NormalWeb"/>
        <w:numPr>
          <w:ilvl w:val="0"/>
          <w:numId w:val="24"/>
        </w:numPr>
        <w:bidi/>
        <w:spacing w:before="240" w:beforeAutospacing="0" w:after="240" w:afterAutospacing="0" w:line="360" w:lineRule="exact"/>
        <w:ind w:left="6" w:firstLine="0"/>
        <w:jc w:val="both"/>
        <w:rPr>
          <w:sz w:val="26"/>
          <w:szCs w:val="26"/>
        </w:rPr>
      </w:pPr>
      <w:r>
        <w:rPr>
          <w:rFonts w:hint="cs"/>
          <w:sz w:val="26"/>
          <w:szCs w:val="26"/>
          <w:rtl/>
        </w:rPr>
        <w:t>و</w:t>
      </w:r>
      <w:r w:rsidR="00C47C4D" w:rsidRPr="00C47C4D">
        <w:rPr>
          <w:sz w:val="26"/>
          <w:szCs w:val="26"/>
          <w:rtl/>
        </w:rPr>
        <w:t xml:space="preserve">عقب مناقشة عناصر التكلفة، تم الاتفاق على خفض التمويل المشمول من الصندوق </w:t>
      </w:r>
      <w:r>
        <w:rPr>
          <w:rFonts w:hint="cs"/>
          <w:sz w:val="26"/>
          <w:szCs w:val="26"/>
          <w:rtl/>
        </w:rPr>
        <w:t>ال</w:t>
      </w:r>
      <w:r w:rsidR="00C47C4D" w:rsidRPr="00C47C4D">
        <w:rPr>
          <w:sz w:val="26"/>
          <w:szCs w:val="26"/>
          <w:rtl/>
        </w:rPr>
        <w:t xml:space="preserve">متعدد الأطراف للمكوّن الأول من المشروع </w:t>
      </w:r>
      <w:r>
        <w:rPr>
          <w:rFonts w:hint="cs"/>
          <w:sz w:val="26"/>
          <w:szCs w:val="26"/>
          <w:rtl/>
        </w:rPr>
        <w:t>التوضيحي</w:t>
      </w:r>
      <w:r w:rsidR="00C47C4D" w:rsidRPr="00C47C4D">
        <w:rPr>
          <w:sz w:val="26"/>
          <w:szCs w:val="26"/>
          <w:rtl/>
        </w:rPr>
        <w:t xml:space="preserve"> من 432,000 دولار أمريكي إلى 399,600 دولار أمريكي، مع تطبيق تخفيض قدره 32,400 دولار أمريكي على التكلفة الإجمالية للأعمال الميكانيكية، مع الإشارة إلى أنه في حال حدوث تجاوز في التكاليف أثناء التركيب، ستتحمل المنشأة أي تكاليف إضافية تتجاوز ميزانية المشروع المعتمدة، دون طلب تمويل إضافي من الصندوق </w:t>
      </w:r>
      <w:r>
        <w:rPr>
          <w:rFonts w:hint="cs"/>
          <w:sz w:val="26"/>
          <w:szCs w:val="26"/>
          <w:rtl/>
        </w:rPr>
        <w:t>ال</w:t>
      </w:r>
      <w:r w:rsidR="00C47C4D" w:rsidRPr="00C47C4D">
        <w:rPr>
          <w:sz w:val="26"/>
          <w:szCs w:val="26"/>
          <w:rtl/>
        </w:rPr>
        <w:t xml:space="preserve">متعدد الأطراف. وبالإضافة إلى ذلك، تم خفض ميزانية إعداد مسودة مقترح لمعايير الحد الأدنى لأداء الطاقة لوحدات التكثيف والأنظمة المركزية (المكوّن الثاني) بمقدار 10,000 دولار أمريكي، على أساس أن هذا النشاط سيحقق أوجه كفاءة </w:t>
      </w:r>
      <w:r w:rsidR="00C47C4D" w:rsidRPr="00971F6B">
        <w:rPr>
          <w:sz w:val="26"/>
          <w:szCs w:val="26"/>
          <w:rtl/>
        </w:rPr>
        <w:t xml:space="preserve">خلال </w:t>
      </w:r>
      <w:r w:rsidR="00971F6B" w:rsidRPr="00971F6B">
        <w:rPr>
          <w:sz w:val="26"/>
          <w:szCs w:val="26"/>
          <w:rtl/>
          <w:lang w:bidi="ar-DZ"/>
        </w:rPr>
        <w:t xml:space="preserve">خطة التنفيذ المتعلقة بالمواد الهيدروفلوروكربونية بموجب تعديل كيغالي </w:t>
      </w:r>
      <w:r w:rsidR="00C47C4D" w:rsidRPr="00971F6B">
        <w:rPr>
          <w:sz w:val="26"/>
          <w:szCs w:val="26"/>
          <w:rtl/>
        </w:rPr>
        <w:t>وخطة</w:t>
      </w:r>
      <w:r w:rsidR="00C47C4D" w:rsidRPr="00C47C4D">
        <w:rPr>
          <w:sz w:val="26"/>
          <w:szCs w:val="26"/>
          <w:rtl/>
        </w:rPr>
        <w:t xml:space="preserve"> إدارة إزالة المواد الهيدروكلوروفلوروكربونية. ومن شأن مستوى التمويل المتفق عليه أن يساعد في ضمان تحفيز المستفيد على المشاركة وتعزيز تبني هذه التكنولوجيا</w:t>
      </w:r>
      <w:r w:rsidR="00971F6B">
        <w:rPr>
          <w:rFonts w:hint="cs"/>
          <w:sz w:val="26"/>
          <w:szCs w:val="26"/>
          <w:rtl/>
        </w:rPr>
        <w:t xml:space="preserve"> على نحو فعال</w:t>
      </w:r>
      <w:r w:rsidR="00C47C4D" w:rsidRPr="00C47C4D">
        <w:rPr>
          <w:sz w:val="26"/>
          <w:szCs w:val="26"/>
          <w:rtl/>
        </w:rPr>
        <w:t xml:space="preserve">، كما يدعم التصميم والهندسة السليمة للمشروع، مما يؤدي إلى تحسين الأداء وتقليل المشكلات الفنية وزيادة الثقة في موثوقية التكنولوجيا </w:t>
      </w:r>
      <w:r w:rsidR="00971F6B">
        <w:rPr>
          <w:rFonts w:hint="cs"/>
          <w:sz w:val="26"/>
          <w:szCs w:val="26"/>
          <w:rtl/>
        </w:rPr>
        <w:t>وجدواها</w:t>
      </w:r>
      <w:r w:rsidR="00C47C4D" w:rsidRPr="00C47C4D">
        <w:rPr>
          <w:sz w:val="26"/>
          <w:szCs w:val="26"/>
          <w:rtl/>
        </w:rPr>
        <w:t xml:space="preserve"> على المدى الطويل.</w:t>
      </w:r>
    </w:p>
    <w:p w14:paraId="6AFEDD33" w14:textId="6822AD34" w:rsidR="00C47C4D" w:rsidRPr="00C47C4D" w:rsidRDefault="00C47C4D" w:rsidP="00C47C4D">
      <w:pPr>
        <w:pStyle w:val="NormalWeb"/>
        <w:bidi/>
        <w:spacing w:before="240" w:beforeAutospacing="0" w:after="240" w:afterAutospacing="0" w:line="360" w:lineRule="exact"/>
        <w:ind w:left="6"/>
        <w:jc w:val="both"/>
        <w:rPr>
          <w:i/>
          <w:iCs/>
          <w:sz w:val="26"/>
          <w:szCs w:val="26"/>
        </w:rPr>
      </w:pPr>
      <w:r w:rsidRPr="00C47C4D">
        <w:rPr>
          <w:i/>
          <w:iCs/>
          <w:sz w:val="26"/>
          <w:szCs w:val="26"/>
          <w:rtl/>
        </w:rPr>
        <w:t>اختيار المستفيد</w:t>
      </w:r>
    </w:p>
    <w:p w14:paraId="7454A52F" w14:textId="7073EE1A" w:rsidR="00C47C4D" w:rsidRDefault="00D36B50" w:rsidP="00C47C4D">
      <w:pPr>
        <w:pStyle w:val="NormalWeb"/>
        <w:numPr>
          <w:ilvl w:val="0"/>
          <w:numId w:val="24"/>
        </w:numPr>
        <w:bidi/>
        <w:spacing w:before="240" w:beforeAutospacing="0" w:after="240" w:afterAutospacing="0" w:line="360" w:lineRule="exact"/>
        <w:ind w:left="6" w:firstLine="0"/>
        <w:jc w:val="both"/>
        <w:rPr>
          <w:sz w:val="26"/>
          <w:szCs w:val="26"/>
        </w:rPr>
      </w:pPr>
      <w:r w:rsidRPr="00D36B50">
        <w:rPr>
          <w:sz w:val="26"/>
          <w:szCs w:val="26"/>
          <w:rtl/>
        </w:rPr>
        <w:t xml:space="preserve">أوضحت اليونيدو أن اختيار المستفيد جاء نظراً لامتلاكه ملكية قوية والتزاماً واضحاً بالتحول نحو بدائل منخفضة القدرة على الاحترار العالمي للمواد الهيدروفلوروكربونية. وكانت المنشأة تقيّم خيارات تحديث نظام التبريد </w:t>
      </w:r>
      <w:r w:rsidRPr="00D36B50">
        <w:rPr>
          <w:sz w:val="26"/>
          <w:szCs w:val="26"/>
          <w:rtl/>
        </w:rPr>
        <w:lastRenderedPageBreak/>
        <w:t>لديها استجابةً لاعتبارات تشغيلية ومتعلقة بالكفاءة. وفي غياب هذا المشروع، كان المسار الأكثر ترجيحاً هو الاستبدال المماثل بنظام يعتمد على تكنولوجيا المواد الهيدروفلوروكربونية التقليدية. ويتيح المشروع المقترح تسريع الانتقال إلى نظام يعتمد على الأمونيا خالٍ من القدرة على الاحترار العالمي، بما يتماشى مع أهداف الأداء الطاقي والتزامات الإكوادور بموجب تعديل كيغالي.</w:t>
      </w:r>
    </w:p>
    <w:p w14:paraId="0F16C1A9" w14:textId="3C74B2DF" w:rsidR="00D36B50" w:rsidRPr="00D36B50" w:rsidRDefault="00D36B50" w:rsidP="00D36B50">
      <w:pPr>
        <w:pStyle w:val="NormalWeb"/>
        <w:bidi/>
        <w:spacing w:before="240" w:beforeAutospacing="0" w:after="240" w:afterAutospacing="0" w:line="360" w:lineRule="exact"/>
        <w:ind w:left="6"/>
        <w:jc w:val="both"/>
        <w:rPr>
          <w:i/>
          <w:iCs/>
          <w:sz w:val="26"/>
          <w:szCs w:val="26"/>
        </w:rPr>
      </w:pPr>
      <w:r w:rsidRPr="00D36B50">
        <w:rPr>
          <w:rFonts w:hint="cs"/>
          <w:i/>
          <w:iCs/>
          <w:sz w:val="26"/>
          <w:szCs w:val="26"/>
          <w:rtl/>
        </w:rPr>
        <w:t>الرصد</w:t>
      </w:r>
    </w:p>
    <w:p w14:paraId="43ED6C16" w14:textId="579AC3F8" w:rsidR="00D36B50" w:rsidRDefault="00D36B50" w:rsidP="00D36B50">
      <w:pPr>
        <w:pStyle w:val="NormalWeb"/>
        <w:numPr>
          <w:ilvl w:val="0"/>
          <w:numId w:val="24"/>
        </w:numPr>
        <w:bidi/>
        <w:spacing w:before="240" w:beforeAutospacing="0" w:after="240" w:afterAutospacing="0" w:line="360" w:lineRule="exact"/>
        <w:ind w:left="6" w:firstLine="0"/>
        <w:jc w:val="both"/>
        <w:rPr>
          <w:sz w:val="26"/>
          <w:szCs w:val="26"/>
        </w:rPr>
      </w:pPr>
      <w:r w:rsidRPr="00D36B50">
        <w:rPr>
          <w:sz w:val="26"/>
          <w:szCs w:val="26"/>
          <w:rtl/>
        </w:rPr>
        <w:t xml:space="preserve">يشمل التمويل الموصى به إجراء </w:t>
      </w:r>
      <w:r w:rsidR="00971F6B">
        <w:rPr>
          <w:rFonts w:hint="cs"/>
          <w:sz w:val="26"/>
          <w:szCs w:val="26"/>
          <w:rtl/>
        </w:rPr>
        <w:t>عمليات مراجعة</w:t>
      </w:r>
      <w:r w:rsidRPr="00D36B50">
        <w:rPr>
          <w:sz w:val="26"/>
          <w:szCs w:val="26"/>
          <w:rtl/>
        </w:rPr>
        <w:t xml:space="preserve"> أساسية للطاقة لتحديد استهلاك الطاقة قبل التركيب، وإجراء تقييمات للطاقة بعد التركيب لقياس مكاسب الكفاءة، وتحليل ومقارنة بيانات الطاقة لتقييم الأداء العام للنظام، وإعداد تقارير تفصيلية توضح وفورات الطاقة وتقدم توصيات للتحسين، ومشاركة النتائج مع أصحاب المصلحة لدعم التوسع وإمكانية التكرار. وبالإضافة إلى ذلك، التزم المستفيد بتنفيذ برنامج صيانة وقائية منظم يشمل الضواغط والمكثفات والمبخرات وأنظمة التحكم ومكونات السلامة، بما في ذلك أنظمة كشف تسرب الغاز والتهوية. وسيعمل النظام تحت مراقبة مستمرة لمؤشرات الأداء الرئيسية (الضغوط، ودرجات الحرارة، و</w:t>
      </w:r>
      <w:r w:rsidR="00981B5C">
        <w:rPr>
          <w:rFonts w:hint="cs"/>
          <w:sz w:val="26"/>
          <w:szCs w:val="26"/>
          <w:rtl/>
        </w:rPr>
        <w:t xml:space="preserve">معاملات </w:t>
      </w:r>
      <w:r w:rsidRPr="00D36B50">
        <w:rPr>
          <w:sz w:val="26"/>
          <w:szCs w:val="26"/>
          <w:rtl/>
        </w:rPr>
        <w:t>أحمال التشغيل، واستهلاك الكهرباء)، بما يتيح الكشف المبكر عن أوجه القصور واتخاذ إجراءات تصحيحية وقائية.</w:t>
      </w:r>
    </w:p>
    <w:p w14:paraId="487D7DF3" w14:textId="08F80AEC" w:rsidR="00D36B50" w:rsidRPr="00D36B50" w:rsidRDefault="00D36B50" w:rsidP="00D36B50">
      <w:pPr>
        <w:pStyle w:val="NormalWeb"/>
        <w:bidi/>
        <w:spacing w:before="240" w:beforeAutospacing="0" w:after="240" w:afterAutospacing="0" w:line="360" w:lineRule="exact"/>
        <w:ind w:left="6"/>
        <w:jc w:val="both"/>
        <w:rPr>
          <w:i/>
          <w:iCs/>
          <w:sz w:val="26"/>
          <w:szCs w:val="26"/>
        </w:rPr>
      </w:pPr>
      <w:r w:rsidRPr="00D36B50">
        <w:rPr>
          <w:i/>
          <w:iCs/>
          <w:sz w:val="26"/>
          <w:szCs w:val="26"/>
          <w:rtl/>
        </w:rPr>
        <w:t>تكلفة المشروع التجريبي كما تم الاتفاق عليها</w:t>
      </w:r>
    </w:p>
    <w:p w14:paraId="3DA616A0" w14:textId="6955D53E" w:rsidR="00D36B50" w:rsidRDefault="00D36B50" w:rsidP="00D36B50">
      <w:pPr>
        <w:pStyle w:val="NormalWeb"/>
        <w:numPr>
          <w:ilvl w:val="0"/>
          <w:numId w:val="24"/>
        </w:numPr>
        <w:bidi/>
        <w:spacing w:before="240" w:beforeAutospacing="0" w:after="240" w:afterAutospacing="0" w:line="360" w:lineRule="exact"/>
        <w:ind w:left="6" w:firstLine="0"/>
        <w:jc w:val="both"/>
        <w:rPr>
          <w:sz w:val="26"/>
          <w:szCs w:val="26"/>
        </w:rPr>
      </w:pPr>
      <w:r w:rsidRPr="00D36B50">
        <w:rPr>
          <w:sz w:val="26"/>
          <w:szCs w:val="26"/>
          <w:rtl/>
        </w:rPr>
        <w:t xml:space="preserve">تبلغ التكلفة المتفق عليها للمشروع التجريبي لاستبدال نظام تبريد مركزي يعتمد على </w:t>
      </w:r>
      <w:r w:rsidRPr="00D36B50">
        <w:rPr>
          <w:sz w:val="26"/>
          <w:szCs w:val="26"/>
        </w:rPr>
        <w:t>R-507A</w:t>
      </w:r>
      <w:r w:rsidRPr="00D36B50">
        <w:rPr>
          <w:sz w:val="26"/>
          <w:szCs w:val="26"/>
          <w:rtl/>
        </w:rPr>
        <w:t xml:space="preserve"> بنظام معاد تدويره يعتمد على الأمونيا في منشأة لمعالجة الروبيان في الإكوادور 1,853,343 دولاراً أمريكياً، بما في ذلك منحة من الصندوق </w:t>
      </w:r>
      <w:r w:rsidR="00981B5C">
        <w:rPr>
          <w:rFonts w:hint="cs"/>
          <w:sz w:val="26"/>
          <w:szCs w:val="26"/>
          <w:rtl/>
        </w:rPr>
        <w:t>ال</w:t>
      </w:r>
      <w:r w:rsidRPr="00D36B50">
        <w:rPr>
          <w:sz w:val="26"/>
          <w:szCs w:val="26"/>
          <w:rtl/>
        </w:rPr>
        <w:t>متعدد الأطراف قدرها 449,600 دولار أمريكي وتمويل مشترك من المستفيد قدره 1,403,743 دولاراً أمريكياً، كما هو موضح في الجدول 3.</w:t>
      </w:r>
    </w:p>
    <w:p w14:paraId="2732308A" w14:textId="09197C59" w:rsidR="00D36B50" w:rsidRPr="000F580B" w:rsidRDefault="00D36B50" w:rsidP="00477DCF">
      <w:pPr>
        <w:bidi/>
        <w:jc w:val="left"/>
        <w:rPr>
          <w:b/>
          <w:bCs/>
          <w:sz w:val="26"/>
          <w:szCs w:val="26"/>
          <w:rtl/>
        </w:rPr>
      </w:pPr>
      <w:r w:rsidRPr="000F580B">
        <w:rPr>
          <w:b/>
          <w:bCs/>
          <w:sz w:val="26"/>
          <w:szCs w:val="26"/>
          <w:rtl/>
        </w:rPr>
        <w:t>الجدول 3. أنشطة المشروع، إجمالي الميزانية وتوزيع التكاليف حسب المصدر، كما تم الاتفاق عليه</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4" w:type="dxa"/>
          <w:right w:w="57" w:type="dxa"/>
        </w:tblCellMar>
        <w:tblLook w:val="04A0" w:firstRow="1" w:lastRow="0" w:firstColumn="1" w:lastColumn="0" w:noHBand="0" w:noVBand="1"/>
      </w:tblPr>
      <w:tblGrid>
        <w:gridCol w:w="1980"/>
        <w:gridCol w:w="3903"/>
        <w:gridCol w:w="1133"/>
        <w:gridCol w:w="1264"/>
        <w:gridCol w:w="1070"/>
      </w:tblGrid>
      <w:tr w:rsidR="000F580B" w:rsidRPr="000F580B" w14:paraId="5FC1334B" w14:textId="77777777" w:rsidTr="000F580B">
        <w:trPr>
          <w:trHeight w:val="20"/>
          <w:tblHeader/>
        </w:trPr>
        <w:tc>
          <w:tcPr>
            <w:tcW w:w="3146" w:type="pct"/>
            <w:gridSpan w:val="2"/>
            <w:vMerge w:val="restart"/>
            <w:shd w:val="clear" w:color="auto" w:fill="FFFFFF" w:themeFill="background1"/>
            <w:tcMar>
              <w:left w:w="105" w:type="dxa"/>
              <w:right w:w="105" w:type="dxa"/>
            </w:tcMar>
            <w:vAlign w:val="center"/>
          </w:tcPr>
          <w:p w14:paraId="66AFBEC4" w14:textId="2F9706D6" w:rsidR="000F580B" w:rsidRPr="000F580B" w:rsidRDefault="000F580B" w:rsidP="000F580B">
            <w:pPr>
              <w:bidi/>
              <w:spacing w:before="20" w:after="20"/>
              <w:jc w:val="center"/>
              <w:rPr>
                <w:rFonts w:eastAsiaTheme="minorEastAsia"/>
                <w:b/>
                <w:bCs/>
                <w:color w:val="000000" w:themeColor="text1"/>
                <w:sz w:val="20"/>
                <w:lang w:eastAsia="zh-CN" w:bidi="ar-SA"/>
              </w:rPr>
            </w:pPr>
            <w:r>
              <w:rPr>
                <w:rFonts w:eastAsiaTheme="minorEastAsia" w:hint="cs"/>
                <w:b/>
                <w:bCs/>
                <w:color w:val="000000" w:themeColor="text1"/>
                <w:sz w:val="20"/>
                <w:rtl/>
                <w:lang w:eastAsia="zh-CN" w:bidi="ar-SA"/>
              </w:rPr>
              <w:t>البنود</w:t>
            </w:r>
          </w:p>
        </w:tc>
        <w:tc>
          <w:tcPr>
            <w:tcW w:w="1854" w:type="pct"/>
            <w:gridSpan w:val="3"/>
            <w:shd w:val="clear" w:color="auto" w:fill="FFFFFF" w:themeFill="background1"/>
            <w:tcMar>
              <w:left w:w="105" w:type="dxa"/>
              <w:right w:w="105" w:type="dxa"/>
            </w:tcMar>
            <w:vAlign w:val="center"/>
          </w:tcPr>
          <w:p w14:paraId="7F36434F" w14:textId="6364ACD7" w:rsidR="000F580B" w:rsidRPr="000F580B" w:rsidRDefault="000F580B" w:rsidP="000F580B">
            <w:pPr>
              <w:bidi/>
              <w:jc w:val="center"/>
              <w:rPr>
                <w:rFonts w:eastAsiaTheme="minorEastAsia"/>
                <w:sz w:val="22"/>
                <w:szCs w:val="22"/>
                <w:lang w:val="en-CA" w:eastAsia="zh-CN" w:bidi="ar-SA"/>
              </w:rPr>
            </w:pPr>
            <w:r>
              <w:rPr>
                <w:rFonts w:eastAsiaTheme="minorEastAsia" w:hint="cs"/>
                <w:b/>
                <w:bCs/>
                <w:color w:val="000000" w:themeColor="text1"/>
                <w:sz w:val="20"/>
                <w:rtl/>
                <w:lang w:eastAsia="zh-CN" w:bidi="ar-SA"/>
              </w:rPr>
              <w:t>تكلفة المشروع (بالدولار الأمريكي)</w:t>
            </w:r>
          </w:p>
        </w:tc>
      </w:tr>
      <w:tr w:rsidR="000F580B" w:rsidRPr="000F580B" w14:paraId="1E4EC07F" w14:textId="77777777" w:rsidTr="000F580B">
        <w:trPr>
          <w:trHeight w:val="20"/>
          <w:tblHeader/>
        </w:trPr>
        <w:tc>
          <w:tcPr>
            <w:tcW w:w="3146" w:type="pct"/>
            <w:gridSpan w:val="2"/>
            <w:vMerge/>
            <w:shd w:val="clear" w:color="auto" w:fill="FFFFFF" w:themeFill="background1"/>
            <w:tcMar>
              <w:left w:w="105" w:type="dxa"/>
              <w:right w:w="105" w:type="dxa"/>
            </w:tcMar>
            <w:vAlign w:val="center"/>
          </w:tcPr>
          <w:p w14:paraId="11D9BF5B" w14:textId="77777777" w:rsidR="000F580B" w:rsidRPr="000F580B" w:rsidRDefault="000F580B" w:rsidP="000F580B">
            <w:pPr>
              <w:bidi/>
              <w:spacing w:before="20" w:after="20"/>
              <w:jc w:val="center"/>
              <w:rPr>
                <w:rFonts w:eastAsiaTheme="minorEastAsia"/>
                <w:b/>
                <w:bCs/>
                <w:color w:val="000000" w:themeColor="text1"/>
                <w:sz w:val="20"/>
                <w:lang w:eastAsia="zh-CN" w:bidi="ar-SA"/>
              </w:rPr>
            </w:pPr>
          </w:p>
        </w:tc>
        <w:tc>
          <w:tcPr>
            <w:tcW w:w="606" w:type="pct"/>
            <w:shd w:val="clear" w:color="auto" w:fill="FFFFFF" w:themeFill="background1"/>
            <w:tcMar>
              <w:left w:w="105" w:type="dxa"/>
              <w:right w:w="105" w:type="dxa"/>
            </w:tcMar>
            <w:vAlign w:val="center"/>
          </w:tcPr>
          <w:p w14:paraId="698ECA3E" w14:textId="2C63AE6C" w:rsidR="000F580B" w:rsidRPr="000F580B" w:rsidRDefault="000F580B" w:rsidP="000F580B">
            <w:pPr>
              <w:bidi/>
              <w:spacing w:before="20" w:after="20"/>
              <w:jc w:val="center"/>
              <w:rPr>
                <w:rFonts w:eastAsiaTheme="minorEastAsia"/>
                <w:b/>
                <w:bCs/>
                <w:color w:val="000000" w:themeColor="text1"/>
                <w:sz w:val="20"/>
                <w:lang w:eastAsia="zh-CN" w:bidi="ar-SA"/>
              </w:rPr>
            </w:pPr>
            <w:r>
              <w:rPr>
                <w:rFonts w:eastAsiaTheme="minorEastAsia" w:hint="cs"/>
                <w:b/>
                <w:bCs/>
                <w:color w:val="000000" w:themeColor="text1"/>
                <w:sz w:val="20"/>
                <w:rtl/>
                <w:lang w:eastAsia="zh-CN" w:bidi="ar-SA"/>
              </w:rPr>
              <w:t>المجموع</w:t>
            </w:r>
          </w:p>
        </w:tc>
        <w:tc>
          <w:tcPr>
            <w:tcW w:w="676" w:type="pct"/>
            <w:shd w:val="clear" w:color="auto" w:fill="FFFFFF" w:themeFill="background1"/>
            <w:tcMar>
              <w:left w:w="105" w:type="dxa"/>
              <w:right w:w="105" w:type="dxa"/>
            </w:tcMar>
            <w:vAlign w:val="center"/>
          </w:tcPr>
          <w:p w14:paraId="25F1919B" w14:textId="38A98A21" w:rsidR="000F580B" w:rsidRPr="000F580B" w:rsidRDefault="000F580B" w:rsidP="000F580B">
            <w:pPr>
              <w:bidi/>
              <w:spacing w:before="20" w:after="20"/>
              <w:ind w:right="-41"/>
              <w:jc w:val="center"/>
              <w:rPr>
                <w:rFonts w:eastAsiaTheme="minorEastAsia"/>
                <w:b/>
                <w:bCs/>
                <w:color w:val="000000" w:themeColor="text1"/>
                <w:sz w:val="20"/>
                <w:lang w:eastAsia="zh-CN" w:bidi="ar-SA"/>
              </w:rPr>
            </w:pPr>
            <w:r>
              <w:rPr>
                <w:rFonts w:eastAsiaTheme="minorEastAsia" w:hint="cs"/>
                <w:b/>
                <w:bCs/>
                <w:color w:val="000000" w:themeColor="text1"/>
                <w:sz w:val="20"/>
                <w:rtl/>
                <w:lang w:eastAsia="zh-CN" w:bidi="ar-SA"/>
              </w:rPr>
              <w:t>منحة الصندوق المتعدد الأطراف</w:t>
            </w:r>
          </w:p>
        </w:tc>
        <w:tc>
          <w:tcPr>
            <w:tcW w:w="572" w:type="pct"/>
            <w:shd w:val="clear" w:color="auto" w:fill="FFFFFF" w:themeFill="background1"/>
            <w:tcMar>
              <w:left w:w="105" w:type="dxa"/>
              <w:right w:w="105" w:type="dxa"/>
            </w:tcMar>
            <w:vAlign w:val="center"/>
          </w:tcPr>
          <w:p w14:paraId="3F6B9C0F" w14:textId="16A1807F" w:rsidR="000F580B" w:rsidRPr="000F580B" w:rsidRDefault="000F580B" w:rsidP="000F580B">
            <w:pPr>
              <w:bidi/>
              <w:spacing w:before="20" w:after="20"/>
              <w:ind w:left="-105" w:right="-106"/>
              <w:jc w:val="center"/>
              <w:rPr>
                <w:rFonts w:eastAsiaTheme="minorEastAsia"/>
                <w:b/>
                <w:bCs/>
                <w:color w:val="000000" w:themeColor="text1"/>
                <w:sz w:val="20"/>
                <w:lang w:eastAsia="zh-CN" w:bidi="ar-SA"/>
              </w:rPr>
            </w:pPr>
            <w:r>
              <w:rPr>
                <w:rFonts w:eastAsiaTheme="minorEastAsia" w:hint="cs"/>
                <w:b/>
                <w:bCs/>
                <w:color w:val="000000" w:themeColor="text1"/>
                <w:sz w:val="20"/>
                <w:rtl/>
                <w:lang w:eastAsia="zh-CN" w:bidi="ar-SA"/>
              </w:rPr>
              <w:t>التمويل المشترك</w:t>
            </w:r>
          </w:p>
        </w:tc>
      </w:tr>
      <w:tr w:rsidR="000F580B" w:rsidRPr="000F580B" w14:paraId="54126296" w14:textId="77777777" w:rsidTr="00F5078F">
        <w:trPr>
          <w:trHeight w:val="122"/>
        </w:trPr>
        <w:tc>
          <w:tcPr>
            <w:tcW w:w="1059" w:type="pct"/>
            <w:vMerge w:val="restart"/>
            <w:tcMar>
              <w:left w:w="105" w:type="dxa"/>
              <w:right w:w="105" w:type="dxa"/>
            </w:tcMar>
          </w:tcPr>
          <w:p w14:paraId="4E3B81D5" w14:textId="2A15D8FD" w:rsidR="000F580B" w:rsidRPr="000F580B" w:rsidRDefault="000F580B" w:rsidP="00F5078F">
            <w:pPr>
              <w:bidi/>
              <w:spacing w:before="20" w:after="20"/>
              <w:jc w:val="left"/>
              <w:rPr>
                <w:rFonts w:eastAsiaTheme="minorEastAsia"/>
                <w:color w:val="000000" w:themeColor="text1"/>
                <w:sz w:val="20"/>
                <w:lang w:eastAsia="zh-CN" w:bidi="ar-SA"/>
              </w:rPr>
            </w:pPr>
            <w:r w:rsidRPr="00B270CD">
              <w:rPr>
                <w:rtl/>
              </w:rPr>
              <w:t>المكوّن 1: المعدات وعمليات التركيب</w:t>
            </w:r>
          </w:p>
        </w:tc>
        <w:tc>
          <w:tcPr>
            <w:tcW w:w="2087" w:type="pct"/>
          </w:tcPr>
          <w:p w14:paraId="5BF09CF9" w14:textId="115044DD" w:rsidR="000F580B" w:rsidRPr="000F580B" w:rsidRDefault="000F580B" w:rsidP="000F580B">
            <w:pPr>
              <w:bidi/>
              <w:spacing w:before="20" w:after="100" w:afterAutospacing="1"/>
              <w:jc w:val="left"/>
              <w:rPr>
                <w:rFonts w:eastAsiaTheme="minorEastAsia"/>
                <w:sz w:val="20"/>
                <w:lang w:val="en-CA" w:eastAsia="zh-CN" w:bidi="ar-SA"/>
              </w:rPr>
            </w:pPr>
            <w:r w:rsidRPr="006C0C7D">
              <w:rPr>
                <w:rtl/>
              </w:rPr>
              <w:t xml:space="preserve">معدات وأنظمة تحكم </w:t>
            </w:r>
            <w:r w:rsidR="00981B5C">
              <w:rPr>
                <w:rFonts w:hint="cs"/>
                <w:rtl/>
              </w:rPr>
              <w:t>تعتمد على</w:t>
            </w:r>
            <w:r w:rsidRPr="006C0C7D">
              <w:rPr>
                <w:rtl/>
              </w:rPr>
              <w:t xml:space="preserve"> الأمونيا</w:t>
            </w:r>
            <w:r w:rsidRPr="006C0C7D">
              <w:t xml:space="preserve"> </w:t>
            </w:r>
          </w:p>
        </w:tc>
        <w:tc>
          <w:tcPr>
            <w:tcW w:w="606" w:type="pct"/>
            <w:tcMar>
              <w:left w:w="105" w:type="dxa"/>
              <w:right w:w="105" w:type="dxa"/>
            </w:tcMar>
          </w:tcPr>
          <w:p w14:paraId="38C2D912" w14:textId="77777777" w:rsidR="000F580B" w:rsidRPr="000F580B" w:rsidRDefault="000F580B" w:rsidP="000F580B">
            <w:pPr>
              <w:bidi/>
              <w:spacing w:before="20" w:after="100" w:afterAutospacing="1"/>
              <w:jc w:val="left"/>
              <w:rPr>
                <w:rFonts w:eastAsiaTheme="minorEastAsia"/>
                <w:color w:val="000000"/>
                <w:sz w:val="20"/>
                <w:lang w:val="es-MX" w:eastAsia="zh-CN" w:bidi="ar-SA"/>
              </w:rPr>
            </w:pPr>
            <w:r w:rsidRPr="000F580B">
              <w:rPr>
                <w:rFonts w:eastAsiaTheme="minorEastAsia"/>
                <w:sz w:val="20"/>
                <w:lang w:val="en-CA" w:eastAsia="zh-CN" w:bidi="ar-SA"/>
              </w:rPr>
              <w:t>1,403,743</w:t>
            </w:r>
          </w:p>
        </w:tc>
        <w:tc>
          <w:tcPr>
            <w:tcW w:w="676" w:type="pct"/>
            <w:tcMar>
              <w:left w:w="105" w:type="dxa"/>
              <w:right w:w="105" w:type="dxa"/>
            </w:tcMar>
          </w:tcPr>
          <w:p w14:paraId="260E4E80" w14:textId="77777777" w:rsidR="000F580B" w:rsidRPr="000F580B" w:rsidRDefault="000F580B" w:rsidP="000F580B">
            <w:pPr>
              <w:bidi/>
              <w:spacing w:before="20" w:after="100" w:afterAutospacing="1"/>
              <w:jc w:val="left"/>
              <w:rPr>
                <w:rFonts w:eastAsiaTheme="minorEastAsia"/>
                <w:color w:val="000000"/>
                <w:sz w:val="20"/>
                <w:lang w:val="es-MX" w:eastAsia="zh-CN" w:bidi="ar-SA"/>
              </w:rPr>
            </w:pPr>
            <w:r w:rsidRPr="000F580B">
              <w:rPr>
                <w:rFonts w:eastAsiaTheme="minorEastAsia"/>
                <w:sz w:val="20"/>
                <w:lang w:val="en-CA" w:eastAsia="zh-CN" w:bidi="ar-SA"/>
              </w:rPr>
              <w:t>0</w:t>
            </w:r>
          </w:p>
        </w:tc>
        <w:tc>
          <w:tcPr>
            <w:tcW w:w="572" w:type="pct"/>
            <w:tcMar>
              <w:left w:w="105" w:type="dxa"/>
              <w:right w:w="105" w:type="dxa"/>
            </w:tcMar>
          </w:tcPr>
          <w:p w14:paraId="0DE63881" w14:textId="77777777" w:rsidR="000F580B" w:rsidRPr="000F580B" w:rsidRDefault="000F580B" w:rsidP="000F580B">
            <w:pPr>
              <w:bidi/>
              <w:spacing w:before="20" w:after="20"/>
              <w:jc w:val="left"/>
              <w:rPr>
                <w:rFonts w:eastAsiaTheme="minorEastAsia"/>
                <w:color w:val="000000"/>
                <w:sz w:val="20"/>
                <w:lang w:val="es-MX" w:eastAsia="zh-CN" w:bidi="ar-SA"/>
              </w:rPr>
            </w:pPr>
            <w:r w:rsidRPr="000F580B">
              <w:rPr>
                <w:rFonts w:eastAsiaTheme="minorEastAsia"/>
                <w:sz w:val="20"/>
                <w:lang w:val="en-CA" w:eastAsia="zh-CN" w:bidi="ar-SA"/>
              </w:rPr>
              <w:t>1,403,743</w:t>
            </w:r>
          </w:p>
        </w:tc>
      </w:tr>
      <w:tr w:rsidR="000F580B" w:rsidRPr="000F580B" w14:paraId="1D86A561" w14:textId="77777777" w:rsidTr="00F5078F">
        <w:trPr>
          <w:trHeight w:val="32"/>
        </w:trPr>
        <w:tc>
          <w:tcPr>
            <w:tcW w:w="1059" w:type="pct"/>
            <w:vMerge/>
            <w:tcMar>
              <w:left w:w="105" w:type="dxa"/>
              <w:right w:w="105" w:type="dxa"/>
            </w:tcMar>
          </w:tcPr>
          <w:p w14:paraId="605CF765" w14:textId="77777777" w:rsidR="000F580B" w:rsidRPr="000F580B" w:rsidRDefault="000F580B" w:rsidP="000F580B">
            <w:pPr>
              <w:bidi/>
              <w:spacing w:before="20" w:after="20"/>
              <w:jc w:val="left"/>
              <w:rPr>
                <w:rFonts w:eastAsiaTheme="minorEastAsia"/>
                <w:sz w:val="20"/>
                <w:lang w:val="en-CA" w:eastAsia="zh-CN" w:bidi="ar-SA"/>
              </w:rPr>
            </w:pPr>
          </w:p>
        </w:tc>
        <w:tc>
          <w:tcPr>
            <w:tcW w:w="2087" w:type="pct"/>
          </w:tcPr>
          <w:p w14:paraId="698BD4E6" w14:textId="7D161B3C" w:rsidR="000F580B" w:rsidRPr="000F580B" w:rsidRDefault="000F580B" w:rsidP="000F580B">
            <w:pPr>
              <w:bidi/>
              <w:spacing w:before="20" w:after="100" w:afterAutospacing="1"/>
              <w:jc w:val="left"/>
              <w:rPr>
                <w:rFonts w:eastAsiaTheme="minorEastAsia"/>
                <w:sz w:val="20"/>
                <w:lang w:val="en-CA" w:eastAsia="zh-CN" w:bidi="ar-SA"/>
              </w:rPr>
            </w:pPr>
            <w:r w:rsidRPr="006C0C7D">
              <w:rPr>
                <w:rtl/>
              </w:rPr>
              <w:t>التركيبات الميكانيكية</w:t>
            </w:r>
          </w:p>
        </w:tc>
        <w:tc>
          <w:tcPr>
            <w:tcW w:w="606" w:type="pct"/>
            <w:tcMar>
              <w:left w:w="105" w:type="dxa"/>
              <w:right w:w="105" w:type="dxa"/>
            </w:tcMar>
          </w:tcPr>
          <w:p w14:paraId="34737B62" w14:textId="77777777" w:rsidR="000F580B" w:rsidRPr="000F580B" w:rsidRDefault="000F580B" w:rsidP="000F580B">
            <w:pPr>
              <w:bidi/>
              <w:spacing w:before="20" w:after="100" w:afterAutospacing="1"/>
              <w:jc w:val="left"/>
              <w:rPr>
                <w:rFonts w:eastAsiaTheme="minorEastAsia"/>
                <w:sz w:val="20"/>
                <w:lang w:val="en-CA" w:eastAsia="zh-CN" w:bidi="ar-SA"/>
              </w:rPr>
            </w:pPr>
            <w:r w:rsidRPr="000F580B">
              <w:rPr>
                <w:rFonts w:eastAsiaTheme="minorEastAsia"/>
                <w:sz w:val="20"/>
                <w:lang w:val="en-CA" w:eastAsia="zh-CN" w:bidi="ar-SA"/>
              </w:rPr>
              <w:t>399,600</w:t>
            </w:r>
          </w:p>
        </w:tc>
        <w:tc>
          <w:tcPr>
            <w:tcW w:w="676" w:type="pct"/>
            <w:tcMar>
              <w:left w:w="105" w:type="dxa"/>
              <w:right w:w="105" w:type="dxa"/>
            </w:tcMar>
          </w:tcPr>
          <w:p w14:paraId="4D5133CB" w14:textId="77777777" w:rsidR="000F580B" w:rsidRPr="000F580B" w:rsidRDefault="000F580B" w:rsidP="000F580B">
            <w:pPr>
              <w:bidi/>
              <w:spacing w:before="20" w:after="100" w:afterAutospacing="1"/>
              <w:jc w:val="left"/>
              <w:rPr>
                <w:rFonts w:eastAsiaTheme="minorEastAsia"/>
                <w:sz w:val="20"/>
                <w:lang w:val="en-CA" w:eastAsia="zh-CN" w:bidi="ar-SA"/>
              </w:rPr>
            </w:pPr>
            <w:r w:rsidRPr="000F580B">
              <w:rPr>
                <w:rFonts w:eastAsiaTheme="minorEastAsia"/>
                <w:sz w:val="20"/>
                <w:lang w:val="en-CA" w:eastAsia="zh-CN" w:bidi="ar-SA"/>
              </w:rPr>
              <w:t>399,600</w:t>
            </w:r>
          </w:p>
        </w:tc>
        <w:tc>
          <w:tcPr>
            <w:tcW w:w="572" w:type="pct"/>
            <w:tcMar>
              <w:left w:w="105" w:type="dxa"/>
              <w:right w:w="105" w:type="dxa"/>
            </w:tcMar>
          </w:tcPr>
          <w:p w14:paraId="3F3CE0BE" w14:textId="77777777" w:rsidR="000F580B" w:rsidRPr="000F580B" w:rsidRDefault="000F580B" w:rsidP="000F580B">
            <w:pPr>
              <w:bidi/>
              <w:spacing w:before="20" w:after="20"/>
              <w:jc w:val="left"/>
              <w:rPr>
                <w:rFonts w:eastAsiaTheme="minorEastAsia"/>
                <w:sz w:val="20"/>
                <w:lang w:val="en-CA" w:eastAsia="zh-CN" w:bidi="ar-SA"/>
              </w:rPr>
            </w:pPr>
            <w:r w:rsidRPr="000F580B">
              <w:rPr>
                <w:rFonts w:eastAsiaTheme="minorEastAsia"/>
                <w:sz w:val="20"/>
                <w:lang w:val="en-CA" w:eastAsia="zh-CN" w:bidi="ar-SA"/>
              </w:rPr>
              <w:t>0</w:t>
            </w:r>
          </w:p>
        </w:tc>
      </w:tr>
      <w:tr w:rsidR="000F580B" w:rsidRPr="000F580B" w14:paraId="7D87F406" w14:textId="77777777" w:rsidTr="00F5078F">
        <w:trPr>
          <w:trHeight w:val="32"/>
        </w:trPr>
        <w:tc>
          <w:tcPr>
            <w:tcW w:w="1059" w:type="pct"/>
            <w:vMerge/>
            <w:tcMar>
              <w:left w:w="105" w:type="dxa"/>
              <w:right w:w="105" w:type="dxa"/>
            </w:tcMar>
          </w:tcPr>
          <w:p w14:paraId="5183313C" w14:textId="77777777" w:rsidR="000F580B" w:rsidRPr="000F580B" w:rsidRDefault="000F580B" w:rsidP="000F580B">
            <w:pPr>
              <w:bidi/>
              <w:spacing w:before="20" w:after="20"/>
              <w:jc w:val="left"/>
              <w:rPr>
                <w:rFonts w:eastAsiaTheme="minorEastAsia"/>
                <w:sz w:val="20"/>
                <w:lang w:val="en-CA" w:eastAsia="zh-CN" w:bidi="ar-SA"/>
              </w:rPr>
            </w:pPr>
          </w:p>
        </w:tc>
        <w:tc>
          <w:tcPr>
            <w:tcW w:w="2087" w:type="pct"/>
          </w:tcPr>
          <w:p w14:paraId="3104B113" w14:textId="1B559B87" w:rsidR="000F580B" w:rsidRPr="000F580B" w:rsidRDefault="000F580B" w:rsidP="000F580B">
            <w:pPr>
              <w:bidi/>
              <w:spacing w:before="20" w:after="20"/>
              <w:jc w:val="left"/>
              <w:rPr>
                <w:rFonts w:eastAsiaTheme="minorEastAsia"/>
                <w:sz w:val="20"/>
                <w:lang w:val="en-CA" w:eastAsia="zh-CN" w:bidi="ar-SA"/>
              </w:rPr>
            </w:pPr>
            <w:r>
              <w:rPr>
                <w:rFonts w:eastAsiaTheme="minorEastAsia" w:hint="cs"/>
                <w:b/>
                <w:bCs/>
                <w:sz w:val="20"/>
                <w:rtl/>
                <w:lang w:val="en-CA" w:eastAsia="zh-CN" w:bidi="ar-SA"/>
              </w:rPr>
              <w:t>المجموع الفرعي للمكون 1</w:t>
            </w:r>
          </w:p>
        </w:tc>
        <w:tc>
          <w:tcPr>
            <w:tcW w:w="606" w:type="pct"/>
          </w:tcPr>
          <w:p w14:paraId="1C09FD6C" w14:textId="77777777" w:rsidR="000F580B" w:rsidRPr="000F580B" w:rsidRDefault="000F580B" w:rsidP="0065079B">
            <w:pPr>
              <w:bidi/>
              <w:spacing w:before="20" w:after="100" w:afterAutospacing="1"/>
              <w:ind w:firstLine="75"/>
              <w:jc w:val="left"/>
              <w:rPr>
                <w:rFonts w:eastAsiaTheme="minorEastAsia"/>
                <w:b/>
                <w:bCs/>
                <w:color w:val="000000"/>
                <w:sz w:val="20"/>
                <w:lang w:val="es-MX" w:eastAsia="zh-CN" w:bidi="ar-SA"/>
              </w:rPr>
            </w:pPr>
            <w:r w:rsidRPr="000F580B">
              <w:rPr>
                <w:rFonts w:eastAsiaTheme="minorEastAsia"/>
                <w:b/>
                <w:bCs/>
                <w:sz w:val="20"/>
                <w:lang w:val="en-CA" w:eastAsia="zh-CN" w:bidi="ar-SA"/>
              </w:rPr>
              <w:t>1,803,343</w:t>
            </w:r>
          </w:p>
        </w:tc>
        <w:tc>
          <w:tcPr>
            <w:tcW w:w="676" w:type="pct"/>
            <w:tcMar>
              <w:left w:w="105" w:type="dxa"/>
              <w:right w:w="105" w:type="dxa"/>
            </w:tcMar>
          </w:tcPr>
          <w:p w14:paraId="464BD1B4" w14:textId="77777777" w:rsidR="000F580B" w:rsidRPr="000F580B" w:rsidRDefault="000F580B" w:rsidP="000F580B">
            <w:pPr>
              <w:bidi/>
              <w:spacing w:before="20" w:after="100" w:afterAutospacing="1"/>
              <w:jc w:val="left"/>
              <w:rPr>
                <w:rFonts w:eastAsiaTheme="minorEastAsia"/>
                <w:b/>
                <w:bCs/>
                <w:color w:val="000000"/>
                <w:sz w:val="20"/>
                <w:lang w:val="es-MX" w:eastAsia="zh-CN" w:bidi="ar-SA"/>
              </w:rPr>
            </w:pPr>
            <w:r w:rsidRPr="000F580B">
              <w:rPr>
                <w:rFonts w:eastAsiaTheme="minorEastAsia"/>
                <w:b/>
                <w:bCs/>
                <w:sz w:val="20"/>
                <w:lang w:val="en-CA" w:eastAsia="zh-CN" w:bidi="ar-SA"/>
              </w:rPr>
              <w:t>399,600</w:t>
            </w:r>
          </w:p>
        </w:tc>
        <w:tc>
          <w:tcPr>
            <w:tcW w:w="572" w:type="pct"/>
            <w:tcMar>
              <w:left w:w="105" w:type="dxa"/>
              <w:right w:w="105" w:type="dxa"/>
            </w:tcMar>
          </w:tcPr>
          <w:p w14:paraId="65B8CC71" w14:textId="77777777" w:rsidR="000F580B" w:rsidRPr="000F580B" w:rsidRDefault="000F580B" w:rsidP="000F580B">
            <w:pPr>
              <w:bidi/>
              <w:spacing w:before="20" w:after="20"/>
              <w:jc w:val="left"/>
              <w:rPr>
                <w:rFonts w:eastAsiaTheme="minorEastAsia"/>
                <w:b/>
                <w:bCs/>
                <w:color w:val="000000"/>
                <w:sz w:val="20"/>
                <w:lang w:val="es-MX" w:eastAsia="zh-CN" w:bidi="ar-SA"/>
              </w:rPr>
            </w:pPr>
            <w:r w:rsidRPr="000F580B">
              <w:rPr>
                <w:rFonts w:eastAsiaTheme="minorEastAsia"/>
                <w:b/>
                <w:bCs/>
                <w:sz w:val="20"/>
                <w:lang w:val="en-CA" w:eastAsia="zh-CN" w:bidi="ar-SA"/>
              </w:rPr>
              <w:t>1,403,743</w:t>
            </w:r>
          </w:p>
        </w:tc>
      </w:tr>
      <w:tr w:rsidR="000F580B" w:rsidRPr="000F580B" w14:paraId="6D7215A4" w14:textId="77777777" w:rsidTr="00F5078F">
        <w:trPr>
          <w:trHeight w:val="93"/>
        </w:trPr>
        <w:tc>
          <w:tcPr>
            <w:tcW w:w="1059" w:type="pct"/>
            <w:vMerge w:val="restart"/>
            <w:tcMar>
              <w:left w:w="105" w:type="dxa"/>
              <w:right w:w="105" w:type="dxa"/>
            </w:tcMar>
          </w:tcPr>
          <w:p w14:paraId="63A97660" w14:textId="1FC41C5D" w:rsidR="000F580B" w:rsidRPr="000F580B" w:rsidRDefault="000F580B" w:rsidP="000F580B">
            <w:pPr>
              <w:bidi/>
              <w:spacing w:before="20" w:after="20"/>
              <w:jc w:val="left"/>
              <w:rPr>
                <w:rFonts w:eastAsiaTheme="minorEastAsia"/>
                <w:sz w:val="20"/>
                <w:lang w:val="en-CA" w:eastAsia="zh-CN" w:bidi="ar-SA"/>
              </w:rPr>
            </w:pPr>
            <w:r w:rsidRPr="00B270CD">
              <w:rPr>
                <w:rtl/>
              </w:rPr>
              <w:t xml:space="preserve">المكوّن </w:t>
            </w:r>
            <w:r>
              <w:rPr>
                <w:rFonts w:hint="cs"/>
                <w:rtl/>
              </w:rPr>
              <w:t>2</w:t>
            </w:r>
            <w:r w:rsidRPr="00B270CD">
              <w:rPr>
                <w:rtl/>
              </w:rPr>
              <w:t>: الم</w:t>
            </w:r>
            <w:r>
              <w:rPr>
                <w:rFonts w:hint="cs"/>
                <w:rtl/>
              </w:rPr>
              <w:t>ساعدة التقنية</w:t>
            </w:r>
          </w:p>
        </w:tc>
        <w:tc>
          <w:tcPr>
            <w:tcW w:w="2087" w:type="pct"/>
          </w:tcPr>
          <w:p w14:paraId="772F25CD" w14:textId="6DE06EDB" w:rsidR="000F580B" w:rsidRPr="000F580B" w:rsidRDefault="000F580B" w:rsidP="000F580B">
            <w:pPr>
              <w:bidi/>
              <w:spacing w:before="20" w:after="20"/>
              <w:jc w:val="left"/>
              <w:rPr>
                <w:rFonts w:eastAsiaTheme="minorEastAsia"/>
                <w:sz w:val="20"/>
                <w:lang w:val="en-CA" w:eastAsia="zh-CN" w:bidi="ar-SA"/>
              </w:rPr>
            </w:pPr>
            <w:r w:rsidRPr="00BF672A">
              <w:rPr>
                <w:rtl/>
              </w:rPr>
              <w:t>استشاريون وخبراء في كفاءة استخدام الطاقة</w:t>
            </w:r>
          </w:p>
        </w:tc>
        <w:tc>
          <w:tcPr>
            <w:tcW w:w="606" w:type="pct"/>
          </w:tcPr>
          <w:p w14:paraId="66CA1D03" w14:textId="77777777" w:rsidR="000F580B" w:rsidRPr="000F580B" w:rsidRDefault="000F580B" w:rsidP="0065079B">
            <w:pPr>
              <w:bidi/>
              <w:spacing w:before="20" w:after="100" w:afterAutospacing="1"/>
              <w:ind w:firstLine="75"/>
              <w:jc w:val="left"/>
              <w:rPr>
                <w:rFonts w:eastAsiaTheme="minorEastAsia"/>
                <w:color w:val="000000"/>
                <w:sz w:val="20"/>
                <w:lang w:val="es-MX" w:eastAsia="zh-CN" w:bidi="ar-SA"/>
              </w:rPr>
            </w:pPr>
            <w:r w:rsidRPr="000F580B">
              <w:rPr>
                <w:rFonts w:eastAsiaTheme="minorEastAsia"/>
                <w:sz w:val="20"/>
                <w:lang w:val="en-CA" w:eastAsia="zh-CN" w:bidi="ar-SA"/>
              </w:rPr>
              <w:t>20,000</w:t>
            </w:r>
          </w:p>
        </w:tc>
        <w:tc>
          <w:tcPr>
            <w:tcW w:w="676" w:type="pct"/>
            <w:tcMar>
              <w:left w:w="105" w:type="dxa"/>
              <w:right w:w="105" w:type="dxa"/>
            </w:tcMar>
          </w:tcPr>
          <w:p w14:paraId="72C7D986" w14:textId="77777777" w:rsidR="000F580B" w:rsidRPr="000F580B" w:rsidRDefault="000F580B" w:rsidP="000F580B">
            <w:pPr>
              <w:bidi/>
              <w:spacing w:before="20" w:after="100" w:afterAutospacing="1"/>
              <w:jc w:val="left"/>
              <w:rPr>
                <w:rFonts w:eastAsiaTheme="minorEastAsia"/>
                <w:color w:val="000000"/>
                <w:sz w:val="20"/>
                <w:lang w:val="es-MX" w:eastAsia="zh-CN" w:bidi="ar-SA"/>
              </w:rPr>
            </w:pPr>
            <w:r w:rsidRPr="000F580B">
              <w:rPr>
                <w:rFonts w:eastAsiaTheme="minorEastAsia"/>
                <w:sz w:val="20"/>
                <w:lang w:val="en-CA" w:eastAsia="zh-CN" w:bidi="ar-SA"/>
              </w:rPr>
              <w:t>20,000</w:t>
            </w:r>
          </w:p>
        </w:tc>
        <w:tc>
          <w:tcPr>
            <w:tcW w:w="572" w:type="pct"/>
            <w:tcMar>
              <w:left w:w="105" w:type="dxa"/>
              <w:right w:w="105" w:type="dxa"/>
            </w:tcMar>
          </w:tcPr>
          <w:p w14:paraId="77F0D6EC" w14:textId="77777777" w:rsidR="000F580B" w:rsidRPr="000F580B" w:rsidRDefault="000F580B" w:rsidP="000F580B">
            <w:pPr>
              <w:bidi/>
              <w:spacing w:before="20" w:after="20"/>
              <w:jc w:val="left"/>
              <w:rPr>
                <w:rFonts w:eastAsiaTheme="minorEastAsia"/>
                <w:color w:val="000000"/>
                <w:sz w:val="20"/>
                <w:lang w:val="es-MX" w:eastAsia="zh-CN" w:bidi="ar-SA"/>
              </w:rPr>
            </w:pPr>
            <w:r w:rsidRPr="000F580B">
              <w:rPr>
                <w:rFonts w:eastAsiaTheme="minorEastAsia"/>
                <w:sz w:val="20"/>
                <w:lang w:val="en-CA" w:eastAsia="zh-CN" w:bidi="ar-SA"/>
              </w:rPr>
              <w:t>0</w:t>
            </w:r>
          </w:p>
        </w:tc>
      </w:tr>
      <w:tr w:rsidR="000F580B" w:rsidRPr="000F580B" w14:paraId="4292CFFC" w14:textId="77777777" w:rsidTr="00F5078F">
        <w:trPr>
          <w:trHeight w:val="20"/>
        </w:trPr>
        <w:tc>
          <w:tcPr>
            <w:tcW w:w="1059" w:type="pct"/>
            <w:vMerge/>
            <w:tcMar>
              <w:left w:w="105" w:type="dxa"/>
              <w:right w:w="105" w:type="dxa"/>
            </w:tcMar>
          </w:tcPr>
          <w:p w14:paraId="4CB522CC" w14:textId="77777777" w:rsidR="000F580B" w:rsidRPr="000F580B" w:rsidRDefault="000F580B" w:rsidP="000F580B">
            <w:pPr>
              <w:bidi/>
              <w:spacing w:before="20" w:after="20"/>
              <w:jc w:val="left"/>
              <w:rPr>
                <w:rFonts w:eastAsiaTheme="minorEastAsia"/>
                <w:color w:val="000000" w:themeColor="text1"/>
                <w:sz w:val="20"/>
                <w:lang w:eastAsia="zh-CN" w:bidi="ar-SA"/>
              </w:rPr>
            </w:pPr>
          </w:p>
        </w:tc>
        <w:tc>
          <w:tcPr>
            <w:tcW w:w="2087" w:type="pct"/>
          </w:tcPr>
          <w:p w14:paraId="5C04CD71" w14:textId="4D89B4E2" w:rsidR="000F580B" w:rsidRPr="000F580B" w:rsidRDefault="000F580B" w:rsidP="000F580B">
            <w:pPr>
              <w:bidi/>
              <w:spacing w:after="100" w:afterAutospacing="1"/>
              <w:jc w:val="left"/>
              <w:rPr>
                <w:rFonts w:eastAsiaTheme="minorEastAsia"/>
                <w:sz w:val="20"/>
                <w:lang w:val="en-CA" w:eastAsia="zh-CN" w:bidi="ar-SA"/>
              </w:rPr>
            </w:pPr>
            <w:r w:rsidRPr="00BF672A">
              <w:rPr>
                <w:rtl/>
              </w:rPr>
              <w:t>تقييم مكاسب الطاقة</w:t>
            </w:r>
          </w:p>
        </w:tc>
        <w:tc>
          <w:tcPr>
            <w:tcW w:w="606" w:type="pct"/>
            <w:tcMar>
              <w:left w:w="105" w:type="dxa"/>
              <w:right w:w="105" w:type="dxa"/>
            </w:tcMar>
          </w:tcPr>
          <w:p w14:paraId="3F4A4004" w14:textId="77777777" w:rsidR="000F580B" w:rsidRPr="000F580B" w:rsidRDefault="000F580B" w:rsidP="000F580B">
            <w:pPr>
              <w:bidi/>
              <w:spacing w:before="20" w:after="100" w:afterAutospacing="1"/>
              <w:jc w:val="left"/>
              <w:rPr>
                <w:rFonts w:eastAsiaTheme="minorEastAsia"/>
                <w:color w:val="000000"/>
                <w:sz w:val="20"/>
                <w:lang w:val="es-MX" w:eastAsia="zh-CN" w:bidi="ar-SA"/>
              </w:rPr>
            </w:pPr>
            <w:r w:rsidRPr="000F580B">
              <w:rPr>
                <w:rFonts w:eastAsiaTheme="minorEastAsia"/>
                <w:sz w:val="20"/>
                <w:lang w:val="en-CA" w:eastAsia="zh-CN" w:bidi="ar-SA"/>
              </w:rPr>
              <w:t>10,000</w:t>
            </w:r>
          </w:p>
        </w:tc>
        <w:tc>
          <w:tcPr>
            <w:tcW w:w="676" w:type="pct"/>
            <w:tcMar>
              <w:left w:w="105" w:type="dxa"/>
              <w:right w:w="105" w:type="dxa"/>
            </w:tcMar>
          </w:tcPr>
          <w:p w14:paraId="1E86BCBC" w14:textId="77777777" w:rsidR="000F580B" w:rsidRPr="000F580B" w:rsidRDefault="000F580B" w:rsidP="000F580B">
            <w:pPr>
              <w:bidi/>
              <w:spacing w:before="20" w:after="100" w:afterAutospacing="1"/>
              <w:jc w:val="left"/>
              <w:rPr>
                <w:rFonts w:eastAsiaTheme="minorEastAsia"/>
                <w:color w:val="000000"/>
                <w:sz w:val="20"/>
                <w:lang w:val="es-MX" w:eastAsia="zh-CN" w:bidi="ar-SA"/>
              </w:rPr>
            </w:pPr>
            <w:r w:rsidRPr="000F580B">
              <w:rPr>
                <w:rFonts w:eastAsiaTheme="minorEastAsia"/>
                <w:sz w:val="20"/>
                <w:lang w:val="en-CA" w:eastAsia="zh-CN" w:bidi="ar-SA"/>
              </w:rPr>
              <w:t>10,000</w:t>
            </w:r>
          </w:p>
        </w:tc>
        <w:tc>
          <w:tcPr>
            <w:tcW w:w="572" w:type="pct"/>
            <w:tcMar>
              <w:left w:w="105" w:type="dxa"/>
              <w:right w:w="105" w:type="dxa"/>
            </w:tcMar>
          </w:tcPr>
          <w:p w14:paraId="320345A0" w14:textId="77777777" w:rsidR="000F580B" w:rsidRPr="000F580B" w:rsidRDefault="000F580B" w:rsidP="000F580B">
            <w:pPr>
              <w:bidi/>
              <w:spacing w:before="20" w:after="20"/>
              <w:jc w:val="left"/>
              <w:rPr>
                <w:rFonts w:eastAsiaTheme="minorEastAsia"/>
                <w:color w:val="000000"/>
                <w:sz w:val="20"/>
                <w:lang w:val="es-MX" w:eastAsia="zh-CN" w:bidi="ar-SA"/>
              </w:rPr>
            </w:pPr>
            <w:r w:rsidRPr="000F580B">
              <w:rPr>
                <w:rFonts w:eastAsiaTheme="minorEastAsia"/>
                <w:sz w:val="20"/>
                <w:lang w:val="en-CA" w:eastAsia="zh-CN" w:bidi="ar-SA"/>
              </w:rPr>
              <w:t>0</w:t>
            </w:r>
          </w:p>
        </w:tc>
      </w:tr>
      <w:tr w:rsidR="000F580B" w:rsidRPr="000F580B" w14:paraId="2FD4E91F" w14:textId="77777777" w:rsidTr="00F5078F">
        <w:trPr>
          <w:trHeight w:val="188"/>
        </w:trPr>
        <w:tc>
          <w:tcPr>
            <w:tcW w:w="1059" w:type="pct"/>
            <w:vMerge/>
            <w:tcMar>
              <w:left w:w="105" w:type="dxa"/>
              <w:right w:w="105" w:type="dxa"/>
            </w:tcMar>
          </w:tcPr>
          <w:p w14:paraId="1541CD9E" w14:textId="77777777" w:rsidR="000F580B" w:rsidRPr="000F580B" w:rsidRDefault="000F580B" w:rsidP="000F580B">
            <w:pPr>
              <w:bidi/>
              <w:spacing w:before="20" w:after="20"/>
              <w:jc w:val="left"/>
              <w:rPr>
                <w:rFonts w:eastAsiaTheme="minorEastAsia"/>
                <w:sz w:val="20"/>
                <w:lang w:val="en-CA" w:eastAsia="zh-CN" w:bidi="ar-SA"/>
              </w:rPr>
            </w:pPr>
          </w:p>
        </w:tc>
        <w:tc>
          <w:tcPr>
            <w:tcW w:w="2087" w:type="pct"/>
          </w:tcPr>
          <w:p w14:paraId="1879DC6D" w14:textId="424A133B" w:rsidR="000F580B" w:rsidRPr="000F580B" w:rsidRDefault="000F580B" w:rsidP="000F580B">
            <w:pPr>
              <w:bidi/>
              <w:spacing w:after="100" w:afterAutospacing="1"/>
              <w:jc w:val="left"/>
              <w:rPr>
                <w:rFonts w:eastAsiaTheme="minorEastAsia"/>
                <w:sz w:val="20"/>
                <w:lang w:val="en-CA" w:eastAsia="zh-CN" w:bidi="ar-SA"/>
              </w:rPr>
            </w:pPr>
            <w:r w:rsidRPr="00BF672A">
              <w:rPr>
                <w:rtl/>
              </w:rPr>
              <w:t>إعداد مسودة مقترح لمعايير الحد الأدنى لأداء الطاقة لوحدات التكثيف والأنظمة المركزية</w:t>
            </w:r>
          </w:p>
        </w:tc>
        <w:tc>
          <w:tcPr>
            <w:tcW w:w="606" w:type="pct"/>
            <w:tcMar>
              <w:left w:w="105" w:type="dxa"/>
              <w:right w:w="105" w:type="dxa"/>
            </w:tcMar>
          </w:tcPr>
          <w:p w14:paraId="1609F3A7" w14:textId="77777777" w:rsidR="000F580B" w:rsidRPr="000F580B" w:rsidRDefault="000F580B" w:rsidP="000F580B">
            <w:pPr>
              <w:bidi/>
              <w:spacing w:before="20" w:after="100" w:afterAutospacing="1"/>
              <w:jc w:val="left"/>
              <w:rPr>
                <w:rFonts w:eastAsiaTheme="minorEastAsia"/>
                <w:color w:val="000000"/>
                <w:sz w:val="20"/>
                <w:lang w:val="es-MX" w:eastAsia="zh-CN" w:bidi="ar-SA"/>
              </w:rPr>
            </w:pPr>
            <w:r w:rsidRPr="000F580B">
              <w:rPr>
                <w:rFonts w:eastAsiaTheme="minorEastAsia"/>
                <w:sz w:val="20"/>
                <w:lang w:val="en-CA" w:eastAsia="zh-CN" w:bidi="ar-SA"/>
              </w:rPr>
              <w:t>20,000</w:t>
            </w:r>
          </w:p>
        </w:tc>
        <w:tc>
          <w:tcPr>
            <w:tcW w:w="676" w:type="pct"/>
            <w:tcMar>
              <w:left w:w="105" w:type="dxa"/>
              <w:right w:w="105" w:type="dxa"/>
            </w:tcMar>
          </w:tcPr>
          <w:p w14:paraId="16D50E09" w14:textId="77777777" w:rsidR="000F580B" w:rsidRPr="000F580B" w:rsidRDefault="000F580B" w:rsidP="000F580B">
            <w:pPr>
              <w:bidi/>
              <w:spacing w:before="20" w:after="100" w:afterAutospacing="1"/>
              <w:jc w:val="left"/>
              <w:rPr>
                <w:rFonts w:eastAsiaTheme="minorEastAsia"/>
                <w:color w:val="000000"/>
                <w:sz w:val="20"/>
                <w:lang w:val="es-MX" w:eastAsia="zh-CN" w:bidi="ar-SA"/>
              </w:rPr>
            </w:pPr>
            <w:r w:rsidRPr="000F580B">
              <w:rPr>
                <w:rFonts w:eastAsiaTheme="minorEastAsia"/>
                <w:sz w:val="20"/>
                <w:lang w:val="en-CA" w:eastAsia="zh-CN" w:bidi="ar-SA"/>
              </w:rPr>
              <w:t>20,000</w:t>
            </w:r>
          </w:p>
        </w:tc>
        <w:tc>
          <w:tcPr>
            <w:tcW w:w="572" w:type="pct"/>
            <w:tcMar>
              <w:left w:w="105" w:type="dxa"/>
              <w:right w:w="105" w:type="dxa"/>
            </w:tcMar>
          </w:tcPr>
          <w:p w14:paraId="068823DF" w14:textId="77777777" w:rsidR="000F580B" w:rsidRPr="000F580B" w:rsidRDefault="000F580B" w:rsidP="000F580B">
            <w:pPr>
              <w:bidi/>
              <w:spacing w:before="20" w:after="20"/>
              <w:jc w:val="left"/>
              <w:rPr>
                <w:rFonts w:eastAsiaTheme="minorEastAsia"/>
                <w:color w:val="000000"/>
                <w:sz w:val="20"/>
                <w:lang w:val="es-MX" w:eastAsia="zh-CN" w:bidi="ar-SA"/>
              </w:rPr>
            </w:pPr>
            <w:r w:rsidRPr="000F580B">
              <w:rPr>
                <w:rFonts w:eastAsiaTheme="minorEastAsia"/>
                <w:sz w:val="20"/>
                <w:lang w:val="en-CA" w:eastAsia="zh-CN" w:bidi="ar-SA"/>
              </w:rPr>
              <w:t>0</w:t>
            </w:r>
          </w:p>
        </w:tc>
      </w:tr>
      <w:tr w:rsidR="000F580B" w:rsidRPr="000F580B" w14:paraId="423F19EC" w14:textId="77777777" w:rsidTr="00F5078F">
        <w:trPr>
          <w:trHeight w:val="45"/>
        </w:trPr>
        <w:tc>
          <w:tcPr>
            <w:tcW w:w="1059" w:type="pct"/>
            <w:vMerge/>
            <w:tcMar>
              <w:left w:w="105" w:type="dxa"/>
              <w:right w:w="105" w:type="dxa"/>
            </w:tcMar>
            <w:vAlign w:val="center"/>
          </w:tcPr>
          <w:p w14:paraId="16000C34" w14:textId="77777777" w:rsidR="000F580B" w:rsidRPr="000F580B" w:rsidRDefault="000F580B" w:rsidP="000F580B">
            <w:pPr>
              <w:bidi/>
              <w:spacing w:before="20" w:after="20"/>
              <w:ind w:left="609" w:hanging="579"/>
              <w:jc w:val="left"/>
              <w:rPr>
                <w:rFonts w:eastAsiaTheme="minorEastAsia"/>
                <w:b/>
                <w:bCs/>
                <w:color w:val="000000" w:themeColor="text1"/>
                <w:sz w:val="20"/>
                <w:lang w:eastAsia="zh-CN" w:bidi="ar-SA"/>
              </w:rPr>
            </w:pPr>
          </w:p>
        </w:tc>
        <w:tc>
          <w:tcPr>
            <w:tcW w:w="2087" w:type="pct"/>
            <w:vAlign w:val="center"/>
          </w:tcPr>
          <w:p w14:paraId="1AE0D460" w14:textId="77DECDC0" w:rsidR="000F580B" w:rsidRPr="000F580B" w:rsidRDefault="000F580B" w:rsidP="000F580B">
            <w:pPr>
              <w:bidi/>
              <w:spacing w:before="20" w:after="20"/>
              <w:ind w:left="609" w:hanging="579"/>
              <w:jc w:val="left"/>
              <w:rPr>
                <w:rFonts w:eastAsiaTheme="minorEastAsia"/>
                <w:b/>
                <w:bCs/>
                <w:color w:val="000000" w:themeColor="text1"/>
                <w:sz w:val="20"/>
                <w:lang w:eastAsia="zh-CN" w:bidi="ar-SA"/>
              </w:rPr>
            </w:pPr>
            <w:r>
              <w:rPr>
                <w:rFonts w:eastAsiaTheme="minorEastAsia" w:hint="cs"/>
                <w:b/>
                <w:bCs/>
                <w:sz w:val="20"/>
                <w:rtl/>
                <w:lang w:val="en-CA" w:eastAsia="zh-CN" w:bidi="ar-SA"/>
              </w:rPr>
              <w:t>المجموع الفرعي للمكون 2</w:t>
            </w:r>
          </w:p>
        </w:tc>
        <w:tc>
          <w:tcPr>
            <w:tcW w:w="606" w:type="pct"/>
          </w:tcPr>
          <w:p w14:paraId="3E40242B" w14:textId="77777777" w:rsidR="000F580B" w:rsidRPr="000F580B" w:rsidRDefault="000F580B" w:rsidP="0065079B">
            <w:pPr>
              <w:bidi/>
              <w:spacing w:before="20" w:after="100" w:afterAutospacing="1"/>
              <w:ind w:firstLine="75"/>
              <w:jc w:val="left"/>
              <w:rPr>
                <w:rFonts w:eastAsiaTheme="minorEastAsia"/>
                <w:b/>
                <w:bCs/>
                <w:color w:val="000000" w:themeColor="text1"/>
                <w:sz w:val="20"/>
                <w:lang w:eastAsia="zh-CN" w:bidi="ar-SA"/>
              </w:rPr>
            </w:pPr>
            <w:r w:rsidRPr="000F580B">
              <w:rPr>
                <w:rFonts w:eastAsiaTheme="minorEastAsia"/>
                <w:b/>
                <w:bCs/>
                <w:sz w:val="20"/>
                <w:lang w:val="en-CA" w:eastAsia="zh-CN" w:bidi="ar-SA"/>
              </w:rPr>
              <w:t>50,000</w:t>
            </w:r>
          </w:p>
        </w:tc>
        <w:tc>
          <w:tcPr>
            <w:tcW w:w="676" w:type="pct"/>
            <w:tcMar>
              <w:left w:w="105" w:type="dxa"/>
              <w:right w:w="105" w:type="dxa"/>
            </w:tcMar>
          </w:tcPr>
          <w:p w14:paraId="3DB84F6D" w14:textId="77777777" w:rsidR="000F580B" w:rsidRPr="000F580B" w:rsidRDefault="000F580B" w:rsidP="000F580B">
            <w:pPr>
              <w:bidi/>
              <w:spacing w:before="20" w:after="100" w:afterAutospacing="1"/>
              <w:jc w:val="left"/>
              <w:rPr>
                <w:rFonts w:eastAsiaTheme="minorEastAsia"/>
                <w:b/>
                <w:bCs/>
                <w:color w:val="000000" w:themeColor="text1"/>
                <w:sz w:val="20"/>
                <w:lang w:eastAsia="zh-CN" w:bidi="ar-SA"/>
              </w:rPr>
            </w:pPr>
            <w:r w:rsidRPr="000F580B">
              <w:rPr>
                <w:rFonts w:eastAsiaTheme="minorEastAsia"/>
                <w:b/>
                <w:bCs/>
                <w:sz w:val="20"/>
                <w:lang w:val="en-CA" w:eastAsia="zh-CN" w:bidi="ar-SA"/>
              </w:rPr>
              <w:t>50,000</w:t>
            </w:r>
          </w:p>
        </w:tc>
        <w:tc>
          <w:tcPr>
            <w:tcW w:w="572" w:type="pct"/>
            <w:tcMar>
              <w:left w:w="105" w:type="dxa"/>
              <w:right w:w="105" w:type="dxa"/>
            </w:tcMar>
          </w:tcPr>
          <w:p w14:paraId="62CBDF37" w14:textId="77777777" w:rsidR="000F580B" w:rsidRPr="000F580B" w:rsidRDefault="000F580B" w:rsidP="000F580B">
            <w:pPr>
              <w:bidi/>
              <w:spacing w:before="20" w:after="20"/>
              <w:jc w:val="left"/>
              <w:rPr>
                <w:rFonts w:eastAsiaTheme="minorEastAsia"/>
                <w:b/>
                <w:bCs/>
                <w:color w:val="000000" w:themeColor="text1"/>
                <w:sz w:val="20"/>
                <w:lang w:eastAsia="zh-CN" w:bidi="ar-SA"/>
              </w:rPr>
            </w:pPr>
            <w:r w:rsidRPr="000F580B">
              <w:rPr>
                <w:rFonts w:eastAsiaTheme="minorEastAsia"/>
                <w:b/>
                <w:bCs/>
                <w:sz w:val="20"/>
                <w:lang w:val="en-CA" w:eastAsia="zh-CN" w:bidi="ar-SA"/>
              </w:rPr>
              <w:t>0</w:t>
            </w:r>
          </w:p>
        </w:tc>
      </w:tr>
      <w:tr w:rsidR="000F580B" w:rsidRPr="000F580B" w14:paraId="316ADE8B" w14:textId="77777777" w:rsidTr="000F580B">
        <w:trPr>
          <w:trHeight w:val="20"/>
        </w:trPr>
        <w:tc>
          <w:tcPr>
            <w:tcW w:w="3146" w:type="pct"/>
            <w:gridSpan w:val="2"/>
            <w:tcMar>
              <w:left w:w="105" w:type="dxa"/>
              <w:right w:w="105" w:type="dxa"/>
            </w:tcMar>
            <w:vAlign w:val="center"/>
          </w:tcPr>
          <w:p w14:paraId="09D23D84" w14:textId="692F663C" w:rsidR="000F580B" w:rsidRPr="000F580B" w:rsidRDefault="000F580B" w:rsidP="000F580B">
            <w:pPr>
              <w:bidi/>
              <w:spacing w:before="20" w:after="20"/>
              <w:jc w:val="left"/>
              <w:rPr>
                <w:rFonts w:eastAsiaTheme="minorEastAsia"/>
                <w:b/>
                <w:bCs/>
                <w:color w:val="000000" w:themeColor="text1"/>
                <w:sz w:val="20"/>
                <w:lang w:eastAsia="zh-CN" w:bidi="ar-SA"/>
              </w:rPr>
            </w:pPr>
            <w:r>
              <w:rPr>
                <w:rFonts w:eastAsiaTheme="minorEastAsia" w:hint="cs"/>
                <w:b/>
                <w:bCs/>
                <w:color w:val="000000" w:themeColor="text1"/>
                <w:sz w:val="20"/>
                <w:rtl/>
                <w:lang w:eastAsia="zh-CN" w:bidi="ar-SA"/>
              </w:rPr>
              <w:t>المجموع</w:t>
            </w:r>
          </w:p>
        </w:tc>
        <w:tc>
          <w:tcPr>
            <w:tcW w:w="606" w:type="pct"/>
            <w:tcMar>
              <w:left w:w="105" w:type="dxa"/>
              <w:right w:w="105" w:type="dxa"/>
            </w:tcMar>
          </w:tcPr>
          <w:p w14:paraId="618EAF11" w14:textId="77777777" w:rsidR="000F580B" w:rsidRPr="000F580B" w:rsidRDefault="000F580B" w:rsidP="000F580B">
            <w:pPr>
              <w:bidi/>
              <w:spacing w:before="20" w:after="20"/>
              <w:jc w:val="left"/>
              <w:rPr>
                <w:rFonts w:eastAsiaTheme="minorEastAsia"/>
                <w:b/>
                <w:bCs/>
                <w:color w:val="000000" w:themeColor="text1"/>
                <w:sz w:val="20"/>
                <w:lang w:eastAsia="zh-CN" w:bidi="ar-SA"/>
              </w:rPr>
            </w:pPr>
            <w:r w:rsidRPr="000F580B">
              <w:rPr>
                <w:rFonts w:eastAsiaTheme="minorEastAsia"/>
                <w:b/>
                <w:bCs/>
                <w:sz w:val="20"/>
                <w:lang w:val="en-CA" w:eastAsia="zh-CN" w:bidi="ar-SA"/>
              </w:rPr>
              <w:t>1,853,343</w:t>
            </w:r>
          </w:p>
        </w:tc>
        <w:tc>
          <w:tcPr>
            <w:tcW w:w="676" w:type="pct"/>
            <w:tcMar>
              <w:left w:w="105" w:type="dxa"/>
              <w:right w:w="105" w:type="dxa"/>
            </w:tcMar>
          </w:tcPr>
          <w:p w14:paraId="39DF0F45" w14:textId="77777777" w:rsidR="000F580B" w:rsidRPr="000F580B" w:rsidRDefault="000F580B" w:rsidP="000F580B">
            <w:pPr>
              <w:bidi/>
              <w:spacing w:before="20" w:after="20"/>
              <w:jc w:val="left"/>
              <w:rPr>
                <w:rFonts w:eastAsiaTheme="minorEastAsia"/>
                <w:b/>
                <w:bCs/>
                <w:color w:val="000000" w:themeColor="text1"/>
                <w:sz w:val="20"/>
                <w:lang w:eastAsia="zh-CN" w:bidi="ar-SA"/>
              </w:rPr>
            </w:pPr>
            <w:r w:rsidRPr="000F580B">
              <w:rPr>
                <w:rFonts w:eastAsiaTheme="minorEastAsia"/>
                <w:b/>
                <w:bCs/>
                <w:sz w:val="20"/>
                <w:lang w:val="en-CA" w:eastAsia="zh-CN" w:bidi="ar-SA"/>
              </w:rPr>
              <w:t>449,600</w:t>
            </w:r>
          </w:p>
        </w:tc>
        <w:tc>
          <w:tcPr>
            <w:tcW w:w="572" w:type="pct"/>
            <w:tcMar>
              <w:left w:w="105" w:type="dxa"/>
              <w:right w:w="105" w:type="dxa"/>
            </w:tcMar>
          </w:tcPr>
          <w:p w14:paraId="3D5999B7" w14:textId="77777777" w:rsidR="000F580B" w:rsidRPr="000F580B" w:rsidRDefault="000F580B" w:rsidP="000F580B">
            <w:pPr>
              <w:bidi/>
              <w:spacing w:before="20" w:after="20"/>
              <w:jc w:val="left"/>
              <w:rPr>
                <w:rFonts w:eastAsiaTheme="minorEastAsia"/>
                <w:b/>
                <w:bCs/>
                <w:color w:val="000000" w:themeColor="text1"/>
                <w:sz w:val="20"/>
                <w:lang w:eastAsia="zh-CN" w:bidi="ar-SA"/>
              </w:rPr>
            </w:pPr>
            <w:r w:rsidRPr="000F580B">
              <w:rPr>
                <w:rFonts w:eastAsiaTheme="minorEastAsia"/>
                <w:b/>
                <w:bCs/>
                <w:color w:val="000000" w:themeColor="text1"/>
                <w:sz w:val="20"/>
                <w:lang w:eastAsia="zh-CN" w:bidi="ar-SA"/>
              </w:rPr>
              <w:t>1,403,743</w:t>
            </w:r>
          </w:p>
        </w:tc>
      </w:tr>
    </w:tbl>
    <w:p w14:paraId="3FD47A9D" w14:textId="6D9B473C" w:rsidR="000F580B" w:rsidRPr="009E5C58" w:rsidRDefault="009E5C58" w:rsidP="000F580B">
      <w:pPr>
        <w:pStyle w:val="NormalWeb"/>
        <w:bidi/>
        <w:spacing w:before="240" w:beforeAutospacing="0" w:after="240" w:afterAutospacing="0" w:line="360" w:lineRule="exact"/>
        <w:ind w:left="6"/>
        <w:jc w:val="both"/>
        <w:rPr>
          <w:i/>
          <w:iCs/>
          <w:sz w:val="26"/>
          <w:szCs w:val="26"/>
          <w:rtl/>
        </w:rPr>
      </w:pPr>
      <w:r w:rsidRPr="009E5C58">
        <w:rPr>
          <w:i/>
          <w:iCs/>
          <w:sz w:val="26"/>
          <w:szCs w:val="26"/>
          <w:rtl/>
        </w:rPr>
        <w:t>تحسينات كفاءة استخدام الطاقة والوفورات المقدّرة في الطاقة</w:t>
      </w:r>
    </w:p>
    <w:p w14:paraId="68C8611F" w14:textId="0B0D2430" w:rsidR="009E5C58" w:rsidRDefault="009E5C58" w:rsidP="009E5C58">
      <w:pPr>
        <w:pStyle w:val="NormalWeb"/>
        <w:numPr>
          <w:ilvl w:val="0"/>
          <w:numId w:val="24"/>
        </w:numPr>
        <w:bidi/>
        <w:spacing w:before="240" w:beforeAutospacing="0" w:after="240" w:afterAutospacing="0" w:line="360" w:lineRule="exact"/>
        <w:ind w:left="6" w:firstLine="0"/>
        <w:jc w:val="both"/>
        <w:rPr>
          <w:sz w:val="26"/>
          <w:szCs w:val="26"/>
        </w:rPr>
      </w:pPr>
      <w:r w:rsidRPr="009E5C58">
        <w:rPr>
          <w:sz w:val="26"/>
          <w:szCs w:val="26"/>
          <w:rtl/>
        </w:rPr>
        <w:t xml:space="preserve">استناداً إلى المعايير التشغيلية للمقترح، يستهلك النظام </w:t>
      </w:r>
      <w:r w:rsidR="00981B5C">
        <w:rPr>
          <w:rFonts w:hint="cs"/>
          <w:sz w:val="26"/>
          <w:szCs w:val="26"/>
          <w:rtl/>
        </w:rPr>
        <w:t>الأساسي</w:t>
      </w:r>
      <w:r w:rsidRPr="009E5C58">
        <w:rPr>
          <w:sz w:val="26"/>
          <w:szCs w:val="26"/>
          <w:rtl/>
        </w:rPr>
        <w:t xml:space="preserve"> حوالي 7.3 غيغاواط ساعة من الكهرباء سنوياً (600–610 ميغاواط ساعة شهرياً)، بتكلفة تقديرية تتراوح بين 55,000 و65,000 دولار أمريكي شهرياً وفقاً لتعرفة الصناعة المعتادة. ومع النظام المعتمد على الأمونيا والتحسن المتوقع في معامل الأداء من 1.35 إلى 1.65، يُتوقع أن ينخفض الاستهلاك السنوي إلى حوالي 5.9 غيغاواط ساعة (490–500 ميغاواط ساعة شهرياً)، مما يخفض تكاليف </w:t>
      </w:r>
      <w:r w:rsidRPr="009E5C58">
        <w:rPr>
          <w:sz w:val="26"/>
          <w:szCs w:val="26"/>
          <w:rtl/>
        </w:rPr>
        <w:lastRenderedPageBreak/>
        <w:t xml:space="preserve">الكهرباء الشهرية إلى نحو 45,000–55,000 دولار أمريكي. ويبلغ الفرق بين التكنولوجيا </w:t>
      </w:r>
      <w:r w:rsidR="00760E9D">
        <w:rPr>
          <w:rFonts w:hint="cs"/>
          <w:sz w:val="26"/>
          <w:szCs w:val="26"/>
          <w:rtl/>
        </w:rPr>
        <w:t>الأساسية</w:t>
      </w:r>
      <w:r w:rsidRPr="009E5C58">
        <w:rPr>
          <w:sz w:val="26"/>
          <w:szCs w:val="26"/>
          <w:rtl/>
        </w:rPr>
        <w:t xml:space="preserve"> والنظام المعتمد على الأمونيا، باستخدام متوسط الحمل التبريدي ومعامل الأداء والاستهلاك السنوي للكهرباء، نحو</w:t>
      </w:r>
      <w:r w:rsidR="00760E9D">
        <w:rPr>
          <w:sz w:val="26"/>
          <w:szCs w:val="26"/>
          <w:rtl/>
        </w:rPr>
        <w:br/>
      </w:r>
      <w:r w:rsidRPr="009E5C58">
        <w:rPr>
          <w:sz w:val="26"/>
          <w:szCs w:val="26"/>
          <w:rtl/>
        </w:rPr>
        <w:t xml:space="preserve"> 1,321,374 كيلوواط ساعة/</w:t>
      </w:r>
      <w:r w:rsidR="00760E9D">
        <w:rPr>
          <w:rFonts w:hint="cs"/>
          <w:sz w:val="26"/>
          <w:szCs w:val="26"/>
          <w:rtl/>
        </w:rPr>
        <w:t>بال</w:t>
      </w:r>
      <w:r w:rsidRPr="009E5C58">
        <w:rPr>
          <w:sz w:val="26"/>
          <w:szCs w:val="26"/>
          <w:rtl/>
        </w:rPr>
        <w:t xml:space="preserve">سنة من الانبعاثات المتجنبة. ويمثل ذلك وفورات تقديرية تتراوح بين 10,000 و12,000 دولار أمريكي شهرياً، أو 120,000–140,000 دولار أمريكي سنوياً. وتتماشى هذه القيم مع المكاسب التقديرية الواردة في المقترح، وسيتم تأكيدها من خلال القياس والتحقق </w:t>
      </w:r>
      <w:r w:rsidR="00760E9D">
        <w:rPr>
          <w:rFonts w:hint="cs"/>
          <w:sz w:val="26"/>
          <w:szCs w:val="26"/>
          <w:rtl/>
        </w:rPr>
        <w:t>في إطار</w:t>
      </w:r>
      <w:r w:rsidRPr="009E5C58">
        <w:rPr>
          <w:sz w:val="26"/>
          <w:szCs w:val="26"/>
          <w:rtl/>
        </w:rPr>
        <w:t xml:space="preserve"> المكوّن </w:t>
      </w:r>
      <w:r w:rsidR="00760E9D">
        <w:rPr>
          <w:rFonts w:hint="cs"/>
          <w:sz w:val="26"/>
          <w:szCs w:val="26"/>
          <w:rtl/>
        </w:rPr>
        <w:t>2</w:t>
      </w:r>
      <w:r w:rsidRPr="009E5C58">
        <w:rPr>
          <w:sz w:val="26"/>
          <w:szCs w:val="26"/>
          <w:rtl/>
        </w:rPr>
        <w:t>.</w:t>
      </w:r>
    </w:p>
    <w:p w14:paraId="5BE2F30A" w14:textId="1BB89F9B" w:rsidR="009E5C58" w:rsidRPr="009E5C58" w:rsidRDefault="009E5C58" w:rsidP="009E5C58">
      <w:pPr>
        <w:pStyle w:val="NormalWeb"/>
        <w:bidi/>
        <w:spacing w:before="240" w:beforeAutospacing="0" w:after="240" w:afterAutospacing="0" w:line="360" w:lineRule="exact"/>
        <w:ind w:left="6"/>
        <w:jc w:val="both"/>
        <w:rPr>
          <w:sz w:val="26"/>
          <w:szCs w:val="26"/>
          <w:u w:val="single"/>
          <w:rtl/>
        </w:rPr>
      </w:pPr>
      <w:r w:rsidRPr="009E5C58">
        <w:rPr>
          <w:sz w:val="26"/>
          <w:szCs w:val="26"/>
          <w:u w:val="single"/>
          <w:rtl/>
        </w:rPr>
        <w:t>الاستدامة وقابلية التكرار وتقييم المخاطر</w:t>
      </w:r>
    </w:p>
    <w:p w14:paraId="604E8440" w14:textId="24AADDB6" w:rsidR="000F580B" w:rsidRDefault="008E5EE1" w:rsidP="009E5C58">
      <w:pPr>
        <w:pStyle w:val="NormalWeb"/>
        <w:numPr>
          <w:ilvl w:val="0"/>
          <w:numId w:val="24"/>
        </w:numPr>
        <w:bidi/>
        <w:spacing w:before="240" w:beforeAutospacing="0" w:after="240" w:afterAutospacing="0" w:line="360" w:lineRule="exact"/>
        <w:ind w:left="6" w:firstLine="0"/>
        <w:jc w:val="both"/>
        <w:rPr>
          <w:sz w:val="26"/>
          <w:szCs w:val="26"/>
        </w:rPr>
      </w:pPr>
      <w:r w:rsidRPr="008E5EE1">
        <w:rPr>
          <w:sz w:val="26"/>
          <w:szCs w:val="26"/>
          <w:rtl/>
        </w:rPr>
        <w:t>تشمل المخاطر المحتملة لاستدامة نتائج المشروع تأخير تصنيع أو تسليم المعدات، والتحديات المرتبطة بدمج النظام الجديد المعتمد على الأمونيا مع البنية التحتية القائمة، والمخاطر المتعلقة بالسلامة المرتبطة بالتعامل مع الأمونيا، وتجاوز التكاليف أثناء التركيب، وتقلبات أسعار الصرف التي تؤثر على واردات المعدات، والتوقف المؤقت للإنتاج خلال فترة التركيب، وعدم كفاية القدرات الفنية لتشغيل نظام يعتمد على الأمونيا، واحتمال حدوث تسرب عرضي للأمونيا، وتأخر أنشطة التحقق من الأداء. ويُعتبر المستوى العام لمخاطر المشروع متوسطاً، نظراً للنضج التقني لأنظمة الأمونيا والالتزام المالي للمنشأة المشاركة في المشروع.</w:t>
      </w:r>
    </w:p>
    <w:p w14:paraId="472D23BC" w14:textId="4731B23D" w:rsidR="008E5EE1" w:rsidRDefault="00903A20" w:rsidP="008E5EE1">
      <w:pPr>
        <w:pStyle w:val="NormalWeb"/>
        <w:numPr>
          <w:ilvl w:val="0"/>
          <w:numId w:val="24"/>
        </w:numPr>
        <w:bidi/>
        <w:spacing w:before="240" w:beforeAutospacing="0" w:after="240" w:afterAutospacing="0" w:line="360" w:lineRule="exact"/>
        <w:ind w:left="6" w:firstLine="0"/>
        <w:jc w:val="both"/>
        <w:rPr>
          <w:sz w:val="26"/>
          <w:szCs w:val="26"/>
        </w:rPr>
      </w:pPr>
      <w:r>
        <w:rPr>
          <w:rFonts w:hint="cs"/>
          <w:sz w:val="26"/>
          <w:szCs w:val="26"/>
          <w:rtl/>
        </w:rPr>
        <w:t>و</w:t>
      </w:r>
      <w:r w:rsidR="008E5EE1" w:rsidRPr="008E5EE1">
        <w:rPr>
          <w:sz w:val="26"/>
          <w:szCs w:val="26"/>
          <w:rtl/>
        </w:rPr>
        <w:t>سيتم التخفيف من هذه المخاطر من خلال التخطيط المبكر لعمليات الشراء، وإدراج بنود تعاقدية ذات صلة، واستخدام عقود بسعر ثابت بالدولار الأمريكي حيثما أمكن، والرقابة المالية الداخلية، والتصميم الهندسي التفصيلي، والاستعانة بخبراء ذوي خبرة في التبريد الصناعي، وتطبيق جداول تركيب وتشغيل مرحلية منسقة مع عملية الإنتاج، وإدراج فترات احتياطية ضمن الجدول الزمني للتنفيذ، وضمان الامتثال لمعايير السلامة الدولية، وتركيب أنظمة كشف تسرب الغاز والتهوية، واستخدام أنظمة احتواء صناعية وصمامات تخفيف الضغط، وتوفير تدريب للمشغلين وبروتوكولات للاستجابة للطوارئ، وتنفيذ برنامج صيانة وقائية، ومراقبة مستمرة، وإشراف فني موجه، والتركيب المبكر لأنظمة تسجيل البيانات.</w:t>
      </w:r>
    </w:p>
    <w:p w14:paraId="5936C734" w14:textId="1B634BB5" w:rsidR="008E5EE1" w:rsidRDefault="00903A20" w:rsidP="008E5EE1">
      <w:pPr>
        <w:pStyle w:val="NormalWeb"/>
        <w:numPr>
          <w:ilvl w:val="0"/>
          <w:numId w:val="24"/>
        </w:numPr>
        <w:bidi/>
        <w:spacing w:before="240" w:beforeAutospacing="0" w:after="240" w:afterAutospacing="0" w:line="360" w:lineRule="exact"/>
        <w:ind w:left="6" w:firstLine="0"/>
        <w:jc w:val="both"/>
        <w:rPr>
          <w:sz w:val="26"/>
          <w:szCs w:val="26"/>
        </w:rPr>
      </w:pPr>
      <w:r>
        <w:rPr>
          <w:rFonts w:hint="cs"/>
          <w:sz w:val="26"/>
          <w:szCs w:val="26"/>
          <w:rtl/>
        </w:rPr>
        <w:t>و</w:t>
      </w:r>
      <w:r w:rsidR="008E5EE1" w:rsidRPr="008E5EE1">
        <w:rPr>
          <w:sz w:val="26"/>
          <w:szCs w:val="26"/>
          <w:rtl/>
        </w:rPr>
        <w:t xml:space="preserve">من المتوقع أن تكون نتائج المشروع قابلة للتكرار بدرجة عالية عبر قطاع معالجة المأكولات البحرية في الإكوادور. وسيتم تجميع النتائج الفنية، بما في ذلك معايير تصميم النظام، وإجراءات التشغيل والتشغيل التجريبي، وهيكلية السلامة، وأداء الطاقة المقاس، في تقرير نهائي لنشره بين أصحاب المصلحة في مجال التبريد الصناعي. وعلى المستوى الوطني، يُقدَّر أن هناك نحو 25 منشأة لمعالجة الروبيان تعمل بأنظمة تبريد ذات حجم مماثل، وحوالي 50 منشأة إضافية في القطاع الزراعي الصناعي تستخدم أنظمة مركزية بخصائص تشغيل ودرجات حرارة مشابهة. ونظراً لاعتماد هذه المنشآت على </w:t>
      </w:r>
      <w:r w:rsidR="008E5EE1" w:rsidRPr="008E5EE1">
        <w:rPr>
          <w:sz w:val="26"/>
          <w:szCs w:val="26"/>
        </w:rPr>
        <w:t>R-507A</w:t>
      </w:r>
      <w:r w:rsidR="008E5EE1" w:rsidRPr="008E5EE1">
        <w:rPr>
          <w:sz w:val="26"/>
          <w:szCs w:val="26"/>
          <w:rtl/>
        </w:rPr>
        <w:t xml:space="preserve"> و</w:t>
      </w:r>
      <w:r w:rsidR="008E5EE1" w:rsidRPr="008E5EE1">
        <w:rPr>
          <w:sz w:val="26"/>
          <w:szCs w:val="26"/>
        </w:rPr>
        <w:t>R-404A</w:t>
      </w:r>
      <w:r w:rsidR="008E5EE1" w:rsidRPr="008E5EE1">
        <w:rPr>
          <w:sz w:val="26"/>
          <w:szCs w:val="26"/>
          <w:rtl/>
        </w:rPr>
        <w:t>، والعمل المستمر، واحتياجات التجميد منخفض الحرارة، فإنها تمثل إمكانات قوية للتكرار. وبالتالي، سيولّد المشروع خبرة عملية قابلة للتطبيق بشكل مباشر على جزء كبير من سوق التبريد الصناعي في الإكوادور.</w:t>
      </w:r>
    </w:p>
    <w:p w14:paraId="2316F0B5" w14:textId="5C827D3C" w:rsidR="008E5EE1" w:rsidRPr="00903A20" w:rsidRDefault="008E5EE1" w:rsidP="008E5EE1">
      <w:pPr>
        <w:pStyle w:val="NormalWeb"/>
        <w:bidi/>
        <w:spacing w:before="240" w:beforeAutospacing="0" w:after="240" w:afterAutospacing="0" w:line="360" w:lineRule="exact"/>
        <w:ind w:left="6"/>
        <w:jc w:val="both"/>
        <w:rPr>
          <w:b/>
          <w:bCs/>
          <w:sz w:val="32"/>
          <w:szCs w:val="32"/>
          <w:rtl/>
        </w:rPr>
      </w:pPr>
      <w:r w:rsidRPr="00903A20">
        <w:rPr>
          <w:rFonts w:hint="cs"/>
          <w:b/>
          <w:bCs/>
          <w:sz w:val="32"/>
          <w:szCs w:val="32"/>
          <w:rtl/>
        </w:rPr>
        <w:t>التوصية</w:t>
      </w:r>
    </w:p>
    <w:p w14:paraId="5C0507C3" w14:textId="440D0289" w:rsidR="000F580B" w:rsidRDefault="008E5EE1" w:rsidP="008A02FF">
      <w:pPr>
        <w:pStyle w:val="NormalWeb"/>
        <w:numPr>
          <w:ilvl w:val="0"/>
          <w:numId w:val="24"/>
        </w:numPr>
        <w:bidi/>
        <w:spacing w:before="240" w:beforeAutospacing="0" w:after="240" w:afterAutospacing="0" w:line="360" w:lineRule="exact"/>
        <w:ind w:left="6" w:firstLine="0"/>
        <w:jc w:val="both"/>
        <w:rPr>
          <w:sz w:val="26"/>
          <w:szCs w:val="26"/>
        </w:rPr>
      </w:pPr>
      <w:r w:rsidRPr="008E5EE1">
        <w:rPr>
          <w:sz w:val="26"/>
          <w:szCs w:val="26"/>
          <w:rtl/>
        </w:rPr>
        <w:t xml:space="preserve">قد ترغب اللجنة التنفيذية في النظر </w:t>
      </w:r>
      <w:r w:rsidR="00903A20" w:rsidRPr="008E5EE1">
        <w:rPr>
          <w:rFonts w:hint="cs"/>
          <w:sz w:val="26"/>
          <w:szCs w:val="26"/>
          <w:rtl/>
        </w:rPr>
        <w:t>فيما</w:t>
      </w:r>
      <w:r w:rsidRPr="008E5EE1">
        <w:rPr>
          <w:sz w:val="26"/>
          <w:szCs w:val="26"/>
          <w:rtl/>
        </w:rPr>
        <w:t xml:space="preserve"> يلي:</w:t>
      </w:r>
    </w:p>
    <w:p w14:paraId="7047808F" w14:textId="30057405" w:rsidR="008E5EE1" w:rsidRDefault="008E5EE1" w:rsidP="00EF0EE6">
      <w:pPr>
        <w:pStyle w:val="NormalWeb"/>
        <w:numPr>
          <w:ilvl w:val="0"/>
          <w:numId w:val="36"/>
        </w:numPr>
        <w:bidi/>
        <w:spacing w:before="240" w:beforeAutospacing="0" w:after="240" w:afterAutospacing="0" w:line="360" w:lineRule="exact"/>
        <w:ind w:left="1440" w:hanging="727"/>
        <w:jc w:val="both"/>
        <w:rPr>
          <w:sz w:val="26"/>
          <w:szCs w:val="26"/>
        </w:rPr>
      </w:pPr>
      <w:r w:rsidRPr="008E5EE1">
        <w:rPr>
          <w:sz w:val="26"/>
          <w:szCs w:val="26"/>
          <w:rtl/>
        </w:rPr>
        <w:t xml:space="preserve">الموافقة على المشروع الرامي إلى استبدال نظام تبريد مركزي يعتمد على </w:t>
      </w:r>
      <w:r w:rsidRPr="008E5EE1">
        <w:rPr>
          <w:sz w:val="26"/>
          <w:szCs w:val="26"/>
        </w:rPr>
        <w:t>R-507A</w:t>
      </w:r>
      <w:r w:rsidRPr="008E5EE1">
        <w:rPr>
          <w:sz w:val="26"/>
          <w:szCs w:val="26"/>
          <w:rtl/>
        </w:rPr>
        <w:t xml:space="preserve"> بنظام معاد تدويره يعتمد على الأمونيا في منشأة لمعالجة الروبيان في الإكوادور، بمبلغ قدره 449,600 دولار أمريكي، إضافة إلى تكاليف دعم الوكالة البالغة 31,472 دولاراً أمريكياً </w:t>
      </w:r>
      <w:r w:rsidR="00903A20">
        <w:rPr>
          <w:rFonts w:hint="cs"/>
          <w:sz w:val="26"/>
          <w:szCs w:val="26"/>
          <w:rtl/>
        </w:rPr>
        <w:t>ل</w:t>
      </w:r>
      <w:r w:rsidRPr="008E5EE1">
        <w:rPr>
          <w:sz w:val="26"/>
          <w:szCs w:val="26"/>
          <w:rtl/>
        </w:rPr>
        <w:t>ليونيدو؛</w:t>
      </w:r>
    </w:p>
    <w:p w14:paraId="7F22CDB8" w14:textId="05A80895" w:rsidR="008E5EE1" w:rsidRDefault="008E5EE1" w:rsidP="00EF0EE6">
      <w:pPr>
        <w:pStyle w:val="NormalWeb"/>
        <w:numPr>
          <w:ilvl w:val="0"/>
          <w:numId w:val="36"/>
        </w:numPr>
        <w:bidi/>
        <w:spacing w:before="240" w:beforeAutospacing="0" w:after="240" w:afterAutospacing="0" w:line="360" w:lineRule="exact"/>
        <w:ind w:left="1440" w:hanging="727"/>
        <w:jc w:val="both"/>
        <w:rPr>
          <w:sz w:val="26"/>
          <w:szCs w:val="26"/>
        </w:rPr>
      </w:pPr>
      <w:r>
        <w:rPr>
          <w:rFonts w:hint="cs"/>
          <w:sz w:val="26"/>
          <w:szCs w:val="26"/>
          <w:rtl/>
        </w:rPr>
        <w:lastRenderedPageBreak/>
        <w:t>الإحاطة علما بما يلي:</w:t>
      </w:r>
    </w:p>
    <w:p w14:paraId="20310552" w14:textId="5C231A1B" w:rsidR="008E5EE1" w:rsidRDefault="008E5EE1" w:rsidP="00EF0EE6">
      <w:pPr>
        <w:pStyle w:val="NormalWeb"/>
        <w:numPr>
          <w:ilvl w:val="0"/>
          <w:numId w:val="37"/>
        </w:numPr>
        <w:bidi/>
        <w:spacing w:before="240" w:beforeAutospacing="0" w:after="240" w:afterAutospacing="0" w:line="360" w:lineRule="exact"/>
        <w:ind w:left="2160" w:hanging="720"/>
        <w:jc w:val="both"/>
        <w:rPr>
          <w:sz w:val="26"/>
          <w:szCs w:val="26"/>
          <w:rtl/>
        </w:rPr>
      </w:pPr>
      <w:r w:rsidRPr="008E5EE1">
        <w:rPr>
          <w:sz w:val="26"/>
          <w:szCs w:val="26"/>
          <w:rtl/>
        </w:rPr>
        <w:t>أن حكومة الإكوادور قد التزمت بالشروط المشار إليها في المقرر</w:t>
      </w:r>
      <w:r w:rsidR="005E3744">
        <w:rPr>
          <w:sz w:val="26"/>
          <w:szCs w:val="26"/>
          <w:rtl/>
        </w:rPr>
        <w:br/>
      </w:r>
      <w:r w:rsidRPr="008E5EE1">
        <w:rPr>
          <w:sz w:val="26"/>
          <w:szCs w:val="26"/>
          <w:rtl/>
        </w:rPr>
        <w:t xml:space="preserve"> 91/65(ب)(4) (ب) إلى (د)؛</w:t>
      </w:r>
    </w:p>
    <w:p w14:paraId="6DD61927" w14:textId="66265300" w:rsidR="008E5EE1" w:rsidRDefault="008E5EE1" w:rsidP="00EF0EE6">
      <w:pPr>
        <w:pStyle w:val="NormalWeb"/>
        <w:numPr>
          <w:ilvl w:val="0"/>
          <w:numId w:val="37"/>
        </w:numPr>
        <w:bidi/>
        <w:spacing w:before="240" w:beforeAutospacing="0" w:after="240" w:afterAutospacing="0" w:line="360" w:lineRule="exact"/>
        <w:ind w:left="2160" w:hanging="720"/>
        <w:jc w:val="both"/>
        <w:rPr>
          <w:sz w:val="26"/>
          <w:szCs w:val="26"/>
          <w:rtl/>
        </w:rPr>
      </w:pPr>
      <w:r w:rsidRPr="008E5EE1">
        <w:rPr>
          <w:sz w:val="26"/>
          <w:szCs w:val="26"/>
          <w:rtl/>
        </w:rPr>
        <w:t xml:space="preserve">أن حكومة الإكوادور، عند الانتهاء من المشروع، ستقوم </w:t>
      </w:r>
      <w:r w:rsidR="00903A20">
        <w:rPr>
          <w:rFonts w:hint="cs"/>
          <w:sz w:val="26"/>
          <w:szCs w:val="26"/>
          <w:rtl/>
        </w:rPr>
        <w:t>بوضع</w:t>
      </w:r>
      <w:r w:rsidRPr="008E5EE1">
        <w:rPr>
          <w:sz w:val="26"/>
          <w:szCs w:val="26"/>
          <w:rtl/>
        </w:rPr>
        <w:t xml:space="preserve"> معايير الحد الأدنى لأداء الطاقة لأنظمة التبريد الصناعي المركزية، والتي ستشمل المواصفات الفنية، ومؤشرات الأداء بما في ذلك معايير معامل الأداء عند ظروف تشغيل محددة، ومسارات الامتثال، وتوصيات التنفيذ</w:t>
      </w:r>
      <w:bookmarkStart w:id="23" w:name="_Hlk231888391"/>
      <w:r w:rsidRPr="008E5EE1">
        <w:rPr>
          <w:sz w:val="26"/>
          <w:szCs w:val="26"/>
          <w:rtl/>
        </w:rPr>
        <w:t xml:space="preserve">؛ </w:t>
      </w:r>
      <w:bookmarkEnd w:id="23"/>
    </w:p>
    <w:p w14:paraId="2DCC52B7" w14:textId="14E47203" w:rsidR="008E5EE1" w:rsidRDefault="00C5046A" w:rsidP="00EF0EE6">
      <w:pPr>
        <w:pStyle w:val="NormalWeb"/>
        <w:numPr>
          <w:ilvl w:val="0"/>
          <w:numId w:val="37"/>
        </w:numPr>
        <w:bidi/>
        <w:spacing w:before="240" w:beforeAutospacing="0" w:after="240" w:afterAutospacing="0" w:line="360" w:lineRule="exact"/>
        <w:ind w:left="2160" w:hanging="720"/>
        <w:jc w:val="both"/>
        <w:rPr>
          <w:sz w:val="26"/>
          <w:szCs w:val="26"/>
          <w:rtl/>
        </w:rPr>
      </w:pPr>
      <w:r w:rsidRPr="00C5046A">
        <w:rPr>
          <w:sz w:val="26"/>
          <w:szCs w:val="26"/>
          <w:rtl/>
        </w:rPr>
        <w:t>أن يتم الانتهاء من تشغيل المشروع في موعد أقصاه 30 يونيو/حزيران 2029، وأن يتم تقديم تقرير تفصيلي عن المشروع إلى اللجنة التنفيذية خلال ستة أشهر من تاريخ الانتهاء، بما في ذلك وصف تفصيلي للأنشطة المنفذة لنشر نتائج العرض التوضيحي للتكنولوجيا وتعزيز اعتماد التكنولوجيات البديلة المختارة ذات الكفاءة في استخدام الطاقة.</w:t>
      </w:r>
    </w:p>
    <w:p w14:paraId="6AD93C37" w14:textId="77777777" w:rsidR="008E5EE1" w:rsidRPr="008E5EE1" w:rsidRDefault="008E5EE1" w:rsidP="008E5EE1">
      <w:pPr>
        <w:pStyle w:val="NormalWeb"/>
        <w:bidi/>
        <w:spacing w:before="240" w:beforeAutospacing="0" w:after="240" w:afterAutospacing="0" w:line="360" w:lineRule="exact"/>
        <w:ind w:left="1705"/>
        <w:jc w:val="both"/>
        <w:rPr>
          <w:sz w:val="26"/>
          <w:szCs w:val="26"/>
        </w:rPr>
      </w:pPr>
    </w:p>
    <w:p w14:paraId="1155F4F2" w14:textId="77777777" w:rsidR="007E5D09" w:rsidRDefault="00E1360E" w:rsidP="00262E58">
      <w:pPr>
        <w:pStyle w:val="Heading3"/>
        <w:numPr>
          <w:ilvl w:val="0"/>
          <w:numId w:val="0"/>
        </w:numPr>
        <w:bidi/>
        <w:ind w:left="1361" w:firstLine="720"/>
      </w:pPr>
      <w:r>
        <w:br w:type="page"/>
      </w:r>
    </w:p>
    <w:p w14:paraId="29A2AE80" w14:textId="77777777" w:rsidR="007E5D09" w:rsidRDefault="007E5D09">
      <w:pPr>
        <w:pStyle w:val="Heading3"/>
        <w:numPr>
          <w:ilvl w:val="0"/>
          <w:numId w:val="0"/>
        </w:numPr>
        <w:ind w:left="1361"/>
        <w:sectPr w:rsidR="007E5D09" w:rsidSect="00BE7ED3">
          <w:headerReference w:type="even" r:id="rId13"/>
          <w:headerReference w:type="default" r:id="rId14"/>
          <w:footerReference w:type="even" r:id="rId15"/>
          <w:footerReference w:type="default" r:id="rId16"/>
          <w:footerReference w:type="first" r:id="rId17"/>
          <w:pgSz w:w="12240" w:h="15840" w:code="1"/>
          <w:pgMar w:top="850" w:right="1440" w:bottom="864" w:left="1440" w:header="720" w:footer="475" w:gutter="0"/>
          <w:cols w:space="720"/>
          <w:titlePg/>
          <w:docGrid w:linePitch="326"/>
        </w:sectPr>
      </w:pPr>
    </w:p>
    <w:p w14:paraId="4EF8DC82" w14:textId="63535CB6" w:rsidR="007E5D09" w:rsidRDefault="00E1360E" w:rsidP="00144E36">
      <w:pPr>
        <w:tabs>
          <w:tab w:val="left" w:pos="4095"/>
          <w:tab w:val="center" w:pos="4680"/>
        </w:tabs>
        <w:bidi/>
        <w:spacing w:before="240" w:line="360" w:lineRule="exact"/>
        <w:jc w:val="center"/>
        <w:rPr>
          <w:rFonts w:cs="Arabic Transparent"/>
          <w:b/>
          <w:bCs/>
          <w:sz w:val="26"/>
          <w:szCs w:val="26"/>
          <w:lang w:val="en-CA" w:bidi="ar-EG"/>
        </w:rPr>
      </w:pPr>
      <w:r>
        <w:rPr>
          <w:rFonts w:cs="Arabic Transparent" w:hint="cs"/>
          <w:b/>
          <w:bCs/>
          <w:sz w:val="26"/>
          <w:szCs w:val="26"/>
          <w:rtl/>
        </w:rPr>
        <w:lastRenderedPageBreak/>
        <w:t>المرفق</w:t>
      </w:r>
      <w:r>
        <w:rPr>
          <w:rFonts w:cs="Arabic Transparent" w:hint="cs"/>
          <w:b/>
          <w:bCs/>
          <w:sz w:val="26"/>
          <w:szCs w:val="26"/>
          <w:rtl/>
          <w:lang w:bidi="ar-EG"/>
        </w:rPr>
        <w:t xml:space="preserve"> الأول</w:t>
      </w:r>
    </w:p>
    <w:p w14:paraId="3C304842" w14:textId="045CFD47" w:rsidR="007E5D09" w:rsidRDefault="006173DE" w:rsidP="00144E36">
      <w:pPr>
        <w:bidi/>
        <w:spacing w:before="120" w:after="120" w:line="360" w:lineRule="exact"/>
        <w:jc w:val="center"/>
        <w:rPr>
          <w:rFonts w:cs="Arabic Transparent"/>
          <w:b/>
          <w:bCs/>
          <w:sz w:val="26"/>
          <w:szCs w:val="26"/>
          <w:lang w:val="en-CA" w:bidi="ar-EG"/>
        </w:rPr>
      </w:pPr>
      <w:r w:rsidRPr="006173DE">
        <w:rPr>
          <w:rFonts w:cs="Arabic Transparent"/>
          <w:b/>
          <w:bCs/>
          <w:sz w:val="26"/>
          <w:szCs w:val="26"/>
          <w:rtl/>
          <w:lang w:val="en-CA" w:bidi="ar-EG"/>
        </w:rPr>
        <w:t xml:space="preserve">النص المراد إدراجه في الاتفاق المُحدَّث بين حكومة الإكوادور واللجنة التنفيذية للصندوق </w:t>
      </w:r>
      <w:r>
        <w:rPr>
          <w:rFonts w:cs="Arabic Transparent" w:hint="cs"/>
          <w:b/>
          <w:bCs/>
          <w:sz w:val="26"/>
          <w:szCs w:val="26"/>
          <w:rtl/>
          <w:lang w:val="en-CA" w:bidi="ar-EG"/>
        </w:rPr>
        <w:t>ال</w:t>
      </w:r>
      <w:r w:rsidRPr="006173DE">
        <w:rPr>
          <w:rFonts w:cs="Arabic Transparent"/>
          <w:b/>
          <w:bCs/>
          <w:sz w:val="26"/>
          <w:szCs w:val="26"/>
          <w:rtl/>
          <w:lang w:val="en-CA" w:bidi="ar-EG"/>
        </w:rPr>
        <w:t xml:space="preserve">متعدد الأطراف بشأن خفض استهلاك المواد الهيدروفلوروكربونية وفقاً للمرحلة الأولى من </w:t>
      </w:r>
      <w:r w:rsidRPr="006173DE">
        <w:rPr>
          <w:rFonts w:cs="Arabic Transparent"/>
          <w:b/>
          <w:bCs/>
          <w:sz w:val="26"/>
          <w:szCs w:val="26"/>
          <w:rtl/>
          <w:lang w:val="en-CA"/>
        </w:rPr>
        <w:t>خطة التنفيذ المتعلقة بالمواد الهيدروفلوروكربونية بموجب تعديل كيغالي</w:t>
      </w:r>
      <w:r w:rsidRPr="006173DE">
        <w:rPr>
          <w:rFonts w:cs="Arabic Transparent"/>
          <w:b/>
          <w:bCs/>
          <w:sz w:val="26"/>
          <w:szCs w:val="26"/>
          <w:rtl/>
          <w:lang w:val="en-CA" w:bidi="ar-EG"/>
        </w:rPr>
        <w:t>.</w:t>
      </w:r>
    </w:p>
    <w:p w14:paraId="72D7E5B9" w14:textId="128B8E27" w:rsidR="007E5D09" w:rsidRDefault="006173DE" w:rsidP="006173DE">
      <w:pPr>
        <w:pStyle w:val="StyleHeader4Para4Left0Firstline0"/>
        <w:numPr>
          <w:ilvl w:val="0"/>
          <w:numId w:val="39"/>
        </w:numPr>
        <w:tabs>
          <w:tab w:val="clear" w:pos="2880"/>
          <w:tab w:val="clear" w:pos="5760"/>
        </w:tabs>
        <w:bidi/>
        <w:spacing w:before="240" w:line="360" w:lineRule="exact"/>
        <w:ind w:left="4" w:firstLine="0"/>
        <w:rPr>
          <w:sz w:val="26"/>
          <w:szCs w:val="26"/>
        </w:rPr>
      </w:pPr>
      <w:r w:rsidRPr="006173DE">
        <w:rPr>
          <w:sz w:val="26"/>
          <w:szCs w:val="26"/>
          <w:rtl/>
        </w:rPr>
        <w:t xml:space="preserve">[…] وبالنسبة لأي استهلاك من مواد المرفق واو يتجاوز المستويات المحددة في الصفين 4.1.3 </w:t>
      </w:r>
      <w:r w:rsidRPr="00A605B0">
        <w:rPr>
          <w:b/>
          <w:bCs/>
          <w:sz w:val="26"/>
          <w:szCs w:val="26"/>
          <w:rtl/>
        </w:rPr>
        <w:t>و4.2.3</w:t>
      </w:r>
      <w:r w:rsidRPr="006173DE">
        <w:rPr>
          <w:sz w:val="26"/>
          <w:szCs w:val="26"/>
          <w:rtl/>
        </w:rPr>
        <w:t xml:space="preserve"> (الاستهلاك المتبقي المؤهل للحصول على التمويل).</w:t>
      </w:r>
    </w:p>
    <w:p w14:paraId="23F3C566" w14:textId="19DBD62C" w:rsidR="006173DE" w:rsidRDefault="00A605B0" w:rsidP="00A605B0">
      <w:pPr>
        <w:pStyle w:val="StyleHeader4Para4Left0Firstline0"/>
        <w:numPr>
          <w:ilvl w:val="0"/>
          <w:numId w:val="40"/>
        </w:numPr>
        <w:tabs>
          <w:tab w:val="clear" w:pos="2880"/>
          <w:tab w:val="clear" w:pos="5760"/>
        </w:tabs>
        <w:bidi/>
        <w:spacing w:before="240" w:line="360" w:lineRule="exact"/>
        <w:ind w:left="4" w:firstLine="0"/>
        <w:rPr>
          <w:sz w:val="26"/>
          <w:szCs w:val="26"/>
        </w:rPr>
      </w:pPr>
      <w:r w:rsidRPr="00A605B0">
        <w:rPr>
          <w:sz w:val="26"/>
          <w:szCs w:val="26"/>
          <w:rtl/>
        </w:rPr>
        <w:t xml:space="preserve">[…] يوافق البلد على عمليات التقييم التي قد تُجرى </w:t>
      </w:r>
      <w:r w:rsidRPr="00A605B0">
        <w:rPr>
          <w:b/>
          <w:bCs/>
          <w:sz w:val="26"/>
          <w:szCs w:val="26"/>
          <w:rtl/>
        </w:rPr>
        <w:t>في إطار برنامج عمل التقييم</w:t>
      </w:r>
      <w:r w:rsidRPr="00A605B0">
        <w:rPr>
          <w:sz w:val="26"/>
          <w:szCs w:val="26"/>
          <w:rtl/>
        </w:rPr>
        <w:t xml:space="preserve"> الخاص بالصندوق </w:t>
      </w:r>
      <w:r>
        <w:rPr>
          <w:rFonts w:hint="cs"/>
          <w:sz w:val="26"/>
          <w:szCs w:val="26"/>
          <w:rtl/>
        </w:rPr>
        <w:t>ال</w:t>
      </w:r>
      <w:r w:rsidRPr="00A605B0">
        <w:rPr>
          <w:sz w:val="26"/>
          <w:szCs w:val="26"/>
          <w:rtl/>
        </w:rPr>
        <w:t>متعدد الأطراف أو برنامج التقييم الخاص بالوكالة المنفذة الرئيسية المشاركة في هذا الاتفاق.</w:t>
      </w:r>
    </w:p>
    <w:p w14:paraId="3F7E889F" w14:textId="75F06913" w:rsidR="00A605B0" w:rsidRDefault="00A605B0" w:rsidP="00A605B0">
      <w:pPr>
        <w:pStyle w:val="StyleHeader4Para4Left0Firstline0"/>
        <w:numPr>
          <w:ilvl w:val="0"/>
          <w:numId w:val="41"/>
        </w:numPr>
        <w:tabs>
          <w:tab w:val="clear" w:pos="2880"/>
          <w:tab w:val="clear" w:pos="5760"/>
        </w:tabs>
        <w:bidi/>
        <w:spacing w:before="240" w:line="360" w:lineRule="exact"/>
        <w:ind w:left="4" w:firstLine="0"/>
        <w:rPr>
          <w:b/>
          <w:bCs/>
          <w:sz w:val="26"/>
          <w:szCs w:val="26"/>
        </w:rPr>
      </w:pPr>
      <w:r w:rsidRPr="00A605B0">
        <w:rPr>
          <w:b/>
          <w:bCs/>
          <w:sz w:val="26"/>
          <w:szCs w:val="26"/>
          <w:rtl/>
        </w:rPr>
        <w:t>هذا الاتفاق المُحدَّث يحلّ محل الاتفاق الذي تم التوصل إليه بين حكومة الإكوادور واللجنة التنفيذية في الاجتماع السابع والتسعين للجنة التنفيذية.</w:t>
      </w:r>
    </w:p>
    <w:p w14:paraId="43EC98CB" w14:textId="1CA74682" w:rsidR="00A605B0" w:rsidRPr="00144E36" w:rsidRDefault="00A605B0" w:rsidP="00144E36">
      <w:pPr>
        <w:pStyle w:val="StyleHeader4Para4Left0Firstline0"/>
        <w:numPr>
          <w:ilvl w:val="0"/>
          <w:numId w:val="0"/>
        </w:numPr>
        <w:tabs>
          <w:tab w:val="clear" w:pos="2880"/>
          <w:tab w:val="clear" w:pos="5760"/>
        </w:tabs>
        <w:bidi/>
        <w:spacing w:after="0" w:line="360" w:lineRule="exact"/>
        <w:ind w:left="6"/>
        <w:rPr>
          <w:b/>
          <w:bCs/>
          <w:sz w:val="24"/>
          <w:szCs w:val="24"/>
          <w:rtl/>
        </w:rPr>
      </w:pPr>
      <w:r w:rsidRPr="00144E36">
        <w:rPr>
          <w:rFonts w:hint="cs"/>
          <w:b/>
          <w:bCs/>
          <w:sz w:val="24"/>
          <w:szCs w:val="24"/>
          <w:rtl/>
        </w:rPr>
        <w:t>التذييل</w:t>
      </w:r>
      <w:r w:rsidRPr="00144E36">
        <w:rPr>
          <w:b/>
          <w:bCs/>
          <w:sz w:val="24"/>
          <w:szCs w:val="24"/>
          <w:rtl/>
        </w:rPr>
        <w:t xml:space="preserve"> 1-أ</w:t>
      </w:r>
      <w:r w:rsidRPr="00144E36">
        <w:rPr>
          <w:rFonts w:hint="cs"/>
          <w:b/>
          <w:bCs/>
          <w:sz w:val="24"/>
          <w:szCs w:val="24"/>
          <w:rtl/>
        </w:rPr>
        <w:t>لف</w:t>
      </w:r>
      <w:r w:rsidRPr="00144E36">
        <w:rPr>
          <w:b/>
          <w:bCs/>
          <w:sz w:val="24"/>
          <w:szCs w:val="24"/>
          <w:rtl/>
        </w:rPr>
        <w:t>: المواد</w:t>
      </w:r>
    </w:p>
    <w:tbl>
      <w:tblPr>
        <w:bidiVisual/>
        <w:tblW w:w="5987" w:type="pct"/>
        <w:tblInd w:w="-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8"/>
        <w:gridCol w:w="5488"/>
      </w:tblGrid>
      <w:tr w:rsidR="00144E36" w:rsidRPr="00144E36" w14:paraId="3362C06D" w14:textId="77777777" w:rsidTr="00F703E8">
        <w:trPr>
          <w:trHeight w:val="413"/>
        </w:trPr>
        <w:tc>
          <w:tcPr>
            <w:tcW w:w="2549" w:type="pct"/>
            <w:vAlign w:val="center"/>
          </w:tcPr>
          <w:p w14:paraId="65715E3D" w14:textId="4E83A686" w:rsidR="00A605B0" w:rsidRPr="00A605B0" w:rsidRDefault="00A605B0" w:rsidP="00A605B0">
            <w:pPr>
              <w:bidi/>
              <w:jc w:val="center"/>
              <w:rPr>
                <w:rFonts w:eastAsiaTheme="minorEastAsia"/>
                <w:sz w:val="18"/>
                <w:szCs w:val="18"/>
                <w:lang w:val="en-CA" w:eastAsia="zh-CN" w:bidi="ar-SA"/>
              </w:rPr>
            </w:pPr>
            <w:bookmarkStart w:id="24" w:name="_Hlk131268561"/>
            <w:r w:rsidRPr="00144E36">
              <w:rPr>
                <w:rFonts w:eastAsiaTheme="minorEastAsia" w:hint="cs"/>
                <w:sz w:val="18"/>
                <w:szCs w:val="18"/>
                <w:rtl/>
                <w:lang w:val="en-CA" w:eastAsia="zh-CN" w:bidi="ar-SA"/>
              </w:rPr>
              <w:t>المواد</w:t>
            </w:r>
          </w:p>
        </w:tc>
        <w:tc>
          <w:tcPr>
            <w:tcW w:w="2451" w:type="pct"/>
            <w:vAlign w:val="center"/>
          </w:tcPr>
          <w:p w14:paraId="49393994" w14:textId="1673EBC8" w:rsidR="00A605B0" w:rsidRPr="00A605B0" w:rsidRDefault="009817C5" w:rsidP="009817C5">
            <w:pPr>
              <w:bidi/>
              <w:jc w:val="left"/>
              <w:rPr>
                <w:rFonts w:eastAsiaTheme="minorEastAsia"/>
                <w:sz w:val="18"/>
                <w:szCs w:val="18"/>
                <w:lang w:val="en-CA" w:eastAsia="zh-CN" w:bidi="ar-SA"/>
              </w:rPr>
            </w:pPr>
            <w:r w:rsidRPr="00144E36">
              <w:rPr>
                <w:rFonts w:eastAsiaTheme="minorEastAsia"/>
                <w:sz w:val="18"/>
                <w:szCs w:val="18"/>
                <w:rtl/>
                <w:lang w:val="en-CA" w:eastAsia="zh-CN" w:bidi="ar-SA"/>
              </w:rPr>
              <w:t xml:space="preserve">نقطة </w:t>
            </w:r>
            <w:r w:rsidRPr="00144E36">
              <w:rPr>
                <w:rFonts w:eastAsiaTheme="minorEastAsia" w:hint="cs"/>
                <w:sz w:val="18"/>
                <w:szCs w:val="18"/>
                <w:rtl/>
                <w:lang w:val="en-CA" w:eastAsia="zh-CN" w:bidi="ar-SA"/>
              </w:rPr>
              <w:t>الاستهلال</w:t>
            </w:r>
            <w:r w:rsidRPr="00144E36">
              <w:rPr>
                <w:rFonts w:eastAsiaTheme="minorEastAsia"/>
                <w:sz w:val="18"/>
                <w:szCs w:val="18"/>
                <w:rtl/>
                <w:lang w:val="en-CA" w:eastAsia="zh-CN" w:bidi="ar-SA"/>
              </w:rPr>
              <w:t xml:space="preserve"> </w:t>
            </w:r>
            <w:r w:rsidRPr="00144E36">
              <w:rPr>
                <w:rFonts w:eastAsiaTheme="minorEastAsia" w:hint="cs"/>
                <w:sz w:val="18"/>
                <w:szCs w:val="18"/>
                <w:rtl/>
                <w:lang w:val="en-CA" w:eastAsia="zh-CN" w:bidi="ar-SA"/>
              </w:rPr>
              <w:t>للتخفيض</w:t>
            </w:r>
            <w:r w:rsidRPr="00144E36">
              <w:rPr>
                <w:rFonts w:eastAsiaTheme="minorEastAsia"/>
                <w:sz w:val="18"/>
                <w:szCs w:val="18"/>
                <w:rtl/>
                <w:lang w:val="en-CA" w:eastAsia="zh-CN" w:bidi="ar-SA"/>
              </w:rPr>
              <w:t xml:space="preserve"> الإجمالي في الاستهلاك (أطنان</w:t>
            </w:r>
            <w:r w:rsidRPr="00144E36">
              <w:rPr>
                <w:rFonts w:eastAsiaTheme="minorEastAsia" w:hint="cs"/>
                <w:sz w:val="18"/>
                <w:szCs w:val="18"/>
                <w:rtl/>
                <w:lang w:val="en-CA" w:eastAsia="zh-CN" w:bidi="ar-SA"/>
              </w:rPr>
              <w:t xml:space="preserve"> من</w:t>
            </w:r>
            <w:r w:rsidRPr="00144E36">
              <w:rPr>
                <w:rFonts w:eastAsiaTheme="minorEastAsia"/>
                <w:sz w:val="18"/>
                <w:szCs w:val="18"/>
                <w:rtl/>
                <w:lang w:val="en-CA" w:eastAsia="zh-CN" w:bidi="ar-SA"/>
              </w:rPr>
              <w:t xml:space="preserve"> مكافئ ثاني أكسيد الكربون)</w:t>
            </w:r>
          </w:p>
        </w:tc>
      </w:tr>
      <w:bookmarkEnd w:id="24"/>
      <w:tr w:rsidR="00144E36" w:rsidRPr="00144E36" w14:paraId="5A68FCF8" w14:textId="77777777" w:rsidTr="00F703E8">
        <w:trPr>
          <w:trHeight w:val="206"/>
        </w:trPr>
        <w:tc>
          <w:tcPr>
            <w:tcW w:w="2549" w:type="pct"/>
          </w:tcPr>
          <w:p w14:paraId="6E7CF162" w14:textId="3D9D713B" w:rsidR="00A605B0" w:rsidRPr="00A605B0" w:rsidRDefault="00A605B0" w:rsidP="009817C5">
            <w:pPr>
              <w:bidi/>
              <w:ind w:left="25"/>
              <w:jc w:val="left"/>
              <w:rPr>
                <w:rFonts w:eastAsiaTheme="minorEastAsia"/>
                <w:sz w:val="18"/>
                <w:szCs w:val="18"/>
                <w:lang w:val="en-CA" w:eastAsia="zh-CN" w:bidi="ar-SA"/>
              </w:rPr>
            </w:pPr>
            <w:r w:rsidRPr="00144E36">
              <w:rPr>
                <w:rFonts w:eastAsiaTheme="minorEastAsia" w:hint="cs"/>
                <w:sz w:val="18"/>
                <w:szCs w:val="18"/>
                <w:rtl/>
                <w:lang w:val="en-CA" w:eastAsia="zh-CN" w:bidi="ar-SA"/>
              </w:rPr>
              <w:t>المواد الهيدروفلوروكربونية</w:t>
            </w:r>
          </w:p>
        </w:tc>
        <w:tc>
          <w:tcPr>
            <w:tcW w:w="2451" w:type="pct"/>
          </w:tcPr>
          <w:p w14:paraId="4A4529FF" w14:textId="7841052A" w:rsidR="00A605B0" w:rsidRPr="00A605B0" w:rsidRDefault="009817C5" w:rsidP="009817C5">
            <w:pPr>
              <w:bidi/>
              <w:ind w:right="269"/>
              <w:jc w:val="left"/>
              <w:rPr>
                <w:rFonts w:eastAsiaTheme="minorEastAsia"/>
                <w:sz w:val="18"/>
                <w:szCs w:val="18"/>
                <w:lang w:val="en-CA" w:eastAsia="zh-CN" w:bidi="ar-SA"/>
              </w:rPr>
            </w:pPr>
            <w:r w:rsidRPr="00144E36">
              <w:rPr>
                <w:rFonts w:eastAsiaTheme="minorEastAsia"/>
                <w:sz w:val="18"/>
                <w:szCs w:val="18"/>
                <w:rtl/>
                <w:lang w:val="en-CA" w:eastAsia="zh-CN" w:bidi="ar-SA"/>
              </w:rPr>
              <w:t>سيتم تحديده لاحقاً</w:t>
            </w:r>
          </w:p>
        </w:tc>
      </w:tr>
      <w:tr w:rsidR="00144E36" w:rsidRPr="00144E36" w14:paraId="6F5EAB42" w14:textId="77777777" w:rsidTr="00F703E8">
        <w:trPr>
          <w:trHeight w:val="206"/>
        </w:trPr>
        <w:tc>
          <w:tcPr>
            <w:tcW w:w="2549" w:type="pct"/>
          </w:tcPr>
          <w:p w14:paraId="08BD8E10" w14:textId="4A83D9C8" w:rsidR="00A605B0" w:rsidRPr="00A605B0" w:rsidRDefault="009817C5" w:rsidP="009817C5">
            <w:pPr>
              <w:bidi/>
              <w:ind w:left="25"/>
              <w:jc w:val="left"/>
              <w:rPr>
                <w:rFonts w:eastAsiaTheme="minorEastAsia"/>
                <w:b/>
                <w:bCs/>
                <w:sz w:val="18"/>
                <w:szCs w:val="18"/>
                <w:highlight w:val="yellow"/>
                <w:lang w:val="en-CA" w:eastAsia="zh-CN" w:bidi="ar-SA"/>
              </w:rPr>
            </w:pPr>
            <w:r w:rsidRPr="00144E36">
              <w:rPr>
                <w:rFonts w:eastAsiaTheme="minorEastAsia"/>
                <w:b/>
                <w:bCs/>
                <w:sz w:val="18"/>
                <w:szCs w:val="18"/>
                <w:rtl/>
                <w:lang w:val="en-CA" w:eastAsia="zh-CN" w:bidi="ar-SA"/>
              </w:rPr>
              <w:t>المواد الهيدروفلوروكربونية الموجودة في البوليولات الممزوجة مسبقاً والمستوردة</w:t>
            </w:r>
          </w:p>
        </w:tc>
        <w:tc>
          <w:tcPr>
            <w:tcW w:w="2451" w:type="pct"/>
          </w:tcPr>
          <w:p w14:paraId="6AFFB8BA" w14:textId="77777777" w:rsidR="00A605B0" w:rsidRPr="00A605B0" w:rsidRDefault="00A605B0" w:rsidP="009817C5">
            <w:pPr>
              <w:bidi/>
              <w:ind w:right="269"/>
              <w:jc w:val="left"/>
              <w:rPr>
                <w:rFonts w:eastAsiaTheme="minorEastAsia"/>
                <w:b/>
                <w:bCs/>
                <w:sz w:val="18"/>
                <w:szCs w:val="18"/>
                <w:highlight w:val="yellow"/>
                <w:lang w:val="en-CA" w:eastAsia="zh-CN" w:bidi="ar-SA"/>
              </w:rPr>
            </w:pPr>
            <w:r w:rsidRPr="00A605B0">
              <w:rPr>
                <w:rFonts w:eastAsiaTheme="minorEastAsia"/>
                <w:b/>
                <w:bCs/>
                <w:sz w:val="18"/>
                <w:szCs w:val="18"/>
                <w:lang w:val="en-CA" w:eastAsia="zh-CN" w:bidi="ar-SA"/>
              </w:rPr>
              <w:t>96,263</w:t>
            </w:r>
          </w:p>
        </w:tc>
      </w:tr>
    </w:tbl>
    <w:p w14:paraId="5F94DC65" w14:textId="24143411" w:rsidR="007E5D09" w:rsidRPr="00144E36" w:rsidRDefault="009817C5" w:rsidP="00144E36">
      <w:pPr>
        <w:pStyle w:val="StyleHeader4Para4Left0Firstline0"/>
        <w:numPr>
          <w:ilvl w:val="0"/>
          <w:numId w:val="0"/>
        </w:numPr>
        <w:tabs>
          <w:tab w:val="clear" w:pos="2880"/>
          <w:tab w:val="clear" w:pos="5760"/>
        </w:tabs>
        <w:bidi/>
        <w:spacing w:after="0" w:line="360" w:lineRule="exact"/>
        <w:ind w:left="6"/>
        <w:rPr>
          <w:b/>
          <w:bCs/>
          <w:sz w:val="24"/>
          <w:szCs w:val="24"/>
          <w:rtl/>
        </w:rPr>
      </w:pPr>
      <w:r w:rsidRPr="00144E36">
        <w:rPr>
          <w:rFonts w:hint="cs"/>
          <w:b/>
          <w:bCs/>
          <w:sz w:val="24"/>
          <w:szCs w:val="24"/>
          <w:rtl/>
        </w:rPr>
        <w:t>التذييل</w:t>
      </w:r>
      <w:r w:rsidRPr="00144E36">
        <w:rPr>
          <w:b/>
          <w:bCs/>
          <w:sz w:val="24"/>
          <w:szCs w:val="24"/>
          <w:rtl/>
        </w:rPr>
        <w:t xml:space="preserve"> 2-أ</w:t>
      </w:r>
      <w:r w:rsidRPr="00144E36">
        <w:rPr>
          <w:rFonts w:hint="cs"/>
          <w:b/>
          <w:bCs/>
          <w:sz w:val="24"/>
          <w:szCs w:val="24"/>
          <w:rtl/>
        </w:rPr>
        <w:t>لف</w:t>
      </w:r>
      <w:r w:rsidRPr="00144E36">
        <w:rPr>
          <w:b/>
          <w:bCs/>
          <w:sz w:val="24"/>
          <w:szCs w:val="24"/>
          <w:rtl/>
        </w:rPr>
        <w:t>: الأهداف والتمويل</w:t>
      </w:r>
    </w:p>
    <w:tbl>
      <w:tblPr>
        <w:bidiVisual/>
        <w:tblW w:w="6003" w:type="pct"/>
        <w:jc w:val="center"/>
        <w:tblLayout w:type="fixed"/>
        <w:tblCellMar>
          <w:left w:w="85" w:type="dxa"/>
          <w:right w:w="85" w:type="dxa"/>
        </w:tblCellMar>
        <w:tblLook w:val="04A0" w:firstRow="1" w:lastRow="0" w:firstColumn="1" w:lastColumn="0" w:noHBand="0" w:noVBand="1"/>
      </w:tblPr>
      <w:tblGrid>
        <w:gridCol w:w="644"/>
        <w:gridCol w:w="1390"/>
        <w:gridCol w:w="1277"/>
        <w:gridCol w:w="705"/>
        <w:gridCol w:w="714"/>
        <w:gridCol w:w="847"/>
        <w:gridCol w:w="891"/>
        <w:gridCol w:w="900"/>
        <w:gridCol w:w="896"/>
        <w:gridCol w:w="900"/>
        <w:gridCol w:w="989"/>
        <w:gridCol w:w="1073"/>
      </w:tblGrid>
      <w:tr w:rsidR="00C725E5" w:rsidRPr="007637C0" w14:paraId="0301A81B" w14:textId="77777777" w:rsidTr="00BB5143">
        <w:trPr>
          <w:trHeight w:val="50"/>
          <w:tblHeader/>
          <w:jc w:val="center"/>
        </w:trPr>
        <w:tc>
          <w:tcPr>
            <w:tcW w:w="645" w:type="dxa"/>
            <w:tcBorders>
              <w:top w:val="single" w:sz="4" w:space="0" w:color="auto"/>
              <w:left w:val="single" w:sz="4" w:space="0" w:color="auto"/>
              <w:bottom w:val="single" w:sz="4" w:space="0" w:color="auto"/>
              <w:right w:val="single" w:sz="4" w:space="0" w:color="auto"/>
            </w:tcBorders>
            <w:vAlign w:val="center"/>
            <w:hideMark/>
          </w:tcPr>
          <w:p w14:paraId="11040581" w14:textId="27C10D0B" w:rsidR="009817C5" w:rsidRPr="009817C5" w:rsidRDefault="00A71289" w:rsidP="009817C5">
            <w:pPr>
              <w:keepNext/>
              <w:keepLines/>
              <w:bidi/>
              <w:jc w:val="center"/>
              <w:rPr>
                <w:rFonts w:eastAsiaTheme="minorEastAsia"/>
                <w:color w:val="000000"/>
                <w:sz w:val="18"/>
                <w:szCs w:val="18"/>
                <w:lang w:val="en-CA" w:eastAsia="en-CA" w:bidi="ar-SA"/>
              </w:rPr>
            </w:pPr>
            <w:r w:rsidRPr="007637C0">
              <w:rPr>
                <w:rFonts w:eastAsiaTheme="minorEastAsia" w:hint="cs"/>
                <w:color w:val="000000"/>
                <w:sz w:val="18"/>
                <w:szCs w:val="18"/>
                <w:rtl/>
                <w:lang w:val="en-CA" w:eastAsia="en-CA" w:bidi="ar-SA"/>
              </w:rPr>
              <w:t>السطر</w:t>
            </w:r>
          </w:p>
        </w:tc>
        <w:tc>
          <w:tcPr>
            <w:tcW w:w="2671" w:type="dxa"/>
            <w:gridSpan w:val="2"/>
            <w:tcBorders>
              <w:top w:val="single" w:sz="4" w:space="0" w:color="auto"/>
              <w:left w:val="nil"/>
              <w:bottom w:val="single" w:sz="4" w:space="0" w:color="auto"/>
              <w:right w:val="single" w:sz="4" w:space="0" w:color="auto"/>
            </w:tcBorders>
            <w:vAlign w:val="center"/>
            <w:hideMark/>
          </w:tcPr>
          <w:p w14:paraId="6253D0CC" w14:textId="180CCD6F" w:rsidR="009817C5" w:rsidRPr="009817C5" w:rsidRDefault="00A71289" w:rsidP="009817C5">
            <w:pPr>
              <w:keepNext/>
              <w:keepLines/>
              <w:bidi/>
              <w:jc w:val="center"/>
              <w:rPr>
                <w:rFonts w:eastAsiaTheme="minorEastAsia"/>
                <w:color w:val="000000"/>
                <w:sz w:val="18"/>
                <w:szCs w:val="18"/>
                <w:lang w:val="en-CA" w:eastAsia="en-CA" w:bidi="ar-SA"/>
              </w:rPr>
            </w:pPr>
            <w:r w:rsidRPr="007637C0">
              <w:rPr>
                <w:rFonts w:eastAsiaTheme="minorEastAsia"/>
                <w:color w:val="000000"/>
                <w:sz w:val="18"/>
                <w:szCs w:val="18"/>
                <w:rtl/>
                <w:lang w:val="en-CA" w:eastAsia="en-CA" w:bidi="ar-SA"/>
              </w:rPr>
              <w:t>التفاصيل</w:t>
            </w:r>
          </w:p>
        </w:tc>
        <w:tc>
          <w:tcPr>
            <w:tcW w:w="705" w:type="dxa"/>
            <w:tcBorders>
              <w:top w:val="single" w:sz="4" w:space="0" w:color="auto"/>
              <w:left w:val="nil"/>
              <w:bottom w:val="single" w:sz="4" w:space="0" w:color="auto"/>
              <w:right w:val="single" w:sz="4" w:space="0" w:color="auto"/>
            </w:tcBorders>
            <w:vAlign w:val="center"/>
          </w:tcPr>
          <w:p w14:paraId="447DFF05" w14:textId="57FA4D3F" w:rsidR="009817C5" w:rsidRPr="009817C5" w:rsidRDefault="009817C5" w:rsidP="009817C5">
            <w:pPr>
              <w:keepNext/>
              <w:keepLines/>
              <w:bidi/>
              <w:jc w:val="center"/>
              <w:rPr>
                <w:rFonts w:eastAsiaTheme="minorEastAsia"/>
                <w:color w:val="000000"/>
                <w:sz w:val="18"/>
                <w:szCs w:val="18"/>
                <w:lang w:val="en-CA" w:eastAsia="en-CA" w:bidi="ar-SA"/>
              </w:rPr>
            </w:pPr>
            <w:r w:rsidRPr="009817C5">
              <w:rPr>
                <w:rFonts w:eastAsiaTheme="minorEastAsia"/>
                <w:color w:val="000000"/>
                <w:sz w:val="18"/>
                <w:szCs w:val="18"/>
                <w:lang w:val="en-CA" w:eastAsia="en-CA" w:bidi="ar-SA"/>
              </w:rPr>
              <w:t>*</w:t>
            </w:r>
            <w:r w:rsidR="00D949A6" w:rsidRPr="009817C5">
              <w:rPr>
                <w:rFonts w:eastAsiaTheme="minorEastAsia"/>
                <w:color w:val="000000"/>
                <w:sz w:val="18"/>
                <w:szCs w:val="18"/>
                <w:lang w:val="en-CA" w:eastAsia="en-CA" w:bidi="ar-SA"/>
              </w:rPr>
              <w:t>2022</w:t>
            </w:r>
          </w:p>
        </w:tc>
        <w:tc>
          <w:tcPr>
            <w:tcW w:w="714" w:type="dxa"/>
            <w:tcBorders>
              <w:top w:val="single" w:sz="4" w:space="0" w:color="auto"/>
              <w:left w:val="single" w:sz="4" w:space="0" w:color="auto"/>
              <w:bottom w:val="single" w:sz="4" w:space="0" w:color="auto"/>
              <w:right w:val="single" w:sz="4" w:space="0" w:color="auto"/>
            </w:tcBorders>
            <w:vAlign w:val="center"/>
            <w:hideMark/>
          </w:tcPr>
          <w:p w14:paraId="30AD45A6" w14:textId="77777777" w:rsidR="009817C5" w:rsidRPr="009817C5" w:rsidRDefault="009817C5" w:rsidP="009817C5">
            <w:pPr>
              <w:keepNext/>
              <w:keepLines/>
              <w:bidi/>
              <w:jc w:val="center"/>
              <w:rPr>
                <w:rFonts w:eastAsiaTheme="minorEastAsia"/>
                <w:color w:val="000000"/>
                <w:sz w:val="18"/>
                <w:szCs w:val="18"/>
                <w:lang w:val="en-CA" w:eastAsia="en-CA" w:bidi="ar-SA"/>
              </w:rPr>
            </w:pPr>
            <w:r w:rsidRPr="009817C5">
              <w:rPr>
                <w:rFonts w:eastAsiaTheme="minorEastAsia"/>
                <w:color w:val="000000"/>
                <w:sz w:val="18"/>
                <w:szCs w:val="18"/>
                <w:lang w:val="en-CA" w:eastAsia="en-CA" w:bidi="ar-SA"/>
              </w:rPr>
              <w:t>2023</w:t>
            </w:r>
          </w:p>
        </w:tc>
        <w:tc>
          <w:tcPr>
            <w:tcW w:w="847" w:type="dxa"/>
            <w:tcBorders>
              <w:top w:val="single" w:sz="4" w:space="0" w:color="auto"/>
              <w:left w:val="nil"/>
              <w:bottom w:val="single" w:sz="4" w:space="0" w:color="auto"/>
              <w:right w:val="single" w:sz="4" w:space="0" w:color="auto"/>
            </w:tcBorders>
            <w:vAlign w:val="center"/>
            <w:hideMark/>
          </w:tcPr>
          <w:p w14:paraId="0255BB30" w14:textId="77777777" w:rsidR="009817C5" w:rsidRPr="009817C5" w:rsidRDefault="009817C5" w:rsidP="009817C5">
            <w:pPr>
              <w:keepNext/>
              <w:keepLines/>
              <w:bidi/>
              <w:ind w:left="-70" w:right="-90"/>
              <w:jc w:val="center"/>
              <w:rPr>
                <w:rFonts w:eastAsiaTheme="minorEastAsia"/>
                <w:color w:val="000000"/>
                <w:sz w:val="18"/>
                <w:szCs w:val="18"/>
                <w:lang w:val="en-CA" w:eastAsia="en-CA" w:bidi="ar-SA"/>
              </w:rPr>
            </w:pPr>
            <w:r w:rsidRPr="009817C5">
              <w:rPr>
                <w:rFonts w:eastAsiaTheme="minorEastAsia"/>
                <w:color w:val="000000"/>
                <w:sz w:val="18"/>
                <w:szCs w:val="18"/>
                <w:lang w:val="en-CA" w:eastAsia="en-CA" w:bidi="ar-SA"/>
              </w:rPr>
              <w:t>2024</w:t>
            </w:r>
          </w:p>
        </w:tc>
        <w:tc>
          <w:tcPr>
            <w:tcW w:w="891" w:type="dxa"/>
            <w:tcBorders>
              <w:top w:val="single" w:sz="4" w:space="0" w:color="auto"/>
              <w:left w:val="nil"/>
              <w:bottom w:val="single" w:sz="4" w:space="0" w:color="auto"/>
              <w:right w:val="single" w:sz="4" w:space="0" w:color="auto"/>
            </w:tcBorders>
            <w:vAlign w:val="center"/>
          </w:tcPr>
          <w:p w14:paraId="2DFAD7A9" w14:textId="77777777" w:rsidR="009817C5" w:rsidRPr="009817C5" w:rsidRDefault="009817C5" w:rsidP="009817C5">
            <w:pPr>
              <w:keepNext/>
              <w:keepLines/>
              <w:bidi/>
              <w:jc w:val="center"/>
              <w:rPr>
                <w:rFonts w:eastAsiaTheme="minorEastAsia"/>
                <w:color w:val="000000"/>
                <w:sz w:val="18"/>
                <w:szCs w:val="18"/>
                <w:lang w:val="en-CA" w:eastAsia="en-CA" w:bidi="ar-SA"/>
              </w:rPr>
            </w:pPr>
            <w:r w:rsidRPr="009817C5">
              <w:rPr>
                <w:rFonts w:eastAsiaTheme="minorEastAsia"/>
                <w:color w:val="000000"/>
                <w:sz w:val="18"/>
                <w:szCs w:val="18"/>
                <w:lang w:val="en-CA" w:eastAsia="en-CA" w:bidi="ar-SA"/>
              </w:rPr>
              <w:t>2025</w:t>
            </w:r>
          </w:p>
        </w:tc>
        <w:tc>
          <w:tcPr>
            <w:tcW w:w="900" w:type="dxa"/>
            <w:tcBorders>
              <w:top w:val="single" w:sz="4" w:space="0" w:color="auto"/>
              <w:left w:val="single" w:sz="4" w:space="0" w:color="auto"/>
              <w:bottom w:val="single" w:sz="4" w:space="0" w:color="auto"/>
              <w:right w:val="single" w:sz="4" w:space="0" w:color="auto"/>
            </w:tcBorders>
            <w:vAlign w:val="center"/>
            <w:hideMark/>
          </w:tcPr>
          <w:p w14:paraId="0B304338" w14:textId="77777777" w:rsidR="009817C5" w:rsidRPr="009817C5" w:rsidRDefault="009817C5" w:rsidP="009817C5">
            <w:pPr>
              <w:keepNext/>
              <w:keepLines/>
              <w:bidi/>
              <w:jc w:val="center"/>
              <w:rPr>
                <w:rFonts w:eastAsiaTheme="minorEastAsia"/>
                <w:color w:val="000000"/>
                <w:sz w:val="18"/>
                <w:szCs w:val="18"/>
                <w:lang w:val="en-CA" w:eastAsia="en-CA" w:bidi="ar-SA"/>
              </w:rPr>
            </w:pPr>
            <w:r w:rsidRPr="009817C5">
              <w:rPr>
                <w:rFonts w:eastAsiaTheme="minorEastAsia"/>
                <w:color w:val="000000"/>
                <w:sz w:val="18"/>
                <w:szCs w:val="18"/>
                <w:lang w:val="en-CA" w:eastAsia="en-CA" w:bidi="ar-SA"/>
              </w:rPr>
              <w:t>2026</w:t>
            </w:r>
          </w:p>
        </w:tc>
        <w:tc>
          <w:tcPr>
            <w:tcW w:w="896" w:type="dxa"/>
            <w:tcBorders>
              <w:top w:val="single" w:sz="4" w:space="0" w:color="auto"/>
              <w:left w:val="nil"/>
              <w:bottom w:val="single" w:sz="4" w:space="0" w:color="auto"/>
              <w:right w:val="single" w:sz="4" w:space="0" w:color="auto"/>
            </w:tcBorders>
            <w:vAlign w:val="center"/>
            <w:hideMark/>
          </w:tcPr>
          <w:p w14:paraId="558F7723" w14:textId="77777777" w:rsidR="009817C5" w:rsidRPr="009817C5" w:rsidRDefault="009817C5" w:rsidP="009817C5">
            <w:pPr>
              <w:keepNext/>
              <w:keepLines/>
              <w:bidi/>
              <w:ind w:left="-80" w:right="-80"/>
              <w:jc w:val="center"/>
              <w:rPr>
                <w:rFonts w:eastAsiaTheme="minorEastAsia"/>
                <w:color w:val="000000"/>
                <w:sz w:val="18"/>
                <w:szCs w:val="18"/>
                <w:lang w:val="en-CA" w:eastAsia="en-CA" w:bidi="ar-SA"/>
              </w:rPr>
            </w:pPr>
            <w:r w:rsidRPr="009817C5">
              <w:rPr>
                <w:rFonts w:eastAsiaTheme="minorEastAsia"/>
                <w:color w:val="000000"/>
                <w:sz w:val="18"/>
                <w:szCs w:val="18"/>
                <w:lang w:val="en-CA" w:eastAsia="en-CA" w:bidi="ar-SA"/>
              </w:rPr>
              <w:t>2027</w:t>
            </w:r>
          </w:p>
        </w:tc>
        <w:tc>
          <w:tcPr>
            <w:tcW w:w="900" w:type="dxa"/>
            <w:tcBorders>
              <w:top w:val="single" w:sz="4" w:space="0" w:color="auto"/>
              <w:left w:val="nil"/>
              <w:bottom w:val="single" w:sz="4" w:space="0" w:color="auto"/>
              <w:right w:val="single" w:sz="4" w:space="0" w:color="auto"/>
            </w:tcBorders>
            <w:vAlign w:val="center"/>
          </w:tcPr>
          <w:p w14:paraId="7BDA519A" w14:textId="77777777" w:rsidR="009817C5" w:rsidRPr="009817C5" w:rsidRDefault="009817C5" w:rsidP="009817C5">
            <w:pPr>
              <w:keepNext/>
              <w:keepLines/>
              <w:bidi/>
              <w:jc w:val="center"/>
              <w:rPr>
                <w:rFonts w:eastAsiaTheme="minorEastAsia"/>
                <w:color w:val="000000"/>
                <w:sz w:val="18"/>
                <w:szCs w:val="18"/>
                <w:lang w:val="en-CA" w:eastAsia="en-CA" w:bidi="ar-SA"/>
              </w:rPr>
            </w:pPr>
            <w:r w:rsidRPr="009817C5">
              <w:rPr>
                <w:rFonts w:eastAsiaTheme="minorEastAsia"/>
                <w:color w:val="000000"/>
                <w:sz w:val="18"/>
                <w:szCs w:val="18"/>
                <w:lang w:val="en-CA" w:eastAsia="en-CA" w:bidi="ar-SA"/>
              </w:rPr>
              <w:t>2028</w:t>
            </w:r>
          </w:p>
        </w:tc>
        <w:tc>
          <w:tcPr>
            <w:tcW w:w="989" w:type="dxa"/>
            <w:tcBorders>
              <w:top w:val="single" w:sz="4" w:space="0" w:color="auto"/>
              <w:left w:val="single" w:sz="4" w:space="0" w:color="auto"/>
              <w:bottom w:val="single" w:sz="4" w:space="0" w:color="auto"/>
              <w:right w:val="single" w:sz="4" w:space="0" w:color="auto"/>
            </w:tcBorders>
            <w:vAlign w:val="center"/>
            <w:hideMark/>
          </w:tcPr>
          <w:p w14:paraId="017983A0" w14:textId="77777777" w:rsidR="009817C5" w:rsidRPr="009817C5" w:rsidRDefault="009817C5" w:rsidP="009817C5">
            <w:pPr>
              <w:keepNext/>
              <w:keepLines/>
              <w:bidi/>
              <w:jc w:val="center"/>
              <w:rPr>
                <w:rFonts w:eastAsiaTheme="minorEastAsia"/>
                <w:color w:val="000000"/>
                <w:sz w:val="18"/>
                <w:szCs w:val="18"/>
                <w:lang w:val="en-CA" w:eastAsia="en-CA" w:bidi="ar-SA"/>
              </w:rPr>
            </w:pPr>
            <w:r w:rsidRPr="009817C5">
              <w:rPr>
                <w:rFonts w:eastAsiaTheme="minorEastAsia"/>
                <w:color w:val="000000"/>
                <w:sz w:val="18"/>
                <w:szCs w:val="18"/>
                <w:lang w:val="en-CA" w:eastAsia="en-CA" w:bidi="ar-SA"/>
              </w:rPr>
              <w:t>2029</w:t>
            </w:r>
          </w:p>
        </w:tc>
        <w:tc>
          <w:tcPr>
            <w:tcW w:w="1073" w:type="dxa"/>
            <w:tcBorders>
              <w:top w:val="single" w:sz="4" w:space="0" w:color="auto"/>
              <w:left w:val="nil"/>
              <w:bottom w:val="single" w:sz="4" w:space="0" w:color="auto"/>
              <w:right w:val="single" w:sz="4" w:space="0" w:color="auto"/>
            </w:tcBorders>
            <w:vAlign w:val="center"/>
            <w:hideMark/>
          </w:tcPr>
          <w:p w14:paraId="2DBB3C36" w14:textId="5D625831" w:rsidR="009817C5" w:rsidRPr="009817C5" w:rsidRDefault="00A71289" w:rsidP="009817C5">
            <w:pPr>
              <w:keepNext/>
              <w:keepLines/>
              <w:bidi/>
              <w:jc w:val="center"/>
              <w:rPr>
                <w:rFonts w:eastAsiaTheme="minorEastAsia"/>
                <w:color w:val="000000"/>
                <w:sz w:val="18"/>
                <w:szCs w:val="18"/>
                <w:lang w:val="en-CA" w:eastAsia="en-CA" w:bidi="ar-SA"/>
              </w:rPr>
            </w:pPr>
            <w:r w:rsidRPr="007637C0">
              <w:rPr>
                <w:rFonts w:eastAsiaTheme="minorEastAsia" w:hint="cs"/>
                <w:color w:val="000000"/>
                <w:sz w:val="18"/>
                <w:szCs w:val="18"/>
                <w:rtl/>
                <w:lang w:val="en-CA" w:eastAsia="en-CA" w:bidi="ar-SA"/>
              </w:rPr>
              <w:t>المجموع</w:t>
            </w:r>
          </w:p>
        </w:tc>
      </w:tr>
      <w:tr w:rsidR="00B435BD" w:rsidRPr="007637C0" w14:paraId="1C37BA32" w14:textId="77777777" w:rsidTr="00BB5143">
        <w:trPr>
          <w:trHeight w:val="512"/>
          <w:jc w:val="center"/>
        </w:trPr>
        <w:tc>
          <w:tcPr>
            <w:tcW w:w="645" w:type="dxa"/>
            <w:vMerge w:val="restart"/>
            <w:tcBorders>
              <w:top w:val="nil"/>
              <w:left w:val="single" w:sz="4" w:space="0" w:color="auto"/>
              <w:right w:val="single" w:sz="4" w:space="0" w:color="auto"/>
            </w:tcBorders>
            <w:hideMark/>
          </w:tcPr>
          <w:p w14:paraId="719AD388" w14:textId="77777777" w:rsidR="007637C0" w:rsidRPr="009817C5" w:rsidRDefault="007637C0" w:rsidP="007637C0">
            <w:pPr>
              <w:keepNext/>
              <w:keepLines/>
              <w:bidi/>
              <w:jc w:val="left"/>
              <w:rPr>
                <w:rFonts w:eastAsiaTheme="minorEastAsia"/>
                <w:color w:val="000000"/>
                <w:sz w:val="18"/>
                <w:szCs w:val="18"/>
                <w:lang w:val="en-CA" w:eastAsia="en-CA" w:bidi="ar-SA"/>
              </w:rPr>
            </w:pPr>
            <w:r w:rsidRPr="009817C5">
              <w:rPr>
                <w:rFonts w:eastAsiaTheme="minorEastAsia"/>
                <w:color w:val="000000"/>
                <w:sz w:val="18"/>
                <w:szCs w:val="18"/>
                <w:lang w:val="en-CA" w:eastAsia="en-CA" w:bidi="ar-SA"/>
              </w:rPr>
              <w:t>1.1</w:t>
            </w:r>
          </w:p>
        </w:tc>
        <w:tc>
          <w:tcPr>
            <w:tcW w:w="1392" w:type="dxa"/>
            <w:vMerge w:val="restart"/>
            <w:tcBorders>
              <w:top w:val="nil"/>
              <w:left w:val="nil"/>
              <w:right w:val="single" w:sz="4" w:space="0" w:color="auto"/>
            </w:tcBorders>
            <w:hideMark/>
          </w:tcPr>
          <w:p w14:paraId="5BB2080C" w14:textId="5C40074B" w:rsidR="007637C0" w:rsidRPr="009817C5" w:rsidRDefault="007637C0" w:rsidP="007637C0">
            <w:pPr>
              <w:keepNext/>
              <w:keepLines/>
              <w:bidi/>
              <w:ind w:right="60"/>
              <w:jc w:val="left"/>
              <w:rPr>
                <w:rFonts w:eastAsiaTheme="minorEastAsia"/>
                <w:color w:val="000000"/>
                <w:sz w:val="18"/>
                <w:szCs w:val="18"/>
                <w:lang w:val="en-CA" w:eastAsia="en-CA" w:bidi="ar-SA"/>
              </w:rPr>
            </w:pPr>
            <w:r w:rsidRPr="007637C0">
              <w:rPr>
                <w:rFonts w:eastAsiaTheme="minorEastAsia"/>
                <w:color w:val="000000"/>
                <w:sz w:val="18"/>
                <w:szCs w:val="18"/>
                <w:rtl/>
                <w:lang w:val="en-CA" w:eastAsia="en-CA" w:bidi="ar-SA"/>
              </w:rPr>
              <w:t>الجدول الزمني للتخفيض بموجب بروتوكول مونتريال للمواد المدرجة في المرفق واو</w:t>
            </w:r>
          </w:p>
        </w:tc>
        <w:tc>
          <w:tcPr>
            <w:tcW w:w="1279" w:type="dxa"/>
            <w:tcBorders>
              <w:top w:val="single" w:sz="4" w:space="0" w:color="auto"/>
              <w:left w:val="nil"/>
              <w:bottom w:val="single" w:sz="4" w:space="0" w:color="auto"/>
              <w:right w:val="single" w:sz="4" w:space="0" w:color="auto"/>
            </w:tcBorders>
            <w:tcMar>
              <w:right w:w="57" w:type="dxa"/>
            </w:tcMar>
            <w:vAlign w:val="center"/>
          </w:tcPr>
          <w:p w14:paraId="57EBA26E" w14:textId="77777777" w:rsidR="007637C0" w:rsidRPr="009817C5" w:rsidRDefault="007637C0" w:rsidP="007637C0">
            <w:pPr>
              <w:keepNext/>
              <w:keepLines/>
              <w:bidi/>
              <w:ind w:left="-13" w:right="34"/>
              <w:jc w:val="left"/>
              <w:rPr>
                <w:rFonts w:eastAsiaTheme="minorEastAsia"/>
                <w:color w:val="000000"/>
                <w:sz w:val="18"/>
                <w:szCs w:val="18"/>
                <w:lang w:val="en-CA" w:eastAsia="en-CA" w:bidi="ar-SA"/>
              </w:rPr>
            </w:pPr>
            <w:r w:rsidRPr="009817C5">
              <w:rPr>
                <w:rFonts w:eastAsiaTheme="minorEastAsia"/>
                <w:sz w:val="18"/>
                <w:szCs w:val="18"/>
                <w:lang w:val="en-CA" w:eastAsia="zh-CN" w:bidi="ar-SA"/>
              </w:rPr>
              <w:t>%</w:t>
            </w:r>
          </w:p>
        </w:tc>
        <w:tc>
          <w:tcPr>
            <w:tcW w:w="705" w:type="dxa"/>
            <w:tcBorders>
              <w:top w:val="single" w:sz="4" w:space="0" w:color="auto"/>
              <w:left w:val="nil"/>
              <w:bottom w:val="single" w:sz="4" w:space="0" w:color="auto"/>
              <w:right w:val="single" w:sz="4" w:space="0" w:color="auto"/>
            </w:tcBorders>
            <w:tcMar>
              <w:left w:w="57" w:type="dxa"/>
              <w:right w:w="57" w:type="dxa"/>
            </w:tcMar>
            <w:vAlign w:val="center"/>
          </w:tcPr>
          <w:p w14:paraId="05C32949" w14:textId="35A77A64" w:rsidR="007637C0" w:rsidRPr="009817C5" w:rsidRDefault="007637C0" w:rsidP="007637C0">
            <w:pPr>
              <w:keepNext/>
              <w:keepLines/>
              <w:bidi/>
              <w:jc w:val="center"/>
              <w:rPr>
                <w:rFonts w:eastAsiaTheme="minorEastAsia"/>
                <w:color w:val="000000"/>
                <w:sz w:val="18"/>
                <w:szCs w:val="18"/>
                <w:lang w:val="en-CA" w:eastAsia="en-CA" w:bidi="ar-SA"/>
              </w:rPr>
            </w:pPr>
            <w:r w:rsidRPr="007637C0">
              <w:rPr>
                <w:sz w:val="18"/>
                <w:szCs w:val="18"/>
                <w:rtl/>
              </w:rPr>
              <w:t>لا ينطبق</w:t>
            </w:r>
          </w:p>
        </w:tc>
        <w:tc>
          <w:tcPr>
            <w:tcW w:w="714"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2B138866" w14:textId="3469D8E1" w:rsidR="007637C0" w:rsidRPr="009817C5" w:rsidRDefault="007637C0" w:rsidP="007637C0">
            <w:pPr>
              <w:keepNext/>
              <w:keepLines/>
              <w:bidi/>
              <w:jc w:val="center"/>
              <w:rPr>
                <w:rFonts w:eastAsiaTheme="minorEastAsia"/>
                <w:color w:val="000000"/>
                <w:sz w:val="18"/>
                <w:szCs w:val="18"/>
                <w:lang w:val="en-CA" w:eastAsia="en-CA" w:bidi="ar-SA"/>
              </w:rPr>
            </w:pPr>
            <w:r w:rsidRPr="007637C0">
              <w:rPr>
                <w:sz w:val="18"/>
                <w:szCs w:val="18"/>
                <w:rtl/>
              </w:rPr>
              <w:t>لا ينطبق</w:t>
            </w:r>
          </w:p>
        </w:tc>
        <w:tc>
          <w:tcPr>
            <w:tcW w:w="847" w:type="dxa"/>
            <w:tcBorders>
              <w:top w:val="nil"/>
              <w:left w:val="nil"/>
              <w:bottom w:val="single" w:sz="4" w:space="0" w:color="auto"/>
              <w:right w:val="single" w:sz="4" w:space="0" w:color="auto"/>
            </w:tcBorders>
            <w:tcMar>
              <w:left w:w="57" w:type="dxa"/>
              <w:right w:w="57" w:type="dxa"/>
            </w:tcMar>
            <w:vAlign w:val="center"/>
          </w:tcPr>
          <w:p w14:paraId="27647158" w14:textId="4C3DC139" w:rsidR="007637C0" w:rsidRPr="009817C5" w:rsidRDefault="007637C0" w:rsidP="007637C0">
            <w:pPr>
              <w:keepNext/>
              <w:keepLines/>
              <w:bidi/>
              <w:jc w:val="center"/>
              <w:rPr>
                <w:rFonts w:eastAsiaTheme="minorEastAsia"/>
                <w:color w:val="000000"/>
                <w:sz w:val="18"/>
                <w:szCs w:val="18"/>
                <w:lang w:val="en-CA" w:eastAsia="en-CA" w:bidi="ar-SA"/>
              </w:rPr>
            </w:pPr>
            <w:r w:rsidRPr="007637C0">
              <w:rPr>
                <w:sz w:val="18"/>
                <w:szCs w:val="18"/>
                <w:rtl/>
              </w:rPr>
              <w:t>تجميد</w:t>
            </w:r>
          </w:p>
        </w:tc>
        <w:tc>
          <w:tcPr>
            <w:tcW w:w="891" w:type="dxa"/>
            <w:tcBorders>
              <w:top w:val="single" w:sz="4" w:space="0" w:color="auto"/>
              <w:left w:val="nil"/>
              <w:bottom w:val="single" w:sz="4" w:space="0" w:color="auto"/>
              <w:right w:val="single" w:sz="4" w:space="0" w:color="auto"/>
            </w:tcBorders>
            <w:tcMar>
              <w:left w:w="57" w:type="dxa"/>
              <w:right w:w="57" w:type="dxa"/>
            </w:tcMar>
            <w:vAlign w:val="center"/>
          </w:tcPr>
          <w:p w14:paraId="535D10F6" w14:textId="14116E81" w:rsidR="007637C0" w:rsidRPr="009817C5" w:rsidRDefault="007637C0" w:rsidP="007637C0">
            <w:pPr>
              <w:keepNext/>
              <w:keepLines/>
              <w:bidi/>
              <w:jc w:val="center"/>
              <w:rPr>
                <w:rFonts w:eastAsiaTheme="minorEastAsia"/>
                <w:color w:val="000000"/>
                <w:sz w:val="18"/>
                <w:szCs w:val="18"/>
                <w:lang w:val="en-CA" w:eastAsia="en-CA" w:bidi="ar-SA"/>
              </w:rPr>
            </w:pPr>
            <w:r w:rsidRPr="007637C0">
              <w:rPr>
                <w:sz w:val="18"/>
                <w:szCs w:val="18"/>
                <w:rtl/>
              </w:rPr>
              <w:t>تجميد</w:t>
            </w:r>
          </w:p>
        </w:tc>
        <w:tc>
          <w:tcPr>
            <w:tcW w:w="90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4609EF6" w14:textId="6BEB7D95" w:rsidR="007637C0" w:rsidRPr="009817C5" w:rsidRDefault="007637C0" w:rsidP="007637C0">
            <w:pPr>
              <w:keepNext/>
              <w:keepLines/>
              <w:bidi/>
              <w:jc w:val="center"/>
              <w:rPr>
                <w:rFonts w:eastAsiaTheme="minorEastAsia"/>
                <w:color w:val="000000"/>
                <w:sz w:val="18"/>
                <w:szCs w:val="18"/>
                <w:lang w:val="en-CA" w:eastAsia="en-CA" w:bidi="ar-SA"/>
              </w:rPr>
            </w:pPr>
            <w:r w:rsidRPr="007637C0">
              <w:rPr>
                <w:sz w:val="18"/>
                <w:szCs w:val="18"/>
                <w:rtl/>
              </w:rPr>
              <w:t>تجميد</w:t>
            </w:r>
          </w:p>
        </w:tc>
        <w:tc>
          <w:tcPr>
            <w:tcW w:w="896" w:type="dxa"/>
            <w:tcBorders>
              <w:top w:val="nil"/>
              <w:left w:val="nil"/>
              <w:bottom w:val="single" w:sz="4" w:space="0" w:color="auto"/>
              <w:right w:val="single" w:sz="4" w:space="0" w:color="auto"/>
            </w:tcBorders>
            <w:tcMar>
              <w:left w:w="57" w:type="dxa"/>
              <w:right w:w="57" w:type="dxa"/>
            </w:tcMar>
            <w:vAlign w:val="center"/>
          </w:tcPr>
          <w:p w14:paraId="79BF04ED" w14:textId="0BCF6315" w:rsidR="007637C0" w:rsidRPr="009817C5" w:rsidRDefault="007637C0" w:rsidP="007637C0">
            <w:pPr>
              <w:keepNext/>
              <w:keepLines/>
              <w:bidi/>
              <w:jc w:val="center"/>
              <w:rPr>
                <w:rFonts w:eastAsiaTheme="minorEastAsia"/>
                <w:color w:val="000000"/>
                <w:sz w:val="18"/>
                <w:szCs w:val="18"/>
                <w:lang w:val="en-CA" w:eastAsia="en-CA" w:bidi="ar-SA"/>
              </w:rPr>
            </w:pPr>
            <w:r w:rsidRPr="007637C0">
              <w:rPr>
                <w:sz w:val="18"/>
                <w:szCs w:val="18"/>
                <w:rtl/>
              </w:rPr>
              <w:t>تجميد</w:t>
            </w:r>
          </w:p>
        </w:tc>
        <w:tc>
          <w:tcPr>
            <w:tcW w:w="900" w:type="dxa"/>
            <w:tcBorders>
              <w:top w:val="single" w:sz="4" w:space="0" w:color="auto"/>
              <w:left w:val="nil"/>
              <w:bottom w:val="single" w:sz="4" w:space="0" w:color="auto"/>
              <w:right w:val="single" w:sz="4" w:space="0" w:color="auto"/>
            </w:tcBorders>
            <w:tcMar>
              <w:left w:w="57" w:type="dxa"/>
              <w:right w:w="57" w:type="dxa"/>
            </w:tcMar>
            <w:vAlign w:val="center"/>
          </w:tcPr>
          <w:p w14:paraId="302CF5D4" w14:textId="0A787C06" w:rsidR="007637C0" w:rsidRPr="009817C5" w:rsidRDefault="007637C0" w:rsidP="007637C0">
            <w:pPr>
              <w:keepNext/>
              <w:keepLines/>
              <w:bidi/>
              <w:jc w:val="center"/>
              <w:rPr>
                <w:rFonts w:eastAsiaTheme="minorEastAsia"/>
                <w:color w:val="000000"/>
                <w:sz w:val="18"/>
                <w:szCs w:val="18"/>
                <w:lang w:val="en-CA" w:eastAsia="en-CA" w:bidi="ar-SA"/>
              </w:rPr>
            </w:pPr>
            <w:r w:rsidRPr="007637C0">
              <w:rPr>
                <w:sz w:val="18"/>
                <w:szCs w:val="18"/>
                <w:rtl/>
              </w:rPr>
              <w:t>تجميد</w:t>
            </w:r>
          </w:p>
        </w:tc>
        <w:tc>
          <w:tcPr>
            <w:tcW w:w="989"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7DF9810" w14:textId="77777777" w:rsidR="007637C0" w:rsidRPr="009817C5" w:rsidRDefault="007637C0" w:rsidP="007637C0">
            <w:pPr>
              <w:keepNext/>
              <w:keepLines/>
              <w:bidi/>
              <w:jc w:val="center"/>
              <w:rPr>
                <w:rFonts w:eastAsiaTheme="minorEastAsia"/>
                <w:color w:val="000000"/>
                <w:sz w:val="18"/>
                <w:szCs w:val="18"/>
                <w:lang w:val="en-CA" w:eastAsia="en-CA" w:bidi="ar-SA"/>
              </w:rPr>
            </w:pPr>
            <w:r w:rsidRPr="009817C5">
              <w:rPr>
                <w:rFonts w:eastAsiaTheme="minorEastAsia"/>
                <w:color w:val="000000"/>
                <w:sz w:val="18"/>
                <w:szCs w:val="18"/>
                <w:lang w:val="en-CA" w:eastAsia="en-CA" w:bidi="ar-SA"/>
              </w:rPr>
              <w:t>10</w:t>
            </w:r>
          </w:p>
        </w:tc>
        <w:tc>
          <w:tcPr>
            <w:tcW w:w="1073" w:type="dxa"/>
            <w:tcBorders>
              <w:top w:val="nil"/>
              <w:left w:val="nil"/>
              <w:bottom w:val="single" w:sz="4" w:space="0" w:color="auto"/>
              <w:right w:val="single" w:sz="4" w:space="0" w:color="auto"/>
            </w:tcBorders>
            <w:tcMar>
              <w:left w:w="57" w:type="dxa"/>
              <w:right w:w="57" w:type="dxa"/>
            </w:tcMar>
            <w:vAlign w:val="center"/>
          </w:tcPr>
          <w:p w14:paraId="67D973AE" w14:textId="4AA98DD9" w:rsidR="007637C0" w:rsidRPr="009817C5" w:rsidRDefault="007637C0" w:rsidP="007637C0">
            <w:pPr>
              <w:keepNext/>
              <w:keepLines/>
              <w:bidi/>
              <w:jc w:val="center"/>
              <w:rPr>
                <w:rFonts w:eastAsiaTheme="minorEastAsia"/>
                <w:color w:val="000000"/>
                <w:sz w:val="18"/>
                <w:szCs w:val="18"/>
                <w:lang w:val="en-CA" w:eastAsia="en-CA" w:bidi="ar-SA"/>
              </w:rPr>
            </w:pPr>
            <w:r w:rsidRPr="007637C0">
              <w:rPr>
                <w:rFonts w:eastAsiaTheme="minorEastAsia" w:hint="cs"/>
                <w:color w:val="000000"/>
                <w:sz w:val="18"/>
                <w:szCs w:val="18"/>
                <w:rtl/>
                <w:lang w:val="en-CA" w:eastAsia="en-CA" w:bidi="ar-SA"/>
              </w:rPr>
              <w:t>لا ينطبق</w:t>
            </w:r>
          </w:p>
        </w:tc>
      </w:tr>
      <w:tr w:rsidR="00B435BD" w:rsidRPr="007637C0" w14:paraId="1AEEA0C8" w14:textId="77777777" w:rsidTr="00BB5143">
        <w:trPr>
          <w:trHeight w:val="513"/>
          <w:jc w:val="center"/>
        </w:trPr>
        <w:tc>
          <w:tcPr>
            <w:tcW w:w="645" w:type="dxa"/>
            <w:vMerge/>
            <w:tcBorders>
              <w:left w:val="single" w:sz="4" w:space="0" w:color="auto"/>
              <w:bottom w:val="single" w:sz="4" w:space="0" w:color="auto"/>
              <w:right w:val="single" w:sz="4" w:space="0" w:color="auto"/>
            </w:tcBorders>
          </w:tcPr>
          <w:p w14:paraId="20EEDDCB" w14:textId="77777777" w:rsidR="007637C0" w:rsidRPr="009817C5" w:rsidRDefault="007637C0" w:rsidP="007637C0">
            <w:pPr>
              <w:keepNext/>
              <w:keepLines/>
              <w:bidi/>
              <w:jc w:val="left"/>
              <w:rPr>
                <w:rFonts w:eastAsiaTheme="minorEastAsia"/>
                <w:color w:val="000000"/>
                <w:sz w:val="18"/>
                <w:szCs w:val="18"/>
                <w:lang w:val="en-CA" w:eastAsia="en-CA" w:bidi="ar-SA"/>
              </w:rPr>
            </w:pPr>
          </w:p>
        </w:tc>
        <w:tc>
          <w:tcPr>
            <w:tcW w:w="1392" w:type="dxa"/>
            <w:vMerge/>
            <w:tcBorders>
              <w:left w:val="nil"/>
              <w:bottom w:val="single" w:sz="4" w:space="0" w:color="auto"/>
              <w:right w:val="single" w:sz="4" w:space="0" w:color="auto"/>
            </w:tcBorders>
          </w:tcPr>
          <w:p w14:paraId="06BF6F1E" w14:textId="77777777" w:rsidR="007637C0" w:rsidRPr="009817C5" w:rsidRDefault="007637C0" w:rsidP="007637C0">
            <w:pPr>
              <w:keepNext/>
              <w:keepLines/>
              <w:bidi/>
              <w:jc w:val="left"/>
              <w:rPr>
                <w:rFonts w:eastAsiaTheme="minorEastAsia"/>
                <w:color w:val="000000"/>
                <w:sz w:val="18"/>
                <w:szCs w:val="18"/>
                <w:lang w:val="en-CA" w:eastAsia="en-CA" w:bidi="ar-SA"/>
              </w:rPr>
            </w:pPr>
          </w:p>
        </w:tc>
        <w:tc>
          <w:tcPr>
            <w:tcW w:w="1279" w:type="dxa"/>
            <w:tcBorders>
              <w:top w:val="single" w:sz="4" w:space="0" w:color="auto"/>
              <w:left w:val="nil"/>
              <w:bottom w:val="single" w:sz="4" w:space="0" w:color="auto"/>
              <w:right w:val="single" w:sz="4" w:space="0" w:color="auto"/>
            </w:tcBorders>
            <w:tcMar>
              <w:right w:w="57" w:type="dxa"/>
            </w:tcMar>
          </w:tcPr>
          <w:p w14:paraId="7916987A" w14:textId="2E989504" w:rsidR="007637C0" w:rsidRPr="009817C5" w:rsidRDefault="007637C0" w:rsidP="007637C0">
            <w:pPr>
              <w:keepNext/>
              <w:keepLines/>
              <w:bidi/>
              <w:ind w:left="-13" w:right="34"/>
              <w:jc w:val="left"/>
              <w:rPr>
                <w:rFonts w:eastAsiaTheme="minorEastAsia"/>
                <w:color w:val="000000"/>
                <w:sz w:val="18"/>
                <w:szCs w:val="18"/>
                <w:lang w:val="en-CA" w:eastAsia="en-CA" w:bidi="ar-SA"/>
              </w:rPr>
            </w:pPr>
            <w:r w:rsidRPr="007637C0">
              <w:rPr>
                <w:sz w:val="18"/>
                <w:szCs w:val="18"/>
                <w:rtl/>
              </w:rPr>
              <w:t>أطنان مكافئ ثاني أكسيد الكربون</w:t>
            </w:r>
          </w:p>
        </w:tc>
        <w:tc>
          <w:tcPr>
            <w:tcW w:w="705" w:type="dxa"/>
            <w:tcBorders>
              <w:top w:val="single" w:sz="4" w:space="0" w:color="auto"/>
              <w:left w:val="nil"/>
              <w:bottom w:val="single" w:sz="4" w:space="0" w:color="auto"/>
              <w:right w:val="single" w:sz="4" w:space="0" w:color="auto"/>
            </w:tcBorders>
            <w:tcMar>
              <w:left w:w="57" w:type="dxa"/>
              <w:right w:w="57" w:type="dxa"/>
            </w:tcMar>
            <w:vAlign w:val="center"/>
          </w:tcPr>
          <w:p w14:paraId="72E48491" w14:textId="5E7CAE36" w:rsidR="007637C0" w:rsidRPr="009817C5" w:rsidRDefault="007637C0" w:rsidP="007637C0">
            <w:pPr>
              <w:keepNext/>
              <w:keepLines/>
              <w:bidi/>
              <w:jc w:val="center"/>
              <w:rPr>
                <w:rFonts w:eastAsiaTheme="minorEastAsia"/>
                <w:color w:val="000000"/>
                <w:sz w:val="18"/>
                <w:szCs w:val="18"/>
                <w:lang w:val="en-CA" w:eastAsia="en-CA" w:bidi="ar-SA"/>
              </w:rPr>
            </w:pPr>
            <w:r w:rsidRPr="007637C0">
              <w:rPr>
                <w:sz w:val="18"/>
                <w:szCs w:val="18"/>
                <w:rtl/>
              </w:rPr>
              <w:t>لا ينطبق</w:t>
            </w:r>
          </w:p>
        </w:tc>
        <w:tc>
          <w:tcPr>
            <w:tcW w:w="714"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3BE9F71" w14:textId="55FB7D65" w:rsidR="007637C0" w:rsidRPr="009817C5" w:rsidRDefault="007637C0" w:rsidP="007637C0">
            <w:pPr>
              <w:keepNext/>
              <w:keepLines/>
              <w:bidi/>
              <w:jc w:val="center"/>
              <w:rPr>
                <w:rFonts w:eastAsiaTheme="minorEastAsia"/>
                <w:color w:val="000000"/>
                <w:sz w:val="18"/>
                <w:szCs w:val="18"/>
                <w:lang w:val="en-CA" w:eastAsia="en-CA" w:bidi="ar-SA"/>
              </w:rPr>
            </w:pPr>
            <w:r w:rsidRPr="007637C0">
              <w:rPr>
                <w:sz w:val="18"/>
                <w:szCs w:val="18"/>
                <w:rtl/>
              </w:rPr>
              <w:t>لا ينطبق</w:t>
            </w:r>
          </w:p>
        </w:tc>
        <w:tc>
          <w:tcPr>
            <w:tcW w:w="847" w:type="dxa"/>
            <w:tcBorders>
              <w:top w:val="nil"/>
              <w:left w:val="nil"/>
              <w:bottom w:val="single" w:sz="4" w:space="0" w:color="auto"/>
              <w:right w:val="single" w:sz="4" w:space="0" w:color="auto"/>
            </w:tcBorders>
            <w:tcMar>
              <w:left w:w="57" w:type="dxa"/>
              <w:right w:w="57" w:type="dxa"/>
            </w:tcMar>
            <w:vAlign w:val="center"/>
          </w:tcPr>
          <w:p w14:paraId="02F79A21" w14:textId="77777777" w:rsidR="007637C0" w:rsidRPr="009817C5" w:rsidRDefault="007637C0" w:rsidP="007637C0">
            <w:pPr>
              <w:keepNext/>
              <w:keepLines/>
              <w:bidi/>
              <w:jc w:val="center"/>
              <w:rPr>
                <w:rFonts w:eastAsiaTheme="minorEastAsia"/>
                <w:color w:val="000000"/>
                <w:sz w:val="18"/>
                <w:szCs w:val="18"/>
                <w:lang w:val="en-CA" w:eastAsia="en-CA" w:bidi="ar-SA"/>
              </w:rPr>
            </w:pPr>
            <w:r w:rsidRPr="009817C5">
              <w:rPr>
                <w:rFonts w:eastAsiaTheme="minorEastAsia"/>
                <w:sz w:val="18"/>
                <w:szCs w:val="18"/>
                <w:lang w:val="en-CA" w:eastAsia="zh-CN" w:bidi="ar-SA"/>
              </w:rPr>
              <w:t>3,179,294</w:t>
            </w:r>
          </w:p>
        </w:tc>
        <w:tc>
          <w:tcPr>
            <w:tcW w:w="891" w:type="dxa"/>
            <w:tcBorders>
              <w:top w:val="nil"/>
              <w:left w:val="nil"/>
              <w:bottom w:val="single" w:sz="4" w:space="0" w:color="auto"/>
              <w:right w:val="single" w:sz="4" w:space="0" w:color="auto"/>
            </w:tcBorders>
            <w:tcMar>
              <w:left w:w="57" w:type="dxa"/>
              <w:right w:w="57" w:type="dxa"/>
            </w:tcMar>
            <w:vAlign w:val="center"/>
          </w:tcPr>
          <w:p w14:paraId="6FE0A2ED" w14:textId="77777777" w:rsidR="007637C0" w:rsidRPr="009817C5" w:rsidRDefault="007637C0" w:rsidP="007637C0">
            <w:pPr>
              <w:keepNext/>
              <w:keepLines/>
              <w:bidi/>
              <w:jc w:val="center"/>
              <w:rPr>
                <w:rFonts w:eastAsiaTheme="minorEastAsia"/>
                <w:color w:val="000000"/>
                <w:sz w:val="18"/>
                <w:szCs w:val="18"/>
                <w:lang w:val="en-CA" w:eastAsia="en-CA" w:bidi="ar-SA"/>
              </w:rPr>
            </w:pPr>
            <w:r w:rsidRPr="009817C5">
              <w:rPr>
                <w:rFonts w:eastAsiaTheme="minorEastAsia"/>
                <w:sz w:val="18"/>
                <w:szCs w:val="18"/>
                <w:lang w:val="en-CA" w:eastAsia="zh-CN" w:bidi="ar-SA"/>
              </w:rPr>
              <w:t>3,179,294</w:t>
            </w:r>
          </w:p>
        </w:tc>
        <w:tc>
          <w:tcPr>
            <w:tcW w:w="900" w:type="dxa"/>
            <w:tcBorders>
              <w:top w:val="nil"/>
              <w:left w:val="nil"/>
              <w:bottom w:val="single" w:sz="4" w:space="0" w:color="auto"/>
              <w:right w:val="single" w:sz="4" w:space="0" w:color="auto"/>
            </w:tcBorders>
            <w:tcMar>
              <w:left w:w="57" w:type="dxa"/>
              <w:right w:w="57" w:type="dxa"/>
            </w:tcMar>
            <w:vAlign w:val="center"/>
          </w:tcPr>
          <w:p w14:paraId="17D74E1F" w14:textId="77777777" w:rsidR="007637C0" w:rsidRPr="009817C5" w:rsidRDefault="007637C0" w:rsidP="007637C0">
            <w:pPr>
              <w:keepNext/>
              <w:keepLines/>
              <w:bidi/>
              <w:jc w:val="center"/>
              <w:rPr>
                <w:rFonts w:eastAsiaTheme="minorEastAsia"/>
                <w:color w:val="000000"/>
                <w:sz w:val="18"/>
                <w:szCs w:val="18"/>
                <w:lang w:val="en-CA" w:eastAsia="en-CA" w:bidi="ar-SA"/>
              </w:rPr>
            </w:pPr>
            <w:r w:rsidRPr="009817C5">
              <w:rPr>
                <w:rFonts w:eastAsiaTheme="minorEastAsia"/>
                <w:sz w:val="18"/>
                <w:szCs w:val="18"/>
                <w:lang w:val="en-CA" w:eastAsia="zh-CN" w:bidi="ar-SA"/>
              </w:rPr>
              <w:t>3,179,294</w:t>
            </w:r>
          </w:p>
        </w:tc>
        <w:tc>
          <w:tcPr>
            <w:tcW w:w="896" w:type="dxa"/>
            <w:tcBorders>
              <w:top w:val="nil"/>
              <w:left w:val="nil"/>
              <w:bottom w:val="single" w:sz="4" w:space="0" w:color="auto"/>
              <w:right w:val="single" w:sz="4" w:space="0" w:color="auto"/>
            </w:tcBorders>
            <w:tcMar>
              <w:left w:w="57" w:type="dxa"/>
              <w:right w:w="57" w:type="dxa"/>
            </w:tcMar>
            <w:vAlign w:val="center"/>
          </w:tcPr>
          <w:p w14:paraId="39DCB495" w14:textId="77777777" w:rsidR="007637C0" w:rsidRPr="009817C5" w:rsidRDefault="007637C0" w:rsidP="007637C0">
            <w:pPr>
              <w:keepNext/>
              <w:keepLines/>
              <w:bidi/>
              <w:jc w:val="center"/>
              <w:rPr>
                <w:rFonts w:eastAsiaTheme="minorEastAsia"/>
                <w:color w:val="000000"/>
                <w:sz w:val="18"/>
                <w:szCs w:val="18"/>
                <w:lang w:val="en-CA" w:eastAsia="en-CA" w:bidi="ar-SA"/>
              </w:rPr>
            </w:pPr>
            <w:r w:rsidRPr="009817C5">
              <w:rPr>
                <w:rFonts w:eastAsiaTheme="minorEastAsia"/>
                <w:sz w:val="18"/>
                <w:szCs w:val="18"/>
                <w:lang w:val="en-CA" w:eastAsia="zh-CN" w:bidi="ar-SA"/>
              </w:rPr>
              <w:t>3,179,294</w:t>
            </w:r>
          </w:p>
        </w:tc>
        <w:tc>
          <w:tcPr>
            <w:tcW w:w="900" w:type="dxa"/>
            <w:tcBorders>
              <w:top w:val="nil"/>
              <w:left w:val="nil"/>
              <w:bottom w:val="single" w:sz="4" w:space="0" w:color="auto"/>
              <w:right w:val="single" w:sz="4" w:space="0" w:color="auto"/>
            </w:tcBorders>
            <w:tcMar>
              <w:left w:w="57" w:type="dxa"/>
              <w:right w:w="57" w:type="dxa"/>
            </w:tcMar>
            <w:vAlign w:val="center"/>
          </w:tcPr>
          <w:p w14:paraId="6308903E" w14:textId="77777777" w:rsidR="007637C0" w:rsidRPr="009817C5" w:rsidRDefault="007637C0" w:rsidP="007637C0">
            <w:pPr>
              <w:keepNext/>
              <w:keepLines/>
              <w:bidi/>
              <w:jc w:val="center"/>
              <w:rPr>
                <w:rFonts w:eastAsiaTheme="minorEastAsia"/>
                <w:color w:val="000000"/>
                <w:sz w:val="18"/>
                <w:szCs w:val="18"/>
                <w:lang w:val="en-CA" w:eastAsia="en-CA" w:bidi="ar-SA"/>
              </w:rPr>
            </w:pPr>
            <w:r w:rsidRPr="009817C5">
              <w:rPr>
                <w:rFonts w:eastAsiaTheme="minorEastAsia"/>
                <w:sz w:val="18"/>
                <w:szCs w:val="18"/>
                <w:lang w:val="en-CA" w:eastAsia="zh-CN" w:bidi="ar-SA"/>
              </w:rPr>
              <w:t>3,179,294</w:t>
            </w:r>
          </w:p>
        </w:tc>
        <w:tc>
          <w:tcPr>
            <w:tcW w:w="989" w:type="dxa"/>
            <w:tcBorders>
              <w:top w:val="nil"/>
              <w:left w:val="nil"/>
              <w:bottom w:val="single" w:sz="4" w:space="0" w:color="auto"/>
              <w:right w:val="single" w:sz="4" w:space="0" w:color="auto"/>
            </w:tcBorders>
            <w:tcMar>
              <w:left w:w="57" w:type="dxa"/>
              <w:right w:w="57" w:type="dxa"/>
            </w:tcMar>
            <w:vAlign w:val="center"/>
          </w:tcPr>
          <w:p w14:paraId="5A928BBD" w14:textId="77777777" w:rsidR="007637C0" w:rsidRPr="009817C5" w:rsidRDefault="007637C0" w:rsidP="007637C0">
            <w:pPr>
              <w:keepNext/>
              <w:keepLines/>
              <w:bidi/>
              <w:jc w:val="center"/>
              <w:rPr>
                <w:rFonts w:eastAsiaTheme="minorEastAsia"/>
                <w:color w:val="000000"/>
                <w:sz w:val="18"/>
                <w:szCs w:val="18"/>
                <w:lang w:val="en-CA" w:eastAsia="en-CA" w:bidi="ar-SA"/>
              </w:rPr>
            </w:pPr>
            <w:r w:rsidRPr="009817C5">
              <w:rPr>
                <w:rFonts w:eastAsiaTheme="minorEastAsia"/>
                <w:sz w:val="18"/>
                <w:szCs w:val="18"/>
                <w:lang w:val="en-CA" w:eastAsia="zh-CN" w:bidi="ar-SA"/>
              </w:rPr>
              <w:t>2,861,365</w:t>
            </w:r>
          </w:p>
        </w:tc>
        <w:tc>
          <w:tcPr>
            <w:tcW w:w="1073" w:type="dxa"/>
            <w:tcBorders>
              <w:top w:val="nil"/>
              <w:left w:val="nil"/>
              <w:bottom w:val="single" w:sz="4" w:space="0" w:color="auto"/>
              <w:right w:val="single" w:sz="4" w:space="0" w:color="auto"/>
            </w:tcBorders>
            <w:tcMar>
              <w:left w:w="57" w:type="dxa"/>
              <w:right w:w="57" w:type="dxa"/>
            </w:tcMar>
            <w:vAlign w:val="center"/>
          </w:tcPr>
          <w:p w14:paraId="4307BD1C" w14:textId="7279C183" w:rsidR="007637C0" w:rsidRPr="009817C5" w:rsidRDefault="007637C0" w:rsidP="007637C0">
            <w:pPr>
              <w:keepNext/>
              <w:keepLines/>
              <w:bidi/>
              <w:jc w:val="center"/>
              <w:rPr>
                <w:rFonts w:eastAsiaTheme="minorEastAsia"/>
                <w:color w:val="000000"/>
                <w:sz w:val="18"/>
                <w:szCs w:val="18"/>
                <w:lang w:val="en-CA" w:eastAsia="en-CA" w:bidi="ar-SA"/>
              </w:rPr>
            </w:pPr>
            <w:r w:rsidRPr="007637C0">
              <w:rPr>
                <w:sz w:val="18"/>
                <w:szCs w:val="18"/>
                <w:rtl/>
              </w:rPr>
              <w:t>لا ينطبق</w:t>
            </w:r>
          </w:p>
        </w:tc>
      </w:tr>
      <w:tr w:rsidR="00B435BD" w:rsidRPr="007637C0" w14:paraId="56ECC9DA" w14:textId="77777777" w:rsidTr="00BB5143">
        <w:trPr>
          <w:trHeight w:val="512"/>
          <w:jc w:val="center"/>
        </w:trPr>
        <w:tc>
          <w:tcPr>
            <w:tcW w:w="645" w:type="dxa"/>
            <w:vMerge w:val="restart"/>
            <w:tcBorders>
              <w:top w:val="nil"/>
              <w:left w:val="single" w:sz="4" w:space="0" w:color="auto"/>
              <w:right w:val="single" w:sz="4" w:space="0" w:color="auto"/>
            </w:tcBorders>
            <w:hideMark/>
          </w:tcPr>
          <w:p w14:paraId="4F9AE8AE" w14:textId="77777777" w:rsidR="007637C0" w:rsidRPr="009817C5" w:rsidRDefault="007637C0" w:rsidP="007637C0">
            <w:pPr>
              <w:bidi/>
              <w:jc w:val="left"/>
              <w:rPr>
                <w:rFonts w:eastAsiaTheme="minorEastAsia"/>
                <w:color w:val="000000"/>
                <w:sz w:val="18"/>
                <w:szCs w:val="18"/>
                <w:lang w:val="en-CA" w:eastAsia="en-CA" w:bidi="ar-SA"/>
              </w:rPr>
            </w:pPr>
            <w:r w:rsidRPr="009817C5">
              <w:rPr>
                <w:rFonts w:eastAsiaTheme="minorEastAsia"/>
                <w:color w:val="000000"/>
                <w:sz w:val="18"/>
                <w:szCs w:val="18"/>
                <w:lang w:val="en-CA" w:eastAsia="en-CA" w:bidi="ar-SA"/>
              </w:rPr>
              <w:t>1.2</w:t>
            </w:r>
          </w:p>
        </w:tc>
        <w:tc>
          <w:tcPr>
            <w:tcW w:w="1392" w:type="dxa"/>
            <w:vMerge w:val="restart"/>
            <w:tcBorders>
              <w:top w:val="nil"/>
              <w:left w:val="nil"/>
              <w:right w:val="single" w:sz="4" w:space="0" w:color="auto"/>
            </w:tcBorders>
            <w:hideMark/>
          </w:tcPr>
          <w:p w14:paraId="04DD34C1" w14:textId="044BA391" w:rsidR="007637C0" w:rsidRPr="009817C5" w:rsidRDefault="007637C0" w:rsidP="007637C0">
            <w:pPr>
              <w:bidi/>
              <w:ind w:right="56"/>
              <w:jc w:val="left"/>
              <w:rPr>
                <w:rFonts w:eastAsiaTheme="minorEastAsia"/>
                <w:color w:val="000000"/>
                <w:sz w:val="18"/>
                <w:szCs w:val="18"/>
                <w:lang w:val="en-CA" w:eastAsia="en-CA" w:bidi="ar-SA"/>
              </w:rPr>
            </w:pPr>
            <w:r w:rsidRPr="007637C0">
              <w:rPr>
                <w:rFonts w:eastAsiaTheme="minorEastAsia"/>
                <w:color w:val="000000"/>
                <w:sz w:val="18"/>
                <w:szCs w:val="18"/>
                <w:rtl/>
                <w:lang w:val="en-CA" w:eastAsia="en-CA" w:bidi="ar-SA"/>
              </w:rPr>
              <w:t>إجمالي الحد الأقصى المسموح به للاستهلاك من مواد المرفق واو.</w:t>
            </w:r>
          </w:p>
        </w:tc>
        <w:tc>
          <w:tcPr>
            <w:tcW w:w="1279" w:type="dxa"/>
            <w:tcBorders>
              <w:top w:val="single" w:sz="4" w:space="0" w:color="auto"/>
              <w:left w:val="nil"/>
              <w:bottom w:val="single" w:sz="4" w:space="0" w:color="auto"/>
              <w:right w:val="single" w:sz="4" w:space="0" w:color="auto"/>
            </w:tcBorders>
            <w:tcMar>
              <w:right w:w="57" w:type="dxa"/>
            </w:tcMar>
          </w:tcPr>
          <w:p w14:paraId="353D85EA" w14:textId="595F0158" w:rsidR="007637C0" w:rsidRPr="009817C5" w:rsidRDefault="007637C0" w:rsidP="007637C0">
            <w:pPr>
              <w:bidi/>
              <w:ind w:left="-13" w:right="-54"/>
              <w:jc w:val="left"/>
              <w:rPr>
                <w:rFonts w:eastAsiaTheme="minorEastAsia"/>
                <w:color w:val="000000"/>
                <w:sz w:val="18"/>
                <w:szCs w:val="18"/>
                <w:lang w:val="en-CA" w:eastAsia="en-CA" w:bidi="ar-SA"/>
              </w:rPr>
            </w:pPr>
            <w:r w:rsidRPr="007637C0">
              <w:rPr>
                <w:sz w:val="18"/>
                <w:szCs w:val="18"/>
                <w:rtl/>
              </w:rPr>
              <w:t>نسبة التخفيض</w:t>
            </w:r>
            <w:r w:rsidR="008D5848">
              <w:rPr>
                <w:rFonts w:hint="cs"/>
                <w:sz w:val="18"/>
                <w:szCs w:val="18"/>
                <w:rtl/>
              </w:rPr>
              <w:t xml:space="preserve"> </w:t>
            </w:r>
            <w:r w:rsidRPr="007637C0">
              <w:rPr>
                <w:sz w:val="18"/>
                <w:szCs w:val="18"/>
              </w:rPr>
              <w:t xml:space="preserve"> (%)</w:t>
            </w:r>
          </w:p>
        </w:tc>
        <w:tc>
          <w:tcPr>
            <w:tcW w:w="705" w:type="dxa"/>
            <w:tcBorders>
              <w:top w:val="single" w:sz="4" w:space="0" w:color="auto"/>
              <w:left w:val="nil"/>
              <w:bottom w:val="single" w:sz="4" w:space="0" w:color="auto"/>
              <w:right w:val="single" w:sz="4" w:space="0" w:color="auto"/>
            </w:tcBorders>
            <w:tcMar>
              <w:left w:w="57" w:type="dxa"/>
              <w:right w:w="57" w:type="dxa"/>
            </w:tcMar>
            <w:vAlign w:val="center"/>
          </w:tcPr>
          <w:p w14:paraId="14472585" w14:textId="1BCF05B2" w:rsidR="007637C0" w:rsidRPr="009817C5" w:rsidRDefault="007637C0" w:rsidP="007637C0">
            <w:pPr>
              <w:bidi/>
              <w:jc w:val="center"/>
              <w:rPr>
                <w:rFonts w:eastAsiaTheme="minorEastAsia"/>
                <w:color w:val="000000"/>
                <w:sz w:val="18"/>
                <w:szCs w:val="18"/>
                <w:lang w:val="en-CA" w:eastAsia="en-CA" w:bidi="ar-SA"/>
              </w:rPr>
            </w:pPr>
            <w:r w:rsidRPr="007637C0">
              <w:rPr>
                <w:sz w:val="18"/>
                <w:szCs w:val="18"/>
                <w:rtl/>
              </w:rPr>
              <w:t>لا ينطبق</w:t>
            </w:r>
          </w:p>
        </w:tc>
        <w:tc>
          <w:tcPr>
            <w:tcW w:w="714"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08772C0C" w14:textId="1096945C" w:rsidR="007637C0" w:rsidRPr="009817C5" w:rsidRDefault="007637C0" w:rsidP="007637C0">
            <w:pPr>
              <w:bidi/>
              <w:jc w:val="center"/>
              <w:rPr>
                <w:rFonts w:eastAsiaTheme="minorEastAsia"/>
                <w:color w:val="000000"/>
                <w:sz w:val="18"/>
                <w:szCs w:val="18"/>
                <w:lang w:val="en-CA" w:eastAsia="en-CA" w:bidi="ar-SA"/>
              </w:rPr>
            </w:pPr>
            <w:r w:rsidRPr="007637C0">
              <w:rPr>
                <w:sz w:val="18"/>
                <w:szCs w:val="18"/>
                <w:rtl/>
              </w:rPr>
              <w:t>لا ينطبق</w:t>
            </w:r>
          </w:p>
        </w:tc>
        <w:tc>
          <w:tcPr>
            <w:tcW w:w="847" w:type="dxa"/>
            <w:tcBorders>
              <w:top w:val="nil"/>
              <w:left w:val="nil"/>
              <w:bottom w:val="single" w:sz="4" w:space="0" w:color="auto"/>
              <w:right w:val="single" w:sz="4" w:space="0" w:color="auto"/>
            </w:tcBorders>
            <w:tcMar>
              <w:left w:w="57" w:type="dxa"/>
              <w:right w:w="57" w:type="dxa"/>
            </w:tcMar>
            <w:vAlign w:val="center"/>
          </w:tcPr>
          <w:p w14:paraId="5EE17BD5" w14:textId="77777777" w:rsidR="007637C0" w:rsidRPr="009817C5" w:rsidRDefault="007637C0" w:rsidP="007637C0">
            <w:pPr>
              <w:bidi/>
              <w:jc w:val="center"/>
              <w:rPr>
                <w:rFonts w:eastAsiaTheme="minorEastAsia"/>
                <w:color w:val="000000"/>
                <w:sz w:val="18"/>
                <w:szCs w:val="18"/>
                <w:lang w:val="en-CA" w:eastAsia="en-CA" w:bidi="ar-SA"/>
              </w:rPr>
            </w:pPr>
            <w:r w:rsidRPr="009817C5">
              <w:rPr>
                <w:rFonts w:eastAsiaTheme="minorEastAsia"/>
                <w:color w:val="000000"/>
                <w:sz w:val="18"/>
                <w:szCs w:val="18"/>
                <w:lang w:val="en-CA" w:eastAsia="en-CA" w:bidi="ar-SA"/>
              </w:rPr>
              <w:t>0.0</w:t>
            </w:r>
          </w:p>
        </w:tc>
        <w:tc>
          <w:tcPr>
            <w:tcW w:w="891" w:type="dxa"/>
            <w:tcBorders>
              <w:top w:val="nil"/>
              <w:left w:val="nil"/>
              <w:bottom w:val="single" w:sz="4" w:space="0" w:color="auto"/>
              <w:right w:val="single" w:sz="4" w:space="0" w:color="auto"/>
            </w:tcBorders>
            <w:tcMar>
              <w:left w:w="57" w:type="dxa"/>
              <w:right w:w="57" w:type="dxa"/>
            </w:tcMar>
            <w:vAlign w:val="center"/>
          </w:tcPr>
          <w:p w14:paraId="0B58926B" w14:textId="77777777" w:rsidR="007637C0" w:rsidRPr="009817C5" w:rsidRDefault="007637C0" w:rsidP="007637C0">
            <w:pPr>
              <w:bidi/>
              <w:jc w:val="center"/>
              <w:rPr>
                <w:rFonts w:eastAsiaTheme="minorEastAsia"/>
                <w:color w:val="000000"/>
                <w:sz w:val="18"/>
                <w:szCs w:val="18"/>
                <w:lang w:val="en-CA" w:eastAsia="en-CA" w:bidi="ar-SA"/>
              </w:rPr>
            </w:pPr>
            <w:r w:rsidRPr="009817C5">
              <w:rPr>
                <w:rFonts w:eastAsiaTheme="minorEastAsia"/>
                <w:color w:val="000000"/>
                <w:sz w:val="18"/>
                <w:szCs w:val="18"/>
                <w:lang w:val="en-CA" w:eastAsia="en-CA" w:bidi="ar-SA"/>
              </w:rPr>
              <w:t>3.0</w:t>
            </w:r>
          </w:p>
        </w:tc>
        <w:tc>
          <w:tcPr>
            <w:tcW w:w="900" w:type="dxa"/>
            <w:tcBorders>
              <w:top w:val="nil"/>
              <w:left w:val="nil"/>
              <w:bottom w:val="single" w:sz="4" w:space="0" w:color="auto"/>
              <w:right w:val="single" w:sz="4" w:space="0" w:color="auto"/>
            </w:tcBorders>
            <w:tcMar>
              <w:left w:w="57" w:type="dxa"/>
              <w:right w:w="57" w:type="dxa"/>
            </w:tcMar>
            <w:vAlign w:val="center"/>
          </w:tcPr>
          <w:p w14:paraId="5FF5C5E5" w14:textId="77777777" w:rsidR="007637C0" w:rsidRPr="009817C5" w:rsidRDefault="007637C0" w:rsidP="007637C0">
            <w:pPr>
              <w:bidi/>
              <w:jc w:val="center"/>
              <w:rPr>
                <w:rFonts w:eastAsiaTheme="minorEastAsia"/>
                <w:color w:val="000000"/>
                <w:sz w:val="18"/>
                <w:szCs w:val="18"/>
                <w:lang w:val="en-CA" w:eastAsia="en-CA" w:bidi="ar-SA"/>
              </w:rPr>
            </w:pPr>
            <w:r w:rsidRPr="009817C5">
              <w:rPr>
                <w:rFonts w:eastAsiaTheme="minorEastAsia"/>
                <w:color w:val="000000"/>
                <w:sz w:val="18"/>
                <w:szCs w:val="18"/>
                <w:lang w:val="en-CA" w:eastAsia="en-CA" w:bidi="ar-SA"/>
              </w:rPr>
              <w:t>5.9</w:t>
            </w:r>
          </w:p>
        </w:tc>
        <w:tc>
          <w:tcPr>
            <w:tcW w:w="896" w:type="dxa"/>
            <w:tcBorders>
              <w:top w:val="nil"/>
              <w:left w:val="nil"/>
              <w:bottom w:val="single" w:sz="4" w:space="0" w:color="auto"/>
              <w:right w:val="single" w:sz="4" w:space="0" w:color="auto"/>
            </w:tcBorders>
            <w:tcMar>
              <w:left w:w="57" w:type="dxa"/>
              <w:right w:w="57" w:type="dxa"/>
            </w:tcMar>
            <w:vAlign w:val="center"/>
          </w:tcPr>
          <w:p w14:paraId="72B5D6C7" w14:textId="77777777" w:rsidR="007637C0" w:rsidRPr="009817C5" w:rsidRDefault="007637C0" w:rsidP="007637C0">
            <w:pPr>
              <w:bidi/>
              <w:jc w:val="center"/>
              <w:rPr>
                <w:rFonts w:eastAsiaTheme="minorEastAsia"/>
                <w:color w:val="000000"/>
                <w:sz w:val="18"/>
                <w:szCs w:val="18"/>
                <w:lang w:val="en-CA" w:eastAsia="en-CA" w:bidi="ar-SA"/>
              </w:rPr>
            </w:pPr>
            <w:r w:rsidRPr="009817C5">
              <w:rPr>
                <w:rFonts w:eastAsiaTheme="minorEastAsia"/>
                <w:color w:val="000000"/>
                <w:sz w:val="18"/>
                <w:szCs w:val="18"/>
                <w:lang w:val="en-CA" w:eastAsia="en-CA" w:bidi="ar-SA"/>
              </w:rPr>
              <w:t>8.7</w:t>
            </w:r>
          </w:p>
        </w:tc>
        <w:tc>
          <w:tcPr>
            <w:tcW w:w="900" w:type="dxa"/>
            <w:tcBorders>
              <w:top w:val="nil"/>
              <w:left w:val="nil"/>
              <w:bottom w:val="single" w:sz="4" w:space="0" w:color="auto"/>
              <w:right w:val="single" w:sz="4" w:space="0" w:color="auto"/>
            </w:tcBorders>
            <w:tcMar>
              <w:left w:w="57" w:type="dxa"/>
              <w:right w:w="57" w:type="dxa"/>
            </w:tcMar>
            <w:vAlign w:val="center"/>
          </w:tcPr>
          <w:p w14:paraId="44FD8269" w14:textId="77777777" w:rsidR="007637C0" w:rsidRPr="009817C5" w:rsidRDefault="007637C0" w:rsidP="007637C0">
            <w:pPr>
              <w:bidi/>
              <w:jc w:val="center"/>
              <w:rPr>
                <w:rFonts w:eastAsiaTheme="minorEastAsia"/>
                <w:color w:val="000000"/>
                <w:sz w:val="18"/>
                <w:szCs w:val="18"/>
                <w:lang w:val="en-CA" w:eastAsia="en-CA" w:bidi="ar-SA"/>
              </w:rPr>
            </w:pPr>
            <w:r w:rsidRPr="009817C5">
              <w:rPr>
                <w:rFonts w:eastAsiaTheme="minorEastAsia"/>
                <w:color w:val="000000"/>
                <w:sz w:val="18"/>
                <w:szCs w:val="18"/>
                <w:lang w:val="en-CA" w:eastAsia="en-CA" w:bidi="ar-SA"/>
              </w:rPr>
              <w:t>11.5</w:t>
            </w:r>
          </w:p>
        </w:tc>
        <w:tc>
          <w:tcPr>
            <w:tcW w:w="989" w:type="dxa"/>
            <w:tcBorders>
              <w:top w:val="nil"/>
              <w:left w:val="nil"/>
              <w:bottom w:val="single" w:sz="4" w:space="0" w:color="auto"/>
              <w:right w:val="single" w:sz="4" w:space="0" w:color="auto"/>
            </w:tcBorders>
            <w:tcMar>
              <w:left w:w="57" w:type="dxa"/>
              <w:right w:w="57" w:type="dxa"/>
            </w:tcMar>
            <w:vAlign w:val="center"/>
          </w:tcPr>
          <w:p w14:paraId="4C80C232" w14:textId="77777777" w:rsidR="007637C0" w:rsidRPr="009817C5" w:rsidRDefault="007637C0" w:rsidP="007637C0">
            <w:pPr>
              <w:bidi/>
              <w:jc w:val="center"/>
              <w:rPr>
                <w:rFonts w:eastAsiaTheme="minorEastAsia"/>
                <w:color w:val="000000"/>
                <w:sz w:val="18"/>
                <w:szCs w:val="18"/>
                <w:lang w:val="en-CA" w:eastAsia="en-CA" w:bidi="ar-SA"/>
              </w:rPr>
            </w:pPr>
            <w:r w:rsidRPr="009817C5">
              <w:rPr>
                <w:rFonts w:eastAsiaTheme="minorEastAsia"/>
                <w:color w:val="000000"/>
                <w:sz w:val="18"/>
                <w:szCs w:val="18"/>
                <w:lang w:val="en-CA" w:eastAsia="en-CA" w:bidi="ar-SA"/>
              </w:rPr>
              <w:t>14.1</w:t>
            </w:r>
          </w:p>
        </w:tc>
        <w:tc>
          <w:tcPr>
            <w:tcW w:w="1073" w:type="dxa"/>
            <w:tcBorders>
              <w:top w:val="nil"/>
              <w:left w:val="nil"/>
              <w:bottom w:val="single" w:sz="4" w:space="0" w:color="auto"/>
              <w:right w:val="single" w:sz="4" w:space="0" w:color="auto"/>
            </w:tcBorders>
            <w:tcMar>
              <w:left w:w="57" w:type="dxa"/>
              <w:right w:w="57" w:type="dxa"/>
            </w:tcMar>
            <w:vAlign w:val="center"/>
          </w:tcPr>
          <w:p w14:paraId="02A6E005" w14:textId="0F917FA3" w:rsidR="007637C0" w:rsidRPr="009817C5" w:rsidRDefault="007637C0" w:rsidP="007637C0">
            <w:pPr>
              <w:bidi/>
              <w:jc w:val="center"/>
              <w:rPr>
                <w:rFonts w:eastAsiaTheme="minorEastAsia"/>
                <w:color w:val="000000"/>
                <w:sz w:val="18"/>
                <w:szCs w:val="18"/>
                <w:lang w:val="en-CA" w:eastAsia="en-CA" w:bidi="ar-SA"/>
              </w:rPr>
            </w:pPr>
            <w:r w:rsidRPr="007637C0">
              <w:rPr>
                <w:sz w:val="18"/>
                <w:szCs w:val="18"/>
                <w:rtl/>
              </w:rPr>
              <w:t>لا ينطبق</w:t>
            </w:r>
          </w:p>
        </w:tc>
      </w:tr>
      <w:tr w:rsidR="00B435BD" w:rsidRPr="007637C0" w14:paraId="5B5D76D5" w14:textId="77777777" w:rsidTr="00BB5143">
        <w:trPr>
          <w:trHeight w:val="513"/>
          <w:jc w:val="center"/>
        </w:trPr>
        <w:tc>
          <w:tcPr>
            <w:tcW w:w="645" w:type="dxa"/>
            <w:vMerge/>
            <w:tcBorders>
              <w:left w:val="single" w:sz="4" w:space="0" w:color="auto"/>
              <w:bottom w:val="single" w:sz="4" w:space="0" w:color="auto"/>
              <w:right w:val="single" w:sz="4" w:space="0" w:color="auto"/>
            </w:tcBorders>
          </w:tcPr>
          <w:p w14:paraId="55088637" w14:textId="77777777" w:rsidR="007637C0" w:rsidRPr="009817C5" w:rsidRDefault="007637C0" w:rsidP="007637C0">
            <w:pPr>
              <w:bidi/>
              <w:jc w:val="left"/>
              <w:rPr>
                <w:rFonts w:eastAsiaTheme="minorEastAsia"/>
                <w:color w:val="000000"/>
                <w:sz w:val="18"/>
                <w:szCs w:val="18"/>
                <w:lang w:val="en-CA" w:eastAsia="en-CA" w:bidi="ar-SA"/>
              </w:rPr>
            </w:pPr>
          </w:p>
        </w:tc>
        <w:tc>
          <w:tcPr>
            <w:tcW w:w="1392" w:type="dxa"/>
            <w:vMerge/>
            <w:tcBorders>
              <w:left w:val="nil"/>
              <w:bottom w:val="single" w:sz="4" w:space="0" w:color="auto"/>
              <w:right w:val="single" w:sz="4" w:space="0" w:color="auto"/>
            </w:tcBorders>
          </w:tcPr>
          <w:p w14:paraId="4311CA8A" w14:textId="77777777" w:rsidR="007637C0" w:rsidRPr="009817C5" w:rsidRDefault="007637C0" w:rsidP="007637C0">
            <w:pPr>
              <w:bidi/>
              <w:jc w:val="left"/>
              <w:rPr>
                <w:rFonts w:eastAsiaTheme="minorEastAsia"/>
                <w:color w:val="000000"/>
                <w:sz w:val="18"/>
                <w:szCs w:val="18"/>
                <w:lang w:val="en-CA" w:eastAsia="en-CA" w:bidi="ar-SA"/>
              </w:rPr>
            </w:pPr>
          </w:p>
        </w:tc>
        <w:tc>
          <w:tcPr>
            <w:tcW w:w="1279" w:type="dxa"/>
            <w:tcBorders>
              <w:top w:val="single" w:sz="4" w:space="0" w:color="auto"/>
              <w:left w:val="nil"/>
              <w:bottom w:val="single" w:sz="4" w:space="0" w:color="auto"/>
              <w:right w:val="single" w:sz="4" w:space="0" w:color="auto"/>
            </w:tcBorders>
            <w:tcMar>
              <w:right w:w="57" w:type="dxa"/>
            </w:tcMar>
          </w:tcPr>
          <w:p w14:paraId="1C93F2D1" w14:textId="4C32F972" w:rsidR="007637C0" w:rsidRPr="009817C5" w:rsidRDefault="007637C0" w:rsidP="007637C0">
            <w:pPr>
              <w:bidi/>
              <w:ind w:left="-13" w:right="34"/>
              <w:jc w:val="left"/>
              <w:rPr>
                <w:rFonts w:eastAsiaTheme="minorEastAsia"/>
                <w:color w:val="000000"/>
                <w:sz w:val="18"/>
                <w:szCs w:val="18"/>
                <w:lang w:val="en-CA" w:eastAsia="en-CA" w:bidi="ar-SA"/>
              </w:rPr>
            </w:pPr>
            <w:r w:rsidRPr="007637C0">
              <w:rPr>
                <w:sz w:val="18"/>
                <w:szCs w:val="18"/>
                <w:rtl/>
              </w:rPr>
              <w:t>أطنان</w:t>
            </w:r>
            <w:r w:rsidR="00A60E5A">
              <w:rPr>
                <w:rFonts w:hint="cs"/>
                <w:sz w:val="18"/>
                <w:szCs w:val="18"/>
                <w:rtl/>
              </w:rPr>
              <w:t xml:space="preserve"> من</w:t>
            </w:r>
            <w:r w:rsidRPr="007637C0">
              <w:rPr>
                <w:sz w:val="18"/>
                <w:szCs w:val="18"/>
                <w:rtl/>
              </w:rPr>
              <w:t xml:space="preserve"> مكافئ ثاني أكسيد الكربون</w:t>
            </w:r>
          </w:p>
        </w:tc>
        <w:tc>
          <w:tcPr>
            <w:tcW w:w="705" w:type="dxa"/>
            <w:tcBorders>
              <w:top w:val="single" w:sz="4" w:space="0" w:color="auto"/>
              <w:left w:val="nil"/>
              <w:bottom w:val="single" w:sz="4" w:space="0" w:color="auto"/>
              <w:right w:val="single" w:sz="4" w:space="0" w:color="auto"/>
            </w:tcBorders>
            <w:tcMar>
              <w:left w:w="57" w:type="dxa"/>
              <w:right w:w="57" w:type="dxa"/>
            </w:tcMar>
            <w:vAlign w:val="center"/>
          </w:tcPr>
          <w:p w14:paraId="72D6F7DE" w14:textId="3A48E7D1" w:rsidR="007637C0" w:rsidRPr="009817C5" w:rsidRDefault="007637C0" w:rsidP="007637C0">
            <w:pPr>
              <w:bidi/>
              <w:jc w:val="center"/>
              <w:rPr>
                <w:rFonts w:eastAsiaTheme="minorEastAsia"/>
                <w:color w:val="000000"/>
                <w:sz w:val="18"/>
                <w:szCs w:val="18"/>
                <w:lang w:val="en-CA" w:eastAsia="en-CA" w:bidi="ar-SA"/>
              </w:rPr>
            </w:pPr>
            <w:r w:rsidRPr="007637C0">
              <w:rPr>
                <w:sz w:val="18"/>
                <w:szCs w:val="18"/>
                <w:rtl/>
              </w:rPr>
              <w:t>لا ينطبق</w:t>
            </w:r>
          </w:p>
        </w:tc>
        <w:tc>
          <w:tcPr>
            <w:tcW w:w="714"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BEFE57A" w14:textId="01B71215" w:rsidR="007637C0" w:rsidRPr="009817C5" w:rsidRDefault="007637C0" w:rsidP="007637C0">
            <w:pPr>
              <w:bidi/>
              <w:jc w:val="center"/>
              <w:rPr>
                <w:rFonts w:eastAsiaTheme="minorEastAsia"/>
                <w:color w:val="000000"/>
                <w:sz w:val="18"/>
                <w:szCs w:val="18"/>
                <w:lang w:val="en-CA" w:eastAsia="en-CA" w:bidi="ar-SA"/>
              </w:rPr>
            </w:pPr>
            <w:r w:rsidRPr="007637C0">
              <w:rPr>
                <w:sz w:val="18"/>
                <w:szCs w:val="18"/>
                <w:rtl/>
              </w:rPr>
              <w:t>لا ينطبق</w:t>
            </w:r>
          </w:p>
        </w:tc>
        <w:tc>
          <w:tcPr>
            <w:tcW w:w="847" w:type="dxa"/>
            <w:tcBorders>
              <w:top w:val="nil"/>
              <w:left w:val="nil"/>
              <w:bottom w:val="single" w:sz="4" w:space="0" w:color="auto"/>
              <w:right w:val="single" w:sz="4" w:space="0" w:color="auto"/>
            </w:tcBorders>
            <w:tcMar>
              <w:left w:w="57" w:type="dxa"/>
              <w:right w:w="57" w:type="dxa"/>
            </w:tcMar>
            <w:vAlign w:val="center"/>
          </w:tcPr>
          <w:p w14:paraId="7D434D76" w14:textId="77777777" w:rsidR="007637C0" w:rsidRPr="009817C5" w:rsidRDefault="007637C0" w:rsidP="007637C0">
            <w:pPr>
              <w:bidi/>
              <w:jc w:val="center"/>
              <w:rPr>
                <w:rFonts w:eastAsiaTheme="minorEastAsia"/>
                <w:color w:val="000000"/>
                <w:sz w:val="18"/>
                <w:szCs w:val="18"/>
                <w:lang w:val="en-CA" w:eastAsia="en-CA" w:bidi="ar-SA"/>
              </w:rPr>
            </w:pPr>
            <w:r w:rsidRPr="009817C5">
              <w:rPr>
                <w:rFonts w:eastAsiaTheme="minorEastAsia"/>
                <w:sz w:val="18"/>
                <w:szCs w:val="18"/>
                <w:lang w:val="en-CA" w:eastAsia="zh-CN" w:bidi="ar-SA"/>
              </w:rPr>
              <w:t>3,179,294</w:t>
            </w:r>
          </w:p>
        </w:tc>
        <w:tc>
          <w:tcPr>
            <w:tcW w:w="891" w:type="dxa"/>
            <w:tcBorders>
              <w:top w:val="nil"/>
              <w:left w:val="nil"/>
              <w:bottom w:val="single" w:sz="4" w:space="0" w:color="auto"/>
              <w:right w:val="single" w:sz="4" w:space="0" w:color="auto"/>
            </w:tcBorders>
            <w:tcMar>
              <w:left w:w="57" w:type="dxa"/>
              <w:right w:w="57" w:type="dxa"/>
            </w:tcMar>
            <w:vAlign w:val="center"/>
          </w:tcPr>
          <w:p w14:paraId="19FFA766" w14:textId="77777777" w:rsidR="007637C0" w:rsidRPr="009817C5" w:rsidRDefault="007637C0" w:rsidP="007637C0">
            <w:pPr>
              <w:bidi/>
              <w:jc w:val="center"/>
              <w:rPr>
                <w:rFonts w:eastAsiaTheme="minorEastAsia"/>
                <w:color w:val="000000"/>
                <w:sz w:val="18"/>
                <w:szCs w:val="18"/>
                <w:lang w:val="en-CA" w:eastAsia="en-CA" w:bidi="ar-SA"/>
              </w:rPr>
            </w:pPr>
            <w:r w:rsidRPr="009817C5">
              <w:rPr>
                <w:rFonts w:eastAsiaTheme="minorEastAsia"/>
                <w:sz w:val="18"/>
                <w:szCs w:val="18"/>
                <w:lang w:val="en-CA" w:eastAsia="en-CA" w:bidi="ar-SA"/>
              </w:rPr>
              <w:t>3,083,915</w:t>
            </w:r>
          </w:p>
        </w:tc>
        <w:tc>
          <w:tcPr>
            <w:tcW w:w="900" w:type="dxa"/>
            <w:tcBorders>
              <w:top w:val="nil"/>
              <w:left w:val="nil"/>
              <w:bottom w:val="single" w:sz="4" w:space="0" w:color="auto"/>
              <w:right w:val="single" w:sz="4" w:space="0" w:color="auto"/>
            </w:tcBorders>
            <w:tcMar>
              <w:left w:w="57" w:type="dxa"/>
              <w:right w:w="57" w:type="dxa"/>
            </w:tcMar>
            <w:vAlign w:val="center"/>
          </w:tcPr>
          <w:p w14:paraId="7FC5AD85" w14:textId="77777777" w:rsidR="007637C0" w:rsidRPr="009817C5" w:rsidRDefault="007637C0" w:rsidP="007637C0">
            <w:pPr>
              <w:bidi/>
              <w:jc w:val="center"/>
              <w:rPr>
                <w:rFonts w:eastAsiaTheme="minorEastAsia"/>
                <w:color w:val="000000"/>
                <w:sz w:val="18"/>
                <w:szCs w:val="18"/>
                <w:lang w:val="en-CA" w:eastAsia="en-CA" w:bidi="ar-SA"/>
              </w:rPr>
            </w:pPr>
            <w:r w:rsidRPr="009817C5">
              <w:rPr>
                <w:rFonts w:eastAsiaTheme="minorEastAsia"/>
                <w:sz w:val="18"/>
                <w:szCs w:val="18"/>
                <w:lang w:val="en-CA" w:eastAsia="en-CA" w:bidi="ar-SA"/>
              </w:rPr>
              <w:t>2,991,398</w:t>
            </w:r>
          </w:p>
        </w:tc>
        <w:tc>
          <w:tcPr>
            <w:tcW w:w="896" w:type="dxa"/>
            <w:tcBorders>
              <w:top w:val="nil"/>
              <w:left w:val="nil"/>
              <w:bottom w:val="single" w:sz="4" w:space="0" w:color="auto"/>
              <w:right w:val="single" w:sz="4" w:space="0" w:color="auto"/>
            </w:tcBorders>
            <w:tcMar>
              <w:left w:w="57" w:type="dxa"/>
              <w:right w:w="57" w:type="dxa"/>
            </w:tcMar>
            <w:vAlign w:val="center"/>
          </w:tcPr>
          <w:p w14:paraId="5D9ED3BB" w14:textId="77777777" w:rsidR="007637C0" w:rsidRPr="009817C5" w:rsidRDefault="007637C0" w:rsidP="007637C0">
            <w:pPr>
              <w:bidi/>
              <w:jc w:val="center"/>
              <w:rPr>
                <w:rFonts w:eastAsiaTheme="minorEastAsia"/>
                <w:color w:val="000000"/>
                <w:sz w:val="18"/>
                <w:szCs w:val="18"/>
                <w:lang w:val="en-CA" w:eastAsia="en-CA" w:bidi="ar-SA"/>
              </w:rPr>
            </w:pPr>
            <w:r w:rsidRPr="009817C5">
              <w:rPr>
                <w:rFonts w:eastAsiaTheme="minorEastAsia"/>
                <w:sz w:val="18"/>
                <w:szCs w:val="18"/>
                <w:lang w:val="en-CA" w:eastAsia="en-CA" w:bidi="ar-SA"/>
              </w:rPr>
              <w:t>2,901,656</w:t>
            </w:r>
          </w:p>
        </w:tc>
        <w:tc>
          <w:tcPr>
            <w:tcW w:w="900" w:type="dxa"/>
            <w:tcBorders>
              <w:top w:val="nil"/>
              <w:left w:val="nil"/>
              <w:bottom w:val="single" w:sz="4" w:space="0" w:color="auto"/>
              <w:right w:val="single" w:sz="4" w:space="0" w:color="auto"/>
            </w:tcBorders>
            <w:tcMar>
              <w:left w:w="57" w:type="dxa"/>
              <w:right w:w="57" w:type="dxa"/>
            </w:tcMar>
            <w:vAlign w:val="center"/>
          </w:tcPr>
          <w:p w14:paraId="312D960F" w14:textId="77777777" w:rsidR="007637C0" w:rsidRPr="009817C5" w:rsidRDefault="007637C0" w:rsidP="007637C0">
            <w:pPr>
              <w:bidi/>
              <w:jc w:val="center"/>
              <w:rPr>
                <w:rFonts w:eastAsiaTheme="minorEastAsia"/>
                <w:color w:val="000000"/>
                <w:sz w:val="18"/>
                <w:szCs w:val="18"/>
                <w:lang w:val="en-CA" w:eastAsia="en-CA" w:bidi="ar-SA"/>
              </w:rPr>
            </w:pPr>
            <w:r w:rsidRPr="009817C5">
              <w:rPr>
                <w:rFonts w:eastAsiaTheme="minorEastAsia"/>
                <w:sz w:val="18"/>
                <w:szCs w:val="18"/>
                <w:lang w:val="en-CA" w:eastAsia="en-CA" w:bidi="ar-SA"/>
              </w:rPr>
              <w:t>2,814,606</w:t>
            </w:r>
          </w:p>
        </w:tc>
        <w:tc>
          <w:tcPr>
            <w:tcW w:w="989" w:type="dxa"/>
            <w:tcBorders>
              <w:top w:val="nil"/>
              <w:left w:val="nil"/>
              <w:bottom w:val="single" w:sz="4" w:space="0" w:color="auto"/>
              <w:right w:val="single" w:sz="4" w:space="0" w:color="auto"/>
            </w:tcBorders>
            <w:tcMar>
              <w:left w:w="57" w:type="dxa"/>
              <w:right w:w="57" w:type="dxa"/>
            </w:tcMar>
            <w:vAlign w:val="center"/>
          </w:tcPr>
          <w:p w14:paraId="3CE29138" w14:textId="77777777" w:rsidR="007637C0" w:rsidRPr="009817C5" w:rsidRDefault="007637C0" w:rsidP="007637C0">
            <w:pPr>
              <w:bidi/>
              <w:jc w:val="center"/>
              <w:rPr>
                <w:rFonts w:eastAsiaTheme="minorEastAsia"/>
                <w:color w:val="000000"/>
                <w:sz w:val="18"/>
                <w:szCs w:val="18"/>
                <w:lang w:val="en-CA" w:eastAsia="en-CA" w:bidi="ar-SA"/>
              </w:rPr>
            </w:pPr>
            <w:r w:rsidRPr="009817C5">
              <w:rPr>
                <w:rFonts w:eastAsiaTheme="minorEastAsia"/>
                <w:sz w:val="18"/>
                <w:szCs w:val="18"/>
                <w:lang w:val="en-CA" w:eastAsia="en-CA" w:bidi="ar-SA"/>
              </w:rPr>
              <w:t>2,730,168</w:t>
            </w:r>
          </w:p>
        </w:tc>
        <w:tc>
          <w:tcPr>
            <w:tcW w:w="1073" w:type="dxa"/>
            <w:tcBorders>
              <w:top w:val="nil"/>
              <w:left w:val="nil"/>
              <w:bottom w:val="single" w:sz="4" w:space="0" w:color="auto"/>
              <w:right w:val="single" w:sz="4" w:space="0" w:color="auto"/>
            </w:tcBorders>
            <w:tcMar>
              <w:left w:w="57" w:type="dxa"/>
              <w:right w:w="57" w:type="dxa"/>
            </w:tcMar>
            <w:vAlign w:val="center"/>
          </w:tcPr>
          <w:p w14:paraId="5AE9EE07" w14:textId="5D726558" w:rsidR="007637C0" w:rsidRPr="009817C5" w:rsidRDefault="007637C0" w:rsidP="007637C0">
            <w:pPr>
              <w:bidi/>
              <w:jc w:val="center"/>
              <w:rPr>
                <w:rFonts w:eastAsiaTheme="minorEastAsia"/>
                <w:color w:val="000000"/>
                <w:sz w:val="18"/>
                <w:szCs w:val="18"/>
                <w:lang w:val="en-CA" w:eastAsia="en-CA" w:bidi="ar-SA"/>
              </w:rPr>
            </w:pPr>
            <w:r w:rsidRPr="007637C0">
              <w:rPr>
                <w:sz w:val="18"/>
                <w:szCs w:val="18"/>
                <w:rtl/>
              </w:rPr>
              <w:t>لا ينطبق</w:t>
            </w:r>
          </w:p>
        </w:tc>
      </w:tr>
      <w:tr w:rsidR="00C725E5" w:rsidRPr="007637C0" w14:paraId="1F94D338" w14:textId="77777777" w:rsidTr="00BB5143">
        <w:trPr>
          <w:trHeight w:val="116"/>
          <w:jc w:val="center"/>
        </w:trPr>
        <w:tc>
          <w:tcPr>
            <w:tcW w:w="645" w:type="dxa"/>
            <w:tcBorders>
              <w:top w:val="nil"/>
              <w:left w:val="single" w:sz="4" w:space="0" w:color="auto"/>
              <w:bottom w:val="single" w:sz="4" w:space="0" w:color="auto"/>
              <w:right w:val="single" w:sz="4" w:space="0" w:color="auto"/>
            </w:tcBorders>
            <w:hideMark/>
          </w:tcPr>
          <w:p w14:paraId="2BA49F9F" w14:textId="77777777" w:rsidR="007637C0" w:rsidRPr="009817C5" w:rsidRDefault="007637C0" w:rsidP="007637C0">
            <w:pPr>
              <w:bidi/>
              <w:jc w:val="left"/>
              <w:rPr>
                <w:rFonts w:eastAsiaTheme="minorEastAsia"/>
                <w:color w:val="000000"/>
                <w:sz w:val="18"/>
                <w:szCs w:val="18"/>
                <w:lang w:val="en-CA" w:eastAsia="en-CA" w:bidi="ar-SA"/>
              </w:rPr>
            </w:pPr>
            <w:r w:rsidRPr="009817C5">
              <w:rPr>
                <w:rFonts w:eastAsiaTheme="minorEastAsia"/>
                <w:color w:val="000000"/>
                <w:sz w:val="18"/>
                <w:szCs w:val="18"/>
                <w:lang w:val="en-CA" w:eastAsia="en-CA" w:bidi="ar-SA"/>
              </w:rPr>
              <w:t>2.1</w:t>
            </w:r>
          </w:p>
        </w:tc>
        <w:tc>
          <w:tcPr>
            <w:tcW w:w="2671" w:type="dxa"/>
            <w:gridSpan w:val="2"/>
            <w:tcBorders>
              <w:top w:val="nil"/>
              <w:left w:val="nil"/>
              <w:bottom w:val="single" w:sz="4" w:space="0" w:color="auto"/>
              <w:right w:val="single" w:sz="4" w:space="0" w:color="auto"/>
            </w:tcBorders>
            <w:hideMark/>
          </w:tcPr>
          <w:p w14:paraId="658C7339" w14:textId="32224A86" w:rsidR="007637C0" w:rsidRPr="009817C5" w:rsidRDefault="007637C0" w:rsidP="007637C0">
            <w:pPr>
              <w:bidi/>
              <w:jc w:val="left"/>
              <w:rPr>
                <w:rFonts w:eastAsiaTheme="minorEastAsia"/>
                <w:color w:val="000000"/>
                <w:sz w:val="18"/>
                <w:szCs w:val="18"/>
                <w:lang w:val="en-CA" w:eastAsia="en-CA" w:bidi="ar-SA"/>
              </w:rPr>
            </w:pPr>
            <w:r w:rsidRPr="007637C0">
              <w:rPr>
                <w:sz w:val="18"/>
                <w:szCs w:val="18"/>
                <w:rtl/>
              </w:rPr>
              <w:t>الوكالة المنفذة الرئيسية (اليونيدو) – التمويل المتفق عليه (دولار أمريكي)</w:t>
            </w:r>
          </w:p>
        </w:tc>
        <w:tc>
          <w:tcPr>
            <w:tcW w:w="705" w:type="dxa"/>
            <w:tcBorders>
              <w:top w:val="single" w:sz="4" w:space="0" w:color="auto"/>
              <w:left w:val="nil"/>
              <w:bottom w:val="single" w:sz="4" w:space="0" w:color="auto"/>
              <w:right w:val="single" w:sz="4" w:space="0" w:color="auto"/>
            </w:tcBorders>
            <w:tcMar>
              <w:left w:w="57" w:type="dxa"/>
              <w:right w:w="57" w:type="dxa"/>
            </w:tcMar>
          </w:tcPr>
          <w:p w14:paraId="582D3117" w14:textId="77777777" w:rsidR="007637C0" w:rsidRPr="009817C5" w:rsidRDefault="007637C0" w:rsidP="007637C0">
            <w:pPr>
              <w:bidi/>
              <w:ind w:left="-90" w:firstLine="90"/>
              <w:jc w:val="left"/>
              <w:rPr>
                <w:rFonts w:eastAsiaTheme="minorEastAsia"/>
                <w:sz w:val="18"/>
                <w:szCs w:val="18"/>
                <w:lang w:val="pl-PL" w:eastAsia="zh-CN" w:bidi="ar-SA"/>
              </w:rPr>
            </w:pPr>
            <w:r w:rsidRPr="009817C5">
              <w:rPr>
                <w:rFonts w:eastAsiaTheme="minorEastAsia"/>
                <w:sz w:val="18"/>
                <w:szCs w:val="18"/>
                <w:lang w:val="en-CA" w:eastAsia="zh-CN" w:bidi="ar-SA"/>
              </w:rPr>
              <w:t>267,885</w:t>
            </w:r>
          </w:p>
        </w:tc>
        <w:tc>
          <w:tcPr>
            <w:tcW w:w="714" w:type="dxa"/>
            <w:tcBorders>
              <w:top w:val="single" w:sz="4" w:space="0" w:color="auto"/>
              <w:left w:val="single" w:sz="4" w:space="0" w:color="auto"/>
              <w:bottom w:val="single" w:sz="4" w:space="0" w:color="auto"/>
              <w:right w:val="single" w:sz="4" w:space="0" w:color="auto"/>
            </w:tcBorders>
            <w:tcMar>
              <w:left w:w="57" w:type="dxa"/>
              <w:right w:w="57" w:type="dxa"/>
            </w:tcMar>
          </w:tcPr>
          <w:p w14:paraId="58C121F6" w14:textId="77777777" w:rsidR="007637C0" w:rsidRPr="009817C5" w:rsidRDefault="007637C0" w:rsidP="007637C0">
            <w:pPr>
              <w:bidi/>
              <w:ind w:left="-90" w:firstLine="90"/>
              <w:jc w:val="left"/>
              <w:rPr>
                <w:rFonts w:eastAsiaTheme="minorEastAsia"/>
                <w:color w:val="000000"/>
                <w:sz w:val="18"/>
                <w:szCs w:val="18"/>
                <w:lang w:val="en-CA" w:eastAsia="en-CA" w:bidi="ar-SA"/>
              </w:rPr>
            </w:pPr>
            <w:r w:rsidRPr="009817C5">
              <w:rPr>
                <w:rFonts w:eastAsiaTheme="minorEastAsia"/>
                <w:sz w:val="18"/>
                <w:szCs w:val="18"/>
                <w:lang w:val="en-US" w:eastAsia="en-CA" w:bidi="ar-SA"/>
              </w:rPr>
              <w:t>292,600</w:t>
            </w:r>
          </w:p>
        </w:tc>
        <w:tc>
          <w:tcPr>
            <w:tcW w:w="847" w:type="dxa"/>
            <w:tcBorders>
              <w:top w:val="nil"/>
              <w:left w:val="nil"/>
              <w:bottom w:val="single" w:sz="4" w:space="0" w:color="auto"/>
              <w:right w:val="single" w:sz="4" w:space="0" w:color="auto"/>
            </w:tcBorders>
            <w:tcMar>
              <w:left w:w="57" w:type="dxa"/>
              <w:right w:w="57" w:type="dxa"/>
            </w:tcMar>
          </w:tcPr>
          <w:p w14:paraId="0440B5B5" w14:textId="77777777" w:rsidR="007637C0" w:rsidRPr="009817C5" w:rsidRDefault="007637C0" w:rsidP="007637C0">
            <w:pPr>
              <w:bidi/>
              <w:ind w:left="-90" w:firstLine="90"/>
              <w:jc w:val="left"/>
              <w:rPr>
                <w:rFonts w:eastAsiaTheme="minorEastAsia"/>
                <w:color w:val="000000"/>
                <w:sz w:val="18"/>
                <w:szCs w:val="18"/>
                <w:lang w:val="en-CA" w:eastAsia="en-CA" w:bidi="ar-SA"/>
              </w:rPr>
            </w:pPr>
            <w:r w:rsidRPr="009817C5">
              <w:rPr>
                <w:rFonts w:eastAsiaTheme="minorEastAsia"/>
                <w:color w:val="000000"/>
                <w:sz w:val="18"/>
                <w:szCs w:val="18"/>
                <w:lang w:val="en-CA" w:eastAsia="en-CA" w:bidi="ar-SA"/>
              </w:rPr>
              <w:t>0</w:t>
            </w:r>
          </w:p>
        </w:tc>
        <w:tc>
          <w:tcPr>
            <w:tcW w:w="891" w:type="dxa"/>
            <w:tcBorders>
              <w:top w:val="single" w:sz="4" w:space="0" w:color="auto"/>
              <w:left w:val="nil"/>
              <w:bottom w:val="single" w:sz="4" w:space="0" w:color="auto"/>
              <w:right w:val="single" w:sz="4" w:space="0" w:color="auto"/>
            </w:tcBorders>
            <w:tcMar>
              <w:left w:w="57" w:type="dxa"/>
              <w:right w:w="57" w:type="dxa"/>
            </w:tcMar>
          </w:tcPr>
          <w:p w14:paraId="4187A457" w14:textId="77777777" w:rsidR="007637C0" w:rsidRPr="009817C5" w:rsidRDefault="007637C0" w:rsidP="007637C0">
            <w:pPr>
              <w:bidi/>
              <w:ind w:left="-90" w:firstLine="90"/>
              <w:jc w:val="left"/>
              <w:rPr>
                <w:rFonts w:eastAsiaTheme="minorEastAsia"/>
                <w:sz w:val="18"/>
                <w:szCs w:val="18"/>
                <w:lang w:val="en-CA" w:eastAsia="zh-CN" w:bidi="ar-SA"/>
              </w:rPr>
            </w:pPr>
            <w:r w:rsidRPr="009817C5">
              <w:rPr>
                <w:rFonts w:eastAsiaTheme="minorEastAsia"/>
                <w:sz w:val="18"/>
                <w:szCs w:val="18"/>
                <w:lang w:val="en-CA" w:eastAsia="zh-CN" w:bidi="ar-SA"/>
              </w:rPr>
              <w:t>0</w:t>
            </w:r>
          </w:p>
        </w:tc>
        <w:tc>
          <w:tcPr>
            <w:tcW w:w="900" w:type="dxa"/>
            <w:tcBorders>
              <w:top w:val="single" w:sz="4" w:space="0" w:color="auto"/>
              <w:left w:val="single" w:sz="4" w:space="0" w:color="auto"/>
              <w:bottom w:val="single" w:sz="4" w:space="0" w:color="auto"/>
              <w:right w:val="single" w:sz="4" w:space="0" w:color="auto"/>
            </w:tcBorders>
            <w:tcMar>
              <w:left w:w="57" w:type="dxa"/>
              <w:right w:w="57" w:type="dxa"/>
            </w:tcMar>
          </w:tcPr>
          <w:p w14:paraId="0BB8714E" w14:textId="77777777" w:rsidR="007637C0" w:rsidRPr="009817C5" w:rsidRDefault="007637C0" w:rsidP="007637C0">
            <w:pPr>
              <w:bidi/>
              <w:ind w:left="-90" w:firstLine="90"/>
              <w:jc w:val="left"/>
              <w:rPr>
                <w:rFonts w:eastAsiaTheme="minorEastAsia"/>
                <w:b/>
                <w:bCs/>
                <w:color w:val="000000"/>
                <w:sz w:val="18"/>
                <w:szCs w:val="18"/>
                <w:lang w:val="en-CA" w:eastAsia="en-CA" w:bidi="ar-SA"/>
              </w:rPr>
            </w:pPr>
            <w:r w:rsidRPr="009817C5">
              <w:rPr>
                <w:rFonts w:eastAsiaTheme="minorEastAsia"/>
                <w:b/>
                <w:bCs/>
                <w:sz w:val="18"/>
                <w:szCs w:val="18"/>
                <w:lang w:val="en-US" w:eastAsia="en-CA" w:bidi="ar-SA"/>
              </w:rPr>
              <w:t>789,364</w:t>
            </w:r>
          </w:p>
        </w:tc>
        <w:tc>
          <w:tcPr>
            <w:tcW w:w="896" w:type="dxa"/>
            <w:tcBorders>
              <w:top w:val="nil"/>
              <w:left w:val="nil"/>
              <w:bottom w:val="single" w:sz="4" w:space="0" w:color="auto"/>
              <w:right w:val="single" w:sz="4" w:space="0" w:color="auto"/>
            </w:tcBorders>
            <w:tcMar>
              <w:left w:w="57" w:type="dxa"/>
              <w:right w:w="57" w:type="dxa"/>
            </w:tcMar>
          </w:tcPr>
          <w:p w14:paraId="3DDF6CB1" w14:textId="77777777" w:rsidR="007637C0" w:rsidRPr="009817C5" w:rsidRDefault="007637C0" w:rsidP="007637C0">
            <w:pPr>
              <w:bidi/>
              <w:ind w:left="-90" w:firstLine="90"/>
              <w:jc w:val="left"/>
              <w:rPr>
                <w:rFonts w:eastAsiaTheme="minorEastAsia"/>
                <w:color w:val="000000"/>
                <w:sz w:val="18"/>
                <w:szCs w:val="18"/>
                <w:lang w:val="en-CA" w:eastAsia="en-CA" w:bidi="ar-SA"/>
              </w:rPr>
            </w:pPr>
            <w:r w:rsidRPr="009817C5">
              <w:rPr>
                <w:rFonts w:eastAsiaTheme="minorEastAsia"/>
                <w:color w:val="000000"/>
                <w:sz w:val="18"/>
                <w:szCs w:val="18"/>
                <w:lang w:val="en-CA" w:eastAsia="en-CA" w:bidi="ar-SA"/>
              </w:rPr>
              <w:t>0</w:t>
            </w:r>
          </w:p>
        </w:tc>
        <w:tc>
          <w:tcPr>
            <w:tcW w:w="900" w:type="dxa"/>
            <w:tcBorders>
              <w:top w:val="single" w:sz="4" w:space="0" w:color="auto"/>
              <w:left w:val="nil"/>
              <w:bottom w:val="single" w:sz="4" w:space="0" w:color="auto"/>
              <w:right w:val="single" w:sz="4" w:space="0" w:color="auto"/>
            </w:tcBorders>
            <w:tcMar>
              <w:left w:w="57" w:type="dxa"/>
              <w:right w:w="57" w:type="dxa"/>
            </w:tcMar>
          </w:tcPr>
          <w:p w14:paraId="3F599459" w14:textId="77777777" w:rsidR="007637C0" w:rsidRPr="009817C5" w:rsidRDefault="007637C0" w:rsidP="007637C0">
            <w:pPr>
              <w:bidi/>
              <w:ind w:left="-90" w:firstLine="90"/>
              <w:jc w:val="left"/>
              <w:rPr>
                <w:rFonts w:eastAsiaTheme="minorEastAsia"/>
                <w:sz w:val="18"/>
                <w:szCs w:val="18"/>
                <w:lang w:val="en-CA" w:eastAsia="zh-CN" w:bidi="ar-SA"/>
              </w:rPr>
            </w:pPr>
            <w:r w:rsidRPr="009817C5">
              <w:rPr>
                <w:rFonts w:eastAsiaTheme="minorEastAsia"/>
                <w:sz w:val="18"/>
                <w:szCs w:val="18"/>
                <w:lang w:val="en-CA" w:eastAsia="zh-CN" w:bidi="ar-SA"/>
              </w:rPr>
              <w:t>0</w:t>
            </w:r>
          </w:p>
        </w:tc>
        <w:tc>
          <w:tcPr>
            <w:tcW w:w="989" w:type="dxa"/>
            <w:tcBorders>
              <w:top w:val="nil"/>
              <w:left w:val="nil"/>
              <w:bottom w:val="single" w:sz="4" w:space="0" w:color="auto"/>
              <w:right w:val="single" w:sz="4" w:space="0" w:color="auto"/>
            </w:tcBorders>
            <w:tcMar>
              <w:left w:w="57" w:type="dxa"/>
              <w:right w:w="57" w:type="dxa"/>
            </w:tcMar>
          </w:tcPr>
          <w:p w14:paraId="6A9CF033" w14:textId="77777777" w:rsidR="007637C0" w:rsidRPr="009817C5" w:rsidRDefault="007637C0" w:rsidP="007637C0">
            <w:pPr>
              <w:bidi/>
              <w:ind w:left="-90" w:firstLine="90"/>
              <w:jc w:val="left"/>
              <w:rPr>
                <w:rFonts w:eastAsiaTheme="minorEastAsia"/>
                <w:color w:val="000000"/>
                <w:sz w:val="18"/>
                <w:szCs w:val="18"/>
                <w:lang w:val="en-CA" w:eastAsia="en-CA" w:bidi="ar-SA"/>
              </w:rPr>
            </w:pPr>
            <w:r w:rsidRPr="009817C5">
              <w:rPr>
                <w:rFonts w:eastAsiaTheme="minorEastAsia"/>
                <w:sz w:val="18"/>
                <w:szCs w:val="18"/>
                <w:lang w:val="en-CA" w:eastAsia="zh-CN" w:bidi="ar-SA"/>
              </w:rPr>
              <w:t>72,930</w:t>
            </w:r>
          </w:p>
        </w:tc>
        <w:tc>
          <w:tcPr>
            <w:tcW w:w="1073" w:type="dxa"/>
            <w:tcBorders>
              <w:top w:val="nil"/>
              <w:left w:val="nil"/>
              <w:bottom w:val="single" w:sz="4" w:space="0" w:color="auto"/>
              <w:right w:val="single" w:sz="4" w:space="0" w:color="auto"/>
            </w:tcBorders>
            <w:tcMar>
              <w:left w:w="57" w:type="dxa"/>
              <w:right w:w="57" w:type="dxa"/>
            </w:tcMar>
          </w:tcPr>
          <w:p w14:paraId="21B7B483" w14:textId="77777777" w:rsidR="007637C0" w:rsidRPr="009817C5" w:rsidRDefault="007637C0" w:rsidP="007637C0">
            <w:pPr>
              <w:bidi/>
              <w:ind w:left="-90" w:firstLine="90"/>
              <w:jc w:val="left"/>
              <w:rPr>
                <w:rFonts w:eastAsiaTheme="minorEastAsia"/>
                <w:b/>
                <w:bCs/>
                <w:color w:val="000000"/>
                <w:sz w:val="18"/>
                <w:szCs w:val="18"/>
                <w:lang w:val="en-CA" w:eastAsia="en-CA" w:bidi="ar-SA"/>
              </w:rPr>
            </w:pPr>
            <w:r w:rsidRPr="009817C5">
              <w:rPr>
                <w:rFonts w:eastAsiaTheme="minorEastAsia"/>
                <w:b/>
                <w:bCs/>
                <w:sz w:val="18"/>
                <w:szCs w:val="18"/>
                <w:lang w:val="en-CA" w:eastAsia="en-CA" w:bidi="ar-SA"/>
              </w:rPr>
              <w:t>1,422,779</w:t>
            </w:r>
          </w:p>
        </w:tc>
      </w:tr>
      <w:tr w:rsidR="00C725E5" w:rsidRPr="007637C0" w14:paraId="68AA16F7" w14:textId="77777777" w:rsidTr="00BB5143">
        <w:trPr>
          <w:trHeight w:val="56"/>
          <w:jc w:val="center"/>
        </w:trPr>
        <w:tc>
          <w:tcPr>
            <w:tcW w:w="645" w:type="dxa"/>
            <w:tcBorders>
              <w:top w:val="nil"/>
              <w:left w:val="single" w:sz="4" w:space="0" w:color="auto"/>
              <w:bottom w:val="single" w:sz="4" w:space="0" w:color="auto"/>
              <w:right w:val="single" w:sz="4" w:space="0" w:color="auto"/>
            </w:tcBorders>
            <w:hideMark/>
          </w:tcPr>
          <w:p w14:paraId="2B77C5B7" w14:textId="77777777" w:rsidR="007637C0" w:rsidRPr="009817C5" w:rsidRDefault="007637C0" w:rsidP="007637C0">
            <w:pPr>
              <w:bidi/>
              <w:jc w:val="left"/>
              <w:rPr>
                <w:rFonts w:eastAsiaTheme="minorEastAsia"/>
                <w:color w:val="000000"/>
                <w:sz w:val="18"/>
                <w:szCs w:val="18"/>
                <w:lang w:val="en-CA" w:eastAsia="en-CA" w:bidi="ar-SA"/>
              </w:rPr>
            </w:pPr>
            <w:r w:rsidRPr="009817C5">
              <w:rPr>
                <w:rFonts w:eastAsiaTheme="minorEastAsia"/>
                <w:color w:val="000000"/>
                <w:sz w:val="18"/>
                <w:szCs w:val="18"/>
                <w:lang w:val="en-CA" w:eastAsia="en-CA" w:bidi="ar-SA"/>
              </w:rPr>
              <w:t>2.2</w:t>
            </w:r>
          </w:p>
        </w:tc>
        <w:tc>
          <w:tcPr>
            <w:tcW w:w="2671" w:type="dxa"/>
            <w:gridSpan w:val="2"/>
            <w:tcBorders>
              <w:top w:val="nil"/>
              <w:left w:val="nil"/>
              <w:bottom w:val="single" w:sz="4" w:space="0" w:color="auto"/>
              <w:right w:val="single" w:sz="4" w:space="0" w:color="auto"/>
            </w:tcBorders>
            <w:hideMark/>
          </w:tcPr>
          <w:p w14:paraId="2CE8C410" w14:textId="3A448F28" w:rsidR="007637C0" w:rsidRPr="009817C5" w:rsidRDefault="007637C0" w:rsidP="007637C0">
            <w:pPr>
              <w:bidi/>
              <w:ind w:right="-226"/>
              <w:jc w:val="left"/>
              <w:rPr>
                <w:rFonts w:eastAsiaTheme="minorEastAsia"/>
                <w:color w:val="000000"/>
                <w:sz w:val="18"/>
                <w:szCs w:val="18"/>
                <w:lang w:val="en-CA" w:eastAsia="en-CA" w:bidi="ar-SA"/>
              </w:rPr>
            </w:pPr>
            <w:r w:rsidRPr="007637C0">
              <w:rPr>
                <w:sz w:val="18"/>
                <w:szCs w:val="18"/>
                <w:rtl/>
              </w:rPr>
              <w:t>تكاليف الدعم للوكالة المنفذة الرئيسية (دولار أمريكي)</w:t>
            </w:r>
          </w:p>
        </w:tc>
        <w:tc>
          <w:tcPr>
            <w:tcW w:w="705" w:type="dxa"/>
            <w:tcBorders>
              <w:top w:val="single" w:sz="4" w:space="0" w:color="auto"/>
              <w:left w:val="nil"/>
              <w:bottom w:val="single" w:sz="4" w:space="0" w:color="auto"/>
              <w:right w:val="single" w:sz="4" w:space="0" w:color="auto"/>
            </w:tcBorders>
            <w:tcMar>
              <w:left w:w="57" w:type="dxa"/>
              <w:right w:w="57" w:type="dxa"/>
            </w:tcMar>
          </w:tcPr>
          <w:p w14:paraId="78B677B2" w14:textId="77777777" w:rsidR="007637C0" w:rsidRPr="009817C5" w:rsidRDefault="007637C0" w:rsidP="007637C0">
            <w:pPr>
              <w:bidi/>
              <w:ind w:left="-90" w:firstLine="90"/>
              <w:jc w:val="left"/>
              <w:rPr>
                <w:rFonts w:eastAsiaTheme="minorEastAsia"/>
                <w:sz w:val="18"/>
                <w:szCs w:val="18"/>
                <w:lang w:val="en-CA" w:eastAsia="zh-CN" w:bidi="ar-SA"/>
              </w:rPr>
            </w:pPr>
            <w:r w:rsidRPr="009817C5">
              <w:rPr>
                <w:rFonts w:eastAsiaTheme="minorEastAsia"/>
                <w:sz w:val="18"/>
                <w:szCs w:val="18"/>
                <w:lang w:val="en-CA" w:eastAsia="zh-CN" w:bidi="ar-SA"/>
              </w:rPr>
              <w:t>18,752</w:t>
            </w:r>
          </w:p>
        </w:tc>
        <w:tc>
          <w:tcPr>
            <w:tcW w:w="714" w:type="dxa"/>
            <w:tcBorders>
              <w:top w:val="single" w:sz="4" w:space="0" w:color="auto"/>
              <w:left w:val="single" w:sz="4" w:space="0" w:color="auto"/>
              <w:bottom w:val="single" w:sz="4" w:space="0" w:color="auto"/>
              <w:right w:val="single" w:sz="4" w:space="0" w:color="auto"/>
            </w:tcBorders>
            <w:tcMar>
              <w:left w:w="57" w:type="dxa"/>
              <w:right w:w="57" w:type="dxa"/>
            </w:tcMar>
          </w:tcPr>
          <w:p w14:paraId="0B1AD85C" w14:textId="77777777" w:rsidR="007637C0" w:rsidRPr="009817C5" w:rsidRDefault="007637C0" w:rsidP="007637C0">
            <w:pPr>
              <w:bidi/>
              <w:ind w:left="-90" w:firstLine="90"/>
              <w:jc w:val="left"/>
              <w:rPr>
                <w:rFonts w:eastAsiaTheme="minorEastAsia"/>
                <w:color w:val="000000"/>
                <w:sz w:val="18"/>
                <w:szCs w:val="18"/>
                <w:lang w:val="en-CA" w:eastAsia="en-CA" w:bidi="ar-SA"/>
              </w:rPr>
            </w:pPr>
            <w:r w:rsidRPr="009817C5">
              <w:rPr>
                <w:rFonts w:eastAsiaTheme="minorEastAsia"/>
                <w:sz w:val="18"/>
                <w:szCs w:val="18"/>
                <w:lang w:val="en-US" w:eastAsia="en-CA" w:bidi="ar-SA"/>
              </w:rPr>
              <w:t>20,482</w:t>
            </w:r>
          </w:p>
        </w:tc>
        <w:tc>
          <w:tcPr>
            <w:tcW w:w="847" w:type="dxa"/>
            <w:tcBorders>
              <w:top w:val="nil"/>
              <w:left w:val="nil"/>
              <w:bottom w:val="single" w:sz="4" w:space="0" w:color="auto"/>
              <w:right w:val="single" w:sz="4" w:space="0" w:color="auto"/>
            </w:tcBorders>
            <w:tcMar>
              <w:left w:w="57" w:type="dxa"/>
              <w:right w:w="57" w:type="dxa"/>
            </w:tcMar>
          </w:tcPr>
          <w:p w14:paraId="1FEAFC18" w14:textId="77777777" w:rsidR="007637C0" w:rsidRPr="009817C5" w:rsidRDefault="007637C0" w:rsidP="007637C0">
            <w:pPr>
              <w:bidi/>
              <w:ind w:left="-90" w:firstLine="90"/>
              <w:jc w:val="left"/>
              <w:rPr>
                <w:rFonts w:eastAsiaTheme="minorEastAsia"/>
                <w:color w:val="000000"/>
                <w:sz w:val="18"/>
                <w:szCs w:val="18"/>
                <w:lang w:val="en-CA" w:eastAsia="en-CA" w:bidi="ar-SA"/>
              </w:rPr>
            </w:pPr>
            <w:r w:rsidRPr="009817C5">
              <w:rPr>
                <w:rFonts w:eastAsiaTheme="minorEastAsia"/>
                <w:color w:val="000000"/>
                <w:sz w:val="18"/>
                <w:szCs w:val="18"/>
                <w:lang w:val="en-CA" w:eastAsia="en-CA" w:bidi="ar-SA"/>
              </w:rPr>
              <w:t>0</w:t>
            </w:r>
          </w:p>
        </w:tc>
        <w:tc>
          <w:tcPr>
            <w:tcW w:w="891" w:type="dxa"/>
            <w:tcBorders>
              <w:top w:val="single" w:sz="4" w:space="0" w:color="auto"/>
              <w:left w:val="nil"/>
              <w:bottom w:val="single" w:sz="4" w:space="0" w:color="auto"/>
              <w:right w:val="single" w:sz="4" w:space="0" w:color="auto"/>
            </w:tcBorders>
            <w:tcMar>
              <w:left w:w="57" w:type="dxa"/>
              <w:right w:w="57" w:type="dxa"/>
            </w:tcMar>
          </w:tcPr>
          <w:p w14:paraId="14D5E0D0" w14:textId="77777777" w:rsidR="007637C0" w:rsidRPr="009817C5" w:rsidRDefault="007637C0" w:rsidP="007637C0">
            <w:pPr>
              <w:bidi/>
              <w:ind w:left="-90" w:firstLine="90"/>
              <w:jc w:val="left"/>
              <w:rPr>
                <w:rFonts w:eastAsiaTheme="minorEastAsia"/>
                <w:sz w:val="18"/>
                <w:szCs w:val="18"/>
                <w:lang w:val="en-CA" w:eastAsia="zh-CN" w:bidi="ar-SA"/>
              </w:rPr>
            </w:pPr>
            <w:r w:rsidRPr="009817C5">
              <w:rPr>
                <w:rFonts w:eastAsiaTheme="minorEastAsia"/>
                <w:sz w:val="18"/>
                <w:szCs w:val="18"/>
                <w:lang w:val="en-CA" w:eastAsia="zh-CN" w:bidi="ar-SA"/>
              </w:rPr>
              <w:t>0</w:t>
            </w:r>
          </w:p>
        </w:tc>
        <w:tc>
          <w:tcPr>
            <w:tcW w:w="900" w:type="dxa"/>
            <w:tcBorders>
              <w:top w:val="single" w:sz="4" w:space="0" w:color="auto"/>
              <w:left w:val="single" w:sz="4" w:space="0" w:color="auto"/>
              <w:bottom w:val="single" w:sz="4" w:space="0" w:color="auto"/>
              <w:right w:val="single" w:sz="4" w:space="0" w:color="auto"/>
            </w:tcBorders>
            <w:tcMar>
              <w:left w:w="57" w:type="dxa"/>
              <w:right w:w="57" w:type="dxa"/>
            </w:tcMar>
          </w:tcPr>
          <w:p w14:paraId="6C1E58F6" w14:textId="77777777" w:rsidR="007637C0" w:rsidRPr="009817C5" w:rsidRDefault="007637C0" w:rsidP="007637C0">
            <w:pPr>
              <w:bidi/>
              <w:ind w:left="-90" w:firstLine="90"/>
              <w:jc w:val="left"/>
              <w:rPr>
                <w:rFonts w:eastAsiaTheme="minorEastAsia"/>
                <w:b/>
                <w:bCs/>
                <w:color w:val="000000"/>
                <w:sz w:val="18"/>
                <w:szCs w:val="18"/>
                <w:lang w:val="en-CA" w:eastAsia="en-CA" w:bidi="ar-SA"/>
              </w:rPr>
            </w:pPr>
            <w:r w:rsidRPr="009817C5">
              <w:rPr>
                <w:rFonts w:eastAsiaTheme="minorEastAsia"/>
                <w:b/>
                <w:bCs/>
                <w:sz w:val="18"/>
                <w:szCs w:val="18"/>
                <w:lang w:val="en-US" w:eastAsia="en-CA" w:bidi="ar-SA"/>
              </w:rPr>
              <w:t>55,255</w:t>
            </w:r>
          </w:p>
        </w:tc>
        <w:tc>
          <w:tcPr>
            <w:tcW w:w="896" w:type="dxa"/>
            <w:tcBorders>
              <w:top w:val="nil"/>
              <w:left w:val="nil"/>
              <w:bottom w:val="single" w:sz="4" w:space="0" w:color="auto"/>
              <w:right w:val="single" w:sz="4" w:space="0" w:color="auto"/>
            </w:tcBorders>
            <w:tcMar>
              <w:left w:w="57" w:type="dxa"/>
              <w:right w:w="57" w:type="dxa"/>
            </w:tcMar>
          </w:tcPr>
          <w:p w14:paraId="6347C78E" w14:textId="77777777" w:rsidR="007637C0" w:rsidRPr="009817C5" w:rsidRDefault="007637C0" w:rsidP="007637C0">
            <w:pPr>
              <w:bidi/>
              <w:ind w:left="-90" w:firstLine="90"/>
              <w:jc w:val="left"/>
              <w:rPr>
                <w:rFonts w:eastAsiaTheme="minorEastAsia"/>
                <w:color w:val="000000"/>
                <w:sz w:val="18"/>
                <w:szCs w:val="18"/>
                <w:lang w:val="en-CA" w:eastAsia="en-CA" w:bidi="ar-SA"/>
              </w:rPr>
            </w:pPr>
            <w:r w:rsidRPr="009817C5">
              <w:rPr>
                <w:rFonts w:eastAsiaTheme="minorEastAsia"/>
                <w:color w:val="000000"/>
                <w:sz w:val="18"/>
                <w:szCs w:val="18"/>
                <w:lang w:val="en-CA" w:eastAsia="en-CA" w:bidi="ar-SA"/>
              </w:rPr>
              <w:t>0</w:t>
            </w:r>
          </w:p>
        </w:tc>
        <w:tc>
          <w:tcPr>
            <w:tcW w:w="900" w:type="dxa"/>
            <w:tcBorders>
              <w:top w:val="single" w:sz="4" w:space="0" w:color="auto"/>
              <w:left w:val="nil"/>
              <w:bottom w:val="single" w:sz="4" w:space="0" w:color="auto"/>
              <w:right w:val="single" w:sz="4" w:space="0" w:color="auto"/>
            </w:tcBorders>
            <w:tcMar>
              <w:left w:w="57" w:type="dxa"/>
              <w:right w:w="57" w:type="dxa"/>
            </w:tcMar>
          </w:tcPr>
          <w:p w14:paraId="53BF8BE5" w14:textId="77777777" w:rsidR="007637C0" w:rsidRPr="009817C5" w:rsidRDefault="007637C0" w:rsidP="007637C0">
            <w:pPr>
              <w:bidi/>
              <w:ind w:left="-90" w:firstLine="90"/>
              <w:jc w:val="left"/>
              <w:rPr>
                <w:rFonts w:eastAsiaTheme="minorEastAsia"/>
                <w:sz w:val="18"/>
                <w:szCs w:val="18"/>
                <w:lang w:val="en-CA" w:eastAsia="zh-CN" w:bidi="ar-SA"/>
              </w:rPr>
            </w:pPr>
            <w:r w:rsidRPr="009817C5">
              <w:rPr>
                <w:rFonts w:eastAsiaTheme="minorEastAsia"/>
                <w:sz w:val="18"/>
                <w:szCs w:val="18"/>
                <w:lang w:val="en-CA" w:eastAsia="zh-CN" w:bidi="ar-SA"/>
              </w:rPr>
              <w:t>0</w:t>
            </w:r>
          </w:p>
        </w:tc>
        <w:tc>
          <w:tcPr>
            <w:tcW w:w="989" w:type="dxa"/>
            <w:tcBorders>
              <w:top w:val="nil"/>
              <w:left w:val="nil"/>
              <w:bottom w:val="single" w:sz="4" w:space="0" w:color="auto"/>
              <w:right w:val="single" w:sz="4" w:space="0" w:color="auto"/>
            </w:tcBorders>
            <w:tcMar>
              <w:left w:w="57" w:type="dxa"/>
              <w:right w:w="57" w:type="dxa"/>
            </w:tcMar>
          </w:tcPr>
          <w:p w14:paraId="7666ACF3" w14:textId="77777777" w:rsidR="007637C0" w:rsidRPr="009817C5" w:rsidRDefault="007637C0" w:rsidP="007637C0">
            <w:pPr>
              <w:bidi/>
              <w:ind w:left="-90" w:firstLine="90"/>
              <w:jc w:val="left"/>
              <w:rPr>
                <w:rFonts w:eastAsiaTheme="minorEastAsia"/>
                <w:color w:val="000000"/>
                <w:sz w:val="18"/>
                <w:szCs w:val="18"/>
                <w:lang w:val="en-CA" w:eastAsia="en-CA" w:bidi="ar-SA"/>
              </w:rPr>
            </w:pPr>
            <w:r w:rsidRPr="009817C5">
              <w:rPr>
                <w:rFonts w:eastAsiaTheme="minorEastAsia"/>
                <w:sz w:val="18"/>
                <w:szCs w:val="18"/>
                <w:lang w:val="en-CA" w:eastAsia="zh-CN" w:bidi="ar-SA"/>
              </w:rPr>
              <w:t>5,105</w:t>
            </w:r>
          </w:p>
        </w:tc>
        <w:tc>
          <w:tcPr>
            <w:tcW w:w="1073" w:type="dxa"/>
            <w:tcBorders>
              <w:top w:val="nil"/>
              <w:left w:val="nil"/>
              <w:bottom w:val="single" w:sz="4" w:space="0" w:color="auto"/>
              <w:right w:val="single" w:sz="4" w:space="0" w:color="auto"/>
            </w:tcBorders>
            <w:tcMar>
              <w:left w:w="57" w:type="dxa"/>
              <w:right w:w="57" w:type="dxa"/>
            </w:tcMar>
          </w:tcPr>
          <w:p w14:paraId="5C05E188" w14:textId="77777777" w:rsidR="007637C0" w:rsidRPr="009817C5" w:rsidRDefault="007637C0" w:rsidP="007637C0">
            <w:pPr>
              <w:bidi/>
              <w:ind w:left="-90" w:firstLine="90"/>
              <w:jc w:val="left"/>
              <w:rPr>
                <w:rFonts w:eastAsiaTheme="minorEastAsia"/>
                <w:b/>
                <w:bCs/>
                <w:color w:val="000000"/>
                <w:sz w:val="18"/>
                <w:szCs w:val="18"/>
                <w:lang w:val="en-CA" w:eastAsia="en-CA" w:bidi="ar-SA"/>
              </w:rPr>
            </w:pPr>
            <w:r w:rsidRPr="009817C5">
              <w:rPr>
                <w:rFonts w:eastAsiaTheme="minorEastAsia"/>
                <w:b/>
                <w:bCs/>
                <w:sz w:val="18"/>
                <w:szCs w:val="18"/>
                <w:lang w:val="en-CA" w:eastAsia="en-CA" w:bidi="ar-SA"/>
              </w:rPr>
              <w:t>99,594</w:t>
            </w:r>
          </w:p>
        </w:tc>
      </w:tr>
      <w:tr w:rsidR="00C725E5" w:rsidRPr="007637C0" w14:paraId="3EE8C4A6" w14:textId="77777777" w:rsidTr="00BB5143">
        <w:trPr>
          <w:trHeight w:val="62"/>
          <w:jc w:val="center"/>
        </w:trPr>
        <w:tc>
          <w:tcPr>
            <w:tcW w:w="645" w:type="dxa"/>
            <w:tcBorders>
              <w:top w:val="nil"/>
              <w:left w:val="single" w:sz="4" w:space="0" w:color="auto"/>
              <w:bottom w:val="single" w:sz="4" w:space="0" w:color="auto"/>
              <w:right w:val="single" w:sz="4" w:space="0" w:color="auto"/>
            </w:tcBorders>
            <w:hideMark/>
          </w:tcPr>
          <w:p w14:paraId="603FE589" w14:textId="77777777" w:rsidR="007637C0" w:rsidRPr="009817C5" w:rsidRDefault="007637C0" w:rsidP="007637C0">
            <w:pPr>
              <w:bidi/>
              <w:jc w:val="left"/>
              <w:rPr>
                <w:rFonts w:eastAsiaTheme="minorEastAsia"/>
                <w:color w:val="000000"/>
                <w:sz w:val="18"/>
                <w:szCs w:val="18"/>
                <w:lang w:val="en-CA" w:eastAsia="en-CA" w:bidi="ar-SA"/>
              </w:rPr>
            </w:pPr>
            <w:r w:rsidRPr="009817C5">
              <w:rPr>
                <w:rFonts w:eastAsiaTheme="minorEastAsia"/>
                <w:color w:val="000000"/>
                <w:sz w:val="18"/>
                <w:szCs w:val="18"/>
                <w:lang w:val="en-CA" w:eastAsia="en-CA" w:bidi="ar-SA"/>
              </w:rPr>
              <w:t>3.1</w:t>
            </w:r>
          </w:p>
        </w:tc>
        <w:tc>
          <w:tcPr>
            <w:tcW w:w="2671" w:type="dxa"/>
            <w:gridSpan w:val="2"/>
            <w:tcBorders>
              <w:top w:val="nil"/>
              <w:left w:val="nil"/>
              <w:bottom w:val="single" w:sz="4" w:space="0" w:color="auto"/>
              <w:right w:val="single" w:sz="4" w:space="0" w:color="auto"/>
            </w:tcBorders>
            <w:hideMark/>
          </w:tcPr>
          <w:p w14:paraId="0E559084" w14:textId="4AB5B555" w:rsidR="007637C0" w:rsidRPr="009817C5" w:rsidRDefault="007637C0" w:rsidP="007637C0">
            <w:pPr>
              <w:bidi/>
              <w:jc w:val="left"/>
              <w:rPr>
                <w:rFonts w:eastAsiaTheme="minorEastAsia"/>
                <w:color w:val="000000"/>
                <w:sz w:val="18"/>
                <w:szCs w:val="18"/>
                <w:lang w:val="en-CA" w:eastAsia="en-CA" w:bidi="ar-SA"/>
              </w:rPr>
            </w:pPr>
            <w:r w:rsidRPr="007637C0">
              <w:rPr>
                <w:sz w:val="18"/>
                <w:szCs w:val="18"/>
                <w:rtl/>
              </w:rPr>
              <w:t>إجمالي التمويل المتفق عليه (دولار أمريكي)</w:t>
            </w:r>
          </w:p>
        </w:tc>
        <w:tc>
          <w:tcPr>
            <w:tcW w:w="705" w:type="dxa"/>
            <w:tcBorders>
              <w:top w:val="single" w:sz="4" w:space="0" w:color="auto"/>
              <w:left w:val="nil"/>
              <w:bottom w:val="single" w:sz="4" w:space="0" w:color="auto"/>
              <w:right w:val="single" w:sz="4" w:space="0" w:color="auto"/>
            </w:tcBorders>
            <w:tcMar>
              <w:left w:w="57" w:type="dxa"/>
              <w:right w:w="57" w:type="dxa"/>
            </w:tcMar>
          </w:tcPr>
          <w:p w14:paraId="0395BFF8" w14:textId="77777777" w:rsidR="007637C0" w:rsidRPr="009817C5" w:rsidRDefault="007637C0" w:rsidP="007637C0">
            <w:pPr>
              <w:bidi/>
              <w:ind w:left="-90" w:firstLine="90"/>
              <w:jc w:val="left"/>
              <w:rPr>
                <w:rFonts w:eastAsiaTheme="minorEastAsia"/>
                <w:sz w:val="18"/>
                <w:szCs w:val="18"/>
                <w:lang w:val="pl-PL" w:eastAsia="zh-CN" w:bidi="ar-SA"/>
              </w:rPr>
            </w:pPr>
            <w:r w:rsidRPr="009817C5">
              <w:rPr>
                <w:rFonts w:eastAsiaTheme="minorEastAsia"/>
                <w:sz w:val="18"/>
                <w:szCs w:val="18"/>
                <w:lang w:val="en-CA" w:eastAsia="zh-CN" w:bidi="ar-SA"/>
              </w:rPr>
              <w:t>267,885</w:t>
            </w:r>
          </w:p>
        </w:tc>
        <w:tc>
          <w:tcPr>
            <w:tcW w:w="714" w:type="dxa"/>
            <w:tcBorders>
              <w:top w:val="single" w:sz="4" w:space="0" w:color="auto"/>
              <w:left w:val="single" w:sz="4" w:space="0" w:color="auto"/>
              <w:bottom w:val="single" w:sz="4" w:space="0" w:color="auto"/>
              <w:right w:val="single" w:sz="4" w:space="0" w:color="auto"/>
            </w:tcBorders>
            <w:tcMar>
              <w:left w:w="57" w:type="dxa"/>
              <w:right w:w="57" w:type="dxa"/>
            </w:tcMar>
          </w:tcPr>
          <w:p w14:paraId="22F2406C" w14:textId="77777777" w:rsidR="007637C0" w:rsidRPr="009817C5" w:rsidRDefault="007637C0" w:rsidP="007637C0">
            <w:pPr>
              <w:bidi/>
              <w:ind w:left="-90" w:firstLine="90"/>
              <w:jc w:val="left"/>
              <w:rPr>
                <w:rFonts w:eastAsiaTheme="minorEastAsia"/>
                <w:color w:val="000000"/>
                <w:sz w:val="18"/>
                <w:szCs w:val="18"/>
                <w:lang w:val="en-CA" w:eastAsia="en-CA" w:bidi="ar-SA"/>
              </w:rPr>
            </w:pPr>
            <w:r w:rsidRPr="009817C5">
              <w:rPr>
                <w:rFonts w:eastAsiaTheme="minorEastAsia"/>
                <w:sz w:val="18"/>
                <w:szCs w:val="18"/>
                <w:lang w:val="en-US" w:eastAsia="en-CA" w:bidi="ar-SA"/>
              </w:rPr>
              <w:t>292,600</w:t>
            </w:r>
          </w:p>
        </w:tc>
        <w:tc>
          <w:tcPr>
            <w:tcW w:w="847" w:type="dxa"/>
            <w:tcBorders>
              <w:top w:val="nil"/>
              <w:left w:val="nil"/>
              <w:bottom w:val="single" w:sz="4" w:space="0" w:color="auto"/>
              <w:right w:val="single" w:sz="4" w:space="0" w:color="auto"/>
            </w:tcBorders>
            <w:tcMar>
              <w:left w:w="57" w:type="dxa"/>
              <w:right w:w="57" w:type="dxa"/>
            </w:tcMar>
          </w:tcPr>
          <w:p w14:paraId="429E32F8" w14:textId="77777777" w:rsidR="007637C0" w:rsidRPr="009817C5" w:rsidRDefault="007637C0" w:rsidP="007637C0">
            <w:pPr>
              <w:bidi/>
              <w:ind w:left="-90" w:firstLine="90"/>
              <w:jc w:val="left"/>
              <w:rPr>
                <w:rFonts w:eastAsiaTheme="minorEastAsia"/>
                <w:color w:val="000000"/>
                <w:sz w:val="18"/>
                <w:szCs w:val="18"/>
                <w:lang w:val="en-CA" w:eastAsia="en-CA" w:bidi="ar-SA"/>
              </w:rPr>
            </w:pPr>
            <w:r w:rsidRPr="009817C5">
              <w:rPr>
                <w:rFonts w:eastAsiaTheme="minorEastAsia"/>
                <w:color w:val="000000"/>
                <w:sz w:val="18"/>
                <w:szCs w:val="18"/>
                <w:lang w:val="en-CA" w:eastAsia="en-CA" w:bidi="ar-SA"/>
              </w:rPr>
              <w:t>0</w:t>
            </w:r>
          </w:p>
        </w:tc>
        <w:tc>
          <w:tcPr>
            <w:tcW w:w="891" w:type="dxa"/>
            <w:tcBorders>
              <w:top w:val="single" w:sz="4" w:space="0" w:color="auto"/>
              <w:left w:val="nil"/>
              <w:bottom w:val="single" w:sz="4" w:space="0" w:color="auto"/>
              <w:right w:val="single" w:sz="4" w:space="0" w:color="auto"/>
            </w:tcBorders>
            <w:tcMar>
              <w:left w:w="57" w:type="dxa"/>
              <w:right w:w="57" w:type="dxa"/>
            </w:tcMar>
          </w:tcPr>
          <w:p w14:paraId="4A1635BA" w14:textId="77777777" w:rsidR="007637C0" w:rsidRPr="009817C5" w:rsidRDefault="007637C0" w:rsidP="007637C0">
            <w:pPr>
              <w:bidi/>
              <w:ind w:left="-90" w:firstLine="90"/>
              <w:jc w:val="left"/>
              <w:rPr>
                <w:rFonts w:eastAsiaTheme="minorEastAsia"/>
                <w:sz w:val="18"/>
                <w:szCs w:val="18"/>
                <w:lang w:val="en-CA" w:eastAsia="zh-CN" w:bidi="ar-SA"/>
              </w:rPr>
            </w:pPr>
            <w:r w:rsidRPr="009817C5">
              <w:rPr>
                <w:rFonts w:eastAsiaTheme="minorEastAsia"/>
                <w:sz w:val="18"/>
                <w:szCs w:val="18"/>
                <w:lang w:val="en-CA" w:eastAsia="zh-CN" w:bidi="ar-SA"/>
              </w:rPr>
              <w:t>0</w:t>
            </w:r>
          </w:p>
        </w:tc>
        <w:tc>
          <w:tcPr>
            <w:tcW w:w="900" w:type="dxa"/>
            <w:tcBorders>
              <w:top w:val="single" w:sz="4" w:space="0" w:color="auto"/>
              <w:left w:val="single" w:sz="4" w:space="0" w:color="auto"/>
              <w:bottom w:val="single" w:sz="4" w:space="0" w:color="auto"/>
              <w:right w:val="single" w:sz="4" w:space="0" w:color="auto"/>
            </w:tcBorders>
            <w:tcMar>
              <w:left w:w="57" w:type="dxa"/>
              <w:right w:w="57" w:type="dxa"/>
            </w:tcMar>
          </w:tcPr>
          <w:p w14:paraId="5117EE0C" w14:textId="77777777" w:rsidR="007637C0" w:rsidRPr="009817C5" w:rsidRDefault="007637C0" w:rsidP="007637C0">
            <w:pPr>
              <w:bidi/>
              <w:ind w:left="-90" w:firstLine="90"/>
              <w:jc w:val="left"/>
              <w:rPr>
                <w:rFonts w:eastAsiaTheme="minorEastAsia"/>
                <w:b/>
                <w:bCs/>
                <w:color w:val="000000"/>
                <w:sz w:val="18"/>
                <w:szCs w:val="18"/>
                <w:lang w:val="en-CA" w:eastAsia="en-CA" w:bidi="ar-SA"/>
              </w:rPr>
            </w:pPr>
            <w:r w:rsidRPr="009817C5">
              <w:rPr>
                <w:rFonts w:eastAsiaTheme="minorEastAsia"/>
                <w:b/>
                <w:bCs/>
                <w:sz w:val="18"/>
                <w:szCs w:val="18"/>
                <w:lang w:val="en-US" w:eastAsia="en-CA" w:bidi="ar-SA"/>
              </w:rPr>
              <w:t>789,364</w:t>
            </w:r>
          </w:p>
        </w:tc>
        <w:tc>
          <w:tcPr>
            <w:tcW w:w="896" w:type="dxa"/>
            <w:tcBorders>
              <w:top w:val="nil"/>
              <w:left w:val="nil"/>
              <w:bottom w:val="single" w:sz="4" w:space="0" w:color="auto"/>
              <w:right w:val="single" w:sz="4" w:space="0" w:color="auto"/>
            </w:tcBorders>
            <w:tcMar>
              <w:left w:w="57" w:type="dxa"/>
              <w:right w:w="57" w:type="dxa"/>
            </w:tcMar>
          </w:tcPr>
          <w:p w14:paraId="1E141528" w14:textId="77777777" w:rsidR="007637C0" w:rsidRPr="009817C5" w:rsidRDefault="007637C0" w:rsidP="007637C0">
            <w:pPr>
              <w:bidi/>
              <w:ind w:left="-90" w:firstLine="90"/>
              <w:jc w:val="left"/>
              <w:rPr>
                <w:rFonts w:eastAsiaTheme="minorEastAsia"/>
                <w:color w:val="000000"/>
                <w:sz w:val="18"/>
                <w:szCs w:val="18"/>
                <w:lang w:val="en-CA" w:eastAsia="en-CA" w:bidi="ar-SA"/>
              </w:rPr>
            </w:pPr>
            <w:r w:rsidRPr="009817C5">
              <w:rPr>
                <w:rFonts w:eastAsiaTheme="minorEastAsia"/>
                <w:color w:val="000000"/>
                <w:sz w:val="18"/>
                <w:szCs w:val="18"/>
                <w:lang w:val="en-CA" w:eastAsia="en-CA" w:bidi="ar-SA"/>
              </w:rPr>
              <w:t>0</w:t>
            </w:r>
          </w:p>
        </w:tc>
        <w:tc>
          <w:tcPr>
            <w:tcW w:w="900" w:type="dxa"/>
            <w:tcBorders>
              <w:top w:val="single" w:sz="4" w:space="0" w:color="auto"/>
              <w:left w:val="nil"/>
              <w:bottom w:val="single" w:sz="4" w:space="0" w:color="auto"/>
              <w:right w:val="single" w:sz="4" w:space="0" w:color="auto"/>
            </w:tcBorders>
            <w:tcMar>
              <w:left w:w="57" w:type="dxa"/>
              <w:right w:w="57" w:type="dxa"/>
            </w:tcMar>
          </w:tcPr>
          <w:p w14:paraId="037C6E5C" w14:textId="77777777" w:rsidR="007637C0" w:rsidRPr="009817C5" w:rsidRDefault="007637C0" w:rsidP="007637C0">
            <w:pPr>
              <w:bidi/>
              <w:ind w:left="-90" w:firstLine="90"/>
              <w:jc w:val="left"/>
              <w:rPr>
                <w:rFonts w:eastAsiaTheme="minorEastAsia"/>
                <w:sz w:val="18"/>
                <w:szCs w:val="18"/>
                <w:lang w:val="en-CA" w:eastAsia="zh-CN" w:bidi="ar-SA"/>
              </w:rPr>
            </w:pPr>
            <w:r w:rsidRPr="009817C5">
              <w:rPr>
                <w:rFonts w:eastAsiaTheme="minorEastAsia"/>
                <w:sz w:val="18"/>
                <w:szCs w:val="18"/>
                <w:lang w:val="en-CA" w:eastAsia="zh-CN" w:bidi="ar-SA"/>
              </w:rPr>
              <w:t>0</w:t>
            </w:r>
          </w:p>
        </w:tc>
        <w:tc>
          <w:tcPr>
            <w:tcW w:w="989" w:type="dxa"/>
            <w:tcBorders>
              <w:top w:val="nil"/>
              <w:left w:val="nil"/>
              <w:bottom w:val="single" w:sz="4" w:space="0" w:color="auto"/>
              <w:right w:val="single" w:sz="4" w:space="0" w:color="auto"/>
            </w:tcBorders>
            <w:tcMar>
              <w:left w:w="57" w:type="dxa"/>
              <w:right w:w="57" w:type="dxa"/>
            </w:tcMar>
          </w:tcPr>
          <w:p w14:paraId="57A27631" w14:textId="77777777" w:rsidR="007637C0" w:rsidRPr="009817C5" w:rsidRDefault="007637C0" w:rsidP="007637C0">
            <w:pPr>
              <w:bidi/>
              <w:ind w:left="-90" w:firstLine="90"/>
              <w:jc w:val="left"/>
              <w:rPr>
                <w:rFonts w:eastAsiaTheme="minorEastAsia"/>
                <w:color w:val="000000"/>
                <w:sz w:val="18"/>
                <w:szCs w:val="18"/>
                <w:lang w:val="en-CA" w:eastAsia="en-CA" w:bidi="ar-SA"/>
              </w:rPr>
            </w:pPr>
            <w:r w:rsidRPr="009817C5">
              <w:rPr>
                <w:rFonts w:eastAsiaTheme="minorEastAsia"/>
                <w:sz w:val="18"/>
                <w:szCs w:val="18"/>
                <w:lang w:val="en-CA" w:eastAsia="zh-CN" w:bidi="ar-SA"/>
              </w:rPr>
              <w:t>72,930</w:t>
            </w:r>
          </w:p>
        </w:tc>
        <w:tc>
          <w:tcPr>
            <w:tcW w:w="1073" w:type="dxa"/>
            <w:tcBorders>
              <w:top w:val="nil"/>
              <w:left w:val="nil"/>
              <w:bottom w:val="single" w:sz="4" w:space="0" w:color="auto"/>
              <w:right w:val="single" w:sz="4" w:space="0" w:color="auto"/>
            </w:tcBorders>
            <w:tcMar>
              <w:left w:w="57" w:type="dxa"/>
              <w:right w:w="57" w:type="dxa"/>
            </w:tcMar>
          </w:tcPr>
          <w:p w14:paraId="0E9D2D8A" w14:textId="77777777" w:rsidR="007637C0" w:rsidRPr="009817C5" w:rsidRDefault="007637C0" w:rsidP="007637C0">
            <w:pPr>
              <w:bidi/>
              <w:ind w:left="-90" w:firstLine="90"/>
              <w:jc w:val="left"/>
              <w:rPr>
                <w:rFonts w:eastAsiaTheme="minorEastAsia"/>
                <w:b/>
                <w:bCs/>
                <w:color w:val="000000"/>
                <w:sz w:val="18"/>
                <w:szCs w:val="18"/>
                <w:lang w:val="en-CA" w:eastAsia="en-CA" w:bidi="ar-SA"/>
              </w:rPr>
            </w:pPr>
            <w:r w:rsidRPr="009817C5">
              <w:rPr>
                <w:rFonts w:eastAsiaTheme="minorEastAsia"/>
                <w:b/>
                <w:bCs/>
                <w:sz w:val="18"/>
                <w:szCs w:val="18"/>
                <w:lang w:val="en-CA" w:eastAsia="en-CA" w:bidi="ar-SA"/>
              </w:rPr>
              <w:t>1,422,779</w:t>
            </w:r>
          </w:p>
        </w:tc>
      </w:tr>
      <w:tr w:rsidR="00C725E5" w:rsidRPr="007637C0" w14:paraId="5FCEE5DE" w14:textId="77777777" w:rsidTr="00BB5143">
        <w:trPr>
          <w:trHeight w:val="62"/>
          <w:jc w:val="center"/>
        </w:trPr>
        <w:tc>
          <w:tcPr>
            <w:tcW w:w="645" w:type="dxa"/>
            <w:tcBorders>
              <w:top w:val="nil"/>
              <w:left w:val="single" w:sz="4" w:space="0" w:color="auto"/>
              <w:bottom w:val="single" w:sz="4" w:space="0" w:color="auto"/>
              <w:right w:val="single" w:sz="4" w:space="0" w:color="auto"/>
            </w:tcBorders>
            <w:hideMark/>
          </w:tcPr>
          <w:p w14:paraId="02CCF305" w14:textId="77777777" w:rsidR="007637C0" w:rsidRPr="009817C5" w:rsidRDefault="007637C0" w:rsidP="007637C0">
            <w:pPr>
              <w:bidi/>
              <w:jc w:val="left"/>
              <w:rPr>
                <w:rFonts w:eastAsiaTheme="minorEastAsia"/>
                <w:color w:val="000000"/>
                <w:sz w:val="18"/>
                <w:szCs w:val="18"/>
                <w:lang w:val="en-CA" w:eastAsia="en-CA" w:bidi="ar-SA"/>
              </w:rPr>
            </w:pPr>
            <w:r w:rsidRPr="009817C5">
              <w:rPr>
                <w:rFonts w:eastAsiaTheme="minorEastAsia"/>
                <w:color w:val="000000"/>
                <w:sz w:val="18"/>
                <w:szCs w:val="18"/>
                <w:lang w:val="en-CA" w:eastAsia="en-CA" w:bidi="ar-SA"/>
              </w:rPr>
              <w:t>3.2</w:t>
            </w:r>
          </w:p>
        </w:tc>
        <w:tc>
          <w:tcPr>
            <w:tcW w:w="2671" w:type="dxa"/>
            <w:gridSpan w:val="2"/>
            <w:tcBorders>
              <w:top w:val="nil"/>
              <w:left w:val="nil"/>
              <w:bottom w:val="single" w:sz="4" w:space="0" w:color="auto"/>
              <w:right w:val="single" w:sz="4" w:space="0" w:color="auto"/>
            </w:tcBorders>
            <w:hideMark/>
          </w:tcPr>
          <w:p w14:paraId="0B93AAB6" w14:textId="189F8F8E" w:rsidR="007637C0" w:rsidRPr="009817C5" w:rsidRDefault="007637C0" w:rsidP="007637C0">
            <w:pPr>
              <w:bidi/>
              <w:jc w:val="left"/>
              <w:rPr>
                <w:rFonts w:eastAsiaTheme="minorEastAsia"/>
                <w:color w:val="000000"/>
                <w:sz w:val="18"/>
                <w:szCs w:val="18"/>
                <w:lang w:val="en-CA" w:eastAsia="en-CA" w:bidi="ar-SA"/>
              </w:rPr>
            </w:pPr>
            <w:r w:rsidRPr="007637C0">
              <w:rPr>
                <w:sz w:val="18"/>
                <w:szCs w:val="18"/>
                <w:rtl/>
              </w:rPr>
              <w:t>إجمالي تكاليف الدعم (دولار أمريكي)</w:t>
            </w:r>
          </w:p>
        </w:tc>
        <w:tc>
          <w:tcPr>
            <w:tcW w:w="705" w:type="dxa"/>
            <w:tcBorders>
              <w:top w:val="single" w:sz="4" w:space="0" w:color="auto"/>
              <w:left w:val="nil"/>
              <w:bottom w:val="single" w:sz="4" w:space="0" w:color="auto"/>
              <w:right w:val="single" w:sz="4" w:space="0" w:color="auto"/>
            </w:tcBorders>
            <w:tcMar>
              <w:left w:w="57" w:type="dxa"/>
              <w:right w:w="57" w:type="dxa"/>
            </w:tcMar>
          </w:tcPr>
          <w:p w14:paraId="3B08BBD2" w14:textId="77777777" w:rsidR="007637C0" w:rsidRPr="009817C5" w:rsidRDefault="007637C0" w:rsidP="007637C0">
            <w:pPr>
              <w:bidi/>
              <w:ind w:left="-90" w:firstLine="90"/>
              <w:jc w:val="left"/>
              <w:rPr>
                <w:rFonts w:eastAsiaTheme="minorEastAsia"/>
                <w:sz w:val="18"/>
                <w:szCs w:val="18"/>
                <w:lang w:val="en-CA" w:eastAsia="zh-CN" w:bidi="ar-SA"/>
              </w:rPr>
            </w:pPr>
            <w:r w:rsidRPr="009817C5">
              <w:rPr>
                <w:rFonts w:eastAsiaTheme="minorEastAsia"/>
                <w:sz w:val="18"/>
                <w:szCs w:val="18"/>
                <w:lang w:val="en-CA" w:eastAsia="zh-CN" w:bidi="ar-SA"/>
              </w:rPr>
              <w:t>18,752</w:t>
            </w:r>
          </w:p>
        </w:tc>
        <w:tc>
          <w:tcPr>
            <w:tcW w:w="714" w:type="dxa"/>
            <w:tcBorders>
              <w:top w:val="single" w:sz="4" w:space="0" w:color="auto"/>
              <w:left w:val="single" w:sz="4" w:space="0" w:color="auto"/>
              <w:bottom w:val="single" w:sz="4" w:space="0" w:color="auto"/>
              <w:right w:val="single" w:sz="4" w:space="0" w:color="auto"/>
            </w:tcBorders>
            <w:tcMar>
              <w:left w:w="57" w:type="dxa"/>
              <w:right w:w="57" w:type="dxa"/>
            </w:tcMar>
          </w:tcPr>
          <w:p w14:paraId="591A3E7F" w14:textId="77777777" w:rsidR="007637C0" w:rsidRPr="009817C5" w:rsidRDefault="007637C0" w:rsidP="007637C0">
            <w:pPr>
              <w:bidi/>
              <w:ind w:left="-90" w:firstLine="90"/>
              <w:jc w:val="left"/>
              <w:rPr>
                <w:rFonts w:eastAsiaTheme="minorEastAsia"/>
                <w:color w:val="000000"/>
                <w:sz w:val="18"/>
                <w:szCs w:val="18"/>
                <w:lang w:val="en-CA" w:eastAsia="en-CA" w:bidi="ar-SA"/>
              </w:rPr>
            </w:pPr>
            <w:r w:rsidRPr="009817C5">
              <w:rPr>
                <w:rFonts w:eastAsiaTheme="minorEastAsia"/>
                <w:sz w:val="18"/>
                <w:szCs w:val="18"/>
                <w:lang w:val="en-US" w:eastAsia="en-CA" w:bidi="ar-SA"/>
              </w:rPr>
              <w:t>20,482</w:t>
            </w:r>
          </w:p>
        </w:tc>
        <w:tc>
          <w:tcPr>
            <w:tcW w:w="847" w:type="dxa"/>
            <w:tcBorders>
              <w:top w:val="nil"/>
              <w:left w:val="nil"/>
              <w:bottom w:val="single" w:sz="4" w:space="0" w:color="auto"/>
              <w:right w:val="single" w:sz="4" w:space="0" w:color="auto"/>
            </w:tcBorders>
            <w:tcMar>
              <w:left w:w="57" w:type="dxa"/>
              <w:right w:w="57" w:type="dxa"/>
            </w:tcMar>
          </w:tcPr>
          <w:p w14:paraId="5EDC692C" w14:textId="77777777" w:rsidR="007637C0" w:rsidRPr="009817C5" w:rsidRDefault="007637C0" w:rsidP="007637C0">
            <w:pPr>
              <w:bidi/>
              <w:ind w:left="-90" w:firstLine="90"/>
              <w:jc w:val="left"/>
              <w:rPr>
                <w:rFonts w:eastAsiaTheme="minorEastAsia"/>
                <w:color w:val="000000"/>
                <w:sz w:val="18"/>
                <w:szCs w:val="18"/>
                <w:lang w:val="en-CA" w:eastAsia="en-CA" w:bidi="ar-SA"/>
              </w:rPr>
            </w:pPr>
            <w:r w:rsidRPr="009817C5">
              <w:rPr>
                <w:rFonts w:eastAsiaTheme="minorEastAsia"/>
                <w:color w:val="000000"/>
                <w:sz w:val="18"/>
                <w:szCs w:val="18"/>
                <w:lang w:val="en-CA" w:eastAsia="en-CA" w:bidi="ar-SA"/>
              </w:rPr>
              <w:t>0</w:t>
            </w:r>
          </w:p>
        </w:tc>
        <w:tc>
          <w:tcPr>
            <w:tcW w:w="891" w:type="dxa"/>
            <w:tcBorders>
              <w:top w:val="single" w:sz="4" w:space="0" w:color="auto"/>
              <w:left w:val="nil"/>
              <w:bottom w:val="single" w:sz="4" w:space="0" w:color="auto"/>
              <w:right w:val="single" w:sz="4" w:space="0" w:color="auto"/>
            </w:tcBorders>
            <w:tcMar>
              <w:left w:w="57" w:type="dxa"/>
              <w:right w:w="57" w:type="dxa"/>
            </w:tcMar>
          </w:tcPr>
          <w:p w14:paraId="48BBB16C" w14:textId="77777777" w:rsidR="007637C0" w:rsidRPr="009817C5" w:rsidRDefault="007637C0" w:rsidP="007637C0">
            <w:pPr>
              <w:bidi/>
              <w:ind w:left="-90" w:firstLine="90"/>
              <w:jc w:val="left"/>
              <w:rPr>
                <w:rFonts w:eastAsiaTheme="minorEastAsia"/>
                <w:sz w:val="18"/>
                <w:szCs w:val="18"/>
                <w:lang w:val="en-CA" w:eastAsia="zh-CN" w:bidi="ar-SA"/>
              </w:rPr>
            </w:pPr>
            <w:r w:rsidRPr="009817C5">
              <w:rPr>
                <w:rFonts w:eastAsiaTheme="minorEastAsia"/>
                <w:sz w:val="18"/>
                <w:szCs w:val="18"/>
                <w:lang w:val="en-CA" w:eastAsia="zh-CN" w:bidi="ar-SA"/>
              </w:rPr>
              <w:t>0</w:t>
            </w:r>
          </w:p>
        </w:tc>
        <w:tc>
          <w:tcPr>
            <w:tcW w:w="900" w:type="dxa"/>
            <w:tcBorders>
              <w:top w:val="single" w:sz="4" w:space="0" w:color="auto"/>
              <w:left w:val="single" w:sz="4" w:space="0" w:color="auto"/>
              <w:bottom w:val="single" w:sz="4" w:space="0" w:color="auto"/>
              <w:right w:val="single" w:sz="4" w:space="0" w:color="auto"/>
            </w:tcBorders>
            <w:tcMar>
              <w:left w:w="57" w:type="dxa"/>
              <w:right w:w="57" w:type="dxa"/>
            </w:tcMar>
          </w:tcPr>
          <w:p w14:paraId="63926069" w14:textId="77777777" w:rsidR="007637C0" w:rsidRPr="009817C5" w:rsidRDefault="007637C0" w:rsidP="007637C0">
            <w:pPr>
              <w:bidi/>
              <w:ind w:left="-90" w:firstLine="90"/>
              <w:jc w:val="left"/>
              <w:rPr>
                <w:rFonts w:eastAsiaTheme="minorEastAsia"/>
                <w:b/>
                <w:bCs/>
                <w:color w:val="000000"/>
                <w:sz w:val="18"/>
                <w:szCs w:val="18"/>
                <w:lang w:val="en-CA" w:eastAsia="en-CA" w:bidi="ar-SA"/>
              </w:rPr>
            </w:pPr>
            <w:r w:rsidRPr="009817C5">
              <w:rPr>
                <w:rFonts w:eastAsiaTheme="minorEastAsia"/>
                <w:b/>
                <w:bCs/>
                <w:sz w:val="18"/>
                <w:szCs w:val="18"/>
                <w:lang w:val="en-US" w:eastAsia="en-CA" w:bidi="ar-SA"/>
              </w:rPr>
              <w:t>55,255</w:t>
            </w:r>
          </w:p>
        </w:tc>
        <w:tc>
          <w:tcPr>
            <w:tcW w:w="896" w:type="dxa"/>
            <w:tcBorders>
              <w:top w:val="nil"/>
              <w:left w:val="nil"/>
              <w:bottom w:val="single" w:sz="4" w:space="0" w:color="auto"/>
              <w:right w:val="single" w:sz="4" w:space="0" w:color="auto"/>
            </w:tcBorders>
            <w:tcMar>
              <w:left w:w="57" w:type="dxa"/>
              <w:right w:w="57" w:type="dxa"/>
            </w:tcMar>
          </w:tcPr>
          <w:p w14:paraId="018996BB" w14:textId="77777777" w:rsidR="007637C0" w:rsidRPr="009817C5" w:rsidRDefault="007637C0" w:rsidP="007637C0">
            <w:pPr>
              <w:bidi/>
              <w:ind w:left="-90" w:firstLine="90"/>
              <w:jc w:val="left"/>
              <w:rPr>
                <w:rFonts w:eastAsiaTheme="minorEastAsia"/>
                <w:color w:val="000000"/>
                <w:sz w:val="18"/>
                <w:szCs w:val="18"/>
                <w:lang w:val="en-CA" w:eastAsia="en-CA" w:bidi="ar-SA"/>
              </w:rPr>
            </w:pPr>
            <w:r w:rsidRPr="009817C5">
              <w:rPr>
                <w:rFonts w:eastAsiaTheme="minorEastAsia"/>
                <w:color w:val="000000"/>
                <w:sz w:val="18"/>
                <w:szCs w:val="18"/>
                <w:lang w:val="en-CA" w:eastAsia="en-CA" w:bidi="ar-SA"/>
              </w:rPr>
              <w:t>0</w:t>
            </w:r>
          </w:p>
        </w:tc>
        <w:tc>
          <w:tcPr>
            <w:tcW w:w="900" w:type="dxa"/>
            <w:tcBorders>
              <w:top w:val="single" w:sz="4" w:space="0" w:color="auto"/>
              <w:left w:val="nil"/>
              <w:bottom w:val="single" w:sz="4" w:space="0" w:color="auto"/>
              <w:right w:val="single" w:sz="4" w:space="0" w:color="auto"/>
            </w:tcBorders>
            <w:tcMar>
              <w:left w:w="57" w:type="dxa"/>
              <w:right w:w="57" w:type="dxa"/>
            </w:tcMar>
          </w:tcPr>
          <w:p w14:paraId="16683DB5" w14:textId="77777777" w:rsidR="007637C0" w:rsidRPr="009817C5" w:rsidRDefault="007637C0" w:rsidP="007637C0">
            <w:pPr>
              <w:bidi/>
              <w:ind w:left="-90" w:firstLine="90"/>
              <w:jc w:val="left"/>
              <w:rPr>
                <w:rFonts w:eastAsiaTheme="minorEastAsia"/>
                <w:sz w:val="18"/>
                <w:szCs w:val="18"/>
                <w:lang w:val="en-CA" w:eastAsia="zh-CN" w:bidi="ar-SA"/>
              </w:rPr>
            </w:pPr>
            <w:r w:rsidRPr="009817C5">
              <w:rPr>
                <w:rFonts w:eastAsiaTheme="minorEastAsia"/>
                <w:sz w:val="18"/>
                <w:szCs w:val="18"/>
                <w:lang w:val="en-CA" w:eastAsia="zh-CN" w:bidi="ar-SA"/>
              </w:rPr>
              <w:t>0</w:t>
            </w:r>
          </w:p>
        </w:tc>
        <w:tc>
          <w:tcPr>
            <w:tcW w:w="989" w:type="dxa"/>
            <w:tcBorders>
              <w:top w:val="nil"/>
              <w:left w:val="nil"/>
              <w:bottom w:val="single" w:sz="4" w:space="0" w:color="auto"/>
              <w:right w:val="single" w:sz="4" w:space="0" w:color="auto"/>
            </w:tcBorders>
            <w:tcMar>
              <w:left w:w="57" w:type="dxa"/>
              <w:right w:w="57" w:type="dxa"/>
            </w:tcMar>
          </w:tcPr>
          <w:p w14:paraId="3813FDF4" w14:textId="77777777" w:rsidR="007637C0" w:rsidRPr="009817C5" w:rsidRDefault="007637C0" w:rsidP="007637C0">
            <w:pPr>
              <w:bidi/>
              <w:ind w:left="-90" w:firstLine="90"/>
              <w:jc w:val="left"/>
              <w:rPr>
                <w:rFonts w:eastAsiaTheme="minorEastAsia"/>
                <w:color w:val="000000"/>
                <w:sz w:val="18"/>
                <w:szCs w:val="18"/>
                <w:lang w:val="en-CA" w:eastAsia="en-CA" w:bidi="ar-SA"/>
              </w:rPr>
            </w:pPr>
            <w:r w:rsidRPr="009817C5">
              <w:rPr>
                <w:rFonts w:eastAsiaTheme="minorEastAsia"/>
                <w:sz w:val="18"/>
                <w:szCs w:val="18"/>
                <w:lang w:val="en-CA" w:eastAsia="zh-CN" w:bidi="ar-SA"/>
              </w:rPr>
              <w:t>5,105</w:t>
            </w:r>
          </w:p>
        </w:tc>
        <w:tc>
          <w:tcPr>
            <w:tcW w:w="1073" w:type="dxa"/>
            <w:tcBorders>
              <w:top w:val="nil"/>
              <w:left w:val="nil"/>
              <w:bottom w:val="single" w:sz="4" w:space="0" w:color="auto"/>
              <w:right w:val="single" w:sz="4" w:space="0" w:color="auto"/>
            </w:tcBorders>
            <w:tcMar>
              <w:left w:w="57" w:type="dxa"/>
              <w:right w:w="57" w:type="dxa"/>
            </w:tcMar>
          </w:tcPr>
          <w:p w14:paraId="72025DA1" w14:textId="77777777" w:rsidR="007637C0" w:rsidRPr="009817C5" w:rsidRDefault="007637C0" w:rsidP="007637C0">
            <w:pPr>
              <w:bidi/>
              <w:ind w:left="-90" w:firstLine="90"/>
              <w:jc w:val="left"/>
              <w:rPr>
                <w:rFonts w:eastAsiaTheme="minorEastAsia"/>
                <w:b/>
                <w:bCs/>
                <w:color w:val="000000"/>
                <w:sz w:val="18"/>
                <w:szCs w:val="18"/>
                <w:lang w:val="en-CA" w:eastAsia="en-CA" w:bidi="ar-SA"/>
              </w:rPr>
            </w:pPr>
            <w:r w:rsidRPr="009817C5">
              <w:rPr>
                <w:rFonts w:eastAsiaTheme="minorEastAsia"/>
                <w:b/>
                <w:bCs/>
                <w:sz w:val="18"/>
                <w:szCs w:val="18"/>
                <w:lang w:val="en-CA" w:eastAsia="en-CA" w:bidi="ar-SA"/>
              </w:rPr>
              <w:t>99,594</w:t>
            </w:r>
          </w:p>
        </w:tc>
      </w:tr>
      <w:tr w:rsidR="00C725E5" w:rsidRPr="007637C0" w14:paraId="4CB0A899" w14:textId="77777777" w:rsidTr="00BB5143">
        <w:trPr>
          <w:trHeight w:val="53"/>
          <w:jc w:val="center"/>
        </w:trPr>
        <w:tc>
          <w:tcPr>
            <w:tcW w:w="645" w:type="dxa"/>
            <w:tcBorders>
              <w:top w:val="nil"/>
              <w:left w:val="single" w:sz="4" w:space="0" w:color="auto"/>
              <w:bottom w:val="single" w:sz="4" w:space="0" w:color="auto"/>
              <w:right w:val="single" w:sz="4" w:space="0" w:color="auto"/>
            </w:tcBorders>
            <w:hideMark/>
          </w:tcPr>
          <w:p w14:paraId="1F556392" w14:textId="77777777" w:rsidR="007637C0" w:rsidRPr="009817C5" w:rsidRDefault="007637C0" w:rsidP="007637C0">
            <w:pPr>
              <w:bidi/>
              <w:jc w:val="left"/>
              <w:rPr>
                <w:rFonts w:eastAsiaTheme="minorEastAsia"/>
                <w:color w:val="000000"/>
                <w:sz w:val="18"/>
                <w:szCs w:val="18"/>
                <w:lang w:val="en-CA" w:eastAsia="en-CA" w:bidi="ar-SA"/>
              </w:rPr>
            </w:pPr>
            <w:r w:rsidRPr="009817C5">
              <w:rPr>
                <w:rFonts w:eastAsiaTheme="minorEastAsia"/>
                <w:color w:val="000000"/>
                <w:sz w:val="18"/>
                <w:szCs w:val="18"/>
                <w:lang w:val="en-CA" w:eastAsia="en-CA" w:bidi="ar-SA"/>
              </w:rPr>
              <w:t>3.3</w:t>
            </w:r>
          </w:p>
        </w:tc>
        <w:tc>
          <w:tcPr>
            <w:tcW w:w="2671" w:type="dxa"/>
            <w:gridSpan w:val="2"/>
            <w:tcBorders>
              <w:top w:val="nil"/>
              <w:left w:val="nil"/>
              <w:bottom w:val="single" w:sz="4" w:space="0" w:color="auto"/>
              <w:right w:val="single" w:sz="4" w:space="0" w:color="auto"/>
            </w:tcBorders>
            <w:hideMark/>
          </w:tcPr>
          <w:p w14:paraId="29D99D6D" w14:textId="5649D90D" w:rsidR="007637C0" w:rsidRPr="009817C5" w:rsidRDefault="007637C0" w:rsidP="007637C0">
            <w:pPr>
              <w:bidi/>
              <w:jc w:val="left"/>
              <w:rPr>
                <w:rFonts w:eastAsiaTheme="minorEastAsia"/>
                <w:color w:val="000000"/>
                <w:sz w:val="18"/>
                <w:szCs w:val="18"/>
                <w:lang w:val="en-CA" w:eastAsia="en-CA" w:bidi="ar-SA"/>
              </w:rPr>
            </w:pPr>
            <w:r w:rsidRPr="007637C0">
              <w:rPr>
                <w:sz w:val="18"/>
                <w:szCs w:val="18"/>
                <w:rtl/>
              </w:rPr>
              <w:t>إجمالي التكاليف المتفق عليها (دولار أمريكي)</w:t>
            </w:r>
          </w:p>
        </w:tc>
        <w:tc>
          <w:tcPr>
            <w:tcW w:w="705" w:type="dxa"/>
            <w:tcBorders>
              <w:top w:val="single" w:sz="4" w:space="0" w:color="auto"/>
              <w:left w:val="nil"/>
              <w:bottom w:val="single" w:sz="4" w:space="0" w:color="auto"/>
              <w:right w:val="single" w:sz="4" w:space="0" w:color="auto"/>
            </w:tcBorders>
            <w:tcMar>
              <w:left w:w="57" w:type="dxa"/>
              <w:right w:w="57" w:type="dxa"/>
            </w:tcMar>
          </w:tcPr>
          <w:p w14:paraId="1C7919B8" w14:textId="77777777" w:rsidR="007637C0" w:rsidRPr="009817C5" w:rsidRDefault="007637C0" w:rsidP="007637C0">
            <w:pPr>
              <w:bidi/>
              <w:ind w:left="-90" w:firstLine="90"/>
              <w:jc w:val="left"/>
              <w:rPr>
                <w:rFonts w:eastAsiaTheme="minorEastAsia"/>
                <w:color w:val="000000"/>
                <w:sz w:val="18"/>
                <w:szCs w:val="18"/>
                <w:lang w:val="en-CA" w:eastAsia="en-CA" w:bidi="ar-SA"/>
              </w:rPr>
            </w:pPr>
            <w:r w:rsidRPr="009817C5">
              <w:rPr>
                <w:rFonts w:eastAsiaTheme="minorEastAsia"/>
                <w:sz w:val="18"/>
                <w:szCs w:val="18"/>
                <w:lang w:val="en-CA" w:eastAsia="zh-CN" w:bidi="ar-SA"/>
              </w:rPr>
              <w:t>286,637</w:t>
            </w:r>
          </w:p>
        </w:tc>
        <w:tc>
          <w:tcPr>
            <w:tcW w:w="714" w:type="dxa"/>
            <w:tcBorders>
              <w:top w:val="single" w:sz="4" w:space="0" w:color="auto"/>
              <w:left w:val="single" w:sz="4" w:space="0" w:color="auto"/>
              <w:bottom w:val="single" w:sz="4" w:space="0" w:color="auto"/>
              <w:right w:val="single" w:sz="4" w:space="0" w:color="auto"/>
            </w:tcBorders>
            <w:tcMar>
              <w:left w:w="57" w:type="dxa"/>
              <w:right w:w="57" w:type="dxa"/>
            </w:tcMar>
          </w:tcPr>
          <w:p w14:paraId="6CDC6761" w14:textId="77777777" w:rsidR="007637C0" w:rsidRPr="009817C5" w:rsidRDefault="007637C0" w:rsidP="007637C0">
            <w:pPr>
              <w:bidi/>
              <w:ind w:left="-90" w:firstLine="90"/>
              <w:jc w:val="left"/>
              <w:rPr>
                <w:rFonts w:eastAsiaTheme="minorEastAsia"/>
                <w:color w:val="000000"/>
                <w:sz w:val="18"/>
                <w:szCs w:val="18"/>
                <w:lang w:val="en-CA" w:eastAsia="en-CA" w:bidi="ar-SA"/>
              </w:rPr>
            </w:pPr>
            <w:r w:rsidRPr="009817C5">
              <w:rPr>
                <w:rFonts w:eastAsiaTheme="minorEastAsia"/>
                <w:sz w:val="18"/>
                <w:szCs w:val="18"/>
                <w:lang w:val="en-US" w:eastAsia="en-CA" w:bidi="ar-SA"/>
              </w:rPr>
              <w:t>313,082</w:t>
            </w:r>
          </w:p>
        </w:tc>
        <w:tc>
          <w:tcPr>
            <w:tcW w:w="847" w:type="dxa"/>
            <w:tcBorders>
              <w:top w:val="nil"/>
              <w:left w:val="nil"/>
              <w:bottom w:val="single" w:sz="4" w:space="0" w:color="auto"/>
              <w:right w:val="single" w:sz="4" w:space="0" w:color="auto"/>
            </w:tcBorders>
            <w:tcMar>
              <w:left w:w="57" w:type="dxa"/>
              <w:right w:w="57" w:type="dxa"/>
            </w:tcMar>
          </w:tcPr>
          <w:p w14:paraId="5E76F5A3" w14:textId="77777777" w:rsidR="007637C0" w:rsidRPr="009817C5" w:rsidRDefault="007637C0" w:rsidP="007637C0">
            <w:pPr>
              <w:bidi/>
              <w:ind w:left="-90" w:firstLine="90"/>
              <w:jc w:val="left"/>
              <w:rPr>
                <w:rFonts w:eastAsiaTheme="minorEastAsia"/>
                <w:color w:val="000000"/>
                <w:sz w:val="18"/>
                <w:szCs w:val="18"/>
                <w:lang w:val="en-CA" w:eastAsia="en-CA" w:bidi="ar-SA"/>
              </w:rPr>
            </w:pPr>
            <w:r w:rsidRPr="009817C5">
              <w:rPr>
                <w:rFonts w:eastAsiaTheme="minorEastAsia"/>
                <w:color w:val="000000"/>
                <w:sz w:val="18"/>
                <w:szCs w:val="18"/>
                <w:lang w:val="en-CA" w:eastAsia="en-CA" w:bidi="ar-SA"/>
              </w:rPr>
              <w:t>0</w:t>
            </w:r>
          </w:p>
        </w:tc>
        <w:tc>
          <w:tcPr>
            <w:tcW w:w="891" w:type="dxa"/>
            <w:tcBorders>
              <w:top w:val="single" w:sz="4" w:space="0" w:color="auto"/>
              <w:left w:val="nil"/>
              <w:bottom w:val="single" w:sz="4" w:space="0" w:color="auto"/>
              <w:right w:val="single" w:sz="4" w:space="0" w:color="auto"/>
            </w:tcBorders>
            <w:tcMar>
              <w:left w:w="57" w:type="dxa"/>
              <w:right w:w="57" w:type="dxa"/>
            </w:tcMar>
          </w:tcPr>
          <w:p w14:paraId="14BA62BB" w14:textId="77777777" w:rsidR="007637C0" w:rsidRPr="009817C5" w:rsidRDefault="007637C0" w:rsidP="007637C0">
            <w:pPr>
              <w:bidi/>
              <w:ind w:left="-90" w:firstLine="90"/>
              <w:jc w:val="left"/>
              <w:rPr>
                <w:rFonts w:eastAsiaTheme="minorEastAsia"/>
                <w:color w:val="000000"/>
                <w:sz w:val="18"/>
                <w:szCs w:val="18"/>
                <w:lang w:val="en-CA" w:eastAsia="en-CA" w:bidi="ar-SA"/>
              </w:rPr>
            </w:pPr>
            <w:r w:rsidRPr="009817C5">
              <w:rPr>
                <w:rFonts w:eastAsiaTheme="minorEastAsia"/>
                <w:color w:val="000000"/>
                <w:sz w:val="18"/>
                <w:szCs w:val="18"/>
                <w:lang w:val="en-CA" w:eastAsia="en-CA" w:bidi="ar-SA"/>
              </w:rPr>
              <w:t>0</w:t>
            </w:r>
          </w:p>
        </w:tc>
        <w:tc>
          <w:tcPr>
            <w:tcW w:w="900" w:type="dxa"/>
            <w:tcBorders>
              <w:top w:val="single" w:sz="4" w:space="0" w:color="auto"/>
              <w:left w:val="single" w:sz="4" w:space="0" w:color="auto"/>
              <w:bottom w:val="single" w:sz="4" w:space="0" w:color="auto"/>
              <w:right w:val="single" w:sz="4" w:space="0" w:color="auto"/>
            </w:tcBorders>
            <w:tcMar>
              <w:left w:w="57" w:type="dxa"/>
              <w:right w:w="57" w:type="dxa"/>
            </w:tcMar>
          </w:tcPr>
          <w:p w14:paraId="4D6A64B8" w14:textId="77777777" w:rsidR="007637C0" w:rsidRPr="009817C5" w:rsidRDefault="007637C0" w:rsidP="007637C0">
            <w:pPr>
              <w:bidi/>
              <w:ind w:left="-90" w:firstLine="90"/>
              <w:jc w:val="left"/>
              <w:rPr>
                <w:rFonts w:eastAsiaTheme="minorEastAsia"/>
                <w:b/>
                <w:bCs/>
                <w:color w:val="000000"/>
                <w:sz w:val="18"/>
                <w:szCs w:val="18"/>
                <w:lang w:val="en-CA" w:eastAsia="en-CA" w:bidi="ar-SA"/>
              </w:rPr>
            </w:pPr>
            <w:r w:rsidRPr="009817C5">
              <w:rPr>
                <w:rFonts w:eastAsiaTheme="minorEastAsia"/>
                <w:b/>
                <w:bCs/>
                <w:sz w:val="18"/>
                <w:szCs w:val="18"/>
                <w:lang w:val="en-CA" w:eastAsia="zh-CN" w:bidi="ar-SA"/>
              </w:rPr>
              <w:t>844,619</w:t>
            </w:r>
          </w:p>
        </w:tc>
        <w:tc>
          <w:tcPr>
            <w:tcW w:w="896" w:type="dxa"/>
            <w:tcBorders>
              <w:top w:val="nil"/>
              <w:left w:val="nil"/>
              <w:bottom w:val="single" w:sz="4" w:space="0" w:color="auto"/>
              <w:right w:val="single" w:sz="4" w:space="0" w:color="auto"/>
            </w:tcBorders>
            <w:tcMar>
              <w:left w:w="57" w:type="dxa"/>
              <w:right w:w="57" w:type="dxa"/>
            </w:tcMar>
          </w:tcPr>
          <w:p w14:paraId="05A6B6F2" w14:textId="77777777" w:rsidR="007637C0" w:rsidRPr="009817C5" w:rsidRDefault="007637C0" w:rsidP="007637C0">
            <w:pPr>
              <w:bidi/>
              <w:ind w:left="-90" w:firstLine="90"/>
              <w:jc w:val="left"/>
              <w:rPr>
                <w:rFonts w:eastAsiaTheme="minorEastAsia"/>
                <w:color w:val="000000"/>
                <w:sz w:val="18"/>
                <w:szCs w:val="18"/>
                <w:lang w:val="en-CA" w:eastAsia="en-CA" w:bidi="ar-SA"/>
              </w:rPr>
            </w:pPr>
            <w:r w:rsidRPr="009817C5">
              <w:rPr>
                <w:rFonts w:eastAsiaTheme="minorEastAsia"/>
                <w:color w:val="000000"/>
                <w:sz w:val="18"/>
                <w:szCs w:val="18"/>
                <w:lang w:val="en-CA" w:eastAsia="en-CA" w:bidi="ar-SA"/>
              </w:rPr>
              <w:t>0</w:t>
            </w:r>
          </w:p>
        </w:tc>
        <w:tc>
          <w:tcPr>
            <w:tcW w:w="900" w:type="dxa"/>
            <w:tcBorders>
              <w:top w:val="single" w:sz="4" w:space="0" w:color="auto"/>
              <w:bottom w:val="single" w:sz="4" w:space="0" w:color="auto"/>
              <w:right w:val="single" w:sz="4" w:space="0" w:color="auto"/>
            </w:tcBorders>
            <w:tcMar>
              <w:left w:w="57" w:type="dxa"/>
              <w:right w:w="57" w:type="dxa"/>
            </w:tcMar>
          </w:tcPr>
          <w:p w14:paraId="67C51C0E" w14:textId="77777777" w:rsidR="007637C0" w:rsidRPr="009817C5" w:rsidRDefault="007637C0" w:rsidP="007637C0">
            <w:pPr>
              <w:bidi/>
              <w:ind w:left="-90" w:firstLine="90"/>
              <w:jc w:val="left"/>
              <w:rPr>
                <w:rFonts w:eastAsiaTheme="minorEastAsia"/>
                <w:sz w:val="18"/>
                <w:szCs w:val="18"/>
                <w:lang w:val="en-CA" w:eastAsia="zh-CN" w:bidi="ar-SA"/>
              </w:rPr>
            </w:pPr>
            <w:r w:rsidRPr="009817C5">
              <w:rPr>
                <w:rFonts w:eastAsiaTheme="minorEastAsia"/>
                <w:sz w:val="18"/>
                <w:szCs w:val="18"/>
                <w:lang w:val="en-CA" w:eastAsia="zh-CN" w:bidi="ar-SA"/>
              </w:rPr>
              <w:t>0</w:t>
            </w:r>
          </w:p>
        </w:tc>
        <w:tc>
          <w:tcPr>
            <w:tcW w:w="989" w:type="dxa"/>
            <w:tcBorders>
              <w:top w:val="nil"/>
              <w:left w:val="nil"/>
              <w:bottom w:val="single" w:sz="4" w:space="0" w:color="auto"/>
              <w:right w:val="single" w:sz="4" w:space="0" w:color="auto"/>
            </w:tcBorders>
            <w:tcMar>
              <w:left w:w="57" w:type="dxa"/>
              <w:right w:w="57" w:type="dxa"/>
            </w:tcMar>
          </w:tcPr>
          <w:p w14:paraId="0FD2437E" w14:textId="77777777" w:rsidR="007637C0" w:rsidRPr="009817C5" w:rsidRDefault="007637C0" w:rsidP="007637C0">
            <w:pPr>
              <w:bidi/>
              <w:ind w:left="-90" w:firstLine="90"/>
              <w:jc w:val="left"/>
              <w:rPr>
                <w:rFonts w:eastAsiaTheme="minorEastAsia"/>
                <w:color w:val="000000"/>
                <w:sz w:val="18"/>
                <w:szCs w:val="18"/>
                <w:lang w:val="en-CA" w:eastAsia="en-CA" w:bidi="ar-SA"/>
              </w:rPr>
            </w:pPr>
            <w:r w:rsidRPr="009817C5">
              <w:rPr>
                <w:rFonts w:eastAsiaTheme="minorEastAsia"/>
                <w:sz w:val="18"/>
                <w:szCs w:val="18"/>
                <w:lang w:val="en-CA" w:eastAsia="zh-CN" w:bidi="ar-SA"/>
              </w:rPr>
              <w:t>78,035</w:t>
            </w:r>
          </w:p>
        </w:tc>
        <w:tc>
          <w:tcPr>
            <w:tcW w:w="1073" w:type="dxa"/>
            <w:tcBorders>
              <w:top w:val="nil"/>
              <w:left w:val="nil"/>
              <w:bottom w:val="single" w:sz="4" w:space="0" w:color="auto"/>
              <w:right w:val="single" w:sz="4" w:space="0" w:color="auto"/>
            </w:tcBorders>
            <w:tcMar>
              <w:left w:w="57" w:type="dxa"/>
              <w:right w:w="57" w:type="dxa"/>
            </w:tcMar>
          </w:tcPr>
          <w:p w14:paraId="1073FCA9" w14:textId="77777777" w:rsidR="007637C0" w:rsidRPr="009817C5" w:rsidRDefault="007637C0" w:rsidP="007637C0">
            <w:pPr>
              <w:bidi/>
              <w:ind w:left="-90" w:firstLine="90"/>
              <w:jc w:val="left"/>
              <w:rPr>
                <w:rFonts w:eastAsiaTheme="minorEastAsia"/>
                <w:b/>
                <w:bCs/>
                <w:color w:val="000000"/>
                <w:sz w:val="18"/>
                <w:szCs w:val="18"/>
                <w:lang w:val="en-CA" w:eastAsia="en-CA" w:bidi="ar-SA"/>
              </w:rPr>
            </w:pPr>
            <w:r w:rsidRPr="009817C5">
              <w:rPr>
                <w:rFonts w:eastAsiaTheme="minorEastAsia"/>
                <w:b/>
                <w:bCs/>
                <w:sz w:val="18"/>
                <w:szCs w:val="18"/>
                <w:lang w:val="en-CA" w:eastAsia="en-CA" w:bidi="ar-SA"/>
              </w:rPr>
              <w:t>1,522,373</w:t>
            </w:r>
          </w:p>
        </w:tc>
      </w:tr>
      <w:tr w:rsidR="00B435BD" w:rsidRPr="007637C0" w14:paraId="7D27E8C3" w14:textId="77777777" w:rsidTr="00BB5143">
        <w:trPr>
          <w:trHeight w:val="53"/>
          <w:jc w:val="center"/>
        </w:trPr>
        <w:tc>
          <w:tcPr>
            <w:tcW w:w="645" w:type="dxa"/>
            <w:tcBorders>
              <w:top w:val="nil"/>
              <w:left w:val="single" w:sz="4" w:space="0" w:color="auto"/>
              <w:bottom w:val="single" w:sz="4" w:space="0" w:color="auto"/>
              <w:right w:val="single" w:sz="4" w:space="0" w:color="auto"/>
            </w:tcBorders>
          </w:tcPr>
          <w:p w14:paraId="3040E12E" w14:textId="77777777" w:rsidR="007637C0" w:rsidRPr="009817C5" w:rsidRDefault="007637C0" w:rsidP="007637C0">
            <w:pPr>
              <w:bidi/>
              <w:jc w:val="left"/>
              <w:rPr>
                <w:rFonts w:eastAsiaTheme="minorEastAsia"/>
                <w:color w:val="000000"/>
                <w:sz w:val="18"/>
                <w:szCs w:val="18"/>
                <w:lang w:val="en-CA" w:eastAsia="en-CA" w:bidi="ar-SA"/>
              </w:rPr>
            </w:pPr>
            <w:r w:rsidRPr="009817C5">
              <w:rPr>
                <w:rFonts w:eastAsiaTheme="minorEastAsia"/>
                <w:color w:val="000000"/>
                <w:sz w:val="18"/>
                <w:szCs w:val="18"/>
                <w:lang w:val="en-CA" w:eastAsia="en-CA" w:bidi="ar-SA"/>
              </w:rPr>
              <w:t>4.1.1</w:t>
            </w:r>
          </w:p>
        </w:tc>
        <w:tc>
          <w:tcPr>
            <w:tcW w:w="9513" w:type="dxa"/>
            <w:gridSpan w:val="10"/>
            <w:tcBorders>
              <w:top w:val="nil"/>
              <w:left w:val="nil"/>
              <w:bottom w:val="single" w:sz="4" w:space="0" w:color="auto"/>
              <w:right w:val="single" w:sz="4" w:space="0" w:color="auto"/>
            </w:tcBorders>
          </w:tcPr>
          <w:p w14:paraId="440B7542" w14:textId="408A4B59" w:rsidR="007637C0" w:rsidRPr="009817C5" w:rsidRDefault="007637C0" w:rsidP="007637C0">
            <w:pPr>
              <w:bidi/>
              <w:jc w:val="left"/>
              <w:rPr>
                <w:rFonts w:eastAsiaTheme="minorEastAsia"/>
                <w:sz w:val="18"/>
                <w:szCs w:val="18"/>
                <w:lang w:val="en-CA" w:eastAsia="zh-CN" w:bidi="ar-SA"/>
              </w:rPr>
            </w:pPr>
            <w:r w:rsidRPr="007637C0">
              <w:rPr>
                <w:sz w:val="18"/>
                <w:szCs w:val="18"/>
                <w:rtl/>
              </w:rPr>
              <w:t xml:space="preserve">خصم المواد الهيدروفلوروكربونية بموجب هذا الاتفاق (أطنان </w:t>
            </w:r>
            <w:r w:rsidRPr="007637C0">
              <w:rPr>
                <w:rFonts w:hint="cs"/>
                <w:sz w:val="18"/>
                <w:szCs w:val="18"/>
                <w:rtl/>
              </w:rPr>
              <w:t xml:space="preserve">من </w:t>
            </w:r>
            <w:r w:rsidRPr="007637C0">
              <w:rPr>
                <w:sz w:val="18"/>
                <w:szCs w:val="18"/>
                <w:rtl/>
              </w:rPr>
              <w:t>مكافئ ثاني أكسيد الكربون)</w:t>
            </w:r>
          </w:p>
        </w:tc>
        <w:tc>
          <w:tcPr>
            <w:tcW w:w="1073" w:type="dxa"/>
            <w:tcBorders>
              <w:top w:val="nil"/>
              <w:left w:val="nil"/>
              <w:bottom w:val="single" w:sz="4" w:space="0" w:color="auto"/>
              <w:right w:val="single" w:sz="4" w:space="0" w:color="auto"/>
            </w:tcBorders>
          </w:tcPr>
          <w:p w14:paraId="069E2CC3" w14:textId="10572E6F" w:rsidR="007637C0" w:rsidRPr="009817C5" w:rsidRDefault="007637C0" w:rsidP="00EF0EE6">
            <w:pPr>
              <w:bidi/>
              <w:ind w:left="-90" w:firstLine="90"/>
              <w:jc w:val="left"/>
              <w:rPr>
                <w:rFonts w:eastAsiaTheme="minorEastAsia"/>
                <w:sz w:val="18"/>
                <w:szCs w:val="18"/>
                <w:lang w:val="en-CA" w:eastAsia="en-CA" w:bidi="ar-SA"/>
              </w:rPr>
            </w:pPr>
            <w:r w:rsidRPr="00EF0EE6">
              <w:rPr>
                <w:rFonts w:eastAsiaTheme="minorEastAsia"/>
                <w:sz w:val="18"/>
                <w:szCs w:val="18"/>
                <w:lang w:val="en-CA" w:eastAsia="en-CA" w:bidi="ar-SA"/>
              </w:rPr>
              <w:t>434,225</w:t>
            </w:r>
          </w:p>
        </w:tc>
      </w:tr>
      <w:tr w:rsidR="00B435BD" w:rsidRPr="007637C0" w14:paraId="4EC97BE9" w14:textId="77777777" w:rsidTr="00BB5143">
        <w:trPr>
          <w:trHeight w:val="53"/>
          <w:jc w:val="center"/>
        </w:trPr>
        <w:tc>
          <w:tcPr>
            <w:tcW w:w="645" w:type="dxa"/>
            <w:tcBorders>
              <w:top w:val="nil"/>
              <w:left w:val="single" w:sz="4" w:space="0" w:color="auto"/>
              <w:bottom w:val="single" w:sz="4" w:space="0" w:color="auto"/>
              <w:right w:val="single" w:sz="4" w:space="0" w:color="auto"/>
            </w:tcBorders>
          </w:tcPr>
          <w:p w14:paraId="7F197C51" w14:textId="77777777" w:rsidR="007637C0" w:rsidRPr="009817C5" w:rsidRDefault="007637C0" w:rsidP="007637C0">
            <w:pPr>
              <w:bidi/>
              <w:jc w:val="left"/>
              <w:rPr>
                <w:rFonts w:eastAsiaTheme="minorEastAsia"/>
                <w:color w:val="000000"/>
                <w:sz w:val="18"/>
                <w:szCs w:val="18"/>
                <w:lang w:val="en-CA" w:eastAsia="en-CA" w:bidi="ar-SA"/>
              </w:rPr>
            </w:pPr>
            <w:r w:rsidRPr="009817C5">
              <w:rPr>
                <w:rFonts w:eastAsiaTheme="minorEastAsia"/>
                <w:color w:val="000000"/>
                <w:sz w:val="18"/>
                <w:szCs w:val="18"/>
                <w:lang w:val="en-CA" w:eastAsia="en-CA" w:bidi="ar-SA"/>
              </w:rPr>
              <w:t>4.1.2</w:t>
            </w:r>
          </w:p>
        </w:tc>
        <w:tc>
          <w:tcPr>
            <w:tcW w:w="9513" w:type="dxa"/>
            <w:gridSpan w:val="10"/>
            <w:tcBorders>
              <w:top w:val="nil"/>
              <w:left w:val="nil"/>
              <w:bottom w:val="single" w:sz="4" w:space="0" w:color="auto"/>
              <w:right w:val="single" w:sz="4" w:space="0" w:color="auto"/>
            </w:tcBorders>
          </w:tcPr>
          <w:p w14:paraId="0FC33CD2" w14:textId="7DF7F0B9" w:rsidR="007637C0" w:rsidRPr="009817C5" w:rsidRDefault="007637C0" w:rsidP="007637C0">
            <w:pPr>
              <w:bidi/>
              <w:jc w:val="left"/>
              <w:rPr>
                <w:rFonts w:eastAsiaTheme="minorEastAsia"/>
                <w:sz w:val="18"/>
                <w:szCs w:val="18"/>
                <w:lang w:val="en-CA" w:eastAsia="zh-CN" w:bidi="ar-SA"/>
              </w:rPr>
            </w:pPr>
            <w:r w:rsidRPr="007637C0">
              <w:rPr>
                <w:sz w:val="18"/>
                <w:szCs w:val="18"/>
                <w:rtl/>
              </w:rPr>
              <w:t>خصم المواد الهيدروفلوروكربونية من المشاريع الموافق عليها سابقاً (أطنان</w:t>
            </w:r>
            <w:r w:rsidRPr="007637C0">
              <w:rPr>
                <w:rFonts w:hint="cs"/>
                <w:sz w:val="18"/>
                <w:szCs w:val="18"/>
                <w:rtl/>
              </w:rPr>
              <w:t xml:space="preserve"> من</w:t>
            </w:r>
            <w:r w:rsidRPr="007637C0">
              <w:rPr>
                <w:sz w:val="18"/>
                <w:szCs w:val="18"/>
                <w:rtl/>
              </w:rPr>
              <w:t xml:space="preserve"> مكافئ ثاني أكسيد الكربون)</w:t>
            </w:r>
          </w:p>
        </w:tc>
        <w:tc>
          <w:tcPr>
            <w:tcW w:w="1073" w:type="dxa"/>
            <w:tcBorders>
              <w:top w:val="nil"/>
              <w:left w:val="nil"/>
              <w:bottom w:val="single" w:sz="4" w:space="0" w:color="auto"/>
              <w:right w:val="single" w:sz="4" w:space="0" w:color="auto"/>
            </w:tcBorders>
          </w:tcPr>
          <w:p w14:paraId="5000EE79" w14:textId="77777777" w:rsidR="007637C0" w:rsidRPr="009817C5" w:rsidRDefault="007637C0" w:rsidP="007637C0">
            <w:pPr>
              <w:bidi/>
              <w:ind w:left="-90" w:firstLine="90"/>
              <w:jc w:val="left"/>
              <w:rPr>
                <w:rFonts w:eastAsiaTheme="minorEastAsia"/>
                <w:sz w:val="18"/>
                <w:szCs w:val="18"/>
                <w:lang w:val="en-CA" w:eastAsia="en-CA" w:bidi="ar-SA"/>
              </w:rPr>
            </w:pPr>
            <w:r w:rsidRPr="009817C5">
              <w:rPr>
                <w:rFonts w:eastAsiaTheme="minorEastAsia"/>
                <w:sz w:val="18"/>
                <w:szCs w:val="18"/>
                <w:lang w:val="en-CA" w:eastAsia="en-CA" w:bidi="ar-SA"/>
              </w:rPr>
              <w:t>14,901</w:t>
            </w:r>
          </w:p>
        </w:tc>
      </w:tr>
      <w:tr w:rsidR="00B435BD" w:rsidRPr="007637C0" w14:paraId="3DE4DD22" w14:textId="77777777" w:rsidTr="00BB5143">
        <w:trPr>
          <w:trHeight w:val="53"/>
          <w:jc w:val="center"/>
        </w:trPr>
        <w:tc>
          <w:tcPr>
            <w:tcW w:w="645" w:type="dxa"/>
            <w:tcBorders>
              <w:top w:val="nil"/>
              <w:left w:val="single" w:sz="4" w:space="0" w:color="auto"/>
              <w:bottom w:val="single" w:sz="4" w:space="0" w:color="auto"/>
              <w:right w:val="single" w:sz="4" w:space="0" w:color="auto"/>
            </w:tcBorders>
          </w:tcPr>
          <w:p w14:paraId="22A37F53" w14:textId="77777777" w:rsidR="007637C0" w:rsidRPr="009817C5" w:rsidRDefault="007637C0" w:rsidP="007637C0">
            <w:pPr>
              <w:bidi/>
              <w:jc w:val="left"/>
              <w:rPr>
                <w:rFonts w:eastAsiaTheme="minorEastAsia"/>
                <w:color w:val="000000"/>
                <w:sz w:val="18"/>
                <w:szCs w:val="18"/>
                <w:lang w:val="en-CA" w:eastAsia="en-CA" w:bidi="ar-SA"/>
              </w:rPr>
            </w:pPr>
            <w:r w:rsidRPr="009817C5">
              <w:rPr>
                <w:rFonts w:eastAsiaTheme="minorEastAsia"/>
                <w:color w:val="000000"/>
                <w:sz w:val="18"/>
                <w:szCs w:val="18"/>
                <w:lang w:val="en-CA" w:eastAsia="en-CA" w:bidi="ar-SA"/>
              </w:rPr>
              <w:t>4.1.3</w:t>
            </w:r>
          </w:p>
        </w:tc>
        <w:tc>
          <w:tcPr>
            <w:tcW w:w="9513" w:type="dxa"/>
            <w:gridSpan w:val="10"/>
            <w:tcBorders>
              <w:top w:val="nil"/>
              <w:left w:val="nil"/>
              <w:bottom w:val="single" w:sz="4" w:space="0" w:color="auto"/>
              <w:right w:val="single" w:sz="4" w:space="0" w:color="auto"/>
            </w:tcBorders>
          </w:tcPr>
          <w:p w14:paraId="75585948" w14:textId="13B42D4C" w:rsidR="007637C0" w:rsidRPr="009817C5" w:rsidRDefault="007637C0" w:rsidP="007637C0">
            <w:pPr>
              <w:bidi/>
              <w:jc w:val="left"/>
              <w:rPr>
                <w:rFonts w:eastAsiaTheme="minorEastAsia"/>
                <w:sz w:val="18"/>
                <w:szCs w:val="18"/>
                <w:lang w:val="en-CA" w:eastAsia="zh-CN" w:bidi="ar-SA"/>
              </w:rPr>
            </w:pPr>
            <w:r w:rsidRPr="007637C0">
              <w:rPr>
                <w:sz w:val="18"/>
                <w:szCs w:val="18"/>
                <w:rtl/>
              </w:rPr>
              <w:t xml:space="preserve">الاستهلاك المتبقي المؤهل </w:t>
            </w:r>
            <w:r w:rsidR="005E3744">
              <w:rPr>
                <w:rFonts w:hint="cs"/>
                <w:sz w:val="18"/>
                <w:szCs w:val="18"/>
                <w:rtl/>
              </w:rPr>
              <w:t>من ال</w:t>
            </w:r>
            <w:r w:rsidRPr="007637C0">
              <w:rPr>
                <w:sz w:val="18"/>
                <w:szCs w:val="18"/>
                <w:rtl/>
              </w:rPr>
              <w:t xml:space="preserve">مواد الهيدروفلوروكربونية (أطنان </w:t>
            </w:r>
            <w:r w:rsidRPr="007637C0">
              <w:rPr>
                <w:rFonts w:hint="cs"/>
                <w:sz w:val="18"/>
                <w:szCs w:val="18"/>
                <w:rtl/>
              </w:rPr>
              <w:t xml:space="preserve">من </w:t>
            </w:r>
            <w:r w:rsidRPr="007637C0">
              <w:rPr>
                <w:sz w:val="18"/>
                <w:szCs w:val="18"/>
                <w:rtl/>
              </w:rPr>
              <w:t>مكافئ ثاني أكسيد الكربون)</w:t>
            </w:r>
          </w:p>
        </w:tc>
        <w:tc>
          <w:tcPr>
            <w:tcW w:w="1073" w:type="dxa"/>
            <w:tcBorders>
              <w:top w:val="nil"/>
              <w:left w:val="nil"/>
              <w:bottom w:val="single" w:sz="4" w:space="0" w:color="auto"/>
              <w:right w:val="single" w:sz="4" w:space="0" w:color="auto"/>
            </w:tcBorders>
          </w:tcPr>
          <w:p w14:paraId="59661FF5" w14:textId="04996333" w:rsidR="007637C0" w:rsidRPr="009817C5" w:rsidRDefault="007637C0" w:rsidP="007637C0">
            <w:pPr>
              <w:bidi/>
              <w:ind w:left="-90" w:firstLine="90"/>
              <w:jc w:val="left"/>
              <w:rPr>
                <w:rFonts w:eastAsiaTheme="minorEastAsia"/>
                <w:sz w:val="18"/>
                <w:szCs w:val="18"/>
                <w:lang w:val="en-CA" w:eastAsia="en-CA" w:bidi="ar-SA"/>
              </w:rPr>
            </w:pPr>
            <w:r w:rsidRPr="007637C0">
              <w:rPr>
                <w:rFonts w:eastAsiaTheme="minorEastAsia"/>
                <w:sz w:val="18"/>
                <w:szCs w:val="18"/>
                <w:rtl/>
                <w:lang w:val="en-CA" w:eastAsia="en-CA" w:bidi="ar-SA"/>
              </w:rPr>
              <w:t>سيُحدد لاحقاً</w:t>
            </w:r>
          </w:p>
        </w:tc>
      </w:tr>
      <w:tr w:rsidR="00B435BD" w:rsidRPr="007637C0" w14:paraId="16497BCD" w14:textId="77777777" w:rsidTr="00BB5143">
        <w:trPr>
          <w:trHeight w:val="53"/>
          <w:jc w:val="center"/>
        </w:trPr>
        <w:tc>
          <w:tcPr>
            <w:tcW w:w="645" w:type="dxa"/>
            <w:tcBorders>
              <w:top w:val="single" w:sz="4" w:space="0" w:color="auto"/>
              <w:left w:val="single" w:sz="4" w:space="0" w:color="auto"/>
              <w:bottom w:val="single" w:sz="4" w:space="0" w:color="auto"/>
              <w:right w:val="single" w:sz="4" w:space="0" w:color="auto"/>
            </w:tcBorders>
          </w:tcPr>
          <w:p w14:paraId="1004471C" w14:textId="77777777" w:rsidR="007637C0" w:rsidRPr="009817C5" w:rsidRDefault="007637C0" w:rsidP="007637C0">
            <w:pPr>
              <w:bidi/>
              <w:jc w:val="left"/>
              <w:rPr>
                <w:rFonts w:eastAsiaTheme="minorEastAsia"/>
                <w:b/>
                <w:bCs/>
                <w:color w:val="000000"/>
                <w:sz w:val="18"/>
                <w:szCs w:val="18"/>
                <w:lang w:val="en-CA" w:eastAsia="en-CA" w:bidi="ar-SA"/>
              </w:rPr>
            </w:pPr>
            <w:r w:rsidRPr="009817C5">
              <w:rPr>
                <w:rFonts w:eastAsiaTheme="minorEastAsia"/>
                <w:b/>
                <w:bCs/>
                <w:color w:val="000000"/>
                <w:sz w:val="18"/>
                <w:szCs w:val="18"/>
                <w:lang w:val="en-CA" w:eastAsia="en-CA" w:bidi="ar-SA"/>
              </w:rPr>
              <w:t>4.2.1</w:t>
            </w:r>
          </w:p>
        </w:tc>
        <w:tc>
          <w:tcPr>
            <w:tcW w:w="9513" w:type="dxa"/>
            <w:gridSpan w:val="10"/>
            <w:tcBorders>
              <w:top w:val="single" w:sz="4" w:space="0" w:color="auto"/>
              <w:left w:val="nil"/>
              <w:bottom w:val="single" w:sz="4" w:space="0" w:color="auto"/>
              <w:right w:val="single" w:sz="4" w:space="0" w:color="auto"/>
            </w:tcBorders>
          </w:tcPr>
          <w:p w14:paraId="0F28A3EA" w14:textId="222EE663" w:rsidR="007637C0" w:rsidRPr="009817C5" w:rsidRDefault="007637C0" w:rsidP="007637C0">
            <w:pPr>
              <w:bidi/>
              <w:jc w:val="left"/>
              <w:rPr>
                <w:rFonts w:eastAsiaTheme="minorHAnsi"/>
                <w:b/>
                <w:bCs/>
                <w:sz w:val="18"/>
                <w:szCs w:val="18"/>
                <w:lang w:val="en-CA" w:eastAsia="zh-CN" w:bidi="ar-SA"/>
              </w:rPr>
            </w:pPr>
            <w:r w:rsidRPr="005E3744">
              <w:rPr>
                <w:b/>
                <w:bCs/>
                <w:sz w:val="18"/>
                <w:szCs w:val="18"/>
                <w:rtl/>
              </w:rPr>
              <w:t xml:space="preserve">خصم المواد الهيدروفلوروكربونية الموجودة في البوليولات الممزوجة مسبقاً والمستوردة بموجب هذا الاتفاق (أطنان </w:t>
            </w:r>
            <w:r w:rsidR="005E3744">
              <w:rPr>
                <w:rFonts w:hint="cs"/>
                <w:b/>
                <w:bCs/>
                <w:sz w:val="18"/>
                <w:szCs w:val="18"/>
                <w:rtl/>
              </w:rPr>
              <w:t xml:space="preserve">من </w:t>
            </w:r>
            <w:r w:rsidRPr="005E3744">
              <w:rPr>
                <w:b/>
                <w:bCs/>
                <w:sz w:val="18"/>
                <w:szCs w:val="18"/>
                <w:rtl/>
              </w:rPr>
              <w:t>مكافئ ثاني أكسيد الكربون)</w:t>
            </w:r>
          </w:p>
        </w:tc>
        <w:tc>
          <w:tcPr>
            <w:tcW w:w="1073" w:type="dxa"/>
            <w:tcBorders>
              <w:top w:val="single" w:sz="4" w:space="0" w:color="auto"/>
              <w:left w:val="nil"/>
              <w:bottom w:val="single" w:sz="4" w:space="0" w:color="auto"/>
              <w:right w:val="single" w:sz="4" w:space="0" w:color="auto"/>
            </w:tcBorders>
          </w:tcPr>
          <w:p w14:paraId="2524F7F7" w14:textId="77777777" w:rsidR="007637C0" w:rsidRPr="009817C5" w:rsidRDefault="007637C0" w:rsidP="007637C0">
            <w:pPr>
              <w:bidi/>
              <w:ind w:left="-90" w:firstLine="90"/>
              <w:jc w:val="left"/>
              <w:rPr>
                <w:rFonts w:eastAsiaTheme="minorEastAsia"/>
                <w:b/>
                <w:bCs/>
                <w:sz w:val="18"/>
                <w:szCs w:val="18"/>
                <w:lang w:val="en-CA" w:eastAsia="en-CA" w:bidi="ar-SA"/>
              </w:rPr>
            </w:pPr>
            <w:r w:rsidRPr="009817C5">
              <w:rPr>
                <w:rFonts w:eastAsiaTheme="minorEastAsia"/>
                <w:b/>
                <w:bCs/>
                <w:sz w:val="18"/>
                <w:szCs w:val="18"/>
                <w:lang w:val="en-CA" w:eastAsia="en-CA" w:bidi="ar-SA"/>
              </w:rPr>
              <w:t>96,263</w:t>
            </w:r>
          </w:p>
        </w:tc>
      </w:tr>
      <w:tr w:rsidR="00B435BD" w:rsidRPr="007637C0" w14:paraId="08C98E34" w14:textId="77777777" w:rsidTr="00BB5143">
        <w:trPr>
          <w:trHeight w:val="53"/>
          <w:jc w:val="center"/>
        </w:trPr>
        <w:tc>
          <w:tcPr>
            <w:tcW w:w="645" w:type="dxa"/>
            <w:tcBorders>
              <w:top w:val="single" w:sz="4" w:space="0" w:color="auto"/>
              <w:left w:val="single" w:sz="4" w:space="0" w:color="auto"/>
              <w:bottom w:val="single" w:sz="4" w:space="0" w:color="auto"/>
              <w:right w:val="single" w:sz="4" w:space="0" w:color="auto"/>
            </w:tcBorders>
          </w:tcPr>
          <w:p w14:paraId="1C1F1C60" w14:textId="77777777" w:rsidR="007637C0" w:rsidRPr="009817C5" w:rsidRDefault="007637C0" w:rsidP="007637C0">
            <w:pPr>
              <w:bidi/>
              <w:jc w:val="left"/>
              <w:rPr>
                <w:rFonts w:eastAsiaTheme="minorEastAsia"/>
                <w:b/>
                <w:bCs/>
                <w:color w:val="000000"/>
                <w:sz w:val="18"/>
                <w:szCs w:val="18"/>
                <w:lang w:val="en-CA" w:eastAsia="en-CA" w:bidi="ar-SA"/>
              </w:rPr>
            </w:pPr>
            <w:r w:rsidRPr="009817C5">
              <w:rPr>
                <w:rFonts w:eastAsiaTheme="minorEastAsia"/>
                <w:b/>
                <w:bCs/>
                <w:color w:val="000000"/>
                <w:sz w:val="18"/>
                <w:szCs w:val="18"/>
                <w:lang w:val="en-CA" w:eastAsia="en-CA" w:bidi="ar-SA"/>
              </w:rPr>
              <w:t>4.2.2</w:t>
            </w:r>
          </w:p>
        </w:tc>
        <w:tc>
          <w:tcPr>
            <w:tcW w:w="9513" w:type="dxa"/>
            <w:gridSpan w:val="10"/>
            <w:tcBorders>
              <w:top w:val="single" w:sz="4" w:space="0" w:color="auto"/>
              <w:left w:val="nil"/>
              <w:bottom w:val="single" w:sz="4" w:space="0" w:color="auto"/>
              <w:right w:val="single" w:sz="4" w:space="0" w:color="auto"/>
            </w:tcBorders>
          </w:tcPr>
          <w:p w14:paraId="70904B7D" w14:textId="6CFAF6E3" w:rsidR="007637C0" w:rsidRPr="009817C5" w:rsidRDefault="007637C0" w:rsidP="007637C0">
            <w:pPr>
              <w:bidi/>
              <w:rPr>
                <w:rFonts w:eastAsiaTheme="minorHAnsi"/>
                <w:b/>
                <w:bCs/>
                <w:sz w:val="18"/>
                <w:szCs w:val="18"/>
                <w:lang w:val="en-CA" w:eastAsia="zh-CN" w:bidi="ar-SA"/>
              </w:rPr>
            </w:pPr>
            <w:r w:rsidRPr="005E3744">
              <w:rPr>
                <w:b/>
                <w:bCs/>
                <w:sz w:val="18"/>
                <w:szCs w:val="18"/>
                <w:rtl/>
              </w:rPr>
              <w:t>خصم المواد الهيدروفلوروكربونية الموجودة في البوليولات الممزوجة مسبقاً والمستوردة من المشاريع الموافق عليها سابقاً (أطنان مكافئ ثاني أكسيد الكربون)</w:t>
            </w:r>
          </w:p>
        </w:tc>
        <w:tc>
          <w:tcPr>
            <w:tcW w:w="1073" w:type="dxa"/>
            <w:tcBorders>
              <w:top w:val="single" w:sz="4" w:space="0" w:color="auto"/>
              <w:left w:val="nil"/>
              <w:bottom w:val="single" w:sz="4" w:space="0" w:color="auto"/>
              <w:right w:val="single" w:sz="4" w:space="0" w:color="auto"/>
            </w:tcBorders>
          </w:tcPr>
          <w:p w14:paraId="6AACF896" w14:textId="77777777" w:rsidR="007637C0" w:rsidRPr="009817C5" w:rsidRDefault="007637C0" w:rsidP="007637C0">
            <w:pPr>
              <w:bidi/>
              <w:ind w:left="-90" w:firstLine="90"/>
              <w:jc w:val="left"/>
              <w:rPr>
                <w:rFonts w:eastAsiaTheme="minorEastAsia"/>
                <w:b/>
                <w:bCs/>
                <w:sz w:val="18"/>
                <w:szCs w:val="18"/>
                <w:lang w:val="en-CA" w:eastAsia="en-CA" w:bidi="ar-SA"/>
              </w:rPr>
            </w:pPr>
            <w:r w:rsidRPr="009817C5">
              <w:rPr>
                <w:rFonts w:eastAsiaTheme="minorEastAsia"/>
                <w:b/>
                <w:bCs/>
                <w:sz w:val="18"/>
                <w:szCs w:val="18"/>
                <w:lang w:val="en-CA" w:eastAsia="en-CA" w:bidi="ar-SA"/>
              </w:rPr>
              <w:t>0</w:t>
            </w:r>
          </w:p>
        </w:tc>
      </w:tr>
      <w:tr w:rsidR="00B435BD" w:rsidRPr="007637C0" w14:paraId="387835E1" w14:textId="77777777" w:rsidTr="00BB5143">
        <w:trPr>
          <w:trHeight w:val="53"/>
          <w:jc w:val="center"/>
        </w:trPr>
        <w:tc>
          <w:tcPr>
            <w:tcW w:w="645" w:type="dxa"/>
            <w:tcBorders>
              <w:top w:val="single" w:sz="4" w:space="0" w:color="auto"/>
              <w:left w:val="single" w:sz="4" w:space="0" w:color="auto"/>
              <w:bottom w:val="single" w:sz="4" w:space="0" w:color="auto"/>
              <w:right w:val="single" w:sz="4" w:space="0" w:color="auto"/>
            </w:tcBorders>
          </w:tcPr>
          <w:p w14:paraId="37611019" w14:textId="77777777" w:rsidR="007637C0" w:rsidRPr="009817C5" w:rsidRDefault="007637C0" w:rsidP="007637C0">
            <w:pPr>
              <w:bidi/>
              <w:jc w:val="left"/>
              <w:rPr>
                <w:rFonts w:eastAsiaTheme="minorEastAsia"/>
                <w:b/>
                <w:bCs/>
                <w:color w:val="000000"/>
                <w:sz w:val="18"/>
                <w:szCs w:val="18"/>
                <w:lang w:val="en-CA" w:eastAsia="en-CA" w:bidi="ar-SA"/>
              </w:rPr>
            </w:pPr>
            <w:r w:rsidRPr="009817C5">
              <w:rPr>
                <w:rFonts w:eastAsiaTheme="minorEastAsia"/>
                <w:b/>
                <w:bCs/>
                <w:color w:val="000000"/>
                <w:sz w:val="18"/>
                <w:szCs w:val="18"/>
                <w:lang w:val="en-CA" w:eastAsia="en-CA" w:bidi="ar-SA"/>
              </w:rPr>
              <w:t>4.2.3</w:t>
            </w:r>
          </w:p>
        </w:tc>
        <w:tc>
          <w:tcPr>
            <w:tcW w:w="9513" w:type="dxa"/>
            <w:gridSpan w:val="10"/>
            <w:tcBorders>
              <w:top w:val="single" w:sz="4" w:space="0" w:color="auto"/>
              <w:left w:val="nil"/>
              <w:bottom w:val="single" w:sz="4" w:space="0" w:color="auto"/>
              <w:right w:val="single" w:sz="4" w:space="0" w:color="auto"/>
            </w:tcBorders>
          </w:tcPr>
          <w:p w14:paraId="21B35332" w14:textId="23388FD5" w:rsidR="007637C0" w:rsidRPr="009817C5" w:rsidRDefault="007637C0" w:rsidP="007637C0">
            <w:pPr>
              <w:bidi/>
              <w:jc w:val="left"/>
              <w:rPr>
                <w:rFonts w:eastAsiaTheme="minorHAnsi"/>
                <w:b/>
                <w:bCs/>
                <w:sz w:val="18"/>
                <w:szCs w:val="18"/>
                <w:lang w:val="en-CA" w:eastAsia="zh-CN" w:bidi="ar-SA"/>
              </w:rPr>
            </w:pPr>
            <w:r w:rsidRPr="005E3744">
              <w:rPr>
                <w:b/>
                <w:bCs/>
                <w:sz w:val="18"/>
                <w:szCs w:val="18"/>
                <w:rtl/>
              </w:rPr>
              <w:t xml:space="preserve">الاستهلاك المتبقي المؤهل </w:t>
            </w:r>
            <w:r w:rsidR="00F53D8D">
              <w:rPr>
                <w:rFonts w:hint="cs"/>
                <w:b/>
                <w:bCs/>
                <w:sz w:val="18"/>
                <w:szCs w:val="18"/>
                <w:rtl/>
              </w:rPr>
              <w:t>من ال</w:t>
            </w:r>
            <w:r w:rsidRPr="005E3744">
              <w:rPr>
                <w:b/>
                <w:bCs/>
                <w:sz w:val="18"/>
                <w:szCs w:val="18"/>
                <w:rtl/>
              </w:rPr>
              <w:t xml:space="preserve">مواد الهيدروفلوروكربونية الموجودة في البوليولات الممزوجة مسبقاً والمستوردة (أطنان </w:t>
            </w:r>
            <w:r w:rsidR="005E3744">
              <w:rPr>
                <w:rFonts w:hint="cs"/>
                <w:b/>
                <w:bCs/>
                <w:sz w:val="18"/>
                <w:szCs w:val="18"/>
                <w:rtl/>
              </w:rPr>
              <w:t xml:space="preserve">من </w:t>
            </w:r>
            <w:r w:rsidRPr="005E3744">
              <w:rPr>
                <w:b/>
                <w:bCs/>
                <w:sz w:val="18"/>
                <w:szCs w:val="18"/>
                <w:rtl/>
              </w:rPr>
              <w:t>مكافئ ثاني أكسيد الكربون)</w:t>
            </w:r>
          </w:p>
        </w:tc>
        <w:tc>
          <w:tcPr>
            <w:tcW w:w="1073" w:type="dxa"/>
            <w:tcBorders>
              <w:top w:val="single" w:sz="4" w:space="0" w:color="auto"/>
              <w:left w:val="nil"/>
              <w:bottom w:val="single" w:sz="4" w:space="0" w:color="auto"/>
              <w:right w:val="single" w:sz="4" w:space="0" w:color="auto"/>
            </w:tcBorders>
          </w:tcPr>
          <w:p w14:paraId="778B5CE8" w14:textId="77777777" w:rsidR="007637C0" w:rsidRPr="009817C5" w:rsidRDefault="007637C0" w:rsidP="007637C0">
            <w:pPr>
              <w:bidi/>
              <w:ind w:left="-90" w:firstLine="90"/>
              <w:jc w:val="left"/>
              <w:rPr>
                <w:rFonts w:eastAsiaTheme="minorEastAsia"/>
                <w:b/>
                <w:bCs/>
                <w:sz w:val="18"/>
                <w:szCs w:val="18"/>
                <w:lang w:val="en-CA" w:eastAsia="en-CA" w:bidi="ar-SA"/>
              </w:rPr>
            </w:pPr>
            <w:r w:rsidRPr="009817C5">
              <w:rPr>
                <w:rFonts w:eastAsiaTheme="minorEastAsia"/>
                <w:b/>
                <w:bCs/>
                <w:sz w:val="18"/>
                <w:szCs w:val="18"/>
                <w:lang w:val="en-CA" w:eastAsia="en-CA" w:bidi="ar-SA"/>
              </w:rPr>
              <w:t>0</w:t>
            </w:r>
          </w:p>
        </w:tc>
      </w:tr>
    </w:tbl>
    <w:p w14:paraId="6CD807FF" w14:textId="08C33693" w:rsidR="007E5D09" w:rsidRDefault="000D4300" w:rsidP="00C725E5">
      <w:pPr>
        <w:pStyle w:val="StyleHeader4Para4Left0Firstline0"/>
        <w:numPr>
          <w:ilvl w:val="0"/>
          <w:numId w:val="0"/>
        </w:numPr>
        <w:bidi/>
        <w:ind w:left="-705"/>
        <w:rPr>
          <w:rtl/>
        </w:rPr>
      </w:pPr>
      <w:r w:rsidRPr="000D4300">
        <w:rPr>
          <w:rtl/>
        </w:rPr>
        <w:t>* تحويل خط تصنيع واحد لأجهزة التبريد المنزلية والتجارية في منشأة إندو</w:t>
      </w:r>
      <w:r w:rsidR="008D5848">
        <w:rPr>
          <w:rFonts w:hint="cs"/>
          <w:rtl/>
        </w:rPr>
        <w:t>غ</w:t>
      </w:r>
      <w:r w:rsidRPr="000D4300">
        <w:rPr>
          <w:rtl/>
        </w:rPr>
        <w:t xml:space="preserve">لُوب، والذي تمت الموافقة عليه بموجب المقرر 91/59 لإزالة 14,901 طن </w:t>
      </w:r>
      <w:r w:rsidR="008D5848">
        <w:rPr>
          <w:rFonts w:hint="cs"/>
          <w:rtl/>
        </w:rPr>
        <w:t xml:space="preserve">من </w:t>
      </w:r>
      <w:r w:rsidRPr="000D4300">
        <w:rPr>
          <w:rtl/>
        </w:rPr>
        <w:t xml:space="preserve">مكافئ ثاني أكسيد الكربون (10.42 طن متري) من غاز </w:t>
      </w:r>
      <w:r w:rsidRPr="000D4300">
        <w:t>HFC-134a</w:t>
      </w:r>
      <w:r w:rsidRPr="000D4300">
        <w:rPr>
          <w:rtl/>
        </w:rPr>
        <w:t>.</w:t>
      </w:r>
    </w:p>
    <w:tbl>
      <w:tblPr>
        <w:tblStyle w:val="TableGrid"/>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2436"/>
      </w:tblGrid>
      <w:tr w:rsidR="007E5D09" w14:paraId="469FAFBA" w14:textId="77777777" w:rsidTr="00170984">
        <w:tc>
          <w:tcPr>
            <w:tcW w:w="1871" w:type="dxa"/>
          </w:tcPr>
          <w:p w14:paraId="0EE92922" w14:textId="77777777" w:rsidR="007E5D09" w:rsidRDefault="007E5D09">
            <w:pPr>
              <w:rPr>
                <w:lang w:val="en-CA"/>
              </w:rPr>
            </w:pPr>
          </w:p>
        </w:tc>
        <w:tc>
          <w:tcPr>
            <w:tcW w:w="1872" w:type="dxa"/>
          </w:tcPr>
          <w:p w14:paraId="21DBC5BC" w14:textId="77777777" w:rsidR="007E5D09" w:rsidRDefault="007E5D09">
            <w:pPr>
              <w:rPr>
                <w:lang w:val="en-CA"/>
              </w:rPr>
            </w:pPr>
          </w:p>
        </w:tc>
        <w:tc>
          <w:tcPr>
            <w:tcW w:w="1872" w:type="dxa"/>
            <w:tcBorders>
              <w:bottom w:val="single" w:sz="4" w:space="0" w:color="auto"/>
            </w:tcBorders>
          </w:tcPr>
          <w:p w14:paraId="073D829C" w14:textId="77777777" w:rsidR="007E5D09" w:rsidRDefault="007E5D09">
            <w:pPr>
              <w:rPr>
                <w:b/>
                <w:bCs/>
                <w:lang w:val="en-CA"/>
              </w:rPr>
            </w:pPr>
          </w:p>
        </w:tc>
        <w:tc>
          <w:tcPr>
            <w:tcW w:w="1872" w:type="dxa"/>
          </w:tcPr>
          <w:p w14:paraId="5DC84ED2" w14:textId="77777777" w:rsidR="007E5D09" w:rsidRDefault="007E5D09">
            <w:pPr>
              <w:rPr>
                <w:lang w:val="en-CA"/>
              </w:rPr>
            </w:pPr>
          </w:p>
        </w:tc>
        <w:tc>
          <w:tcPr>
            <w:tcW w:w="2436" w:type="dxa"/>
          </w:tcPr>
          <w:p w14:paraId="6884B84F" w14:textId="77777777" w:rsidR="007E5D09" w:rsidRDefault="007E5D09">
            <w:pPr>
              <w:rPr>
                <w:lang w:val="en-CA"/>
              </w:rPr>
            </w:pPr>
          </w:p>
        </w:tc>
      </w:tr>
    </w:tbl>
    <w:p w14:paraId="7725442A" w14:textId="77777777" w:rsidR="007E5D09" w:rsidRDefault="007E5D09" w:rsidP="000D4300">
      <w:pPr>
        <w:rPr>
          <w:rtl/>
          <w:lang w:val="en-CA"/>
        </w:rPr>
      </w:pPr>
    </w:p>
    <w:sectPr w:rsidR="007E5D09">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7E3B08" w14:textId="77777777" w:rsidR="00F40A46" w:rsidRDefault="00F40A46">
      <w:r>
        <w:separator/>
      </w:r>
    </w:p>
  </w:endnote>
  <w:endnote w:type="continuationSeparator" w:id="0">
    <w:p w14:paraId="5B1B0DA4" w14:textId="77777777" w:rsidR="00F40A46" w:rsidRDefault="00F40A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abic Transparent">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Bold">
    <w:altName w:val="Arial"/>
    <w:panose1 w:val="00000000000000000000"/>
    <w:charset w:val="00"/>
    <w:family w:val="swiss"/>
    <w:notTrueType/>
    <w:pitch w:val="default"/>
    <w:sig w:usb0="00000003" w:usb1="00000000" w:usb2="00000000" w:usb3="00000000" w:csb0="00000001" w:csb1="00000000"/>
  </w:font>
  <w:font w:name="Akhbar MT">
    <w:altName w:val="Arial"/>
    <w:charset w:val="B2"/>
    <w:family w:val="auto"/>
    <w:pitch w:val="variable"/>
    <w:sig w:usb0="00002001" w:usb1="00000000" w:usb2="00000000" w:usb3="00000000" w:csb0="00000040" w:csb1="00000000"/>
  </w:font>
  <w:font w:name="Batang">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5E2E6" w14:textId="77777777" w:rsidR="007E5D09" w:rsidRDefault="00E1360E">
    <w:pPr>
      <w:pStyle w:val="Foote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E6587" w14:textId="77777777" w:rsidR="007E5D09" w:rsidRDefault="00E1360E">
    <w:pP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3</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2E5A2" w14:textId="77777777" w:rsidR="007E5D09" w:rsidRDefault="00E1360E" w:rsidP="00072348">
    <w:pPr>
      <w:pBdr>
        <w:top w:val="single" w:sz="4" w:space="2" w:color="auto"/>
        <w:left w:val="single" w:sz="4" w:space="0" w:color="auto"/>
        <w:bottom w:val="single" w:sz="4" w:space="1" w:color="auto"/>
        <w:right w:val="single" w:sz="4" w:space="0" w:color="auto"/>
      </w:pBdr>
      <w:bidi/>
      <w:spacing w:after="60"/>
      <w:jc w:val="center"/>
      <w:textAlignment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4B906E76" w14:textId="77777777" w:rsidR="007E5D09" w:rsidRDefault="00E1360E" w:rsidP="00072348">
    <w:pPr>
      <w:pBdr>
        <w:top w:val="single" w:sz="4" w:space="2" w:color="auto"/>
        <w:left w:val="single" w:sz="4" w:space="0" w:color="auto"/>
        <w:bottom w:val="single" w:sz="4" w:space="1" w:color="auto"/>
        <w:right w:val="single" w:sz="4" w:space="0" w:color="auto"/>
      </w:pBdr>
      <w:bidi/>
      <w:jc w:val="center"/>
      <w:textAlignment w:val="center"/>
      <w:rPr>
        <w:rFonts w:cs="Arabic Transparent"/>
        <w:lang w:val="en-US"/>
      </w:rPr>
    </w:pPr>
    <w:r>
      <w:rPr>
        <w:rFonts w:cs="Arabic Transparent" w:hint="cs"/>
        <w:rtl/>
      </w:rPr>
      <w:t>قد تصدر دون إخلال بأي قرار تتخذه اللجنة التنفيذية بعد صدورها.</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94F7B"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2472F"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8752022"/>
      <w:docPartObj>
        <w:docPartGallery w:val="Page Numbers (Bottom of Page)"/>
        <w:docPartUnique/>
      </w:docPartObj>
    </w:sdtPr>
    <w:sdtEndPr>
      <w:rPr>
        <w:noProof/>
      </w:rPr>
    </w:sdtEndPr>
    <w:sdtContent>
      <w:p w14:paraId="30514EF2" w14:textId="77777777" w:rsidR="007E5D09" w:rsidRDefault="00E1360E">
        <w:pPr>
          <w:pStyle w:val="Footer"/>
          <w:jc w:val="center"/>
        </w:pPr>
        <w:r>
          <w:fldChar w:fldCharType="begin"/>
        </w:r>
        <w:r>
          <w:instrText xml:space="preserve"> PAGE   \* MERGEFORMAT </w:instrText>
        </w:r>
        <w:r>
          <w:fldChar w:fldCharType="separate"/>
        </w:r>
        <w:r w:rsidR="00702662">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EFDC9C" w14:textId="77777777" w:rsidR="00F40A46" w:rsidRDefault="00F40A46" w:rsidP="001C0D0E">
      <w:pPr>
        <w:jc w:val="right"/>
      </w:pPr>
      <w:r>
        <w:separator/>
      </w:r>
    </w:p>
  </w:footnote>
  <w:footnote w:type="continuationSeparator" w:id="0">
    <w:p w14:paraId="1B23E715" w14:textId="77777777" w:rsidR="00F40A46" w:rsidRDefault="00F40A46">
      <w:r>
        <w:continuationSeparator/>
      </w:r>
    </w:p>
  </w:footnote>
  <w:footnote w:id="1">
    <w:p w14:paraId="0DAD442D" w14:textId="285B67E8" w:rsidR="007B54DE" w:rsidRDefault="007B54DE" w:rsidP="007B54DE">
      <w:pPr>
        <w:pStyle w:val="FootnoteText"/>
        <w:bidi/>
      </w:pPr>
      <w:r>
        <w:rPr>
          <w:rStyle w:val="FootnoteReference"/>
        </w:rPr>
        <w:footnoteRef/>
      </w:r>
      <w:r>
        <w:t xml:space="preserve"> </w:t>
      </w:r>
      <w:r w:rsidRPr="007B54DE">
        <w:t>UNEP/</w:t>
      </w:r>
      <w:proofErr w:type="spellStart"/>
      <w:r w:rsidRPr="007B54DE">
        <w:t>OzL.Pro</w:t>
      </w:r>
      <w:proofErr w:type="spellEnd"/>
      <w:r w:rsidRPr="007B54DE">
        <w:t>/ExCom/98/1</w:t>
      </w:r>
    </w:p>
  </w:footnote>
  <w:footnote w:id="2">
    <w:p w14:paraId="68DE7A14" w14:textId="78D2C26E" w:rsidR="007F6CCE" w:rsidRPr="007F6CCE" w:rsidRDefault="007F6CCE" w:rsidP="007F6CCE">
      <w:pPr>
        <w:pStyle w:val="FootnoteText"/>
        <w:bidi/>
        <w:rPr>
          <w:rtl/>
          <w:lang w:bidi="ar-SY"/>
        </w:rPr>
      </w:pPr>
      <w:r>
        <w:rPr>
          <w:rStyle w:val="FootnoteReference"/>
        </w:rPr>
        <w:footnoteRef/>
      </w:r>
      <w:r>
        <w:t xml:space="preserve"> </w:t>
      </w:r>
      <w:r w:rsidRPr="007F6CCE">
        <w:rPr>
          <w:rtl/>
        </w:rPr>
        <w:t>وفقاً لرسالة مؤرخة 28 مارس/آذار 2026 موجهة من وزارة الإنتاج والتجارة الخارجية والاستثمارات في الإكوادور إلى اليونيدو.</w:t>
      </w:r>
    </w:p>
  </w:footnote>
  <w:footnote w:id="3">
    <w:p w14:paraId="09EA2FDE" w14:textId="4EAE6AC0" w:rsidR="00E056DF" w:rsidRPr="00E056DF" w:rsidRDefault="00E056DF" w:rsidP="00E056DF">
      <w:pPr>
        <w:pStyle w:val="FootnoteText"/>
        <w:bidi/>
        <w:rPr>
          <w:rtl/>
          <w:lang w:bidi="ar-SY"/>
        </w:rPr>
      </w:pPr>
      <w:r>
        <w:rPr>
          <w:rStyle w:val="FootnoteReference"/>
        </w:rPr>
        <w:footnoteRef/>
      </w:r>
      <w:r>
        <w:t xml:space="preserve"> </w:t>
      </w:r>
      <w:r w:rsidRPr="00E056DF">
        <w:rPr>
          <w:rtl/>
        </w:rPr>
        <w:t xml:space="preserve">بما </w:t>
      </w:r>
      <w:r w:rsidRPr="00E056DF">
        <w:rPr>
          <w:rtl/>
        </w:rPr>
        <w:t>في ذلك محلل جودة الطاقة ثلاثي الأطوار، وملاقط قياس القدرة الكهربائية، وأجهزة قياس الحرارة، ومقاييس سرعة الهواء، وأجهزة قياس ضغط الأنابيب، وكاميرات التصوير الحراري.</w:t>
      </w:r>
    </w:p>
  </w:footnote>
  <w:footnote w:id="4">
    <w:p w14:paraId="57F8BFB3" w14:textId="5F28E331" w:rsidR="000F56D4" w:rsidRDefault="000F56D4" w:rsidP="000F56D4">
      <w:pPr>
        <w:pStyle w:val="FootnoteText"/>
        <w:bidi/>
      </w:pPr>
      <w:r>
        <w:rPr>
          <w:rStyle w:val="FootnoteReference"/>
        </w:rPr>
        <w:footnoteRef/>
      </w:r>
      <w:r>
        <w:t xml:space="preserve">  </w:t>
      </w:r>
      <w:r w:rsidRPr="000F56D4">
        <w:rPr>
          <w:rtl/>
        </w:rPr>
        <w:t xml:space="preserve">وفقاً </w:t>
      </w:r>
      <w:r w:rsidRPr="000F56D4">
        <w:rPr>
          <w:rtl/>
        </w:rPr>
        <w:t>للرسالتين المؤرختين 12 و28 مارس/آذار 2026 الموجهتين من وزارة الإنتاج والتجارة الخارجية والاستثمارات في الإكوادور إلى اليونيدو.</w:t>
      </w:r>
    </w:p>
  </w:footnote>
  <w:footnote w:id="5">
    <w:p w14:paraId="58A2A785" w14:textId="0C49C3B4" w:rsidR="00B03AEC" w:rsidRPr="00B03AEC" w:rsidRDefault="00B03AEC" w:rsidP="00B03AEC">
      <w:pPr>
        <w:pStyle w:val="FootnoteText"/>
        <w:bidi/>
        <w:rPr>
          <w:rtl/>
          <w:lang w:bidi="ar-SY"/>
        </w:rPr>
      </w:pPr>
      <w:r>
        <w:rPr>
          <w:rStyle w:val="FootnoteReference"/>
        </w:rPr>
        <w:footnoteRef/>
      </w:r>
      <w:r>
        <w:t xml:space="preserve"> </w:t>
      </w:r>
      <w:r w:rsidRPr="00B03AEC">
        <w:rPr>
          <w:rtl/>
        </w:rPr>
        <w:t xml:space="preserve">بما </w:t>
      </w:r>
      <w:r w:rsidRPr="00B03AEC">
        <w:rPr>
          <w:rtl/>
        </w:rPr>
        <w:t xml:space="preserve">في ذلك، في جملة أمور، أطقم التفريغ والشحن الخاصة بالهيدروكربونات، ومعدات النفخ بالنيتروجين المحمولة، وأطقم اللحام، وبخاخات كشف التسرب، ومراوح الهواء المحمولة، وأجهزة كشف التسرب لفنيي التبريد وتكييف الهواء، ووحدات استرداد </w:t>
      </w:r>
      <w:r>
        <w:rPr>
          <w:rFonts w:hint="cs"/>
          <w:rtl/>
        </w:rPr>
        <w:t>واستعادة</w:t>
      </w:r>
      <w:r w:rsidRPr="00B03AEC">
        <w:rPr>
          <w:rtl/>
        </w:rPr>
        <w:t xml:space="preserve"> </w:t>
      </w:r>
      <w:r w:rsidRPr="00B03AEC">
        <w:t>HFC-134a</w:t>
      </w:r>
      <w:r w:rsidRPr="00B03AEC">
        <w:rPr>
          <w:rtl/>
        </w:rPr>
        <w:t xml:space="preserve"> والمواد الاستهلاكية المرتبطة بها (الزيوت، الخراطيم، الصمامات، المرشحات، الأسطوانات) لفنيي تكييف الهواء في قطاع النقل.</w:t>
      </w:r>
    </w:p>
  </w:footnote>
  <w:footnote w:id="6">
    <w:p w14:paraId="68F74FC8" w14:textId="207D3B01" w:rsidR="00B03AEC" w:rsidRPr="00B03AEC" w:rsidRDefault="00B03AEC" w:rsidP="00B03AEC">
      <w:pPr>
        <w:pStyle w:val="FootnoteText"/>
        <w:bidi/>
        <w:rPr>
          <w:rtl/>
          <w:lang w:bidi="ar-SY"/>
        </w:rPr>
      </w:pPr>
      <w:r>
        <w:rPr>
          <w:rStyle w:val="FootnoteReference"/>
        </w:rPr>
        <w:footnoteRef/>
      </w:r>
      <w:r>
        <w:t xml:space="preserve"> </w:t>
      </w:r>
      <w:r w:rsidRPr="00B03AEC">
        <w:rPr>
          <w:rtl/>
        </w:rPr>
        <w:t xml:space="preserve">مجهزة، </w:t>
      </w:r>
      <w:r w:rsidRPr="00B03AEC">
        <w:rPr>
          <w:rtl/>
        </w:rPr>
        <w:t>في جملة أمور، بوحدة استصلاح غازات التبريد مع المواد الاستهلاكية المرتبطة بها وأسطوانات بسعات متعددة، ونظام تجفيف لأسطوانات غازات التبريد، ومضخات تفريغ، ووحدات استرداد، وخزانات تخزين بسعة 1,000 رطل، وكواشف تسرب إلكترونية، وأطقم كشف التلوث، وأجهزة متقدمة لتحديد أنواع غازات التبريد.</w:t>
      </w:r>
    </w:p>
  </w:footnote>
  <w:footnote w:id="7">
    <w:p w14:paraId="2D59D9A4" w14:textId="0CB08E3B" w:rsidR="00A77166" w:rsidRPr="00A77166" w:rsidRDefault="00A77166" w:rsidP="00A77166">
      <w:pPr>
        <w:pStyle w:val="FootnoteText"/>
        <w:bidi/>
        <w:rPr>
          <w:rtl/>
          <w:lang w:bidi="ar-SY"/>
        </w:rPr>
      </w:pPr>
      <w:r>
        <w:rPr>
          <w:rStyle w:val="FootnoteReference"/>
        </w:rPr>
        <w:footnoteRef/>
      </w:r>
      <w:r>
        <w:t xml:space="preserve"> </w:t>
      </w:r>
      <w:r w:rsidRPr="00A77166">
        <w:rPr>
          <w:rtl/>
        </w:rPr>
        <w:t xml:space="preserve">الفقرة </w:t>
      </w:r>
      <w:r w:rsidRPr="00A77166">
        <w:rPr>
          <w:rtl/>
        </w:rPr>
        <w:t xml:space="preserve">16 من الوثيقة </w:t>
      </w:r>
      <w:r w:rsidRPr="00A77166">
        <w:t>UNEP/</w:t>
      </w:r>
      <w:proofErr w:type="spellStart"/>
      <w:r w:rsidRPr="00A77166">
        <w:t>OzL.Pro</w:t>
      </w:r>
      <w:proofErr w:type="spellEnd"/>
      <w:r w:rsidRPr="00A77166">
        <w:t>/ExCom/93/52</w:t>
      </w:r>
    </w:p>
  </w:footnote>
  <w:footnote w:id="8">
    <w:p w14:paraId="62FC8CB3" w14:textId="378759F9" w:rsidR="0085133C" w:rsidRPr="0085133C" w:rsidRDefault="0085133C" w:rsidP="0085133C">
      <w:pPr>
        <w:pStyle w:val="FootnoteText"/>
        <w:bidi/>
        <w:rPr>
          <w:rtl/>
          <w:lang w:bidi="ar-SY"/>
        </w:rPr>
      </w:pPr>
      <w:r>
        <w:rPr>
          <w:rStyle w:val="FootnoteReference"/>
        </w:rPr>
        <w:footnoteRef/>
      </w:r>
      <w:r>
        <w:t xml:space="preserve"> </w:t>
      </w:r>
      <w:r>
        <w:rPr>
          <w:rFonts w:hint="cs"/>
          <w:rtl/>
        </w:rPr>
        <w:t xml:space="preserve"> </w:t>
      </w:r>
      <w:r w:rsidRPr="0085133C">
        <w:rPr>
          <w:rtl/>
        </w:rPr>
        <w:t>بلغ فرق السعر لمادة النفخ حوالي 3.50 دولار أمريكي/كغ.</w:t>
      </w:r>
    </w:p>
  </w:footnote>
  <w:footnote w:id="9">
    <w:p w14:paraId="1F93ABF4" w14:textId="3C08131D" w:rsidR="00262E58" w:rsidRDefault="00262E58" w:rsidP="00262E58">
      <w:pPr>
        <w:pStyle w:val="FootnoteText"/>
        <w:bidi/>
        <w:rPr>
          <w:rtl/>
          <w:lang w:bidi="ar-SY"/>
        </w:rPr>
      </w:pPr>
      <w:r>
        <w:rPr>
          <w:rStyle w:val="FootnoteReference"/>
        </w:rPr>
        <w:footnoteRef/>
      </w:r>
      <w:r>
        <w:t xml:space="preserve"> </w:t>
      </w:r>
      <w:r w:rsidRPr="00262E58">
        <w:rPr>
          <w:rtl/>
        </w:rPr>
        <w:t xml:space="preserve">وفقاً </w:t>
      </w:r>
      <w:r w:rsidRPr="00262E58">
        <w:rPr>
          <w:rtl/>
        </w:rPr>
        <w:t>لرسالة مؤرخة 12 مارس/آذار 2026 موجهة من وزارة الإنتاج والتجارة الخارجية والاستثمار في الإكوادور إلى اليونيدو.</w:t>
      </w:r>
    </w:p>
  </w:footnote>
  <w:footnote w:id="10">
    <w:p w14:paraId="5DB28DC6" w14:textId="507187B2" w:rsidR="00BB18E7" w:rsidRDefault="00BB18E7" w:rsidP="00F224E5">
      <w:pPr>
        <w:pStyle w:val="FootnoteText"/>
        <w:bidi/>
      </w:pPr>
      <w:r>
        <w:rPr>
          <w:rStyle w:val="FootnoteReference"/>
        </w:rPr>
        <w:footnoteRef/>
      </w:r>
      <w:r>
        <w:t xml:space="preserve"> </w:t>
      </w:r>
      <w:r w:rsidR="00F224E5">
        <w:rPr>
          <w:rFonts w:hint="cs"/>
          <w:rtl/>
        </w:rPr>
        <w:t>المقرر</w:t>
      </w:r>
      <w:r w:rsidR="00F224E5" w:rsidRPr="00F224E5">
        <w:rPr>
          <w:rtl/>
        </w:rPr>
        <w:t xml:space="preserve"> </w:t>
      </w:r>
      <w:r w:rsidR="00F224E5" w:rsidRPr="00F224E5">
        <w:rPr>
          <w:rtl/>
        </w:rPr>
        <w:t>93/61</w:t>
      </w:r>
    </w:p>
  </w:footnote>
  <w:footnote w:id="11">
    <w:p w14:paraId="2F3AB1B6" w14:textId="538D04B5" w:rsidR="00D05517" w:rsidRDefault="00D05517" w:rsidP="00192D7C">
      <w:pPr>
        <w:pStyle w:val="FootnoteText"/>
        <w:bidi/>
        <w:rPr>
          <w:rtl/>
          <w:lang w:bidi="ar-SY"/>
        </w:rPr>
      </w:pPr>
      <w:r>
        <w:rPr>
          <w:rStyle w:val="FootnoteReference"/>
        </w:rPr>
        <w:footnoteRef/>
      </w:r>
      <w:r>
        <w:t xml:space="preserve"> </w:t>
      </w:r>
      <w:r w:rsidR="00192D7C">
        <w:rPr>
          <w:rFonts w:hint="cs"/>
          <w:rtl/>
        </w:rPr>
        <w:t>المقرر</w:t>
      </w:r>
      <w:r w:rsidR="00192D7C" w:rsidRPr="00192D7C">
        <w:rPr>
          <w:rtl/>
        </w:rPr>
        <w:t xml:space="preserve"> </w:t>
      </w:r>
      <w:r w:rsidR="00192D7C" w:rsidRPr="00192D7C">
        <w:rPr>
          <w:rtl/>
        </w:rPr>
        <w:t>93/36(أ)(4)</w:t>
      </w:r>
    </w:p>
  </w:footnote>
  <w:footnote w:id="12">
    <w:p w14:paraId="56B27CE9" w14:textId="745E69F5" w:rsidR="001323B9" w:rsidRPr="001323B9" w:rsidRDefault="001323B9" w:rsidP="00B24C1C">
      <w:pPr>
        <w:pStyle w:val="FootnoteText"/>
        <w:bidi/>
        <w:rPr>
          <w:rtl/>
          <w:lang w:bidi="ar-SY"/>
        </w:rPr>
      </w:pPr>
      <w:r>
        <w:rPr>
          <w:rStyle w:val="FootnoteReference"/>
        </w:rPr>
        <w:footnoteRef/>
      </w:r>
      <w:r w:rsidR="006C390A">
        <w:rPr>
          <w:rFonts w:hint="cs"/>
          <w:rtl/>
        </w:rPr>
        <w:t xml:space="preserve"> </w:t>
      </w:r>
      <w:r w:rsidRPr="001323B9">
        <w:rPr>
          <w:rtl/>
          <w:lang w:bidi="ar-SA"/>
        </w:rPr>
        <w:t>تركز الفقرات 82 و103 و110 والجدول 7 من الوثيقة</w:t>
      </w:r>
      <w:r w:rsidRPr="001323B9">
        <w:t xml:space="preserve"> UNEP/</w:t>
      </w:r>
      <w:proofErr w:type="spellStart"/>
      <w:r w:rsidRPr="001323B9">
        <w:t>OzL.Pro</w:t>
      </w:r>
      <w:proofErr w:type="spellEnd"/>
      <w:r w:rsidRPr="001323B9">
        <w:t xml:space="preserve">/ExCom/93/52 </w:t>
      </w:r>
      <w:r w:rsidRPr="001323B9">
        <w:rPr>
          <w:rtl/>
          <w:lang w:bidi="ar-SA"/>
        </w:rPr>
        <w:t xml:space="preserve">على الأنشطة الإضافية المتعلقة بكفاءة الطاقة التي يتم تنفيذها في إطار خطة إدارة </w:t>
      </w:r>
      <w:r>
        <w:rPr>
          <w:rFonts w:hint="cs"/>
          <w:rtl/>
          <w:lang w:bidi="ar-SA"/>
        </w:rPr>
        <w:t>إزالة</w:t>
      </w:r>
      <w:r w:rsidRPr="001323B9">
        <w:rPr>
          <w:rtl/>
          <w:lang w:bidi="ar-SA"/>
        </w:rPr>
        <w:t xml:space="preserve"> المواد الهيدروكلوروفلوروكربونية الخاصة بالبلد، وذلك بما يتماشى مع المقرر 89/6. وتركز هذه الأنشطة على تطوير القدرات الوطنية لتعزيز كفاءة استخدام الطاقة في أجهزة التبريد وتكييف الهواء</w:t>
      </w:r>
      <w:r w:rsidRPr="001323B9">
        <w:t xml:space="preserve"> </w:t>
      </w:r>
      <w:r w:rsidRPr="001323B9">
        <w:rPr>
          <w:rtl/>
          <w:lang w:bidi="ar-SA"/>
        </w:rPr>
        <w:t>المستقلة، والتي كانت قد وُضعت بالفعل لها معايير الحد الأدنى لأداء الطاقة، ولا تحتاج إلا إلى التحديث</w:t>
      </w:r>
      <w:r w:rsidR="00B24C1C">
        <w:rPr>
          <w:rFonts w:hint="cs"/>
          <w:rtl/>
          <w:lang w:bidi="ar-SA"/>
        </w:rPr>
        <w:t>.</w:t>
      </w:r>
    </w:p>
  </w:footnote>
  <w:footnote w:id="13">
    <w:p w14:paraId="2B7ED94E" w14:textId="66A91968" w:rsidR="003C3A4E" w:rsidRDefault="003C3A4E" w:rsidP="003C3A4E">
      <w:pPr>
        <w:pStyle w:val="FootnoteText"/>
        <w:bidi/>
        <w:rPr>
          <w:rtl/>
          <w:lang w:bidi="ar-SY"/>
        </w:rPr>
      </w:pPr>
      <w:r>
        <w:rPr>
          <w:rStyle w:val="FootnoteReference"/>
        </w:rPr>
        <w:footnoteRef/>
      </w:r>
      <w:r>
        <w:t xml:space="preserve"> </w:t>
      </w:r>
      <w:r>
        <w:rPr>
          <w:rFonts w:hint="cs"/>
          <w:rtl/>
          <w:lang w:bidi="ar-SY"/>
        </w:rPr>
        <w:t xml:space="preserve"> </w:t>
      </w:r>
      <w:r w:rsidRPr="003C3A4E">
        <w:rPr>
          <w:rtl/>
          <w:lang w:bidi="ar-SY"/>
        </w:rPr>
        <w:t>نظام التحكم الإشرافي وتجميع البيانات هو نظام متكامل يجمع بين البرمجيات والمكونات المادية لتمكين المؤسسات من مراقبة العمليات الصناعية والتحكم فيها من خلال الاتصال المباشر بالمعدات والآلات في مواقع التشغيل، مع توفير بيانات آنية عن أداء الأنظمة والعمليات، مما يسمح بمتابعة التشغيل بشكل مستمر، واكتشاف المشكلات والأعطال بسرعة، وتحليل البيانات واتخاذ القرارات التشغيلية المناسبة لتحسين الكفاءة والموثوقية والأداء العام للمنشآت الصناعية.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813D7" w14:textId="0C23FF0F" w:rsidR="007E5D09" w:rsidRDefault="00E9516B" w:rsidP="00FE302B">
    <w:pPr>
      <w:jc w:val="left"/>
    </w:pPr>
    <w:r>
      <w:fldChar w:fldCharType="begin"/>
    </w:r>
    <w:r>
      <w:instrText xml:space="preserve"> DOCPROPERTY "Document number"  \* MERGEFORMAT </w:instrText>
    </w:r>
    <w:r>
      <w:fldChar w:fldCharType="separate"/>
    </w:r>
    <w:r>
      <w:t>UNEP/</w:t>
    </w:r>
    <w:proofErr w:type="spellStart"/>
    <w:r>
      <w:t>OzL.Pro</w:t>
    </w:r>
    <w:proofErr w:type="spellEnd"/>
    <w:r>
      <w:t>/ExCom/98/34</w:t>
    </w:r>
    <w:r>
      <w:fldChar w:fldCharType="end"/>
    </w:r>
  </w:p>
  <w:p w14:paraId="475DC279" w14:textId="77777777" w:rsidR="007E5D09" w:rsidRDefault="007E5D09"/>
  <w:p w14:paraId="72FA6B9A"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E6511" w14:textId="1F8202E4" w:rsidR="007E5D09" w:rsidRDefault="003F3230" w:rsidP="00FE302B">
    <w:pPr>
      <w:jc w:val="right"/>
    </w:pPr>
    <w:r>
      <w:fldChar w:fldCharType="begin"/>
    </w:r>
    <w:r>
      <w:instrText xml:space="preserve"> DOCPROPERTY "Document number"  \* MERGEFORMAT </w:instrText>
    </w:r>
    <w:r>
      <w:fldChar w:fldCharType="separate"/>
    </w:r>
    <w:r>
      <w:t>UNEP/</w:t>
    </w:r>
    <w:proofErr w:type="spellStart"/>
    <w:r>
      <w:t>OzL.Pro</w:t>
    </w:r>
    <w:proofErr w:type="spellEnd"/>
    <w:r>
      <w:t>/ExCom/98/</w:t>
    </w:r>
    <w:r w:rsidR="005712FA">
      <w:t>34</w:t>
    </w:r>
    <w:r>
      <w:fldChar w:fldCharType="end"/>
    </w:r>
  </w:p>
  <w:p w14:paraId="27B80CC0" w14:textId="77777777" w:rsidR="007E5D09" w:rsidRDefault="007E5D09"/>
  <w:p w14:paraId="5ACDF7D7" w14:textId="77777777" w:rsidR="007E5D09" w:rsidRDefault="007E5D09">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513BC" w14:textId="77777777" w:rsidR="007E5D09" w:rsidRDefault="003F3230">
    <w:r>
      <w:fldChar w:fldCharType="begin"/>
    </w:r>
    <w:r>
      <w:instrText xml:space="preserve"> DOCPROPERTY "Document number"  \* MERGEFORMAT </w:instrText>
    </w:r>
    <w:r>
      <w:fldChar w:fldCharType="separate"/>
    </w:r>
    <w:r>
      <w:t>UNEP/</w:t>
    </w:r>
    <w:proofErr w:type="spellStart"/>
    <w:r>
      <w:t>OzL.Pro</w:t>
    </w:r>
    <w:proofErr w:type="spellEnd"/>
    <w:r>
      <w:t>/ExCom/98/1</w:t>
    </w:r>
    <w:r>
      <w:fldChar w:fldCharType="end"/>
    </w:r>
  </w:p>
  <w:p w14:paraId="1172D3F7" w14:textId="77777777" w:rsidR="007E5D09" w:rsidRDefault="007E5D09"/>
  <w:p w14:paraId="7D3A54D6" w14:textId="77777777" w:rsidR="007E5D09" w:rsidRDefault="007E5D0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5EF13B" w14:textId="77777777" w:rsidR="007E5D09" w:rsidRDefault="003F3230">
    <w:pPr>
      <w:jc w:val="right"/>
    </w:pPr>
    <w:r>
      <w:fldChar w:fldCharType="begin"/>
    </w:r>
    <w:r>
      <w:instrText xml:space="preserve"> DOCPROPERTY "Document number"  \* MERGEFORMAT </w:instrText>
    </w:r>
    <w:r>
      <w:fldChar w:fldCharType="separate"/>
    </w:r>
    <w:r>
      <w:t>UNEP/</w:t>
    </w:r>
    <w:proofErr w:type="spellStart"/>
    <w:r>
      <w:t>OzL.Pro</w:t>
    </w:r>
    <w:proofErr w:type="spellEnd"/>
    <w:r>
      <w:t>/ExCom/98/1</w:t>
    </w:r>
    <w:r>
      <w:fldChar w:fldCharType="end"/>
    </w:r>
  </w:p>
  <w:p w14:paraId="67593128" w14:textId="77777777" w:rsidR="007E5D09" w:rsidRDefault="007E5D09"/>
  <w:p w14:paraId="63BFCBBB" w14:textId="77777777" w:rsidR="007E5D09" w:rsidRDefault="007E5D0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2AD9A" w14:textId="5D10A6CC" w:rsidR="007E5D09" w:rsidRDefault="00DD4BFB" w:rsidP="00393115">
    <w:pPr>
      <w:jc w:val="right"/>
    </w:pPr>
    <w:r>
      <w:fldChar w:fldCharType="begin"/>
    </w:r>
    <w:r>
      <w:instrText xml:space="preserve"> DOCPROPERTY "Document number"  \* MERGEFORMAT </w:instrText>
    </w:r>
    <w:r>
      <w:fldChar w:fldCharType="separate"/>
    </w:r>
    <w:r>
      <w:t>UNEP/</w:t>
    </w:r>
    <w:proofErr w:type="spellStart"/>
    <w:r>
      <w:t>OzL.Pro</w:t>
    </w:r>
    <w:proofErr w:type="spellEnd"/>
    <w:r>
      <w:t>/ExCom/98/34</w:t>
    </w:r>
    <w:r>
      <w:fldChar w:fldCharType="end"/>
    </w:r>
  </w:p>
  <w:p w14:paraId="328AE7D4" w14:textId="77777777" w:rsidR="007E5D09" w:rsidRDefault="00017133" w:rsidP="00393115">
    <w:pPr>
      <w:jc w:val="right"/>
    </w:pPr>
    <w:r>
      <w:t>Annex I</w:t>
    </w:r>
  </w:p>
  <w:p w14:paraId="15EC85A9" w14:textId="77777777" w:rsidR="007E5D09" w:rsidRDefault="007E5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145557B"/>
    <w:multiLevelType w:val="multilevel"/>
    <w:tmpl w:val="4E7A0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5B35650"/>
    <w:multiLevelType w:val="hybridMultilevel"/>
    <w:tmpl w:val="04AC96D6"/>
    <w:lvl w:ilvl="0" w:tplc="FFFFFFFF">
      <w:start w:val="1"/>
      <w:numFmt w:val="arabicAbjad"/>
      <w:lvlText w:val="(%1)"/>
      <w:lvlJc w:val="left"/>
      <w:pPr>
        <w:ind w:left="726" w:hanging="360"/>
      </w:pPr>
      <w:rPr>
        <w:rFonts w:hint="default"/>
      </w:rPr>
    </w:lvl>
    <w:lvl w:ilvl="1" w:tplc="08090019" w:tentative="1">
      <w:start w:val="1"/>
      <w:numFmt w:val="lowerLetter"/>
      <w:lvlText w:val="%2."/>
      <w:lvlJc w:val="left"/>
      <w:pPr>
        <w:ind w:left="1446" w:hanging="360"/>
      </w:pPr>
    </w:lvl>
    <w:lvl w:ilvl="2" w:tplc="0809001B" w:tentative="1">
      <w:start w:val="1"/>
      <w:numFmt w:val="lowerRoman"/>
      <w:lvlText w:val="%3."/>
      <w:lvlJc w:val="right"/>
      <w:pPr>
        <w:ind w:left="2166" w:hanging="180"/>
      </w:pPr>
    </w:lvl>
    <w:lvl w:ilvl="3" w:tplc="0809000F" w:tentative="1">
      <w:start w:val="1"/>
      <w:numFmt w:val="decimal"/>
      <w:lvlText w:val="%4."/>
      <w:lvlJc w:val="left"/>
      <w:pPr>
        <w:ind w:left="2886" w:hanging="360"/>
      </w:pPr>
    </w:lvl>
    <w:lvl w:ilvl="4" w:tplc="08090019" w:tentative="1">
      <w:start w:val="1"/>
      <w:numFmt w:val="lowerLetter"/>
      <w:lvlText w:val="%5."/>
      <w:lvlJc w:val="left"/>
      <w:pPr>
        <w:ind w:left="3606" w:hanging="360"/>
      </w:pPr>
    </w:lvl>
    <w:lvl w:ilvl="5" w:tplc="0809001B" w:tentative="1">
      <w:start w:val="1"/>
      <w:numFmt w:val="lowerRoman"/>
      <w:lvlText w:val="%6."/>
      <w:lvlJc w:val="right"/>
      <w:pPr>
        <w:ind w:left="4326" w:hanging="180"/>
      </w:pPr>
    </w:lvl>
    <w:lvl w:ilvl="6" w:tplc="0809000F" w:tentative="1">
      <w:start w:val="1"/>
      <w:numFmt w:val="decimal"/>
      <w:lvlText w:val="%7."/>
      <w:lvlJc w:val="left"/>
      <w:pPr>
        <w:ind w:left="5046" w:hanging="360"/>
      </w:pPr>
    </w:lvl>
    <w:lvl w:ilvl="7" w:tplc="08090019" w:tentative="1">
      <w:start w:val="1"/>
      <w:numFmt w:val="lowerLetter"/>
      <w:lvlText w:val="%8."/>
      <w:lvlJc w:val="left"/>
      <w:pPr>
        <w:ind w:left="5766" w:hanging="360"/>
      </w:pPr>
    </w:lvl>
    <w:lvl w:ilvl="8" w:tplc="0809001B" w:tentative="1">
      <w:start w:val="1"/>
      <w:numFmt w:val="lowerRoman"/>
      <w:lvlText w:val="%9."/>
      <w:lvlJc w:val="right"/>
      <w:pPr>
        <w:ind w:left="6486" w:hanging="180"/>
      </w:pPr>
    </w:lvl>
  </w:abstractNum>
  <w:abstractNum w:abstractNumId="13" w15:restartNumberingAfterBreak="0">
    <w:nsid w:val="07450A1E"/>
    <w:multiLevelType w:val="hybridMultilevel"/>
    <w:tmpl w:val="A4D86AE0"/>
    <w:lvl w:ilvl="0" w:tplc="FFFFFFFF">
      <w:start w:val="1"/>
      <w:numFmt w:val="arabicAbjad"/>
      <w:lvlText w:val="(%1)"/>
      <w:lvlJc w:val="left"/>
      <w:pPr>
        <w:ind w:left="726" w:hanging="360"/>
      </w:pPr>
      <w:rPr>
        <w:rFonts w:hint="default"/>
      </w:rPr>
    </w:lvl>
    <w:lvl w:ilvl="1" w:tplc="08090019" w:tentative="1">
      <w:start w:val="1"/>
      <w:numFmt w:val="lowerLetter"/>
      <w:lvlText w:val="%2."/>
      <w:lvlJc w:val="left"/>
      <w:pPr>
        <w:ind w:left="1446" w:hanging="360"/>
      </w:pPr>
    </w:lvl>
    <w:lvl w:ilvl="2" w:tplc="0809001B" w:tentative="1">
      <w:start w:val="1"/>
      <w:numFmt w:val="lowerRoman"/>
      <w:lvlText w:val="%3."/>
      <w:lvlJc w:val="right"/>
      <w:pPr>
        <w:ind w:left="2166" w:hanging="180"/>
      </w:pPr>
    </w:lvl>
    <w:lvl w:ilvl="3" w:tplc="0809000F" w:tentative="1">
      <w:start w:val="1"/>
      <w:numFmt w:val="decimal"/>
      <w:lvlText w:val="%4."/>
      <w:lvlJc w:val="left"/>
      <w:pPr>
        <w:ind w:left="2886" w:hanging="360"/>
      </w:pPr>
    </w:lvl>
    <w:lvl w:ilvl="4" w:tplc="08090019" w:tentative="1">
      <w:start w:val="1"/>
      <w:numFmt w:val="lowerLetter"/>
      <w:lvlText w:val="%5."/>
      <w:lvlJc w:val="left"/>
      <w:pPr>
        <w:ind w:left="3606" w:hanging="360"/>
      </w:pPr>
    </w:lvl>
    <w:lvl w:ilvl="5" w:tplc="0809001B" w:tentative="1">
      <w:start w:val="1"/>
      <w:numFmt w:val="lowerRoman"/>
      <w:lvlText w:val="%6."/>
      <w:lvlJc w:val="right"/>
      <w:pPr>
        <w:ind w:left="4326" w:hanging="180"/>
      </w:pPr>
    </w:lvl>
    <w:lvl w:ilvl="6" w:tplc="0809000F" w:tentative="1">
      <w:start w:val="1"/>
      <w:numFmt w:val="decimal"/>
      <w:lvlText w:val="%7."/>
      <w:lvlJc w:val="left"/>
      <w:pPr>
        <w:ind w:left="5046" w:hanging="360"/>
      </w:pPr>
    </w:lvl>
    <w:lvl w:ilvl="7" w:tplc="08090019" w:tentative="1">
      <w:start w:val="1"/>
      <w:numFmt w:val="lowerLetter"/>
      <w:lvlText w:val="%8."/>
      <w:lvlJc w:val="left"/>
      <w:pPr>
        <w:ind w:left="5766" w:hanging="360"/>
      </w:pPr>
    </w:lvl>
    <w:lvl w:ilvl="8" w:tplc="0809001B" w:tentative="1">
      <w:start w:val="1"/>
      <w:numFmt w:val="lowerRoman"/>
      <w:lvlText w:val="%9."/>
      <w:lvlJc w:val="right"/>
      <w:pPr>
        <w:ind w:left="6486" w:hanging="180"/>
      </w:pPr>
    </w:lvl>
  </w:abstractNum>
  <w:abstractNum w:abstractNumId="14" w15:restartNumberingAfterBreak="0">
    <w:nsid w:val="0D9945E8"/>
    <w:multiLevelType w:val="hybridMultilevel"/>
    <w:tmpl w:val="1A14DDA0"/>
    <w:lvl w:ilvl="0" w:tplc="FFFFFFFF">
      <w:start w:val="1"/>
      <w:numFmt w:val="arabicAbjad"/>
      <w:lvlText w:val="(%1)"/>
      <w:lvlJc w:val="left"/>
      <w:pPr>
        <w:ind w:left="726" w:hanging="360"/>
      </w:pPr>
      <w:rPr>
        <w:rFonts w:hint="default"/>
      </w:rPr>
    </w:lvl>
    <w:lvl w:ilvl="1" w:tplc="08090019" w:tentative="1">
      <w:start w:val="1"/>
      <w:numFmt w:val="lowerLetter"/>
      <w:lvlText w:val="%2."/>
      <w:lvlJc w:val="left"/>
      <w:pPr>
        <w:ind w:left="1446" w:hanging="360"/>
      </w:pPr>
    </w:lvl>
    <w:lvl w:ilvl="2" w:tplc="0809001B" w:tentative="1">
      <w:start w:val="1"/>
      <w:numFmt w:val="lowerRoman"/>
      <w:lvlText w:val="%3."/>
      <w:lvlJc w:val="right"/>
      <w:pPr>
        <w:ind w:left="2166" w:hanging="180"/>
      </w:pPr>
    </w:lvl>
    <w:lvl w:ilvl="3" w:tplc="0809000F" w:tentative="1">
      <w:start w:val="1"/>
      <w:numFmt w:val="decimal"/>
      <w:lvlText w:val="%4."/>
      <w:lvlJc w:val="left"/>
      <w:pPr>
        <w:ind w:left="2886" w:hanging="360"/>
      </w:pPr>
    </w:lvl>
    <w:lvl w:ilvl="4" w:tplc="08090019" w:tentative="1">
      <w:start w:val="1"/>
      <w:numFmt w:val="lowerLetter"/>
      <w:lvlText w:val="%5."/>
      <w:lvlJc w:val="left"/>
      <w:pPr>
        <w:ind w:left="3606" w:hanging="360"/>
      </w:pPr>
    </w:lvl>
    <w:lvl w:ilvl="5" w:tplc="0809001B" w:tentative="1">
      <w:start w:val="1"/>
      <w:numFmt w:val="lowerRoman"/>
      <w:lvlText w:val="%6."/>
      <w:lvlJc w:val="right"/>
      <w:pPr>
        <w:ind w:left="4326" w:hanging="180"/>
      </w:pPr>
    </w:lvl>
    <w:lvl w:ilvl="6" w:tplc="0809000F" w:tentative="1">
      <w:start w:val="1"/>
      <w:numFmt w:val="decimal"/>
      <w:lvlText w:val="%7."/>
      <w:lvlJc w:val="left"/>
      <w:pPr>
        <w:ind w:left="5046" w:hanging="360"/>
      </w:pPr>
    </w:lvl>
    <w:lvl w:ilvl="7" w:tplc="08090019" w:tentative="1">
      <w:start w:val="1"/>
      <w:numFmt w:val="lowerLetter"/>
      <w:lvlText w:val="%8."/>
      <w:lvlJc w:val="left"/>
      <w:pPr>
        <w:ind w:left="5766" w:hanging="360"/>
      </w:pPr>
    </w:lvl>
    <w:lvl w:ilvl="8" w:tplc="0809001B" w:tentative="1">
      <w:start w:val="1"/>
      <w:numFmt w:val="lowerRoman"/>
      <w:lvlText w:val="%9."/>
      <w:lvlJc w:val="right"/>
      <w:pPr>
        <w:ind w:left="6486" w:hanging="180"/>
      </w:pPr>
    </w:lvl>
  </w:abstractNum>
  <w:abstractNum w:abstractNumId="15"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4133745"/>
    <w:multiLevelType w:val="hybridMultilevel"/>
    <w:tmpl w:val="04AC96D6"/>
    <w:lvl w:ilvl="0" w:tplc="FFFFFFFF">
      <w:start w:val="1"/>
      <w:numFmt w:val="arabicAbjad"/>
      <w:lvlText w:val="(%1)"/>
      <w:lvlJc w:val="left"/>
      <w:pPr>
        <w:ind w:left="726" w:hanging="360"/>
      </w:pPr>
      <w:rPr>
        <w:rFonts w:hint="default"/>
      </w:rPr>
    </w:lvl>
    <w:lvl w:ilvl="1" w:tplc="FFFFFFFF" w:tentative="1">
      <w:start w:val="1"/>
      <w:numFmt w:val="lowerLetter"/>
      <w:lvlText w:val="%2."/>
      <w:lvlJc w:val="left"/>
      <w:pPr>
        <w:ind w:left="1446" w:hanging="360"/>
      </w:pPr>
    </w:lvl>
    <w:lvl w:ilvl="2" w:tplc="FFFFFFFF" w:tentative="1">
      <w:start w:val="1"/>
      <w:numFmt w:val="lowerRoman"/>
      <w:lvlText w:val="%3."/>
      <w:lvlJc w:val="right"/>
      <w:pPr>
        <w:ind w:left="2166" w:hanging="180"/>
      </w:pPr>
    </w:lvl>
    <w:lvl w:ilvl="3" w:tplc="FFFFFFFF" w:tentative="1">
      <w:start w:val="1"/>
      <w:numFmt w:val="decimal"/>
      <w:lvlText w:val="%4."/>
      <w:lvlJc w:val="left"/>
      <w:pPr>
        <w:ind w:left="2886" w:hanging="360"/>
      </w:pPr>
    </w:lvl>
    <w:lvl w:ilvl="4" w:tplc="FFFFFFFF" w:tentative="1">
      <w:start w:val="1"/>
      <w:numFmt w:val="lowerLetter"/>
      <w:lvlText w:val="%5."/>
      <w:lvlJc w:val="left"/>
      <w:pPr>
        <w:ind w:left="3606" w:hanging="360"/>
      </w:pPr>
    </w:lvl>
    <w:lvl w:ilvl="5" w:tplc="FFFFFFFF" w:tentative="1">
      <w:start w:val="1"/>
      <w:numFmt w:val="lowerRoman"/>
      <w:lvlText w:val="%6."/>
      <w:lvlJc w:val="right"/>
      <w:pPr>
        <w:ind w:left="4326" w:hanging="180"/>
      </w:pPr>
    </w:lvl>
    <w:lvl w:ilvl="6" w:tplc="FFFFFFFF" w:tentative="1">
      <w:start w:val="1"/>
      <w:numFmt w:val="decimal"/>
      <w:lvlText w:val="%7."/>
      <w:lvlJc w:val="left"/>
      <w:pPr>
        <w:ind w:left="5046" w:hanging="360"/>
      </w:pPr>
    </w:lvl>
    <w:lvl w:ilvl="7" w:tplc="FFFFFFFF" w:tentative="1">
      <w:start w:val="1"/>
      <w:numFmt w:val="lowerLetter"/>
      <w:lvlText w:val="%8."/>
      <w:lvlJc w:val="left"/>
      <w:pPr>
        <w:ind w:left="5766" w:hanging="360"/>
      </w:pPr>
    </w:lvl>
    <w:lvl w:ilvl="8" w:tplc="FFFFFFFF" w:tentative="1">
      <w:start w:val="1"/>
      <w:numFmt w:val="lowerRoman"/>
      <w:lvlText w:val="%9."/>
      <w:lvlJc w:val="right"/>
      <w:pPr>
        <w:ind w:left="6486" w:hanging="180"/>
      </w:pPr>
    </w:lvl>
  </w:abstractNum>
  <w:abstractNum w:abstractNumId="17" w15:restartNumberingAfterBreak="0">
    <w:nsid w:val="27400387"/>
    <w:multiLevelType w:val="hybridMultilevel"/>
    <w:tmpl w:val="4CBC1D6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27DD02D1"/>
    <w:multiLevelType w:val="hybridMultilevel"/>
    <w:tmpl w:val="5C023070"/>
    <w:lvl w:ilvl="0" w:tplc="FFFFFFFF">
      <w:start w:val="1"/>
      <w:numFmt w:val="arabicAbjad"/>
      <w:lvlText w:val="(%1)"/>
      <w:lvlJc w:val="left"/>
      <w:pPr>
        <w:ind w:left="726" w:hanging="360"/>
      </w:pPr>
      <w:rPr>
        <w:rFonts w:hint="default"/>
      </w:rPr>
    </w:lvl>
    <w:lvl w:ilvl="1" w:tplc="08090019" w:tentative="1">
      <w:start w:val="1"/>
      <w:numFmt w:val="lowerLetter"/>
      <w:lvlText w:val="%2."/>
      <w:lvlJc w:val="left"/>
      <w:pPr>
        <w:ind w:left="1446" w:hanging="360"/>
      </w:pPr>
    </w:lvl>
    <w:lvl w:ilvl="2" w:tplc="0809001B" w:tentative="1">
      <w:start w:val="1"/>
      <w:numFmt w:val="lowerRoman"/>
      <w:lvlText w:val="%3."/>
      <w:lvlJc w:val="right"/>
      <w:pPr>
        <w:ind w:left="2166" w:hanging="180"/>
      </w:pPr>
    </w:lvl>
    <w:lvl w:ilvl="3" w:tplc="0809000F" w:tentative="1">
      <w:start w:val="1"/>
      <w:numFmt w:val="decimal"/>
      <w:lvlText w:val="%4."/>
      <w:lvlJc w:val="left"/>
      <w:pPr>
        <w:ind w:left="2886" w:hanging="360"/>
      </w:pPr>
    </w:lvl>
    <w:lvl w:ilvl="4" w:tplc="08090019" w:tentative="1">
      <w:start w:val="1"/>
      <w:numFmt w:val="lowerLetter"/>
      <w:lvlText w:val="%5."/>
      <w:lvlJc w:val="left"/>
      <w:pPr>
        <w:ind w:left="3606" w:hanging="360"/>
      </w:pPr>
    </w:lvl>
    <w:lvl w:ilvl="5" w:tplc="0809001B" w:tentative="1">
      <w:start w:val="1"/>
      <w:numFmt w:val="lowerRoman"/>
      <w:lvlText w:val="%6."/>
      <w:lvlJc w:val="right"/>
      <w:pPr>
        <w:ind w:left="4326" w:hanging="180"/>
      </w:pPr>
    </w:lvl>
    <w:lvl w:ilvl="6" w:tplc="0809000F" w:tentative="1">
      <w:start w:val="1"/>
      <w:numFmt w:val="decimal"/>
      <w:lvlText w:val="%7."/>
      <w:lvlJc w:val="left"/>
      <w:pPr>
        <w:ind w:left="5046" w:hanging="360"/>
      </w:pPr>
    </w:lvl>
    <w:lvl w:ilvl="7" w:tplc="08090019" w:tentative="1">
      <w:start w:val="1"/>
      <w:numFmt w:val="lowerLetter"/>
      <w:lvlText w:val="%8."/>
      <w:lvlJc w:val="left"/>
      <w:pPr>
        <w:ind w:left="5766" w:hanging="360"/>
      </w:pPr>
    </w:lvl>
    <w:lvl w:ilvl="8" w:tplc="0809001B" w:tentative="1">
      <w:start w:val="1"/>
      <w:numFmt w:val="lowerRoman"/>
      <w:lvlText w:val="%9."/>
      <w:lvlJc w:val="right"/>
      <w:pPr>
        <w:ind w:left="6486" w:hanging="180"/>
      </w:pPr>
    </w:lvl>
  </w:abstractNum>
  <w:abstractNum w:abstractNumId="19"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2FA22015"/>
    <w:multiLevelType w:val="hybridMultilevel"/>
    <w:tmpl w:val="046CFC02"/>
    <w:lvl w:ilvl="0" w:tplc="2AA691F6">
      <w:start w:val="17"/>
      <w:numFmt w:val="decimal"/>
      <w:lvlText w:val="%1."/>
      <w:lvlJc w:val="left"/>
      <w:pPr>
        <w:ind w:left="726"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3" w15:restartNumberingAfterBreak="0">
    <w:nsid w:val="33EE6C3F"/>
    <w:multiLevelType w:val="hybridMultilevel"/>
    <w:tmpl w:val="FA9CED2A"/>
    <w:lvl w:ilvl="0" w:tplc="FFFFFFFF">
      <w:start w:val="1"/>
      <w:numFmt w:val="arabicAbjad"/>
      <w:lvlText w:val="(%1)"/>
      <w:lvlJc w:val="left"/>
      <w:pPr>
        <w:ind w:left="726" w:hanging="360"/>
      </w:pPr>
      <w:rPr>
        <w:rFonts w:hint="default"/>
      </w:rPr>
    </w:lvl>
    <w:lvl w:ilvl="1" w:tplc="08090019" w:tentative="1">
      <w:start w:val="1"/>
      <w:numFmt w:val="lowerLetter"/>
      <w:lvlText w:val="%2."/>
      <w:lvlJc w:val="left"/>
      <w:pPr>
        <w:ind w:left="1446" w:hanging="360"/>
      </w:pPr>
    </w:lvl>
    <w:lvl w:ilvl="2" w:tplc="0809001B" w:tentative="1">
      <w:start w:val="1"/>
      <w:numFmt w:val="lowerRoman"/>
      <w:lvlText w:val="%3."/>
      <w:lvlJc w:val="right"/>
      <w:pPr>
        <w:ind w:left="2166" w:hanging="180"/>
      </w:pPr>
    </w:lvl>
    <w:lvl w:ilvl="3" w:tplc="0809000F" w:tentative="1">
      <w:start w:val="1"/>
      <w:numFmt w:val="decimal"/>
      <w:lvlText w:val="%4."/>
      <w:lvlJc w:val="left"/>
      <w:pPr>
        <w:ind w:left="2886" w:hanging="360"/>
      </w:pPr>
    </w:lvl>
    <w:lvl w:ilvl="4" w:tplc="08090019" w:tentative="1">
      <w:start w:val="1"/>
      <w:numFmt w:val="lowerLetter"/>
      <w:lvlText w:val="%5."/>
      <w:lvlJc w:val="left"/>
      <w:pPr>
        <w:ind w:left="3606" w:hanging="360"/>
      </w:pPr>
    </w:lvl>
    <w:lvl w:ilvl="5" w:tplc="0809001B" w:tentative="1">
      <w:start w:val="1"/>
      <w:numFmt w:val="lowerRoman"/>
      <w:lvlText w:val="%6."/>
      <w:lvlJc w:val="right"/>
      <w:pPr>
        <w:ind w:left="4326" w:hanging="180"/>
      </w:pPr>
    </w:lvl>
    <w:lvl w:ilvl="6" w:tplc="0809000F" w:tentative="1">
      <w:start w:val="1"/>
      <w:numFmt w:val="decimal"/>
      <w:lvlText w:val="%7."/>
      <w:lvlJc w:val="left"/>
      <w:pPr>
        <w:ind w:left="5046" w:hanging="360"/>
      </w:pPr>
    </w:lvl>
    <w:lvl w:ilvl="7" w:tplc="08090019" w:tentative="1">
      <w:start w:val="1"/>
      <w:numFmt w:val="lowerLetter"/>
      <w:lvlText w:val="%8."/>
      <w:lvlJc w:val="left"/>
      <w:pPr>
        <w:ind w:left="5766" w:hanging="360"/>
      </w:pPr>
    </w:lvl>
    <w:lvl w:ilvl="8" w:tplc="0809001B" w:tentative="1">
      <w:start w:val="1"/>
      <w:numFmt w:val="lowerRoman"/>
      <w:lvlText w:val="%9."/>
      <w:lvlJc w:val="right"/>
      <w:pPr>
        <w:ind w:left="6486" w:hanging="180"/>
      </w:pPr>
    </w:lvl>
  </w:abstractNum>
  <w:abstractNum w:abstractNumId="24" w15:restartNumberingAfterBreak="0">
    <w:nsid w:val="3F7D4DB1"/>
    <w:multiLevelType w:val="hybridMultilevel"/>
    <w:tmpl w:val="89CCC830"/>
    <w:lvl w:ilvl="0" w:tplc="B136E804">
      <w:start w:val="1"/>
      <w:numFmt w:val="decimal"/>
      <w:lvlText w:val="(%1)"/>
      <w:lvlJc w:val="left"/>
      <w:pPr>
        <w:ind w:left="2425" w:hanging="360"/>
      </w:pPr>
      <w:rPr>
        <w:rFonts w:hint="default"/>
      </w:rPr>
    </w:lvl>
    <w:lvl w:ilvl="1" w:tplc="08090019" w:tentative="1">
      <w:start w:val="1"/>
      <w:numFmt w:val="lowerLetter"/>
      <w:lvlText w:val="%2."/>
      <w:lvlJc w:val="left"/>
      <w:pPr>
        <w:ind w:left="3145" w:hanging="360"/>
      </w:pPr>
    </w:lvl>
    <w:lvl w:ilvl="2" w:tplc="0809001B" w:tentative="1">
      <w:start w:val="1"/>
      <w:numFmt w:val="lowerRoman"/>
      <w:lvlText w:val="%3."/>
      <w:lvlJc w:val="right"/>
      <w:pPr>
        <w:ind w:left="3865" w:hanging="180"/>
      </w:pPr>
    </w:lvl>
    <w:lvl w:ilvl="3" w:tplc="0809000F" w:tentative="1">
      <w:start w:val="1"/>
      <w:numFmt w:val="decimal"/>
      <w:lvlText w:val="%4."/>
      <w:lvlJc w:val="left"/>
      <w:pPr>
        <w:ind w:left="4585" w:hanging="360"/>
      </w:pPr>
    </w:lvl>
    <w:lvl w:ilvl="4" w:tplc="08090019" w:tentative="1">
      <w:start w:val="1"/>
      <w:numFmt w:val="lowerLetter"/>
      <w:lvlText w:val="%5."/>
      <w:lvlJc w:val="left"/>
      <w:pPr>
        <w:ind w:left="5305" w:hanging="360"/>
      </w:pPr>
    </w:lvl>
    <w:lvl w:ilvl="5" w:tplc="0809001B" w:tentative="1">
      <w:start w:val="1"/>
      <w:numFmt w:val="lowerRoman"/>
      <w:lvlText w:val="%6."/>
      <w:lvlJc w:val="right"/>
      <w:pPr>
        <w:ind w:left="6025" w:hanging="180"/>
      </w:pPr>
    </w:lvl>
    <w:lvl w:ilvl="6" w:tplc="0809000F" w:tentative="1">
      <w:start w:val="1"/>
      <w:numFmt w:val="decimal"/>
      <w:lvlText w:val="%7."/>
      <w:lvlJc w:val="left"/>
      <w:pPr>
        <w:ind w:left="6745" w:hanging="360"/>
      </w:pPr>
    </w:lvl>
    <w:lvl w:ilvl="7" w:tplc="08090019" w:tentative="1">
      <w:start w:val="1"/>
      <w:numFmt w:val="lowerLetter"/>
      <w:lvlText w:val="%8."/>
      <w:lvlJc w:val="left"/>
      <w:pPr>
        <w:ind w:left="7465" w:hanging="360"/>
      </w:pPr>
    </w:lvl>
    <w:lvl w:ilvl="8" w:tplc="0809001B" w:tentative="1">
      <w:start w:val="1"/>
      <w:numFmt w:val="lowerRoman"/>
      <w:lvlText w:val="%9."/>
      <w:lvlJc w:val="right"/>
      <w:pPr>
        <w:ind w:left="8185" w:hanging="180"/>
      </w:pPr>
    </w:lvl>
  </w:abstractNum>
  <w:abstractNum w:abstractNumId="25" w15:restartNumberingAfterBreak="0">
    <w:nsid w:val="429B0334"/>
    <w:multiLevelType w:val="hybridMultilevel"/>
    <w:tmpl w:val="17E64452"/>
    <w:lvl w:ilvl="0" w:tplc="FFFFFFFF">
      <w:start w:val="1"/>
      <w:numFmt w:val="arabicAbjad"/>
      <w:lvlText w:val="(%1)"/>
      <w:lvlJc w:val="left"/>
      <w:pPr>
        <w:ind w:left="1446" w:hanging="360"/>
      </w:pPr>
      <w:rPr>
        <w:rFonts w:hint="default"/>
      </w:rPr>
    </w:lvl>
    <w:lvl w:ilvl="1" w:tplc="08090019" w:tentative="1">
      <w:start w:val="1"/>
      <w:numFmt w:val="lowerLetter"/>
      <w:lvlText w:val="%2."/>
      <w:lvlJc w:val="left"/>
      <w:pPr>
        <w:ind w:left="2166" w:hanging="360"/>
      </w:pPr>
    </w:lvl>
    <w:lvl w:ilvl="2" w:tplc="0809001B" w:tentative="1">
      <w:start w:val="1"/>
      <w:numFmt w:val="lowerRoman"/>
      <w:lvlText w:val="%3."/>
      <w:lvlJc w:val="right"/>
      <w:pPr>
        <w:ind w:left="2886" w:hanging="180"/>
      </w:pPr>
    </w:lvl>
    <w:lvl w:ilvl="3" w:tplc="0809000F" w:tentative="1">
      <w:start w:val="1"/>
      <w:numFmt w:val="decimal"/>
      <w:lvlText w:val="%4."/>
      <w:lvlJc w:val="left"/>
      <w:pPr>
        <w:ind w:left="3606" w:hanging="360"/>
      </w:pPr>
    </w:lvl>
    <w:lvl w:ilvl="4" w:tplc="08090019" w:tentative="1">
      <w:start w:val="1"/>
      <w:numFmt w:val="lowerLetter"/>
      <w:lvlText w:val="%5."/>
      <w:lvlJc w:val="left"/>
      <w:pPr>
        <w:ind w:left="4326" w:hanging="360"/>
      </w:pPr>
    </w:lvl>
    <w:lvl w:ilvl="5" w:tplc="0809001B" w:tentative="1">
      <w:start w:val="1"/>
      <w:numFmt w:val="lowerRoman"/>
      <w:lvlText w:val="%6."/>
      <w:lvlJc w:val="right"/>
      <w:pPr>
        <w:ind w:left="5046" w:hanging="180"/>
      </w:pPr>
    </w:lvl>
    <w:lvl w:ilvl="6" w:tplc="0809000F" w:tentative="1">
      <w:start w:val="1"/>
      <w:numFmt w:val="decimal"/>
      <w:lvlText w:val="%7."/>
      <w:lvlJc w:val="left"/>
      <w:pPr>
        <w:ind w:left="5766" w:hanging="360"/>
      </w:pPr>
    </w:lvl>
    <w:lvl w:ilvl="7" w:tplc="08090019" w:tentative="1">
      <w:start w:val="1"/>
      <w:numFmt w:val="lowerLetter"/>
      <w:lvlText w:val="%8."/>
      <w:lvlJc w:val="left"/>
      <w:pPr>
        <w:ind w:left="6486" w:hanging="360"/>
      </w:pPr>
    </w:lvl>
    <w:lvl w:ilvl="8" w:tplc="0809001B" w:tentative="1">
      <w:start w:val="1"/>
      <w:numFmt w:val="lowerRoman"/>
      <w:lvlText w:val="%9."/>
      <w:lvlJc w:val="right"/>
      <w:pPr>
        <w:ind w:left="7206" w:hanging="180"/>
      </w:pPr>
    </w:lvl>
  </w:abstractNum>
  <w:abstractNum w:abstractNumId="2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8" w15:restartNumberingAfterBreak="0">
    <w:nsid w:val="52735809"/>
    <w:multiLevelType w:val="hybridMultilevel"/>
    <w:tmpl w:val="306CEA26"/>
    <w:lvl w:ilvl="0" w:tplc="6488559E">
      <w:start w:val="9"/>
      <w:numFmt w:val="decimal"/>
      <w:lvlText w:val="%1."/>
      <w:lvlJc w:val="left"/>
      <w:pPr>
        <w:ind w:left="726"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87A102D"/>
    <w:multiLevelType w:val="hybridMultilevel"/>
    <w:tmpl w:val="9300D006"/>
    <w:lvl w:ilvl="0" w:tplc="FFFFFFFF">
      <w:start w:val="1"/>
      <w:numFmt w:val="arabicAbjad"/>
      <w:lvlText w:val="(%1)"/>
      <w:lvlJc w:val="left"/>
      <w:pPr>
        <w:ind w:left="726" w:hanging="360"/>
      </w:pPr>
      <w:rPr>
        <w:rFonts w:hint="default"/>
      </w:rPr>
    </w:lvl>
    <w:lvl w:ilvl="1" w:tplc="08090019" w:tentative="1">
      <w:start w:val="1"/>
      <w:numFmt w:val="lowerLetter"/>
      <w:lvlText w:val="%2."/>
      <w:lvlJc w:val="left"/>
      <w:pPr>
        <w:ind w:left="1446" w:hanging="360"/>
      </w:pPr>
    </w:lvl>
    <w:lvl w:ilvl="2" w:tplc="0809001B" w:tentative="1">
      <w:start w:val="1"/>
      <w:numFmt w:val="lowerRoman"/>
      <w:lvlText w:val="%3."/>
      <w:lvlJc w:val="right"/>
      <w:pPr>
        <w:ind w:left="2166" w:hanging="180"/>
      </w:pPr>
    </w:lvl>
    <w:lvl w:ilvl="3" w:tplc="0809000F" w:tentative="1">
      <w:start w:val="1"/>
      <w:numFmt w:val="decimal"/>
      <w:lvlText w:val="%4."/>
      <w:lvlJc w:val="left"/>
      <w:pPr>
        <w:ind w:left="2886" w:hanging="360"/>
      </w:pPr>
    </w:lvl>
    <w:lvl w:ilvl="4" w:tplc="08090019" w:tentative="1">
      <w:start w:val="1"/>
      <w:numFmt w:val="lowerLetter"/>
      <w:lvlText w:val="%5."/>
      <w:lvlJc w:val="left"/>
      <w:pPr>
        <w:ind w:left="3606" w:hanging="360"/>
      </w:pPr>
    </w:lvl>
    <w:lvl w:ilvl="5" w:tplc="0809001B" w:tentative="1">
      <w:start w:val="1"/>
      <w:numFmt w:val="lowerRoman"/>
      <w:lvlText w:val="%6."/>
      <w:lvlJc w:val="right"/>
      <w:pPr>
        <w:ind w:left="4326" w:hanging="180"/>
      </w:pPr>
    </w:lvl>
    <w:lvl w:ilvl="6" w:tplc="0809000F" w:tentative="1">
      <w:start w:val="1"/>
      <w:numFmt w:val="decimal"/>
      <w:lvlText w:val="%7."/>
      <w:lvlJc w:val="left"/>
      <w:pPr>
        <w:ind w:left="5046" w:hanging="360"/>
      </w:pPr>
    </w:lvl>
    <w:lvl w:ilvl="7" w:tplc="08090019" w:tentative="1">
      <w:start w:val="1"/>
      <w:numFmt w:val="lowerLetter"/>
      <w:lvlText w:val="%8."/>
      <w:lvlJc w:val="left"/>
      <w:pPr>
        <w:ind w:left="5766" w:hanging="360"/>
      </w:pPr>
    </w:lvl>
    <w:lvl w:ilvl="8" w:tplc="0809001B" w:tentative="1">
      <w:start w:val="1"/>
      <w:numFmt w:val="lowerRoman"/>
      <w:lvlText w:val="%9."/>
      <w:lvlJc w:val="right"/>
      <w:pPr>
        <w:ind w:left="6486" w:hanging="180"/>
      </w:pPr>
    </w:lvl>
  </w:abstractNum>
  <w:abstractNum w:abstractNumId="3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605A2235"/>
    <w:multiLevelType w:val="hybridMultilevel"/>
    <w:tmpl w:val="4CBC1D6E"/>
    <w:lvl w:ilvl="0" w:tplc="B532B57E">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58B607A"/>
    <w:multiLevelType w:val="hybridMultilevel"/>
    <w:tmpl w:val="C88AF532"/>
    <w:lvl w:ilvl="0" w:tplc="B136E804">
      <w:start w:val="1"/>
      <w:numFmt w:val="decimal"/>
      <w:lvlText w:val="(%1)"/>
      <w:lvlJc w:val="left"/>
      <w:pPr>
        <w:ind w:left="2425" w:hanging="360"/>
      </w:pPr>
      <w:rPr>
        <w:rFonts w:hint="default"/>
      </w:rPr>
    </w:lvl>
    <w:lvl w:ilvl="1" w:tplc="08090019" w:tentative="1">
      <w:start w:val="1"/>
      <w:numFmt w:val="lowerLetter"/>
      <w:lvlText w:val="%2."/>
      <w:lvlJc w:val="left"/>
      <w:pPr>
        <w:ind w:left="3145" w:hanging="360"/>
      </w:pPr>
    </w:lvl>
    <w:lvl w:ilvl="2" w:tplc="0809001B" w:tentative="1">
      <w:start w:val="1"/>
      <w:numFmt w:val="lowerRoman"/>
      <w:lvlText w:val="%3."/>
      <w:lvlJc w:val="right"/>
      <w:pPr>
        <w:ind w:left="3865" w:hanging="180"/>
      </w:pPr>
    </w:lvl>
    <w:lvl w:ilvl="3" w:tplc="0809000F" w:tentative="1">
      <w:start w:val="1"/>
      <w:numFmt w:val="decimal"/>
      <w:lvlText w:val="%4."/>
      <w:lvlJc w:val="left"/>
      <w:pPr>
        <w:ind w:left="4585" w:hanging="360"/>
      </w:pPr>
    </w:lvl>
    <w:lvl w:ilvl="4" w:tplc="08090019" w:tentative="1">
      <w:start w:val="1"/>
      <w:numFmt w:val="lowerLetter"/>
      <w:lvlText w:val="%5."/>
      <w:lvlJc w:val="left"/>
      <w:pPr>
        <w:ind w:left="5305" w:hanging="360"/>
      </w:pPr>
    </w:lvl>
    <w:lvl w:ilvl="5" w:tplc="0809001B" w:tentative="1">
      <w:start w:val="1"/>
      <w:numFmt w:val="lowerRoman"/>
      <w:lvlText w:val="%6."/>
      <w:lvlJc w:val="right"/>
      <w:pPr>
        <w:ind w:left="6025" w:hanging="180"/>
      </w:pPr>
    </w:lvl>
    <w:lvl w:ilvl="6" w:tplc="0809000F" w:tentative="1">
      <w:start w:val="1"/>
      <w:numFmt w:val="decimal"/>
      <w:lvlText w:val="%7."/>
      <w:lvlJc w:val="left"/>
      <w:pPr>
        <w:ind w:left="6745" w:hanging="360"/>
      </w:pPr>
    </w:lvl>
    <w:lvl w:ilvl="7" w:tplc="08090019" w:tentative="1">
      <w:start w:val="1"/>
      <w:numFmt w:val="lowerLetter"/>
      <w:lvlText w:val="%8."/>
      <w:lvlJc w:val="left"/>
      <w:pPr>
        <w:ind w:left="7465" w:hanging="360"/>
      </w:pPr>
    </w:lvl>
    <w:lvl w:ilvl="8" w:tplc="0809001B" w:tentative="1">
      <w:start w:val="1"/>
      <w:numFmt w:val="lowerRoman"/>
      <w:lvlText w:val="%9."/>
      <w:lvlJc w:val="right"/>
      <w:pPr>
        <w:ind w:left="8185" w:hanging="180"/>
      </w:pPr>
    </w:lvl>
  </w:abstractNum>
  <w:abstractNum w:abstractNumId="33" w15:restartNumberingAfterBreak="0">
    <w:nsid w:val="6D342446"/>
    <w:multiLevelType w:val="hybridMultilevel"/>
    <w:tmpl w:val="99DCF800"/>
    <w:lvl w:ilvl="0" w:tplc="FFFFFFFF">
      <w:start w:val="1"/>
      <w:numFmt w:val="arabicAbjad"/>
      <w:lvlText w:val="(%1)"/>
      <w:lvlJc w:val="left"/>
      <w:pPr>
        <w:ind w:left="726" w:hanging="360"/>
      </w:pPr>
      <w:rPr>
        <w:rFonts w:hint="default"/>
      </w:rPr>
    </w:lvl>
    <w:lvl w:ilvl="1" w:tplc="08090019" w:tentative="1">
      <w:start w:val="1"/>
      <w:numFmt w:val="lowerLetter"/>
      <w:lvlText w:val="%2."/>
      <w:lvlJc w:val="left"/>
      <w:pPr>
        <w:ind w:left="1446" w:hanging="360"/>
      </w:pPr>
    </w:lvl>
    <w:lvl w:ilvl="2" w:tplc="0809001B" w:tentative="1">
      <w:start w:val="1"/>
      <w:numFmt w:val="lowerRoman"/>
      <w:lvlText w:val="%3."/>
      <w:lvlJc w:val="right"/>
      <w:pPr>
        <w:ind w:left="2166" w:hanging="180"/>
      </w:pPr>
    </w:lvl>
    <w:lvl w:ilvl="3" w:tplc="0809000F" w:tentative="1">
      <w:start w:val="1"/>
      <w:numFmt w:val="decimal"/>
      <w:lvlText w:val="%4."/>
      <w:lvlJc w:val="left"/>
      <w:pPr>
        <w:ind w:left="2886" w:hanging="360"/>
      </w:pPr>
    </w:lvl>
    <w:lvl w:ilvl="4" w:tplc="08090019" w:tentative="1">
      <w:start w:val="1"/>
      <w:numFmt w:val="lowerLetter"/>
      <w:lvlText w:val="%5."/>
      <w:lvlJc w:val="left"/>
      <w:pPr>
        <w:ind w:left="3606" w:hanging="360"/>
      </w:pPr>
    </w:lvl>
    <w:lvl w:ilvl="5" w:tplc="0809001B" w:tentative="1">
      <w:start w:val="1"/>
      <w:numFmt w:val="lowerRoman"/>
      <w:lvlText w:val="%6."/>
      <w:lvlJc w:val="right"/>
      <w:pPr>
        <w:ind w:left="4326" w:hanging="180"/>
      </w:pPr>
    </w:lvl>
    <w:lvl w:ilvl="6" w:tplc="0809000F" w:tentative="1">
      <w:start w:val="1"/>
      <w:numFmt w:val="decimal"/>
      <w:lvlText w:val="%7."/>
      <w:lvlJc w:val="left"/>
      <w:pPr>
        <w:ind w:left="5046" w:hanging="360"/>
      </w:pPr>
    </w:lvl>
    <w:lvl w:ilvl="7" w:tplc="08090019" w:tentative="1">
      <w:start w:val="1"/>
      <w:numFmt w:val="lowerLetter"/>
      <w:lvlText w:val="%8."/>
      <w:lvlJc w:val="left"/>
      <w:pPr>
        <w:ind w:left="5766" w:hanging="360"/>
      </w:pPr>
    </w:lvl>
    <w:lvl w:ilvl="8" w:tplc="0809001B" w:tentative="1">
      <w:start w:val="1"/>
      <w:numFmt w:val="lowerRoman"/>
      <w:lvlText w:val="%9."/>
      <w:lvlJc w:val="right"/>
      <w:pPr>
        <w:ind w:left="6486" w:hanging="180"/>
      </w:pPr>
    </w:lvl>
  </w:abstractNum>
  <w:abstractNum w:abstractNumId="34" w15:restartNumberingAfterBreak="0">
    <w:nsid w:val="75F0387A"/>
    <w:multiLevelType w:val="hybridMultilevel"/>
    <w:tmpl w:val="E228B116"/>
    <w:lvl w:ilvl="0" w:tplc="612C6BA6">
      <w:start w:val="2"/>
      <w:numFmt w:val="decimal"/>
      <w:lvlText w:val="%1."/>
      <w:lvlJc w:val="left"/>
      <w:pPr>
        <w:ind w:left="726"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7387925"/>
    <w:multiLevelType w:val="hybridMultilevel"/>
    <w:tmpl w:val="9E62A3CC"/>
    <w:lvl w:ilvl="0" w:tplc="FFFFFFFF">
      <w:start w:val="1"/>
      <w:numFmt w:val="arabicAbjad"/>
      <w:lvlText w:val="(%1)"/>
      <w:lvlJc w:val="left"/>
      <w:pPr>
        <w:ind w:left="726" w:hanging="360"/>
      </w:pPr>
      <w:rPr>
        <w:rFonts w:hint="default"/>
      </w:rPr>
    </w:lvl>
    <w:lvl w:ilvl="1" w:tplc="08090019" w:tentative="1">
      <w:start w:val="1"/>
      <w:numFmt w:val="lowerLetter"/>
      <w:lvlText w:val="%2."/>
      <w:lvlJc w:val="left"/>
      <w:pPr>
        <w:ind w:left="1446" w:hanging="360"/>
      </w:pPr>
    </w:lvl>
    <w:lvl w:ilvl="2" w:tplc="0809001B" w:tentative="1">
      <w:start w:val="1"/>
      <w:numFmt w:val="lowerRoman"/>
      <w:lvlText w:val="%3."/>
      <w:lvlJc w:val="right"/>
      <w:pPr>
        <w:ind w:left="2166" w:hanging="180"/>
      </w:pPr>
    </w:lvl>
    <w:lvl w:ilvl="3" w:tplc="0809000F" w:tentative="1">
      <w:start w:val="1"/>
      <w:numFmt w:val="decimal"/>
      <w:lvlText w:val="%4."/>
      <w:lvlJc w:val="left"/>
      <w:pPr>
        <w:ind w:left="2886" w:hanging="360"/>
      </w:pPr>
    </w:lvl>
    <w:lvl w:ilvl="4" w:tplc="08090019" w:tentative="1">
      <w:start w:val="1"/>
      <w:numFmt w:val="lowerLetter"/>
      <w:lvlText w:val="%5."/>
      <w:lvlJc w:val="left"/>
      <w:pPr>
        <w:ind w:left="3606" w:hanging="360"/>
      </w:pPr>
    </w:lvl>
    <w:lvl w:ilvl="5" w:tplc="0809001B" w:tentative="1">
      <w:start w:val="1"/>
      <w:numFmt w:val="lowerRoman"/>
      <w:lvlText w:val="%6."/>
      <w:lvlJc w:val="right"/>
      <w:pPr>
        <w:ind w:left="4326" w:hanging="180"/>
      </w:pPr>
    </w:lvl>
    <w:lvl w:ilvl="6" w:tplc="0809000F" w:tentative="1">
      <w:start w:val="1"/>
      <w:numFmt w:val="decimal"/>
      <w:lvlText w:val="%7."/>
      <w:lvlJc w:val="left"/>
      <w:pPr>
        <w:ind w:left="5046" w:hanging="360"/>
      </w:pPr>
    </w:lvl>
    <w:lvl w:ilvl="7" w:tplc="08090019" w:tentative="1">
      <w:start w:val="1"/>
      <w:numFmt w:val="lowerLetter"/>
      <w:lvlText w:val="%8."/>
      <w:lvlJc w:val="left"/>
      <w:pPr>
        <w:ind w:left="5766" w:hanging="360"/>
      </w:pPr>
    </w:lvl>
    <w:lvl w:ilvl="8" w:tplc="0809001B" w:tentative="1">
      <w:start w:val="1"/>
      <w:numFmt w:val="lowerRoman"/>
      <w:lvlText w:val="%9."/>
      <w:lvlJc w:val="right"/>
      <w:pPr>
        <w:ind w:left="6486" w:hanging="180"/>
      </w:pPr>
    </w:lvl>
  </w:abstractNum>
  <w:abstractNum w:abstractNumId="3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08664577">
    <w:abstractNumId w:val="10"/>
  </w:num>
  <w:num w:numId="2" w16cid:durableId="264924912">
    <w:abstractNumId w:val="10"/>
  </w:num>
  <w:num w:numId="3" w16cid:durableId="1185747099">
    <w:abstractNumId w:val="10"/>
  </w:num>
  <w:num w:numId="4" w16cid:durableId="1574581434">
    <w:abstractNumId w:val="10"/>
  </w:num>
  <w:num w:numId="5" w16cid:durableId="1985236383">
    <w:abstractNumId w:val="10"/>
  </w:num>
  <w:num w:numId="6" w16cid:durableId="936450957">
    <w:abstractNumId w:val="9"/>
  </w:num>
  <w:num w:numId="7" w16cid:durableId="1641693427">
    <w:abstractNumId w:val="7"/>
  </w:num>
  <w:num w:numId="8" w16cid:durableId="1735736480">
    <w:abstractNumId w:val="6"/>
  </w:num>
  <w:num w:numId="9" w16cid:durableId="2098820249">
    <w:abstractNumId w:val="5"/>
  </w:num>
  <w:num w:numId="10" w16cid:durableId="1333681470">
    <w:abstractNumId w:val="4"/>
  </w:num>
  <w:num w:numId="11" w16cid:durableId="1998142932">
    <w:abstractNumId w:val="8"/>
  </w:num>
  <w:num w:numId="12" w16cid:durableId="285626878">
    <w:abstractNumId w:val="3"/>
  </w:num>
  <w:num w:numId="13" w16cid:durableId="829717974">
    <w:abstractNumId w:val="2"/>
  </w:num>
  <w:num w:numId="14" w16cid:durableId="1502164699">
    <w:abstractNumId w:val="1"/>
  </w:num>
  <w:num w:numId="15" w16cid:durableId="1876384313">
    <w:abstractNumId w:val="0"/>
  </w:num>
  <w:num w:numId="16" w16cid:durableId="1668440767">
    <w:abstractNumId w:val="19"/>
  </w:num>
  <w:num w:numId="17" w16cid:durableId="1667854031">
    <w:abstractNumId w:val="26"/>
  </w:num>
  <w:num w:numId="18" w16cid:durableId="1318270324">
    <w:abstractNumId w:val="27"/>
  </w:num>
  <w:num w:numId="19" w16cid:durableId="2133593865">
    <w:abstractNumId w:val="36"/>
  </w:num>
  <w:num w:numId="20" w16cid:durableId="1935045211">
    <w:abstractNumId w:val="22"/>
  </w:num>
  <w:num w:numId="21" w16cid:durableId="1318917148">
    <w:abstractNumId w:val="15"/>
  </w:num>
  <w:num w:numId="22" w16cid:durableId="1824200708">
    <w:abstractNumId w:val="20"/>
  </w:num>
  <w:num w:numId="23" w16cid:durableId="1051735893">
    <w:abstractNumId w:val="30"/>
  </w:num>
  <w:num w:numId="24" w16cid:durableId="1068771669">
    <w:abstractNumId w:val="31"/>
  </w:num>
  <w:num w:numId="25" w16cid:durableId="389960419">
    <w:abstractNumId w:val="11"/>
  </w:num>
  <w:num w:numId="26" w16cid:durableId="632906000">
    <w:abstractNumId w:val="33"/>
  </w:num>
  <w:num w:numId="27" w16cid:durableId="1704288980">
    <w:abstractNumId w:val="23"/>
  </w:num>
  <w:num w:numId="28" w16cid:durableId="846671034">
    <w:abstractNumId w:val="13"/>
  </w:num>
  <w:num w:numId="29" w16cid:durableId="61373812">
    <w:abstractNumId w:val="18"/>
  </w:num>
  <w:num w:numId="30" w16cid:durableId="771125461">
    <w:abstractNumId w:val="29"/>
  </w:num>
  <w:num w:numId="31" w16cid:durableId="1795128886">
    <w:abstractNumId w:val="25"/>
  </w:num>
  <w:num w:numId="32" w16cid:durableId="765006718">
    <w:abstractNumId w:val="35"/>
  </w:num>
  <w:num w:numId="33" w16cid:durableId="343241892">
    <w:abstractNumId w:val="12"/>
  </w:num>
  <w:num w:numId="34" w16cid:durableId="1368943217">
    <w:abstractNumId w:val="24"/>
  </w:num>
  <w:num w:numId="35" w16cid:durableId="598290701">
    <w:abstractNumId w:val="16"/>
  </w:num>
  <w:num w:numId="36" w16cid:durableId="1445536099">
    <w:abstractNumId w:val="14"/>
  </w:num>
  <w:num w:numId="37" w16cid:durableId="880632647">
    <w:abstractNumId w:val="32"/>
  </w:num>
  <w:num w:numId="38" w16cid:durableId="1911888552">
    <w:abstractNumId w:val="17"/>
  </w:num>
  <w:num w:numId="39" w16cid:durableId="261188140">
    <w:abstractNumId w:val="34"/>
  </w:num>
  <w:num w:numId="40" w16cid:durableId="1984117939">
    <w:abstractNumId w:val="28"/>
  </w:num>
  <w:num w:numId="41" w16cid:durableId="212272552">
    <w:abstractNumId w:val="21"/>
  </w:num>
  <w:num w:numId="42" w16cid:durableId="1980070370">
    <w:abstractNumId w:val="3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3230"/>
    <w:rsid w:val="00004D6F"/>
    <w:rsid w:val="000060D4"/>
    <w:rsid w:val="00011889"/>
    <w:rsid w:val="00013372"/>
    <w:rsid w:val="00017133"/>
    <w:rsid w:val="00017306"/>
    <w:rsid w:val="0002642B"/>
    <w:rsid w:val="000307E4"/>
    <w:rsid w:val="0003197D"/>
    <w:rsid w:val="00031B7F"/>
    <w:rsid w:val="00033043"/>
    <w:rsid w:val="00041FF4"/>
    <w:rsid w:val="0004254A"/>
    <w:rsid w:val="00044836"/>
    <w:rsid w:val="00052FF6"/>
    <w:rsid w:val="00056E3B"/>
    <w:rsid w:val="000603B0"/>
    <w:rsid w:val="00072348"/>
    <w:rsid w:val="0007252C"/>
    <w:rsid w:val="000730DB"/>
    <w:rsid w:val="000861FE"/>
    <w:rsid w:val="00097D58"/>
    <w:rsid w:val="000A1F45"/>
    <w:rsid w:val="000A7EF6"/>
    <w:rsid w:val="000B5DF6"/>
    <w:rsid w:val="000C2FE8"/>
    <w:rsid w:val="000C5568"/>
    <w:rsid w:val="000D119B"/>
    <w:rsid w:val="000D4300"/>
    <w:rsid w:val="000D7490"/>
    <w:rsid w:val="000E0770"/>
    <w:rsid w:val="000E1354"/>
    <w:rsid w:val="000F1C2B"/>
    <w:rsid w:val="000F315B"/>
    <w:rsid w:val="000F56D4"/>
    <w:rsid w:val="000F580B"/>
    <w:rsid w:val="001002E7"/>
    <w:rsid w:val="001056FB"/>
    <w:rsid w:val="00116506"/>
    <w:rsid w:val="00123A8E"/>
    <w:rsid w:val="0012629D"/>
    <w:rsid w:val="001323B9"/>
    <w:rsid w:val="00132A3C"/>
    <w:rsid w:val="00144E36"/>
    <w:rsid w:val="00144FC0"/>
    <w:rsid w:val="00161D2E"/>
    <w:rsid w:val="0016706E"/>
    <w:rsid w:val="00170984"/>
    <w:rsid w:val="00170997"/>
    <w:rsid w:val="001765F2"/>
    <w:rsid w:val="00180AA8"/>
    <w:rsid w:val="00185BB6"/>
    <w:rsid w:val="00192D7C"/>
    <w:rsid w:val="00194AE2"/>
    <w:rsid w:val="001A75F6"/>
    <w:rsid w:val="001B5C91"/>
    <w:rsid w:val="001B7F03"/>
    <w:rsid w:val="001C0D0E"/>
    <w:rsid w:val="001D2B45"/>
    <w:rsid w:val="001E3693"/>
    <w:rsid w:val="001E5984"/>
    <w:rsid w:val="001E5ABB"/>
    <w:rsid w:val="001F0283"/>
    <w:rsid w:val="0022104F"/>
    <w:rsid w:val="00221A85"/>
    <w:rsid w:val="00223AB1"/>
    <w:rsid w:val="00243140"/>
    <w:rsid w:val="00250CFA"/>
    <w:rsid w:val="00257912"/>
    <w:rsid w:val="00262E58"/>
    <w:rsid w:val="0026424A"/>
    <w:rsid w:val="00267CBC"/>
    <w:rsid w:val="00273A61"/>
    <w:rsid w:val="00284356"/>
    <w:rsid w:val="002919F3"/>
    <w:rsid w:val="00296511"/>
    <w:rsid w:val="00297629"/>
    <w:rsid w:val="002A4390"/>
    <w:rsid w:val="002B535E"/>
    <w:rsid w:val="002B5BB8"/>
    <w:rsid w:val="002B6487"/>
    <w:rsid w:val="002D0DC9"/>
    <w:rsid w:val="002D3A9C"/>
    <w:rsid w:val="002E337D"/>
    <w:rsid w:val="002E6242"/>
    <w:rsid w:val="002E6A6F"/>
    <w:rsid w:val="002E7EF7"/>
    <w:rsid w:val="002F22BA"/>
    <w:rsid w:val="002F505F"/>
    <w:rsid w:val="00307C1B"/>
    <w:rsid w:val="0031401D"/>
    <w:rsid w:val="0031744C"/>
    <w:rsid w:val="00320FFD"/>
    <w:rsid w:val="003220CF"/>
    <w:rsid w:val="0032579D"/>
    <w:rsid w:val="0032650C"/>
    <w:rsid w:val="00331395"/>
    <w:rsid w:val="00347A61"/>
    <w:rsid w:val="0035441C"/>
    <w:rsid w:val="00355BE1"/>
    <w:rsid w:val="00377E9D"/>
    <w:rsid w:val="00380A45"/>
    <w:rsid w:val="00381E15"/>
    <w:rsid w:val="00390FF0"/>
    <w:rsid w:val="00391E23"/>
    <w:rsid w:val="00392DDC"/>
    <w:rsid w:val="00393115"/>
    <w:rsid w:val="003B187C"/>
    <w:rsid w:val="003C2491"/>
    <w:rsid w:val="003C2739"/>
    <w:rsid w:val="003C3A4E"/>
    <w:rsid w:val="003D6D28"/>
    <w:rsid w:val="003E6F29"/>
    <w:rsid w:val="003F2852"/>
    <w:rsid w:val="003F3230"/>
    <w:rsid w:val="003F778F"/>
    <w:rsid w:val="00403469"/>
    <w:rsid w:val="00414C08"/>
    <w:rsid w:val="00416AD7"/>
    <w:rsid w:val="004215AD"/>
    <w:rsid w:val="00426141"/>
    <w:rsid w:val="00431725"/>
    <w:rsid w:val="00432F8B"/>
    <w:rsid w:val="00434339"/>
    <w:rsid w:val="00445AC9"/>
    <w:rsid w:val="004475BE"/>
    <w:rsid w:val="00454619"/>
    <w:rsid w:val="004617C2"/>
    <w:rsid w:val="00465A6E"/>
    <w:rsid w:val="00472167"/>
    <w:rsid w:val="00475B7C"/>
    <w:rsid w:val="00477DCF"/>
    <w:rsid w:val="00484C4B"/>
    <w:rsid w:val="004876CC"/>
    <w:rsid w:val="004916A0"/>
    <w:rsid w:val="004941BB"/>
    <w:rsid w:val="004A02E1"/>
    <w:rsid w:val="004A7B2D"/>
    <w:rsid w:val="004B0F28"/>
    <w:rsid w:val="004B62C4"/>
    <w:rsid w:val="004B6D7C"/>
    <w:rsid w:val="004B6FB8"/>
    <w:rsid w:val="004C0080"/>
    <w:rsid w:val="004C551B"/>
    <w:rsid w:val="004C5B74"/>
    <w:rsid w:val="004D2939"/>
    <w:rsid w:val="004E186F"/>
    <w:rsid w:val="004E6E31"/>
    <w:rsid w:val="004F1D82"/>
    <w:rsid w:val="004F642A"/>
    <w:rsid w:val="005124AA"/>
    <w:rsid w:val="0053096E"/>
    <w:rsid w:val="00535218"/>
    <w:rsid w:val="00535500"/>
    <w:rsid w:val="00546241"/>
    <w:rsid w:val="005471FA"/>
    <w:rsid w:val="005712FA"/>
    <w:rsid w:val="00571A93"/>
    <w:rsid w:val="00583F2A"/>
    <w:rsid w:val="00584ED8"/>
    <w:rsid w:val="005B65DF"/>
    <w:rsid w:val="005C7D4A"/>
    <w:rsid w:val="005E079F"/>
    <w:rsid w:val="005E3744"/>
    <w:rsid w:val="005F234F"/>
    <w:rsid w:val="00601FDD"/>
    <w:rsid w:val="00602262"/>
    <w:rsid w:val="00613191"/>
    <w:rsid w:val="006173DE"/>
    <w:rsid w:val="00621F75"/>
    <w:rsid w:val="00624AEF"/>
    <w:rsid w:val="00636642"/>
    <w:rsid w:val="00641B70"/>
    <w:rsid w:val="00645F94"/>
    <w:rsid w:val="00647919"/>
    <w:rsid w:val="0065079B"/>
    <w:rsid w:val="00651262"/>
    <w:rsid w:val="00662A73"/>
    <w:rsid w:val="006725F2"/>
    <w:rsid w:val="006759DA"/>
    <w:rsid w:val="0068547C"/>
    <w:rsid w:val="00690BBF"/>
    <w:rsid w:val="006B4602"/>
    <w:rsid w:val="006C0F92"/>
    <w:rsid w:val="006C390A"/>
    <w:rsid w:val="006C77CD"/>
    <w:rsid w:val="006D1AB8"/>
    <w:rsid w:val="006D61AA"/>
    <w:rsid w:val="006D6DA3"/>
    <w:rsid w:val="006E2371"/>
    <w:rsid w:val="006E492E"/>
    <w:rsid w:val="006F2A2C"/>
    <w:rsid w:val="006F35E6"/>
    <w:rsid w:val="00702662"/>
    <w:rsid w:val="007066F3"/>
    <w:rsid w:val="00710DAB"/>
    <w:rsid w:val="0071165B"/>
    <w:rsid w:val="007213B0"/>
    <w:rsid w:val="007315E0"/>
    <w:rsid w:val="00732A88"/>
    <w:rsid w:val="007337DE"/>
    <w:rsid w:val="007409F9"/>
    <w:rsid w:val="00740CEB"/>
    <w:rsid w:val="007413B1"/>
    <w:rsid w:val="00743B66"/>
    <w:rsid w:val="0074450C"/>
    <w:rsid w:val="00760E9D"/>
    <w:rsid w:val="007637C0"/>
    <w:rsid w:val="00774524"/>
    <w:rsid w:val="00777F34"/>
    <w:rsid w:val="00786775"/>
    <w:rsid w:val="00791A1A"/>
    <w:rsid w:val="007A2B73"/>
    <w:rsid w:val="007A36A7"/>
    <w:rsid w:val="007B1708"/>
    <w:rsid w:val="007B54DE"/>
    <w:rsid w:val="007B65DD"/>
    <w:rsid w:val="007B7442"/>
    <w:rsid w:val="007B749B"/>
    <w:rsid w:val="007C3C73"/>
    <w:rsid w:val="007C6EF9"/>
    <w:rsid w:val="007D141D"/>
    <w:rsid w:val="007D567C"/>
    <w:rsid w:val="007E20B0"/>
    <w:rsid w:val="007E5D09"/>
    <w:rsid w:val="007E72BA"/>
    <w:rsid w:val="007F6CCE"/>
    <w:rsid w:val="00824084"/>
    <w:rsid w:val="0084103E"/>
    <w:rsid w:val="0084173D"/>
    <w:rsid w:val="00845F2C"/>
    <w:rsid w:val="008508F1"/>
    <w:rsid w:val="0085133C"/>
    <w:rsid w:val="00865F65"/>
    <w:rsid w:val="00872D99"/>
    <w:rsid w:val="00872EC0"/>
    <w:rsid w:val="0087365F"/>
    <w:rsid w:val="00884B0D"/>
    <w:rsid w:val="00885865"/>
    <w:rsid w:val="00886289"/>
    <w:rsid w:val="008A3A48"/>
    <w:rsid w:val="008B4480"/>
    <w:rsid w:val="008B7BCA"/>
    <w:rsid w:val="008C19B6"/>
    <w:rsid w:val="008D2DBB"/>
    <w:rsid w:val="008D5848"/>
    <w:rsid w:val="008E2901"/>
    <w:rsid w:val="008E3DF3"/>
    <w:rsid w:val="008E5EE1"/>
    <w:rsid w:val="008F553A"/>
    <w:rsid w:val="0090339C"/>
    <w:rsid w:val="00903A20"/>
    <w:rsid w:val="00913E65"/>
    <w:rsid w:val="00914656"/>
    <w:rsid w:val="00917524"/>
    <w:rsid w:val="00920424"/>
    <w:rsid w:val="00926306"/>
    <w:rsid w:val="00934DE9"/>
    <w:rsid w:val="00951C6D"/>
    <w:rsid w:val="00971762"/>
    <w:rsid w:val="00971F6B"/>
    <w:rsid w:val="00973F13"/>
    <w:rsid w:val="009817C5"/>
    <w:rsid w:val="00981B5C"/>
    <w:rsid w:val="00983FD1"/>
    <w:rsid w:val="00986A7D"/>
    <w:rsid w:val="009A5140"/>
    <w:rsid w:val="009B66BC"/>
    <w:rsid w:val="009C14CF"/>
    <w:rsid w:val="009C46B2"/>
    <w:rsid w:val="009D2D14"/>
    <w:rsid w:val="009E3DBB"/>
    <w:rsid w:val="009E5C58"/>
    <w:rsid w:val="009F327F"/>
    <w:rsid w:val="00A412C6"/>
    <w:rsid w:val="00A44778"/>
    <w:rsid w:val="00A47D4D"/>
    <w:rsid w:val="00A50C76"/>
    <w:rsid w:val="00A57BE9"/>
    <w:rsid w:val="00A605B0"/>
    <w:rsid w:val="00A60E5A"/>
    <w:rsid w:val="00A62048"/>
    <w:rsid w:val="00A65DF0"/>
    <w:rsid w:val="00A71289"/>
    <w:rsid w:val="00A73FA2"/>
    <w:rsid w:val="00A755B6"/>
    <w:rsid w:val="00A77166"/>
    <w:rsid w:val="00A907AD"/>
    <w:rsid w:val="00A911D0"/>
    <w:rsid w:val="00AA5141"/>
    <w:rsid w:val="00AB3BE8"/>
    <w:rsid w:val="00AB4886"/>
    <w:rsid w:val="00AB6FBC"/>
    <w:rsid w:val="00AC3CD1"/>
    <w:rsid w:val="00AC7960"/>
    <w:rsid w:val="00AE1673"/>
    <w:rsid w:val="00AE7157"/>
    <w:rsid w:val="00B00AA1"/>
    <w:rsid w:val="00B03AEC"/>
    <w:rsid w:val="00B03F55"/>
    <w:rsid w:val="00B11DB6"/>
    <w:rsid w:val="00B16E4F"/>
    <w:rsid w:val="00B24C1C"/>
    <w:rsid w:val="00B34D29"/>
    <w:rsid w:val="00B358D9"/>
    <w:rsid w:val="00B35A83"/>
    <w:rsid w:val="00B37AA4"/>
    <w:rsid w:val="00B40E87"/>
    <w:rsid w:val="00B435BD"/>
    <w:rsid w:val="00B604CC"/>
    <w:rsid w:val="00B64779"/>
    <w:rsid w:val="00B66527"/>
    <w:rsid w:val="00B706C1"/>
    <w:rsid w:val="00B81E83"/>
    <w:rsid w:val="00B82107"/>
    <w:rsid w:val="00B82B9E"/>
    <w:rsid w:val="00B9237B"/>
    <w:rsid w:val="00BB18E7"/>
    <w:rsid w:val="00BB1C42"/>
    <w:rsid w:val="00BB5143"/>
    <w:rsid w:val="00BD2469"/>
    <w:rsid w:val="00BE7556"/>
    <w:rsid w:val="00BE7ED3"/>
    <w:rsid w:val="00C02594"/>
    <w:rsid w:val="00C0337B"/>
    <w:rsid w:val="00C03616"/>
    <w:rsid w:val="00C22969"/>
    <w:rsid w:val="00C2490D"/>
    <w:rsid w:val="00C27B58"/>
    <w:rsid w:val="00C32D73"/>
    <w:rsid w:val="00C36B97"/>
    <w:rsid w:val="00C4331C"/>
    <w:rsid w:val="00C43F5F"/>
    <w:rsid w:val="00C46AC6"/>
    <w:rsid w:val="00C46D1F"/>
    <w:rsid w:val="00C47C4D"/>
    <w:rsid w:val="00C5046A"/>
    <w:rsid w:val="00C55055"/>
    <w:rsid w:val="00C55EF2"/>
    <w:rsid w:val="00C56BCF"/>
    <w:rsid w:val="00C725E5"/>
    <w:rsid w:val="00C7391D"/>
    <w:rsid w:val="00C83E39"/>
    <w:rsid w:val="00C854B6"/>
    <w:rsid w:val="00C85796"/>
    <w:rsid w:val="00C93A39"/>
    <w:rsid w:val="00C94E92"/>
    <w:rsid w:val="00CB7342"/>
    <w:rsid w:val="00CC4BCD"/>
    <w:rsid w:val="00CD56B1"/>
    <w:rsid w:val="00CE1900"/>
    <w:rsid w:val="00CF78EC"/>
    <w:rsid w:val="00D006A9"/>
    <w:rsid w:val="00D05517"/>
    <w:rsid w:val="00D07344"/>
    <w:rsid w:val="00D34512"/>
    <w:rsid w:val="00D35914"/>
    <w:rsid w:val="00D35FC8"/>
    <w:rsid w:val="00D36B50"/>
    <w:rsid w:val="00D4354B"/>
    <w:rsid w:val="00D439F3"/>
    <w:rsid w:val="00D45C4D"/>
    <w:rsid w:val="00D46A96"/>
    <w:rsid w:val="00D6339B"/>
    <w:rsid w:val="00D675B7"/>
    <w:rsid w:val="00D949A6"/>
    <w:rsid w:val="00DA0A0B"/>
    <w:rsid w:val="00DA5E3D"/>
    <w:rsid w:val="00DA718E"/>
    <w:rsid w:val="00DB2A71"/>
    <w:rsid w:val="00DB3B67"/>
    <w:rsid w:val="00DD4BFB"/>
    <w:rsid w:val="00DD4F9A"/>
    <w:rsid w:val="00DD69E6"/>
    <w:rsid w:val="00DE2BC4"/>
    <w:rsid w:val="00DE3976"/>
    <w:rsid w:val="00DF0C1D"/>
    <w:rsid w:val="00E00F5D"/>
    <w:rsid w:val="00E056DF"/>
    <w:rsid w:val="00E07DC2"/>
    <w:rsid w:val="00E1360E"/>
    <w:rsid w:val="00E2478E"/>
    <w:rsid w:val="00E27B62"/>
    <w:rsid w:val="00E328CC"/>
    <w:rsid w:val="00E41E5E"/>
    <w:rsid w:val="00E44F96"/>
    <w:rsid w:val="00E47EAA"/>
    <w:rsid w:val="00E54B59"/>
    <w:rsid w:val="00E6511D"/>
    <w:rsid w:val="00E65D23"/>
    <w:rsid w:val="00E74950"/>
    <w:rsid w:val="00E76990"/>
    <w:rsid w:val="00E802B0"/>
    <w:rsid w:val="00E86215"/>
    <w:rsid w:val="00E86EBE"/>
    <w:rsid w:val="00E91F66"/>
    <w:rsid w:val="00E9516B"/>
    <w:rsid w:val="00E95BE9"/>
    <w:rsid w:val="00EA617F"/>
    <w:rsid w:val="00EC108E"/>
    <w:rsid w:val="00EC57B9"/>
    <w:rsid w:val="00ED58BC"/>
    <w:rsid w:val="00EE19BB"/>
    <w:rsid w:val="00EF01E5"/>
    <w:rsid w:val="00EF0EE6"/>
    <w:rsid w:val="00EF4B05"/>
    <w:rsid w:val="00EF566C"/>
    <w:rsid w:val="00EF6881"/>
    <w:rsid w:val="00EF7462"/>
    <w:rsid w:val="00F0292A"/>
    <w:rsid w:val="00F02FEA"/>
    <w:rsid w:val="00F224E5"/>
    <w:rsid w:val="00F237E6"/>
    <w:rsid w:val="00F23D8C"/>
    <w:rsid w:val="00F371C6"/>
    <w:rsid w:val="00F40A46"/>
    <w:rsid w:val="00F46284"/>
    <w:rsid w:val="00F5078F"/>
    <w:rsid w:val="00F53D8D"/>
    <w:rsid w:val="00F703E8"/>
    <w:rsid w:val="00F7407F"/>
    <w:rsid w:val="00F7471F"/>
    <w:rsid w:val="00F7535F"/>
    <w:rsid w:val="00F94F97"/>
    <w:rsid w:val="00F9523B"/>
    <w:rsid w:val="00F96ED6"/>
    <w:rsid w:val="00FB181A"/>
    <w:rsid w:val="00FC4874"/>
    <w:rsid w:val="00FD201B"/>
    <w:rsid w:val="00FE28DF"/>
    <w:rsid w:val="00FE302B"/>
    <w:rsid w:val="00FE6FF4"/>
    <w:rsid w:val="00FF2A9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A49265"/>
  <w15:docId w15:val="{D7F40728-93F6-4CA2-B761-35FC15D6B2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3600" w:hanging="36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iPriority w:val="99"/>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93115"/>
    <w:pPr>
      <w:spacing w:after="160" w:line="240" w:lineRule="exact"/>
    </w:pPr>
    <w:rPr>
      <w:sz w:val="20"/>
      <w:vertAlign w:val="superscript"/>
      <w:lang w:val="en-US" w:bidi="ar-SA"/>
    </w:rPr>
  </w:style>
  <w:style w:type="table" w:customStyle="1" w:styleId="1">
    <w:name w:val="学术论文的三线表1"/>
    <w:basedOn w:val="TableNormal"/>
    <w:next w:val="TableGrid"/>
    <w:uiPriority w:val="59"/>
    <w:qFormat/>
    <w:rsid w:val="00865F65"/>
    <w:pPr>
      <w:jc w:val="both"/>
    </w:pPr>
    <w:rPr>
      <w:rFonts w:eastAsiaTheme="minorEastAsia"/>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学术论文的三线表2"/>
    <w:basedOn w:val="TableNormal"/>
    <w:next w:val="TableGrid"/>
    <w:uiPriority w:val="59"/>
    <w:qFormat/>
    <w:rsid w:val="00B03F55"/>
    <w:pPr>
      <w:jc w:val="both"/>
    </w:pPr>
    <w:rPr>
      <w:rFonts w:eastAsiaTheme="minorEastAsia"/>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学术论文的三线表3"/>
    <w:basedOn w:val="TableNormal"/>
    <w:next w:val="TableGrid"/>
    <w:uiPriority w:val="59"/>
    <w:qFormat/>
    <w:rsid w:val="00B03F55"/>
    <w:pPr>
      <w:jc w:val="both"/>
    </w:pPr>
    <w:rPr>
      <w:rFonts w:eastAsiaTheme="minorEastAsia"/>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学术论文的三线表4"/>
    <w:basedOn w:val="TableNormal"/>
    <w:next w:val="TableGrid"/>
    <w:uiPriority w:val="59"/>
    <w:qFormat/>
    <w:rsid w:val="00123A8E"/>
    <w:pPr>
      <w:jc w:val="both"/>
    </w:pPr>
    <w:rPr>
      <w:rFonts w:eastAsiaTheme="minorEastAsia"/>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02262"/>
    <w:pPr>
      <w:ind w:left="720"/>
      <w:contextualSpacing/>
    </w:pPr>
  </w:style>
  <w:style w:type="paragraph" w:styleId="NormalWeb">
    <w:name w:val="Normal (Web)"/>
    <w:basedOn w:val="Normal"/>
    <w:uiPriority w:val="99"/>
    <w:semiHidden/>
    <w:unhideWhenUsed/>
    <w:rsid w:val="00602262"/>
    <w:pPr>
      <w:spacing w:before="100" w:beforeAutospacing="1" w:after="100" w:afterAutospacing="1"/>
      <w:jc w:val="left"/>
    </w:pPr>
    <w:rPr>
      <w:szCs w:val="24"/>
      <w:lang w:eastAsia="en-GB" w:bidi="ar-SA"/>
    </w:rPr>
  </w:style>
  <w:style w:type="table" w:customStyle="1" w:styleId="5">
    <w:name w:val="学术论文的三线表5"/>
    <w:basedOn w:val="TableNormal"/>
    <w:next w:val="TableGrid"/>
    <w:uiPriority w:val="59"/>
    <w:qFormat/>
    <w:rsid w:val="00710DAB"/>
    <w:pPr>
      <w:jc w:val="both"/>
    </w:pPr>
    <w:rPr>
      <w:rFonts w:eastAsiaTheme="minorEastAsia"/>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学术论文的三线表11"/>
    <w:basedOn w:val="TableNormal"/>
    <w:next w:val="TableGrid"/>
    <w:qFormat/>
    <w:rsid w:val="00710DA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学术论文的三线表6"/>
    <w:basedOn w:val="TableNormal"/>
    <w:next w:val="TableGrid"/>
    <w:uiPriority w:val="59"/>
    <w:qFormat/>
    <w:rsid w:val="00C03616"/>
    <w:pPr>
      <w:jc w:val="both"/>
    </w:pPr>
    <w:rPr>
      <w:rFonts w:eastAsiaTheme="minorEastAsia"/>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学术论文的三线表7"/>
    <w:basedOn w:val="TableNormal"/>
    <w:next w:val="TableGrid"/>
    <w:uiPriority w:val="59"/>
    <w:qFormat/>
    <w:rsid w:val="00B82107"/>
    <w:pPr>
      <w:jc w:val="both"/>
    </w:pPr>
    <w:rPr>
      <w:rFonts w:eastAsiaTheme="minorEastAsia"/>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学术论文的三线表21"/>
    <w:basedOn w:val="TableNormal"/>
    <w:next w:val="TableGrid"/>
    <w:qFormat/>
    <w:rsid w:val="002D0DC9"/>
    <w:pPr>
      <w:jc w:val="both"/>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学术论文的三线表8"/>
    <w:basedOn w:val="TableNormal"/>
    <w:next w:val="TableGrid"/>
    <w:uiPriority w:val="59"/>
    <w:qFormat/>
    <w:rsid w:val="001B7F03"/>
    <w:pPr>
      <w:jc w:val="both"/>
    </w:pPr>
    <w:rPr>
      <w:rFonts w:eastAsiaTheme="minorEastAsia"/>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470049">
      <w:bodyDiv w:val="1"/>
      <w:marLeft w:val="0"/>
      <w:marRight w:val="0"/>
      <w:marTop w:val="0"/>
      <w:marBottom w:val="0"/>
      <w:divBdr>
        <w:top w:val="none" w:sz="0" w:space="0" w:color="auto"/>
        <w:left w:val="none" w:sz="0" w:space="0" w:color="auto"/>
        <w:bottom w:val="none" w:sz="0" w:space="0" w:color="auto"/>
        <w:right w:val="none" w:sz="0" w:space="0" w:color="auto"/>
      </w:divBdr>
    </w:div>
    <w:div w:id="158690600">
      <w:bodyDiv w:val="1"/>
      <w:marLeft w:val="0"/>
      <w:marRight w:val="0"/>
      <w:marTop w:val="0"/>
      <w:marBottom w:val="0"/>
      <w:divBdr>
        <w:top w:val="none" w:sz="0" w:space="0" w:color="auto"/>
        <w:left w:val="none" w:sz="0" w:space="0" w:color="auto"/>
        <w:bottom w:val="none" w:sz="0" w:space="0" w:color="auto"/>
        <w:right w:val="none" w:sz="0" w:space="0" w:color="auto"/>
      </w:divBdr>
      <w:divsChild>
        <w:div w:id="5032096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46424050">
      <w:bodyDiv w:val="1"/>
      <w:marLeft w:val="0"/>
      <w:marRight w:val="0"/>
      <w:marTop w:val="0"/>
      <w:marBottom w:val="0"/>
      <w:divBdr>
        <w:top w:val="none" w:sz="0" w:space="0" w:color="auto"/>
        <w:left w:val="none" w:sz="0" w:space="0" w:color="auto"/>
        <w:bottom w:val="none" w:sz="0" w:space="0" w:color="auto"/>
        <w:right w:val="none" w:sz="0" w:space="0" w:color="auto"/>
      </w:divBdr>
    </w:div>
    <w:div w:id="511838206">
      <w:bodyDiv w:val="1"/>
      <w:marLeft w:val="0"/>
      <w:marRight w:val="0"/>
      <w:marTop w:val="0"/>
      <w:marBottom w:val="0"/>
      <w:divBdr>
        <w:top w:val="none" w:sz="0" w:space="0" w:color="auto"/>
        <w:left w:val="none" w:sz="0" w:space="0" w:color="auto"/>
        <w:bottom w:val="none" w:sz="0" w:space="0" w:color="auto"/>
        <w:right w:val="none" w:sz="0" w:space="0" w:color="auto"/>
      </w:divBdr>
    </w:div>
    <w:div w:id="620457055">
      <w:bodyDiv w:val="1"/>
      <w:marLeft w:val="0"/>
      <w:marRight w:val="0"/>
      <w:marTop w:val="0"/>
      <w:marBottom w:val="0"/>
      <w:divBdr>
        <w:top w:val="none" w:sz="0" w:space="0" w:color="auto"/>
        <w:left w:val="none" w:sz="0" w:space="0" w:color="auto"/>
        <w:bottom w:val="none" w:sz="0" w:space="0" w:color="auto"/>
        <w:right w:val="none" w:sz="0" w:space="0" w:color="auto"/>
      </w:divBdr>
    </w:div>
    <w:div w:id="663321049">
      <w:bodyDiv w:val="1"/>
      <w:marLeft w:val="0"/>
      <w:marRight w:val="0"/>
      <w:marTop w:val="0"/>
      <w:marBottom w:val="0"/>
      <w:divBdr>
        <w:top w:val="none" w:sz="0" w:space="0" w:color="auto"/>
        <w:left w:val="none" w:sz="0" w:space="0" w:color="auto"/>
        <w:bottom w:val="none" w:sz="0" w:space="0" w:color="auto"/>
        <w:right w:val="none" w:sz="0" w:space="0" w:color="auto"/>
      </w:divBdr>
    </w:div>
    <w:div w:id="739402235">
      <w:bodyDiv w:val="1"/>
      <w:marLeft w:val="0"/>
      <w:marRight w:val="0"/>
      <w:marTop w:val="0"/>
      <w:marBottom w:val="0"/>
      <w:divBdr>
        <w:top w:val="none" w:sz="0" w:space="0" w:color="auto"/>
        <w:left w:val="none" w:sz="0" w:space="0" w:color="auto"/>
        <w:bottom w:val="none" w:sz="0" w:space="0" w:color="auto"/>
        <w:right w:val="none" w:sz="0" w:space="0" w:color="auto"/>
      </w:divBdr>
    </w:div>
    <w:div w:id="777339038">
      <w:bodyDiv w:val="1"/>
      <w:marLeft w:val="0"/>
      <w:marRight w:val="0"/>
      <w:marTop w:val="0"/>
      <w:marBottom w:val="0"/>
      <w:divBdr>
        <w:top w:val="none" w:sz="0" w:space="0" w:color="auto"/>
        <w:left w:val="none" w:sz="0" w:space="0" w:color="auto"/>
        <w:bottom w:val="none" w:sz="0" w:space="0" w:color="auto"/>
        <w:right w:val="none" w:sz="0" w:space="0" w:color="auto"/>
      </w:divBdr>
    </w:div>
    <w:div w:id="915627677">
      <w:bodyDiv w:val="1"/>
      <w:marLeft w:val="0"/>
      <w:marRight w:val="0"/>
      <w:marTop w:val="0"/>
      <w:marBottom w:val="0"/>
      <w:divBdr>
        <w:top w:val="none" w:sz="0" w:space="0" w:color="auto"/>
        <w:left w:val="none" w:sz="0" w:space="0" w:color="auto"/>
        <w:bottom w:val="none" w:sz="0" w:space="0" w:color="auto"/>
        <w:right w:val="none" w:sz="0" w:space="0" w:color="auto"/>
      </w:divBdr>
    </w:div>
    <w:div w:id="959149031">
      <w:bodyDiv w:val="1"/>
      <w:marLeft w:val="0"/>
      <w:marRight w:val="0"/>
      <w:marTop w:val="0"/>
      <w:marBottom w:val="0"/>
      <w:divBdr>
        <w:top w:val="none" w:sz="0" w:space="0" w:color="auto"/>
        <w:left w:val="none" w:sz="0" w:space="0" w:color="auto"/>
        <w:bottom w:val="none" w:sz="0" w:space="0" w:color="auto"/>
        <w:right w:val="none" w:sz="0" w:space="0" w:color="auto"/>
      </w:divBdr>
    </w:div>
    <w:div w:id="1035230101">
      <w:bodyDiv w:val="1"/>
      <w:marLeft w:val="0"/>
      <w:marRight w:val="0"/>
      <w:marTop w:val="0"/>
      <w:marBottom w:val="0"/>
      <w:divBdr>
        <w:top w:val="none" w:sz="0" w:space="0" w:color="auto"/>
        <w:left w:val="none" w:sz="0" w:space="0" w:color="auto"/>
        <w:bottom w:val="none" w:sz="0" w:space="0" w:color="auto"/>
        <w:right w:val="none" w:sz="0" w:space="0" w:color="auto"/>
      </w:divBdr>
    </w:div>
    <w:div w:id="1253851090">
      <w:bodyDiv w:val="1"/>
      <w:marLeft w:val="0"/>
      <w:marRight w:val="0"/>
      <w:marTop w:val="0"/>
      <w:marBottom w:val="0"/>
      <w:divBdr>
        <w:top w:val="none" w:sz="0" w:space="0" w:color="auto"/>
        <w:left w:val="none" w:sz="0" w:space="0" w:color="auto"/>
        <w:bottom w:val="none" w:sz="0" w:space="0" w:color="auto"/>
        <w:right w:val="none" w:sz="0" w:space="0" w:color="auto"/>
      </w:divBdr>
    </w:div>
    <w:div w:id="1275749959">
      <w:bodyDiv w:val="1"/>
      <w:marLeft w:val="0"/>
      <w:marRight w:val="0"/>
      <w:marTop w:val="0"/>
      <w:marBottom w:val="0"/>
      <w:divBdr>
        <w:top w:val="none" w:sz="0" w:space="0" w:color="auto"/>
        <w:left w:val="none" w:sz="0" w:space="0" w:color="auto"/>
        <w:bottom w:val="none" w:sz="0" w:space="0" w:color="auto"/>
        <w:right w:val="none" w:sz="0" w:space="0" w:color="auto"/>
      </w:divBdr>
    </w:div>
    <w:div w:id="1414157481">
      <w:bodyDiv w:val="1"/>
      <w:marLeft w:val="0"/>
      <w:marRight w:val="0"/>
      <w:marTop w:val="0"/>
      <w:marBottom w:val="0"/>
      <w:divBdr>
        <w:top w:val="none" w:sz="0" w:space="0" w:color="auto"/>
        <w:left w:val="none" w:sz="0" w:space="0" w:color="auto"/>
        <w:bottom w:val="none" w:sz="0" w:space="0" w:color="auto"/>
        <w:right w:val="none" w:sz="0" w:space="0" w:color="auto"/>
      </w:divBdr>
    </w:div>
    <w:div w:id="1591042845">
      <w:bodyDiv w:val="1"/>
      <w:marLeft w:val="0"/>
      <w:marRight w:val="0"/>
      <w:marTop w:val="0"/>
      <w:marBottom w:val="0"/>
      <w:divBdr>
        <w:top w:val="none" w:sz="0" w:space="0" w:color="auto"/>
        <w:left w:val="none" w:sz="0" w:space="0" w:color="auto"/>
        <w:bottom w:val="none" w:sz="0" w:space="0" w:color="auto"/>
        <w:right w:val="none" w:sz="0" w:space="0" w:color="auto"/>
      </w:divBdr>
    </w:div>
    <w:div w:id="1620841677">
      <w:bodyDiv w:val="1"/>
      <w:marLeft w:val="0"/>
      <w:marRight w:val="0"/>
      <w:marTop w:val="0"/>
      <w:marBottom w:val="0"/>
      <w:divBdr>
        <w:top w:val="none" w:sz="0" w:space="0" w:color="auto"/>
        <w:left w:val="none" w:sz="0" w:space="0" w:color="auto"/>
        <w:bottom w:val="none" w:sz="0" w:space="0" w:color="auto"/>
        <w:right w:val="none" w:sz="0" w:space="0" w:color="auto"/>
      </w:divBdr>
    </w:div>
    <w:div w:id="173500771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28210990">
      <w:bodyDiv w:val="1"/>
      <w:marLeft w:val="0"/>
      <w:marRight w:val="0"/>
      <w:marTop w:val="0"/>
      <w:marBottom w:val="0"/>
      <w:divBdr>
        <w:top w:val="none" w:sz="0" w:space="0" w:color="auto"/>
        <w:left w:val="none" w:sz="0" w:space="0" w:color="auto"/>
        <w:bottom w:val="none" w:sz="0" w:space="0" w:color="auto"/>
        <w:right w:val="none" w:sz="0" w:space="0" w:color="auto"/>
      </w:divBdr>
    </w:div>
    <w:div w:id="2077824148">
      <w:bodyDiv w:val="1"/>
      <w:marLeft w:val="0"/>
      <w:marRight w:val="0"/>
      <w:marTop w:val="0"/>
      <w:marBottom w:val="0"/>
      <w:divBdr>
        <w:top w:val="none" w:sz="0" w:space="0" w:color="auto"/>
        <w:left w:val="none" w:sz="0" w:space="0" w:color="auto"/>
        <w:bottom w:val="none" w:sz="0" w:space="0" w:color="auto"/>
        <w:right w:val="none" w:sz="0" w:space="0" w:color="auto"/>
      </w:divBdr>
    </w:div>
    <w:div w:id="2083485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lsioufi\Downloads\A98-template%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b670d3d-3d37-4413-81ac-61a3754bf36f" xsi:nil="true"/>
    <lcf76f155ced4ddcb4097134ff3c332f xmlns="722c3b86-a77b-454f-ae23-7d8b3ad4c0f8">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B4E12BC6CABEA4BA8700881D1FA59F9" ma:contentTypeVersion="13" ma:contentTypeDescription="Create a new document." ma:contentTypeScope="" ma:versionID="d907a09895404cd043d727bf75646cd0">
  <xsd:schema xmlns:xsd="http://www.w3.org/2001/XMLSchema" xmlns:xs="http://www.w3.org/2001/XMLSchema" xmlns:p="http://schemas.microsoft.com/office/2006/metadata/properties" xmlns:ns2="722c3b86-a77b-454f-ae23-7d8b3ad4c0f8" xmlns:ns3="ab670d3d-3d37-4413-81ac-61a3754bf36f" targetNamespace="http://schemas.microsoft.com/office/2006/metadata/properties" ma:root="true" ma:fieldsID="b5ef302ce860920f524ad521a505ddf5" ns2:_="" ns3:_="">
    <xsd:import namespace="722c3b86-a77b-454f-ae23-7d8b3ad4c0f8"/>
    <xsd:import namespace="ab670d3d-3d37-4413-81ac-61a3754bf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2c3b86-a77b-454f-ae23-7d8b3ad4c0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670d3d-3d37-4413-81ac-61a3754bf3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f5885-7353-439f-9127-07aa7d655679}" ma:internalName="TaxCatchAll" ma:showField="CatchAllData" ma:web="ab670d3d-3d37-4413-81ac-61a3754bf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1F2360-DFC9-44A5-9754-A36F9FE60E95}">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2.xml><?xml version="1.0" encoding="utf-8"?>
<ds:datastoreItem xmlns:ds="http://schemas.openxmlformats.org/officeDocument/2006/customXml" ds:itemID="{87EFAD1E-49FD-4154-9E2A-352229002224}">
  <ds:schemaRefs>
    <ds:schemaRef ds:uri="http://schemas.microsoft.com/sharepoint/v3/contenttype/forms"/>
  </ds:schemaRefs>
</ds:datastoreItem>
</file>

<file path=customXml/itemProps3.xml><?xml version="1.0" encoding="utf-8"?>
<ds:datastoreItem xmlns:ds="http://schemas.openxmlformats.org/officeDocument/2006/customXml" ds:itemID="{1605ADA9-F3CB-46F9-8496-CBE8DE741470}"/>
</file>

<file path=customXml/itemProps4.xml><?xml version="1.0" encoding="utf-8"?>
<ds:datastoreItem xmlns:ds="http://schemas.openxmlformats.org/officeDocument/2006/customXml" ds:itemID="{21383E04-FEFC-4453-933D-D22A5D599B4F}">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A98-template (1)</Template>
  <TotalTime>26</TotalTime>
  <Pages>43</Pages>
  <Words>16186</Words>
  <Characters>92265</Characters>
  <Application>Microsoft Office Word</Application>
  <DocSecurity>0</DocSecurity>
  <Lines>768</Lines>
  <Paragraphs>216</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108235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 Sioufi, Sanaa</dc:creator>
  <cp:lastModifiedBy>Angela Xue He Yan</cp:lastModifiedBy>
  <cp:revision>22</cp:revision>
  <cp:lastPrinted>2025-02-10T16:42:00Z</cp:lastPrinted>
  <dcterms:created xsi:type="dcterms:W3CDTF">2026-06-09T07:12:00Z</dcterms:created>
  <dcterms:modified xsi:type="dcterms:W3CDTF">2026-06-11T20:33:00Z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UNEP/OzL.Pro/ExCom/98/34</vt:lpwstr>
  </property>
  <property fmtid="{D5CDD505-2E9C-101B-9397-08002B2CF9AE}" pid="3" name="Revision date">
    <vt:lpwstr>2 June 2026</vt:lpwstr>
  </property>
  <property fmtid="{D5CDD505-2E9C-101B-9397-08002B2CF9AE}" pid="4" name="ContentTypeId">
    <vt:lpwstr>0x0101005B4E12BC6CABEA4BA8700881D1FA59F9</vt:lpwstr>
  </property>
  <property fmtid="{D5CDD505-2E9C-101B-9397-08002B2CF9AE}" pid="5" name="Order">
    <vt:r8>147400</vt:r8>
  </property>
  <property fmtid="{D5CDD505-2E9C-101B-9397-08002B2CF9AE}" pid="6" name="MediaServiceImageTags">
    <vt:lpwstr/>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xd_Signature">
    <vt:bool>false</vt:bool>
  </property>
</Properties>
</file>