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79163C" w:rsidP="00681D38">
            <w:pPr>
              <w:rPr>
                <w:rtl/>
                <w:lang w:bidi="ar-EG"/>
              </w:rPr>
            </w:pPr>
            <w:r>
              <w:fldChar w:fldCharType="begin"/>
            </w:r>
            <w:r>
              <w:instrText xml:space="preserve"> DOCPROPERTY "Document number"  \* MERGEFORMAT </w:instrText>
            </w:r>
            <w:r>
              <w:fldChar w:fldCharType="separate"/>
            </w:r>
            <w:r w:rsidR="00681D38">
              <w:t>UNEP/OzL.Pro/ExCom/84/16</w:t>
            </w:r>
            <w:r>
              <w:fldChar w:fldCharType="end"/>
            </w:r>
          </w:p>
          <w:p w:rsidR="00662A73" w:rsidRPr="003F73BA" w:rsidRDefault="00D743A7" w:rsidP="00D743A7">
            <w:pPr>
              <w:spacing w:before="120"/>
              <w:jc w:val="left"/>
              <w:rPr>
                <w:rtl/>
                <w:lang w:bidi="ar-EG"/>
              </w:rPr>
            </w:pPr>
            <w:r>
              <w:rPr>
                <w:lang w:val="en-US"/>
              </w:rPr>
              <w:t xml:space="preserve">19 November 2019 </w:t>
            </w:r>
          </w:p>
          <w:p w:rsidR="00662A73" w:rsidRPr="00D743A7"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asciiTheme="majorBidi" w:hAnsiTheme="majorBidi" w:cstheme="majorBidi"/>
          <w:sz w:val="26"/>
          <w:szCs w:val="26"/>
          <w:rtl/>
          <w:lang w:bidi="ar-SY"/>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D743A7" w:rsidRDefault="00D743A7" w:rsidP="00D743A7">
      <w:pPr>
        <w:pStyle w:val="0Heading0"/>
        <w:bidi/>
        <w:ind w:left="4"/>
        <w:rPr>
          <w:rFonts w:asciiTheme="majorBidi" w:hAnsiTheme="majorBidi" w:cstheme="majorBidi"/>
          <w:sz w:val="26"/>
          <w:szCs w:val="26"/>
          <w:rtl/>
          <w:lang w:bidi="ar-SY"/>
        </w:rPr>
      </w:pPr>
    </w:p>
    <w:p w:rsidR="00D743A7" w:rsidRDefault="00D743A7" w:rsidP="00D743A7">
      <w:pPr>
        <w:pStyle w:val="0Heading0"/>
        <w:bidi/>
        <w:ind w:left="4"/>
        <w:rPr>
          <w:rFonts w:asciiTheme="majorBidi" w:hAnsiTheme="majorBidi" w:cstheme="majorBidi"/>
          <w:sz w:val="26"/>
          <w:szCs w:val="26"/>
          <w:rtl/>
          <w:lang w:bidi="ar-SY"/>
        </w:rPr>
      </w:pPr>
    </w:p>
    <w:p w:rsidR="00D743A7" w:rsidRPr="00D743A7" w:rsidRDefault="00D743A7" w:rsidP="00DE4E63">
      <w:pPr>
        <w:pStyle w:val="0Heading0"/>
        <w:bidi/>
        <w:ind w:left="4"/>
        <w:jc w:val="center"/>
        <w:rPr>
          <w:rFonts w:asciiTheme="majorBidi" w:hAnsiTheme="majorBidi" w:cstheme="majorBidi"/>
          <w:b/>
          <w:bCs/>
          <w:sz w:val="32"/>
          <w:szCs w:val="32"/>
          <w:rtl/>
          <w:lang w:bidi="ar-SY"/>
        </w:rPr>
      </w:pPr>
      <w:r w:rsidRPr="00D743A7">
        <w:rPr>
          <w:rFonts w:asciiTheme="majorBidi" w:hAnsiTheme="majorBidi" w:cstheme="majorBidi" w:hint="cs"/>
          <w:b/>
          <w:bCs/>
          <w:sz w:val="32"/>
          <w:szCs w:val="32"/>
          <w:rtl/>
          <w:lang w:bidi="ar-SY"/>
        </w:rPr>
        <w:t xml:space="preserve">التقرير المرحلى </w:t>
      </w:r>
      <w:r w:rsidR="00DE4E63">
        <w:rPr>
          <w:rFonts w:asciiTheme="majorBidi" w:hAnsiTheme="majorBidi" w:cstheme="majorBidi" w:hint="cs"/>
          <w:b/>
          <w:bCs/>
          <w:sz w:val="32"/>
          <w:szCs w:val="32"/>
          <w:rtl/>
          <w:lang w:bidi="ar-SY"/>
        </w:rPr>
        <w:t xml:space="preserve">المجمع </w:t>
      </w:r>
      <w:r w:rsidRPr="00D743A7">
        <w:rPr>
          <w:rFonts w:asciiTheme="majorBidi" w:hAnsiTheme="majorBidi" w:cstheme="majorBidi" w:hint="cs"/>
          <w:b/>
          <w:bCs/>
          <w:sz w:val="32"/>
          <w:szCs w:val="32"/>
          <w:rtl/>
          <w:lang w:bidi="ar-SY"/>
        </w:rPr>
        <w:t>حتى 31 ديسمير/كانون الأول 2018</w:t>
      </w:r>
    </w:p>
    <w:p w:rsidR="00D743A7" w:rsidRDefault="00D743A7" w:rsidP="00D743A7">
      <w:pPr>
        <w:pStyle w:val="0Heading0"/>
        <w:bidi/>
        <w:ind w:left="4"/>
        <w:rPr>
          <w:rFonts w:asciiTheme="majorBidi" w:hAnsiTheme="majorBidi" w:cstheme="majorBidi"/>
          <w:sz w:val="26"/>
          <w:szCs w:val="26"/>
          <w:rtl/>
          <w:lang w:bidi="ar-SY"/>
        </w:rPr>
      </w:pPr>
    </w:p>
    <w:p w:rsidR="00D743A7" w:rsidRDefault="00D743A7" w:rsidP="00E53394">
      <w:pPr>
        <w:pStyle w:val="0Heading0"/>
        <w:bidi/>
        <w:ind w:left="4"/>
        <w:jc w:val="both"/>
        <w:rPr>
          <w:rFonts w:asciiTheme="majorBidi" w:hAnsiTheme="majorBidi" w:cstheme="majorBidi"/>
          <w:sz w:val="26"/>
          <w:szCs w:val="26"/>
          <w:rtl/>
          <w:lang w:val="en-US" w:bidi="ar-EG"/>
        </w:rPr>
      </w:pPr>
      <w:r>
        <w:rPr>
          <w:rFonts w:asciiTheme="majorBidi" w:hAnsiTheme="majorBidi" w:cstheme="majorBidi" w:hint="cs"/>
          <w:sz w:val="26"/>
          <w:szCs w:val="26"/>
          <w:rtl/>
          <w:lang w:bidi="ar-SY"/>
        </w:rPr>
        <w:t>1</w:t>
      </w:r>
      <w:r>
        <w:rPr>
          <w:rFonts w:asciiTheme="majorBidi" w:hAnsiTheme="majorBidi" w:cstheme="majorBidi" w:hint="cs"/>
          <w:sz w:val="26"/>
          <w:szCs w:val="26"/>
          <w:rtl/>
          <w:lang w:bidi="ar-SY"/>
        </w:rPr>
        <w:tab/>
      </w:r>
      <w:r w:rsidR="00E53394">
        <w:rPr>
          <w:rFonts w:asciiTheme="majorBidi" w:hAnsiTheme="majorBidi" w:cstheme="majorBidi" w:hint="cs"/>
          <w:sz w:val="26"/>
          <w:szCs w:val="26"/>
          <w:rtl/>
          <w:lang w:val="en-US" w:bidi="ar-EG"/>
        </w:rPr>
        <w:t xml:space="preserve">يوجز </w:t>
      </w:r>
      <w:r w:rsidR="00E53394">
        <w:rPr>
          <w:rFonts w:asciiTheme="majorBidi" w:hAnsiTheme="majorBidi" w:cstheme="majorBidi"/>
          <w:sz w:val="26"/>
          <w:szCs w:val="26"/>
          <w:rtl/>
          <w:lang w:val="en-US" w:bidi="ar-EG"/>
        </w:rPr>
        <w:t>التقرير المرحلى المجمع</w:t>
      </w:r>
      <w:r w:rsidR="00E53394">
        <w:rPr>
          <w:rFonts w:asciiTheme="majorBidi" w:hAnsiTheme="majorBidi" w:cstheme="majorBidi" w:hint="cs"/>
          <w:sz w:val="26"/>
          <w:szCs w:val="26"/>
          <w:rtl/>
          <w:lang w:val="en-US" w:bidi="ar-EG"/>
        </w:rPr>
        <w:t xml:space="preserve"> التقدم المتحقق ومعلومات مالية قدمتها الوكالات الثنائية والمنفذة</w:t>
      </w:r>
      <w:r w:rsidR="00E53394">
        <w:rPr>
          <w:rStyle w:val="FootnoteReference"/>
          <w:rFonts w:asciiTheme="majorBidi" w:hAnsiTheme="majorBidi" w:cstheme="majorBidi"/>
          <w:sz w:val="26"/>
          <w:szCs w:val="26"/>
          <w:rtl/>
          <w:lang w:val="en-US" w:bidi="ar-EG"/>
        </w:rPr>
        <w:footnoteReference w:id="1"/>
      </w:r>
      <w:r w:rsidR="00E02760">
        <w:rPr>
          <w:rFonts w:asciiTheme="majorBidi" w:hAnsiTheme="majorBidi" w:cstheme="majorBidi" w:hint="cs"/>
          <w:sz w:val="26"/>
          <w:szCs w:val="26"/>
          <w:rtl/>
          <w:lang w:val="en-US" w:bidi="ar-EG"/>
        </w:rPr>
        <w:t xml:space="preserve"> حتى 31 ديسمبر/كانون الأول 2018 في تقاريرها المرحلية</w:t>
      </w:r>
      <w:r w:rsidR="00E02760">
        <w:rPr>
          <w:rStyle w:val="FootnoteReference"/>
          <w:rFonts w:asciiTheme="majorBidi" w:hAnsiTheme="majorBidi" w:cstheme="majorBidi"/>
          <w:sz w:val="26"/>
          <w:szCs w:val="26"/>
          <w:rtl/>
          <w:lang w:val="en-US" w:bidi="ar-EG"/>
        </w:rPr>
        <w:footnoteReference w:id="2"/>
      </w:r>
      <w:r w:rsidR="00BF299C">
        <w:rPr>
          <w:rFonts w:asciiTheme="majorBidi" w:hAnsiTheme="majorBidi" w:cstheme="majorBidi" w:hint="cs"/>
          <w:sz w:val="26"/>
          <w:szCs w:val="26"/>
          <w:rtl/>
          <w:lang w:val="en-US" w:bidi="ar-EG"/>
        </w:rPr>
        <w:t xml:space="preserve"> المقدمة إلى الأمانة.</w:t>
      </w:r>
    </w:p>
    <w:p w:rsidR="003E7EFB" w:rsidRDefault="003E7EFB" w:rsidP="003E7EFB">
      <w:pPr>
        <w:pStyle w:val="0Heading0"/>
        <w:bidi/>
        <w:ind w:left="4"/>
        <w:rPr>
          <w:rFonts w:cs="Arabic Transparent"/>
          <w:sz w:val="28"/>
          <w:szCs w:val="28"/>
          <w:rtl/>
          <w:lang w:val="en-US" w:bidi="ar-EG"/>
        </w:rPr>
      </w:pPr>
    </w:p>
    <w:p w:rsidR="003E7EFB" w:rsidRDefault="003E7EFB" w:rsidP="003E7EFB">
      <w:pPr>
        <w:pStyle w:val="0Heading0"/>
        <w:bidi/>
        <w:ind w:left="4"/>
        <w:rPr>
          <w:rFonts w:asciiTheme="majorBidi" w:hAnsiTheme="majorBidi" w:cstheme="majorBidi"/>
          <w:b/>
          <w:bCs/>
          <w:sz w:val="26"/>
          <w:szCs w:val="26"/>
          <w:rtl/>
          <w:lang w:val="en-US" w:bidi="ar-EG"/>
        </w:rPr>
      </w:pPr>
      <w:r w:rsidRPr="003E7EFB">
        <w:rPr>
          <w:rFonts w:asciiTheme="majorBidi" w:hAnsiTheme="majorBidi" w:cstheme="majorBidi"/>
          <w:b/>
          <w:bCs/>
          <w:sz w:val="26"/>
          <w:szCs w:val="26"/>
          <w:rtl/>
          <w:lang w:val="en-US" w:bidi="ar-EG"/>
        </w:rPr>
        <w:t>نطاق الوثيقة</w:t>
      </w:r>
    </w:p>
    <w:p w:rsidR="003E7EFB" w:rsidRDefault="003E7EFB" w:rsidP="003E7EFB">
      <w:pPr>
        <w:pStyle w:val="0Heading0"/>
        <w:bidi/>
        <w:ind w:left="4"/>
        <w:rPr>
          <w:rFonts w:asciiTheme="majorBidi" w:hAnsiTheme="majorBidi" w:cstheme="majorBidi"/>
          <w:b/>
          <w:bCs/>
          <w:sz w:val="26"/>
          <w:szCs w:val="26"/>
          <w:rtl/>
          <w:lang w:val="en-US" w:bidi="ar-EG"/>
        </w:rPr>
      </w:pPr>
    </w:p>
    <w:p w:rsidR="003E7EFB" w:rsidRDefault="003E7EFB" w:rsidP="003E7EFB">
      <w:pPr>
        <w:pStyle w:val="0Heading0"/>
        <w:bidi/>
        <w:ind w:left="4"/>
        <w:rPr>
          <w:rFonts w:asciiTheme="majorBidi" w:hAnsiTheme="majorBidi" w:cstheme="majorBidi"/>
          <w:sz w:val="26"/>
          <w:szCs w:val="26"/>
          <w:rtl/>
          <w:lang w:val="en-US" w:bidi="ar-EG"/>
        </w:rPr>
      </w:pPr>
      <w:r>
        <w:rPr>
          <w:rFonts w:asciiTheme="majorBidi" w:hAnsiTheme="majorBidi" w:cstheme="majorBidi" w:hint="cs"/>
          <w:sz w:val="26"/>
          <w:szCs w:val="26"/>
          <w:rtl/>
          <w:lang w:val="en-US" w:bidi="ar-EG"/>
        </w:rPr>
        <w:t>2</w:t>
      </w:r>
      <w:r>
        <w:rPr>
          <w:rFonts w:asciiTheme="majorBidi" w:hAnsiTheme="majorBidi" w:cstheme="majorBidi" w:hint="cs"/>
          <w:sz w:val="26"/>
          <w:szCs w:val="26"/>
          <w:rtl/>
          <w:lang w:val="en-US" w:bidi="ar-EG"/>
        </w:rPr>
        <w:tab/>
        <w:t>تتألف هذه الوثيقة من الأجزاء التالية:</w:t>
      </w:r>
    </w:p>
    <w:p w:rsidR="003E7EFB" w:rsidRDefault="003E7EFB" w:rsidP="003E7EFB">
      <w:pPr>
        <w:pStyle w:val="0Heading0"/>
        <w:bidi/>
        <w:ind w:left="4"/>
        <w:rPr>
          <w:rFonts w:asciiTheme="majorBidi" w:hAnsiTheme="majorBidi" w:cstheme="majorBidi"/>
          <w:sz w:val="26"/>
          <w:szCs w:val="26"/>
          <w:rtl/>
          <w:lang w:val="en-US" w:bidi="ar-EG"/>
        </w:rPr>
      </w:pPr>
    </w:p>
    <w:p w:rsidR="003E7EFB" w:rsidRPr="003E7EFB" w:rsidRDefault="003E7EFB" w:rsidP="00626DAA">
      <w:pPr>
        <w:pStyle w:val="0Heading0"/>
        <w:bidi/>
        <w:ind w:left="2160" w:hanging="1436"/>
        <w:jc w:val="both"/>
        <w:rPr>
          <w:rFonts w:asciiTheme="majorBidi" w:hAnsiTheme="majorBidi" w:cstheme="majorBidi"/>
          <w:sz w:val="26"/>
          <w:szCs w:val="26"/>
          <w:rtl/>
          <w:lang w:val="en-US" w:bidi="ar-EG"/>
        </w:rPr>
      </w:pPr>
      <w:r>
        <w:rPr>
          <w:rFonts w:asciiTheme="majorBidi" w:hAnsiTheme="majorBidi" w:cstheme="majorBidi" w:hint="cs"/>
          <w:sz w:val="26"/>
          <w:szCs w:val="26"/>
          <w:rtl/>
          <w:lang w:val="en-US" w:bidi="ar-EG"/>
        </w:rPr>
        <w:t>الجزء الأول:</w:t>
      </w:r>
      <w:r>
        <w:rPr>
          <w:rFonts w:asciiTheme="majorBidi" w:hAnsiTheme="majorBidi" w:cstheme="majorBidi" w:hint="cs"/>
          <w:sz w:val="26"/>
          <w:szCs w:val="26"/>
          <w:rtl/>
          <w:lang w:val="en-US" w:bidi="ar-EG"/>
        </w:rPr>
        <w:tab/>
        <w:t xml:space="preserve">مشروعات موافق عليها بمقتضي الاشتراكات العادية في الصندوق المتعدد الأطراف. </w:t>
      </w:r>
      <w:r w:rsidR="00626DAA">
        <w:rPr>
          <w:rFonts w:asciiTheme="majorBidi" w:hAnsiTheme="majorBidi" w:cstheme="majorBidi" w:hint="cs"/>
          <w:sz w:val="26"/>
          <w:szCs w:val="26"/>
          <w:rtl/>
          <w:lang w:val="en-US" w:bidi="ar-EG"/>
        </w:rPr>
        <w:t>ويعرض</w:t>
      </w:r>
      <w:r>
        <w:rPr>
          <w:rFonts w:asciiTheme="majorBidi" w:hAnsiTheme="majorBidi" w:cstheme="majorBidi" w:hint="cs"/>
          <w:sz w:val="26"/>
          <w:szCs w:val="26"/>
          <w:rtl/>
          <w:lang w:val="en-US" w:bidi="ar-EG"/>
        </w:rPr>
        <w:t xml:space="preserve"> موجزا للتقدم في تنفيذ مشروعات عام 2018 والمتراكمة منذ عام 1991 التى تتناول جميع المواد الخاضعة للرقابة بناء على بروتوكول مونتريال، بما في ذلك مواد المرفق واو (المواد الهيدروفلوروكربونبة)؛ ويحتوى على استعراض بشأن حالة تنفيذ كل مشروع جار</w:t>
      </w:r>
      <w:r w:rsidR="00D70EC6">
        <w:rPr>
          <w:rStyle w:val="FootnoteReference"/>
          <w:rFonts w:asciiTheme="majorBidi" w:hAnsiTheme="majorBidi" w:cstheme="majorBidi"/>
          <w:sz w:val="26"/>
          <w:szCs w:val="26"/>
          <w:rtl/>
          <w:lang w:val="en-US" w:bidi="ar-EG"/>
        </w:rPr>
        <w:footnoteReference w:id="3"/>
      </w:r>
      <w:r w:rsidR="00620E12">
        <w:rPr>
          <w:rFonts w:asciiTheme="majorBidi" w:hAnsiTheme="majorBidi" w:cstheme="majorBidi" w:hint="cs"/>
          <w:sz w:val="26"/>
          <w:szCs w:val="26"/>
          <w:rtl/>
          <w:lang w:val="en-US" w:bidi="ar-EG"/>
        </w:rPr>
        <w:t xml:space="preserve">على مستوى البلد؛ ويحدد المشروعات ذات تأخير في التنفيذ والتأثير </w:t>
      </w:r>
      <w:r w:rsidR="00620E12">
        <w:rPr>
          <w:rFonts w:asciiTheme="majorBidi" w:hAnsiTheme="majorBidi" w:cstheme="majorBidi" w:hint="cs"/>
          <w:sz w:val="26"/>
          <w:szCs w:val="26"/>
          <w:rtl/>
          <w:lang w:val="en-US" w:bidi="ar-EG"/>
        </w:rPr>
        <w:lastRenderedPageBreak/>
        <w:t>المحتمل على إزالة المواد الخاضعة للرقابة والمشروعات ذات قضايا معلقة لتنظر فيها اللجنة التنفيذية.</w:t>
      </w:r>
    </w:p>
    <w:p w:rsidR="004D4277" w:rsidRDefault="004D4277" w:rsidP="003E7EFB">
      <w:pPr>
        <w:pStyle w:val="0Heading0"/>
        <w:bidi/>
        <w:ind w:left="4"/>
        <w:rPr>
          <w:rFonts w:asciiTheme="majorBidi" w:hAnsiTheme="majorBidi" w:cstheme="majorBidi"/>
          <w:sz w:val="26"/>
          <w:szCs w:val="26"/>
          <w:rtl/>
          <w:lang w:val="en-US" w:bidi="ar-EG"/>
        </w:rPr>
      </w:pPr>
    </w:p>
    <w:p w:rsidR="003E7EFB" w:rsidRDefault="004D4277" w:rsidP="000F6DB0">
      <w:pPr>
        <w:pStyle w:val="0Heading0"/>
        <w:bidi/>
        <w:ind w:left="2160" w:hanging="1436"/>
        <w:jc w:val="both"/>
        <w:rPr>
          <w:rFonts w:asciiTheme="majorBidi" w:hAnsiTheme="majorBidi" w:cstheme="majorBidi"/>
          <w:sz w:val="26"/>
          <w:szCs w:val="26"/>
          <w:rtl/>
          <w:lang w:val="en-US" w:bidi="ar-EG"/>
        </w:rPr>
      </w:pPr>
      <w:r w:rsidRPr="004D4277">
        <w:rPr>
          <w:rFonts w:asciiTheme="majorBidi" w:hAnsiTheme="majorBidi" w:cstheme="majorBidi"/>
          <w:sz w:val="26"/>
          <w:szCs w:val="26"/>
          <w:rtl/>
          <w:lang w:val="en-US" w:bidi="ar-EG"/>
        </w:rPr>
        <w:t>الجزء الثانى</w:t>
      </w:r>
      <w:r w:rsidRPr="004D4277">
        <w:rPr>
          <w:rFonts w:asciiTheme="majorBidi" w:hAnsiTheme="majorBidi" w:cstheme="majorBidi"/>
          <w:sz w:val="26"/>
          <w:szCs w:val="26"/>
          <w:rtl/>
          <w:lang w:val="en-US" w:bidi="ar-EG"/>
        </w:rPr>
        <w:tab/>
      </w:r>
      <w:r>
        <w:rPr>
          <w:rFonts w:asciiTheme="majorBidi" w:hAnsiTheme="majorBidi" w:cstheme="majorBidi" w:hint="cs"/>
          <w:sz w:val="26"/>
          <w:szCs w:val="26"/>
          <w:rtl/>
          <w:lang w:val="en-US" w:bidi="ar-EG"/>
        </w:rPr>
        <w:t xml:space="preserve">مشروعات موافق عليها بمقتضي المساهمات الطوعية الاضافية لدعم البدء السريع </w:t>
      </w:r>
      <w:r w:rsidR="000F6DB0">
        <w:rPr>
          <w:rFonts w:asciiTheme="majorBidi" w:hAnsiTheme="majorBidi" w:cstheme="majorBidi" w:hint="cs"/>
          <w:sz w:val="26"/>
          <w:szCs w:val="26"/>
          <w:rtl/>
          <w:lang w:val="en-US" w:bidi="ar-EG"/>
        </w:rPr>
        <w:t>في ا</w:t>
      </w:r>
      <w:r>
        <w:rPr>
          <w:rFonts w:asciiTheme="majorBidi" w:hAnsiTheme="majorBidi" w:cstheme="majorBidi" w:hint="cs"/>
          <w:sz w:val="26"/>
          <w:szCs w:val="26"/>
          <w:rtl/>
          <w:lang w:val="en-US" w:bidi="ar-EG"/>
        </w:rPr>
        <w:t>لتخفيض التدريجى</w:t>
      </w:r>
      <w:r w:rsidR="00C82C82">
        <w:rPr>
          <w:rStyle w:val="FootnoteReference"/>
          <w:rFonts w:asciiTheme="majorBidi" w:hAnsiTheme="majorBidi" w:cstheme="majorBidi"/>
          <w:sz w:val="26"/>
          <w:szCs w:val="26"/>
          <w:rtl/>
          <w:lang w:val="en-US" w:bidi="ar-EG"/>
        </w:rPr>
        <w:footnoteReference w:id="4"/>
      </w:r>
      <w:r>
        <w:rPr>
          <w:rFonts w:asciiTheme="majorBidi" w:hAnsiTheme="majorBidi" w:cstheme="majorBidi" w:hint="cs"/>
          <w:sz w:val="26"/>
          <w:szCs w:val="26"/>
          <w:rtl/>
          <w:lang w:val="en-US" w:bidi="ar-EG"/>
        </w:rPr>
        <w:t xml:space="preserve"> للهيدروفلوروكربون. ويعرض حالة تنفيذ مشروعات التخفيض التدرجي الممولة بموجب المساهمات الطوعية.</w:t>
      </w:r>
    </w:p>
    <w:p w:rsidR="004D4277" w:rsidRDefault="004D4277" w:rsidP="004D4277">
      <w:pPr>
        <w:pStyle w:val="0Heading0"/>
        <w:bidi/>
        <w:ind w:left="2160" w:hanging="1436"/>
        <w:jc w:val="both"/>
        <w:rPr>
          <w:rFonts w:asciiTheme="majorBidi" w:hAnsiTheme="majorBidi" w:cstheme="majorBidi"/>
          <w:sz w:val="26"/>
          <w:szCs w:val="26"/>
          <w:rtl/>
          <w:lang w:val="en-US" w:bidi="ar-EG"/>
        </w:rPr>
      </w:pPr>
    </w:p>
    <w:p w:rsidR="004D4277" w:rsidRDefault="004D4277" w:rsidP="004D4277">
      <w:pPr>
        <w:pStyle w:val="0Heading0"/>
        <w:bidi/>
        <w:ind w:left="2160" w:hanging="1436"/>
        <w:jc w:val="both"/>
        <w:rPr>
          <w:rFonts w:asciiTheme="majorBidi" w:hAnsiTheme="majorBidi" w:cstheme="majorBidi"/>
          <w:sz w:val="26"/>
          <w:szCs w:val="26"/>
          <w:rtl/>
          <w:lang w:val="en-US" w:bidi="ar-EG"/>
        </w:rPr>
      </w:pPr>
      <w:r>
        <w:rPr>
          <w:rFonts w:asciiTheme="majorBidi" w:hAnsiTheme="majorBidi" w:cstheme="majorBidi" w:hint="cs"/>
          <w:sz w:val="26"/>
          <w:szCs w:val="26"/>
          <w:rtl/>
          <w:lang w:val="en-US" w:bidi="ar-EG"/>
        </w:rPr>
        <w:t>توصية</w:t>
      </w:r>
      <w:r w:rsidR="00B6623A">
        <w:rPr>
          <w:rFonts w:asciiTheme="majorBidi" w:hAnsiTheme="majorBidi" w:cstheme="majorBidi" w:hint="cs"/>
          <w:sz w:val="26"/>
          <w:szCs w:val="26"/>
          <w:rtl/>
          <w:lang w:val="en-US" w:bidi="ar-EG"/>
        </w:rPr>
        <w:t>.</w:t>
      </w:r>
    </w:p>
    <w:p w:rsidR="004D4277" w:rsidRPr="004D4277" w:rsidRDefault="004D4277" w:rsidP="004D4277">
      <w:pPr>
        <w:pStyle w:val="0Heading0"/>
        <w:bidi/>
        <w:jc w:val="both"/>
        <w:rPr>
          <w:rFonts w:asciiTheme="majorBidi" w:hAnsiTheme="majorBidi" w:cstheme="majorBidi"/>
          <w:sz w:val="26"/>
          <w:szCs w:val="26"/>
          <w:rtl/>
          <w:lang w:val="en-US" w:bidi="ar-EG"/>
        </w:rPr>
      </w:pPr>
    </w:p>
    <w:p w:rsidR="00DE2407" w:rsidRDefault="004D4277" w:rsidP="00640FB3">
      <w:pPr>
        <w:pStyle w:val="Heading2"/>
        <w:numPr>
          <w:ilvl w:val="0"/>
          <w:numId w:val="0"/>
        </w:numPr>
        <w:bidi/>
        <w:ind w:left="4"/>
        <w:rPr>
          <w:sz w:val="26"/>
          <w:szCs w:val="26"/>
          <w:rtl/>
          <w:lang w:val="en-CA"/>
        </w:rPr>
      </w:pPr>
      <w:r>
        <w:rPr>
          <w:rFonts w:hint="cs"/>
          <w:sz w:val="26"/>
          <w:szCs w:val="26"/>
          <w:rtl/>
          <w:lang w:val="en-CA"/>
        </w:rPr>
        <w:t>3</w:t>
      </w:r>
      <w:r>
        <w:rPr>
          <w:rFonts w:hint="cs"/>
          <w:sz w:val="26"/>
          <w:szCs w:val="26"/>
          <w:rtl/>
          <w:lang w:val="en-CA"/>
        </w:rPr>
        <w:tab/>
        <w:t>تحتوى هذه الوثيقة</w:t>
      </w:r>
      <w:r w:rsidR="00B6623A">
        <w:rPr>
          <w:rFonts w:hint="cs"/>
          <w:sz w:val="26"/>
          <w:szCs w:val="26"/>
          <w:rtl/>
          <w:lang w:val="en-CA"/>
        </w:rPr>
        <w:t xml:space="preserve"> أيضا</w:t>
      </w:r>
      <w:r>
        <w:rPr>
          <w:rFonts w:hint="cs"/>
          <w:sz w:val="26"/>
          <w:szCs w:val="26"/>
          <w:rtl/>
          <w:lang w:val="en-CA"/>
        </w:rPr>
        <w:t xml:space="preserve"> على </w:t>
      </w:r>
      <w:r w:rsidR="00640FB3">
        <w:rPr>
          <w:rFonts w:hint="cs"/>
          <w:sz w:val="26"/>
          <w:szCs w:val="26"/>
          <w:rtl/>
          <w:lang w:val="en-CA"/>
        </w:rPr>
        <w:t>مرفق أول م</w:t>
      </w:r>
      <w:r w:rsidR="004034E3">
        <w:rPr>
          <w:rFonts w:hint="cs"/>
          <w:sz w:val="26"/>
          <w:szCs w:val="26"/>
          <w:rtl/>
          <w:lang w:val="en-CA"/>
        </w:rPr>
        <w:t>يقدم</w:t>
      </w:r>
      <w:r w:rsidR="00640FB3">
        <w:rPr>
          <w:rFonts w:hint="cs"/>
          <w:sz w:val="26"/>
          <w:szCs w:val="26"/>
          <w:rtl/>
          <w:lang w:val="en-CA"/>
        </w:rPr>
        <w:t>ا</w:t>
      </w:r>
      <w:r w:rsidR="004034E3">
        <w:rPr>
          <w:rFonts w:hint="cs"/>
          <w:sz w:val="26"/>
          <w:szCs w:val="26"/>
          <w:rtl/>
          <w:lang w:val="en-CA"/>
        </w:rPr>
        <w:t xml:space="preserve"> تحليلا للتقرير المرحلى المجمع.</w:t>
      </w:r>
    </w:p>
    <w:p w:rsidR="004034E3" w:rsidRDefault="004034E3" w:rsidP="004034E3">
      <w:pPr>
        <w:bidi/>
        <w:rPr>
          <w:sz w:val="26"/>
          <w:szCs w:val="26"/>
          <w:rtl/>
          <w:lang w:val="en-CA"/>
        </w:rPr>
      </w:pPr>
      <w:r>
        <w:rPr>
          <w:rFonts w:hint="cs"/>
          <w:sz w:val="26"/>
          <w:szCs w:val="26"/>
          <w:rtl/>
          <w:lang w:val="en-CA"/>
        </w:rPr>
        <w:t>4</w:t>
      </w:r>
      <w:r>
        <w:rPr>
          <w:rFonts w:hint="cs"/>
          <w:sz w:val="26"/>
          <w:szCs w:val="26"/>
          <w:rtl/>
          <w:lang w:val="en-CA"/>
        </w:rPr>
        <w:tab/>
        <w:t>لم تشمل التقارير المرحلية للوكالات الثنائية أو المنفذة أى قضايا سياسية لتنظر فيها اللجنة التنفيذية. وأيضا لم تحدد</w:t>
      </w:r>
      <w:r w:rsidR="00EC0680">
        <w:rPr>
          <w:rFonts w:hint="cs"/>
          <w:sz w:val="26"/>
          <w:szCs w:val="26"/>
          <w:rtl/>
          <w:lang w:val="en-CA"/>
        </w:rPr>
        <w:t xml:space="preserve"> الأمانة</w:t>
      </w:r>
      <w:r>
        <w:rPr>
          <w:rFonts w:hint="cs"/>
          <w:sz w:val="26"/>
          <w:szCs w:val="26"/>
          <w:rtl/>
          <w:lang w:val="en-CA"/>
        </w:rPr>
        <w:t xml:space="preserve"> قضايا سياسية خلال استعراض عملية التقارير المرحلية </w:t>
      </w:r>
      <w:r w:rsidR="00EC0680">
        <w:rPr>
          <w:rFonts w:hint="cs"/>
          <w:sz w:val="26"/>
          <w:szCs w:val="26"/>
          <w:rtl/>
          <w:lang w:val="en-CA"/>
        </w:rPr>
        <w:t>.</w:t>
      </w:r>
    </w:p>
    <w:p w:rsidR="00EC0680" w:rsidRPr="004034E3" w:rsidRDefault="00EC0680" w:rsidP="00EC0680">
      <w:pPr>
        <w:bidi/>
        <w:rPr>
          <w:sz w:val="26"/>
          <w:szCs w:val="26"/>
          <w:rtl/>
          <w:lang w:val="en-CA"/>
        </w:rPr>
      </w:pPr>
    </w:p>
    <w:p w:rsidR="00DE2407" w:rsidRPr="00DE2407" w:rsidRDefault="00DE2407" w:rsidP="00DE2407">
      <w:pPr>
        <w:bidi/>
        <w:rPr>
          <w:sz w:val="26"/>
          <w:szCs w:val="26"/>
          <w:u w:val="single"/>
          <w:rtl/>
          <w:lang w:val="en-CA"/>
        </w:rPr>
      </w:pPr>
      <w:r w:rsidRPr="00DE2407">
        <w:rPr>
          <w:rFonts w:hint="cs"/>
          <w:sz w:val="26"/>
          <w:szCs w:val="26"/>
          <w:u w:val="single"/>
          <w:rtl/>
          <w:lang w:val="en-CA"/>
        </w:rPr>
        <w:t>المقاييس المستخدمة في التقارير المرحلية</w:t>
      </w:r>
    </w:p>
    <w:p w:rsidR="00DE2407" w:rsidRDefault="00DE2407" w:rsidP="00DE2407">
      <w:pPr>
        <w:bidi/>
        <w:rPr>
          <w:sz w:val="26"/>
          <w:szCs w:val="26"/>
          <w:rtl/>
          <w:lang w:val="en-CA"/>
        </w:rPr>
      </w:pPr>
    </w:p>
    <w:p w:rsidR="00DE2407" w:rsidRDefault="00EC0680" w:rsidP="00DB7EC1">
      <w:pPr>
        <w:bidi/>
        <w:rPr>
          <w:sz w:val="26"/>
          <w:szCs w:val="26"/>
          <w:rtl/>
          <w:lang w:val="en-CA"/>
        </w:rPr>
      </w:pPr>
      <w:r>
        <w:rPr>
          <w:rFonts w:hint="cs"/>
          <w:sz w:val="26"/>
          <w:szCs w:val="26"/>
          <w:rtl/>
          <w:lang w:val="en-CA"/>
        </w:rPr>
        <w:t>5</w:t>
      </w:r>
      <w:r w:rsidR="00DE2407">
        <w:rPr>
          <w:rFonts w:hint="cs"/>
          <w:sz w:val="26"/>
          <w:szCs w:val="26"/>
          <w:rtl/>
          <w:lang w:val="en-CA"/>
        </w:rPr>
        <w:tab/>
      </w:r>
      <w:r w:rsidR="007A6AAD">
        <w:rPr>
          <w:rFonts w:hint="cs"/>
          <w:sz w:val="26"/>
          <w:szCs w:val="26"/>
          <w:rtl/>
          <w:lang w:val="en-CA"/>
        </w:rPr>
        <w:t xml:space="preserve">قبل الاتفاق على تعديل كيغالى، كانت جميع المواد الخاضعة للرقابة </w:t>
      </w:r>
      <w:r w:rsidR="008053AE">
        <w:rPr>
          <w:rFonts w:hint="cs"/>
          <w:sz w:val="26"/>
          <w:szCs w:val="26"/>
          <w:rtl/>
          <w:lang w:val="en-CA"/>
        </w:rPr>
        <w:t>بموجب</w:t>
      </w:r>
      <w:r w:rsidR="007A6AAD">
        <w:rPr>
          <w:rFonts w:hint="cs"/>
          <w:sz w:val="26"/>
          <w:szCs w:val="26"/>
          <w:rtl/>
          <w:lang w:val="en-CA"/>
        </w:rPr>
        <w:t xml:space="preserve"> بروتوكول مونتريال مواد مستنفدة للأوزون، مقاسة بأطنان من قدرات استنفاد الأوزون. أما المواد الخاضعة للرقابة بموجب تعديل كيغالى فهى ليست مواد مستنفدة للأوزون، وتقاس أهداف الرقابة عليها بالطن المترى المكافئ لثانى أكسيد الكربون (أي، الاستهلاك بالأطنان المترية مضروبا باحتمالية الاحترار العالمى للمادة). وبالرغم من المقاييس المختلفة في الإبلاغ عن المواد الخاضعة للرقابة، قام التقرير المرحلى للتعاون الثنائي المقدم إلى الاجتماع الرابع والثمانين على أساس </w:t>
      </w:r>
      <w:r w:rsidR="007A6AAD">
        <w:rPr>
          <w:sz w:val="26"/>
          <w:szCs w:val="26"/>
          <w:rtl/>
          <w:lang w:val="en-CA"/>
        </w:rPr>
        <w:t>أطنان من قدرات استنفاد الأوزون</w:t>
      </w:r>
      <w:r w:rsidR="007A6AAD">
        <w:rPr>
          <w:rFonts w:hint="cs"/>
          <w:sz w:val="26"/>
          <w:szCs w:val="26"/>
          <w:rtl/>
          <w:lang w:val="en-CA"/>
        </w:rPr>
        <w:t xml:space="preserve"> لجميع المواد الخاضعة للرقابة.</w:t>
      </w:r>
    </w:p>
    <w:p w:rsidR="00EC0680" w:rsidRDefault="00EC0680" w:rsidP="00EC0680">
      <w:pPr>
        <w:bidi/>
        <w:rPr>
          <w:sz w:val="26"/>
          <w:szCs w:val="26"/>
          <w:rtl/>
          <w:lang w:val="en-CA"/>
        </w:rPr>
      </w:pPr>
    </w:p>
    <w:p w:rsidR="00EC0680" w:rsidRDefault="00EC0680" w:rsidP="003219DB">
      <w:pPr>
        <w:bidi/>
        <w:rPr>
          <w:sz w:val="26"/>
          <w:szCs w:val="26"/>
          <w:rtl/>
          <w:lang w:val="en-CA"/>
        </w:rPr>
      </w:pPr>
      <w:r>
        <w:rPr>
          <w:rFonts w:hint="cs"/>
          <w:sz w:val="26"/>
          <w:szCs w:val="26"/>
          <w:rtl/>
          <w:lang w:val="en-CA"/>
        </w:rPr>
        <w:t>6</w:t>
      </w:r>
      <w:r>
        <w:rPr>
          <w:rFonts w:hint="cs"/>
          <w:sz w:val="26"/>
          <w:szCs w:val="26"/>
          <w:rtl/>
          <w:lang w:val="en-CA"/>
        </w:rPr>
        <w:tab/>
        <w:t>لتناول المقياسين المختلفين، ستقوم الأمانة بالتعاون مع الوكالات الثنائية والمنفذة بتنقيح قاعدة بيانات التقارير المرحلية، بما في ذلك مكرو حساب جداول الموجز وإضافة أعمدة اضافية (</w:t>
      </w:r>
      <w:r w:rsidR="003219DB">
        <w:rPr>
          <w:rFonts w:hint="cs"/>
          <w:sz w:val="26"/>
          <w:szCs w:val="26"/>
          <w:rtl/>
          <w:lang w:val="en-CA"/>
        </w:rPr>
        <w:t>مثلا، "أطنان مترية يتعين إزالتها لكل مقترح" و "أطنان مترية مزالة" و"طن مترى مكافئ ثانى أكسيد الكربون"). وسوف يستخدم شكل التقرير المرحلى المنقح للتقارير المرحلية لعام 2019 التى تقدم في عام 2020.</w:t>
      </w:r>
    </w:p>
    <w:p w:rsidR="00FC6B51" w:rsidRDefault="00FC6B51" w:rsidP="00DE2407">
      <w:pPr>
        <w:bidi/>
        <w:rPr>
          <w:b/>
          <w:bCs/>
          <w:sz w:val="26"/>
          <w:szCs w:val="26"/>
          <w:rtl/>
          <w:lang w:val="en-CA"/>
        </w:rPr>
      </w:pPr>
    </w:p>
    <w:p w:rsidR="00DE2407" w:rsidRPr="00DE2407" w:rsidRDefault="00DE2407" w:rsidP="00C6282A">
      <w:pPr>
        <w:bidi/>
        <w:rPr>
          <w:b/>
          <w:bCs/>
          <w:sz w:val="26"/>
          <w:szCs w:val="26"/>
          <w:rtl/>
          <w:lang w:val="en-CA"/>
        </w:rPr>
      </w:pPr>
      <w:r w:rsidRPr="00DE2407">
        <w:rPr>
          <w:rFonts w:hint="cs"/>
          <w:b/>
          <w:bCs/>
          <w:sz w:val="26"/>
          <w:szCs w:val="26"/>
          <w:rtl/>
          <w:lang w:val="en-CA"/>
        </w:rPr>
        <w:t>نظرة شاملة على أنشطة التخفيض التدريجى للهيدروفلوروكربون</w:t>
      </w:r>
      <w:r w:rsidR="00C6282A">
        <w:rPr>
          <w:rFonts w:hint="cs"/>
          <w:b/>
          <w:bCs/>
          <w:sz w:val="26"/>
          <w:szCs w:val="26"/>
          <w:rtl/>
          <w:lang w:val="en-CA"/>
        </w:rPr>
        <w:t xml:space="preserve"> </w:t>
      </w:r>
    </w:p>
    <w:p w:rsidR="00DE2407" w:rsidRDefault="00DE2407" w:rsidP="00DE2407">
      <w:pPr>
        <w:bidi/>
        <w:rPr>
          <w:sz w:val="26"/>
          <w:szCs w:val="26"/>
          <w:rtl/>
          <w:lang w:val="en-CA"/>
        </w:rPr>
      </w:pPr>
    </w:p>
    <w:p w:rsidR="00DE2407" w:rsidRDefault="00B1358C" w:rsidP="000E4FD3">
      <w:pPr>
        <w:bidi/>
        <w:rPr>
          <w:sz w:val="26"/>
          <w:szCs w:val="26"/>
          <w:rtl/>
          <w:lang w:val="en-CA"/>
        </w:rPr>
      </w:pPr>
      <w:r>
        <w:rPr>
          <w:rFonts w:hint="cs"/>
          <w:sz w:val="26"/>
          <w:szCs w:val="26"/>
          <w:rtl/>
          <w:lang w:val="en-CA"/>
        </w:rPr>
        <w:t>7</w:t>
      </w:r>
      <w:r w:rsidR="00DE2407">
        <w:rPr>
          <w:rFonts w:hint="cs"/>
          <w:sz w:val="26"/>
          <w:szCs w:val="26"/>
          <w:rtl/>
          <w:lang w:val="en-CA"/>
        </w:rPr>
        <w:tab/>
      </w:r>
      <w:r>
        <w:rPr>
          <w:rFonts w:hint="cs"/>
          <w:sz w:val="26"/>
          <w:szCs w:val="26"/>
          <w:rtl/>
          <w:lang w:val="en-CA"/>
        </w:rPr>
        <w:t>منذ الاجتماع الثمانين</w:t>
      </w:r>
      <w:r w:rsidR="00C6282A">
        <w:rPr>
          <w:rFonts w:hint="cs"/>
          <w:sz w:val="26"/>
          <w:szCs w:val="26"/>
          <w:rtl/>
          <w:lang w:val="en-CA"/>
        </w:rPr>
        <w:t>، وافقت اللجنة التنفيذية</w:t>
      </w:r>
      <w:r>
        <w:rPr>
          <w:rFonts w:hint="cs"/>
          <w:sz w:val="26"/>
          <w:szCs w:val="26"/>
          <w:rtl/>
          <w:lang w:val="en-CA"/>
        </w:rPr>
        <w:t xml:space="preserve"> </w:t>
      </w:r>
      <w:r w:rsidR="00C6282A">
        <w:rPr>
          <w:rFonts w:hint="cs"/>
          <w:sz w:val="26"/>
          <w:szCs w:val="26"/>
          <w:rtl/>
          <w:lang w:val="en-CA"/>
        </w:rPr>
        <w:t xml:space="preserve">على </w:t>
      </w:r>
      <w:r>
        <w:rPr>
          <w:rFonts w:hint="cs"/>
          <w:sz w:val="26"/>
          <w:szCs w:val="26"/>
          <w:rtl/>
          <w:lang w:val="en-CA"/>
        </w:rPr>
        <w:t xml:space="preserve">تمويل تنفيذ مشروعات وأنشطة </w:t>
      </w:r>
      <w:r w:rsidR="00C6282A">
        <w:rPr>
          <w:rFonts w:hint="cs"/>
          <w:sz w:val="26"/>
          <w:szCs w:val="26"/>
          <w:rtl/>
          <w:lang w:val="en-CA"/>
        </w:rPr>
        <w:t xml:space="preserve">تتعلق بالهيدروفلوروكربون </w:t>
      </w:r>
      <w:r>
        <w:rPr>
          <w:rFonts w:hint="cs"/>
          <w:sz w:val="26"/>
          <w:szCs w:val="26"/>
          <w:rtl/>
          <w:lang w:val="en-CA"/>
        </w:rPr>
        <w:t xml:space="preserve">تتألف من </w:t>
      </w:r>
      <w:r w:rsidR="00C6282A">
        <w:rPr>
          <w:rFonts w:hint="cs"/>
          <w:sz w:val="26"/>
          <w:szCs w:val="26"/>
          <w:rtl/>
          <w:lang w:val="en-CA"/>
        </w:rPr>
        <w:t xml:space="preserve"> مشروعات استثمارية</w:t>
      </w:r>
      <w:r>
        <w:rPr>
          <w:rFonts w:hint="cs"/>
          <w:sz w:val="26"/>
          <w:szCs w:val="26"/>
          <w:rtl/>
          <w:lang w:val="en-CA"/>
        </w:rPr>
        <w:t xml:space="preserve"> ل</w:t>
      </w:r>
      <w:r>
        <w:rPr>
          <w:sz w:val="26"/>
          <w:szCs w:val="26"/>
          <w:rtl/>
          <w:lang w:val="en-CA"/>
        </w:rPr>
        <w:t>لهيدروفلوروكربون</w:t>
      </w:r>
      <w:r>
        <w:rPr>
          <w:rFonts w:hint="cs"/>
          <w:sz w:val="26"/>
          <w:szCs w:val="26"/>
          <w:rtl/>
          <w:lang w:val="en-CA"/>
        </w:rPr>
        <w:t xml:space="preserve"> (المقرران 78/3(ز) و(79/45) وأنشطة</w:t>
      </w:r>
      <w:r w:rsidR="00C6282A">
        <w:rPr>
          <w:rFonts w:hint="cs"/>
          <w:sz w:val="26"/>
          <w:szCs w:val="26"/>
          <w:rtl/>
          <w:lang w:val="en-CA"/>
        </w:rPr>
        <w:t xml:space="preserve"> تمكين</w:t>
      </w:r>
      <w:r>
        <w:rPr>
          <w:rFonts w:hint="cs"/>
          <w:sz w:val="26"/>
          <w:szCs w:val="26"/>
          <w:rtl/>
          <w:lang w:val="en-CA"/>
        </w:rPr>
        <w:t xml:space="preserve"> لمساعدة الوحدات الوطنية </w:t>
      </w:r>
      <w:r w:rsidR="000E4FD3">
        <w:rPr>
          <w:rFonts w:hint="cs"/>
          <w:sz w:val="26"/>
          <w:szCs w:val="26"/>
          <w:rtl/>
          <w:lang w:val="en-CA"/>
        </w:rPr>
        <w:t>ل</w:t>
      </w:r>
      <w:r>
        <w:rPr>
          <w:rFonts w:hint="cs"/>
          <w:sz w:val="26"/>
          <w:szCs w:val="26"/>
          <w:rtl/>
          <w:lang w:val="en-CA"/>
        </w:rPr>
        <w:t>لأوزون</w:t>
      </w:r>
      <w:r w:rsidR="00567078">
        <w:rPr>
          <w:rFonts w:hint="cs"/>
          <w:sz w:val="26"/>
          <w:szCs w:val="26"/>
          <w:rtl/>
          <w:lang w:val="en-CA"/>
        </w:rPr>
        <w:t xml:space="preserve"> على تلبية التزاماتها الأولية في ما يتعلق بالخفض التدريجى </w:t>
      </w:r>
      <w:r w:rsidR="00C6282A">
        <w:rPr>
          <w:rFonts w:hint="cs"/>
          <w:sz w:val="26"/>
          <w:szCs w:val="26"/>
          <w:rtl/>
          <w:lang w:val="en-CA"/>
        </w:rPr>
        <w:t xml:space="preserve"> ل</w:t>
      </w:r>
      <w:r w:rsidR="00C6282A">
        <w:rPr>
          <w:sz w:val="26"/>
          <w:szCs w:val="26"/>
          <w:rtl/>
          <w:lang w:val="en-CA"/>
        </w:rPr>
        <w:t>لهيدروفلوروكربون</w:t>
      </w:r>
      <w:r w:rsidR="00567078">
        <w:rPr>
          <w:rFonts w:hint="cs"/>
          <w:sz w:val="26"/>
          <w:szCs w:val="26"/>
          <w:rtl/>
          <w:lang w:val="en-CA"/>
        </w:rPr>
        <w:t xml:space="preserve"> تمشيا مع تعديل كيغالى (المقرر 79/46). وتم تمويل</w:t>
      </w:r>
      <w:r w:rsidR="000E4FD3">
        <w:rPr>
          <w:rFonts w:hint="cs"/>
          <w:sz w:val="26"/>
          <w:szCs w:val="26"/>
          <w:rtl/>
          <w:lang w:val="en-CA"/>
        </w:rPr>
        <w:t xml:space="preserve"> </w:t>
      </w:r>
      <w:r w:rsidR="00567078">
        <w:rPr>
          <w:rFonts w:hint="cs"/>
          <w:sz w:val="26"/>
          <w:szCs w:val="26"/>
          <w:rtl/>
          <w:lang w:val="en-CA"/>
        </w:rPr>
        <w:t xml:space="preserve">المشروعات والأنشطة المتعلقة </w:t>
      </w:r>
      <w:r w:rsidR="00567078">
        <w:rPr>
          <w:sz w:val="26"/>
          <w:szCs w:val="26"/>
          <w:rtl/>
          <w:lang w:val="en-CA"/>
        </w:rPr>
        <w:t>بالهيدروفلوروكربون</w:t>
      </w:r>
      <w:r w:rsidR="00567078">
        <w:rPr>
          <w:rFonts w:hint="cs"/>
          <w:sz w:val="26"/>
          <w:szCs w:val="26"/>
          <w:rtl/>
          <w:lang w:val="en-CA"/>
        </w:rPr>
        <w:t xml:space="preserve"> إما بمقتضى الاشتراكات العادية أو المساهمات الطوعية الاضافية في الصندوق المتعدد الأطراف.</w:t>
      </w:r>
    </w:p>
    <w:p w:rsidR="00BF2982" w:rsidRDefault="00BF2982" w:rsidP="00BF2982">
      <w:pPr>
        <w:bidi/>
        <w:rPr>
          <w:sz w:val="26"/>
          <w:szCs w:val="26"/>
          <w:rtl/>
          <w:lang w:val="en-CA"/>
        </w:rPr>
      </w:pPr>
    </w:p>
    <w:p w:rsidR="00BF2982" w:rsidRDefault="00BF2982" w:rsidP="00EE072C">
      <w:pPr>
        <w:bidi/>
        <w:rPr>
          <w:sz w:val="26"/>
          <w:szCs w:val="26"/>
          <w:rtl/>
          <w:lang w:val="en-CA"/>
        </w:rPr>
      </w:pPr>
      <w:r>
        <w:rPr>
          <w:rFonts w:hint="cs"/>
          <w:sz w:val="26"/>
          <w:szCs w:val="26"/>
          <w:rtl/>
          <w:lang w:val="en-CA"/>
        </w:rPr>
        <w:t>8</w:t>
      </w:r>
      <w:r>
        <w:rPr>
          <w:rFonts w:hint="cs"/>
          <w:sz w:val="26"/>
          <w:szCs w:val="26"/>
          <w:rtl/>
          <w:lang w:val="en-CA"/>
        </w:rPr>
        <w:tab/>
      </w:r>
      <w:r>
        <w:rPr>
          <w:sz w:val="26"/>
          <w:szCs w:val="26"/>
          <w:rtl/>
          <w:lang w:val="en-CA"/>
        </w:rPr>
        <w:t>حتى 31 ديسمبر/كانون الأول 2018، وافقت اللجنة التنفيذية على</w:t>
      </w:r>
      <w:r>
        <w:rPr>
          <w:rFonts w:hint="cs"/>
          <w:sz w:val="26"/>
          <w:szCs w:val="26"/>
          <w:rtl/>
          <w:lang w:val="en-CA"/>
        </w:rPr>
        <w:t xml:space="preserve"> مجموع 17</w:t>
      </w:r>
      <w:r w:rsidR="000E4FD3">
        <w:rPr>
          <w:rFonts w:hint="cs"/>
          <w:sz w:val="26"/>
          <w:szCs w:val="26"/>
          <w:rtl/>
          <w:lang w:val="en-CA"/>
        </w:rPr>
        <w:t>3</w:t>
      </w:r>
      <w:r>
        <w:rPr>
          <w:sz w:val="26"/>
          <w:szCs w:val="26"/>
          <w:rtl/>
          <w:lang w:val="en-CA"/>
        </w:rPr>
        <w:t xml:space="preserve"> </w:t>
      </w:r>
      <w:r>
        <w:rPr>
          <w:rFonts w:hint="cs"/>
          <w:sz w:val="26"/>
          <w:szCs w:val="26"/>
          <w:rtl/>
          <w:lang w:val="en-CA"/>
        </w:rPr>
        <w:t>مشروعا</w:t>
      </w:r>
      <w:r>
        <w:rPr>
          <w:sz w:val="26"/>
          <w:szCs w:val="26"/>
          <w:rtl/>
          <w:lang w:val="en-CA"/>
        </w:rPr>
        <w:t xml:space="preserve"> </w:t>
      </w:r>
      <w:r>
        <w:rPr>
          <w:rFonts w:hint="cs"/>
          <w:sz w:val="26"/>
          <w:szCs w:val="26"/>
          <w:rtl/>
          <w:lang w:val="en-CA"/>
        </w:rPr>
        <w:t>و</w:t>
      </w:r>
      <w:r>
        <w:rPr>
          <w:sz w:val="26"/>
          <w:szCs w:val="26"/>
          <w:rtl/>
          <w:lang w:val="en-CA"/>
        </w:rPr>
        <w:t>نشاطا تتعلق بالهيدروفلوروكربون</w:t>
      </w:r>
      <w:r>
        <w:rPr>
          <w:rFonts w:hint="cs"/>
          <w:sz w:val="26"/>
          <w:szCs w:val="26"/>
          <w:rtl/>
          <w:lang w:val="en-CA"/>
        </w:rPr>
        <w:t xml:space="preserve"> في 130 بلدا تتألف من 11 طلبا لإعداد مشروعات و13 </w:t>
      </w:r>
      <w:r>
        <w:rPr>
          <w:sz w:val="26"/>
          <w:szCs w:val="26"/>
          <w:rtl/>
          <w:lang w:val="en-CA"/>
        </w:rPr>
        <w:t xml:space="preserve"> مشروع</w:t>
      </w:r>
      <w:r w:rsidR="000E4FD3">
        <w:rPr>
          <w:rFonts w:hint="cs"/>
          <w:sz w:val="26"/>
          <w:szCs w:val="26"/>
          <w:rtl/>
          <w:lang w:val="en-CA"/>
        </w:rPr>
        <w:t>ا</w:t>
      </w:r>
      <w:r>
        <w:rPr>
          <w:sz w:val="26"/>
          <w:szCs w:val="26"/>
          <w:rtl/>
          <w:lang w:val="en-CA"/>
        </w:rPr>
        <w:t xml:space="preserve"> استثماري</w:t>
      </w:r>
      <w:r>
        <w:rPr>
          <w:rFonts w:hint="cs"/>
          <w:sz w:val="26"/>
          <w:szCs w:val="26"/>
          <w:rtl/>
          <w:lang w:val="en-CA"/>
        </w:rPr>
        <w:t>ا</w:t>
      </w:r>
      <w:r>
        <w:rPr>
          <w:sz w:val="26"/>
          <w:szCs w:val="26"/>
          <w:rtl/>
          <w:lang w:val="en-CA"/>
        </w:rPr>
        <w:t xml:space="preserve"> </w:t>
      </w:r>
      <w:r>
        <w:rPr>
          <w:rFonts w:hint="cs"/>
          <w:sz w:val="26"/>
          <w:szCs w:val="26"/>
          <w:rtl/>
          <w:lang w:val="en-CA"/>
        </w:rPr>
        <w:t>و149</w:t>
      </w:r>
      <w:r>
        <w:rPr>
          <w:sz w:val="26"/>
          <w:szCs w:val="26"/>
          <w:rtl/>
          <w:lang w:val="en-CA"/>
        </w:rPr>
        <w:t xml:space="preserve"> نشاطا للتمكين بمبلغ </w:t>
      </w:r>
      <w:r>
        <w:rPr>
          <w:rFonts w:hint="cs"/>
          <w:sz w:val="26"/>
          <w:szCs w:val="26"/>
          <w:rtl/>
          <w:lang w:val="en-CA"/>
        </w:rPr>
        <w:t>31</w:t>
      </w:r>
      <w:r>
        <w:rPr>
          <w:sz w:val="26"/>
          <w:szCs w:val="26"/>
          <w:rtl/>
          <w:lang w:val="en-CA"/>
        </w:rPr>
        <w:t>.</w:t>
      </w:r>
      <w:r>
        <w:rPr>
          <w:rFonts w:hint="cs"/>
          <w:sz w:val="26"/>
          <w:szCs w:val="26"/>
          <w:rtl/>
          <w:lang w:val="en-CA"/>
        </w:rPr>
        <w:t>36</w:t>
      </w:r>
      <w:r>
        <w:rPr>
          <w:sz w:val="26"/>
          <w:szCs w:val="26"/>
          <w:rtl/>
          <w:lang w:val="en-CA"/>
        </w:rPr>
        <w:t xml:space="preserve"> مليون دولار أمريكي (من كل من الاشتراكات العادية والمساهمات الطوعية الاضافية إلى الصندوق). وسوف تؤدى المشروعات الاستثمارية للهيدروفلوروكربون الموافق عليها إلى خفض تدريجى بمقدار </w:t>
      </w:r>
      <w:r w:rsidR="005A7386">
        <w:rPr>
          <w:rFonts w:hint="cs"/>
          <w:sz w:val="26"/>
          <w:szCs w:val="26"/>
          <w:rtl/>
          <w:lang w:val="en-CA"/>
        </w:rPr>
        <w:t>090 1</w:t>
      </w:r>
      <w:r>
        <w:rPr>
          <w:sz w:val="26"/>
          <w:szCs w:val="26"/>
          <w:rtl/>
          <w:lang w:val="en-CA"/>
        </w:rPr>
        <w:t xml:space="preserve"> طن مترى (</w:t>
      </w:r>
      <w:r w:rsidR="00BC1E09">
        <w:rPr>
          <w:rFonts w:hint="cs"/>
          <w:sz w:val="26"/>
          <w:szCs w:val="26"/>
          <w:rtl/>
          <w:lang w:val="en-CA"/>
        </w:rPr>
        <w:t>151 630 1</w:t>
      </w:r>
      <w:r>
        <w:rPr>
          <w:sz w:val="26"/>
          <w:szCs w:val="26"/>
          <w:rtl/>
          <w:lang w:val="en-CA"/>
        </w:rPr>
        <w:t xml:space="preserve"> طن مترى من مكافئ ثانى أكسيد الكربون) من المواد الهيدروفلوروكربونية. وفي </w:t>
      </w:r>
      <w:r>
        <w:rPr>
          <w:sz w:val="26"/>
          <w:szCs w:val="26"/>
          <w:rtl/>
          <w:lang w:val="en-CA"/>
        </w:rPr>
        <w:lastRenderedPageBreak/>
        <w:t xml:space="preserve">ما يتعلق بأنشطة التمكين، تمت الموافقة على تمديد تواريخ الانتهاء </w:t>
      </w:r>
      <w:r w:rsidR="00281828">
        <w:rPr>
          <w:rFonts w:hint="cs"/>
          <w:sz w:val="26"/>
          <w:szCs w:val="26"/>
          <w:rtl/>
          <w:lang w:val="en-CA"/>
        </w:rPr>
        <w:t>لعدد 60</w:t>
      </w:r>
      <w:r>
        <w:rPr>
          <w:sz w:val="26"/>
          <w:szCs w:val="26"/>
          <w:rtl/>
          <w:lang w:val="en-CA"/>
        </w:rPr>
        <w:t xml:space="preserve"> مشروعا في الاجتماع الثالث والثمانين وقدمت طلبات لتمديد </w:t>
      </w:r>
      <w:r w:rsidR="00281828">
        <w:rPr>
          <w:rFonts w:hint="cs"/>
          <w:sz w:val="26"/>
          <w:szCs w:val="26"/>
          <w:rtl/>
          <w:lang w:val="en-CA"/>
        </w:rPr>
        <w:t>70</w:t>
      </w:r>
      <w:r w:rsidR="00281828">
        <w:rPr>
          <w:sz w:val="26"/>
          <w:szCs w:val="26"/>
          <w:rtl/>
          <w:lang w:val="en-CA"/>
        </w:rPr>
        <w:t xml:space="preserve"> مشروعا</w:t>
      </w:r>
      <w:r>
        <w:rPr>
          <w:sz w:val="26"/>
          <w:szCs w:val="26"/>
          <w:rtl/>
          <w:lang w:val="en-CA"/>
        </w:rPr>
        <w:t xml:space="preserve"> أخرى إلى الاجتماع الرابع والثمانين.  </w:t>
      </w:r>
    </w:p>
    <w:p w:rsidR="000F6DB0" w:rsidRDefault="000F6DB0" w:rsidP="000F6DB0">
      <w:pPr>
        <w:bidi/>
        <w:rPr>
          <w:sz w:val="26"/>
          <w:szCs w:val="26"/>
          <w:rtl/>
          <w:lang w:val="en-CA"/>
        </w:rPr>
      </w:pPr>
    </w:p>
    <w:p w:rsidR="000F6DB0" w:rsidRPr="000F6DB0" w:rsidRDefault="000F6DB0" w:rsidP="000F6DB0">
      <w:pPr>
        <w:bidi/>
        <w:rPr>
          <w:b/>
          <w:bCs/>
          <w:sz w:val="26"/>
          <w:szCs w:val="26"/>
          <w:rtl/>
          <w:lang w:val="en-CA"/>
        </w:rPr>
      </w:pPr>
      <w:r w:rsidRPr="000F6DB0">
        <w:rPr>
          <w:rFonts w:hint="cs"/>
          <w:b/>
          <w:bCs/>
          <w:sz w:val="26"/>
          <w:szCs w:val="26"/>
          <w:rtl/>
          <w:lang w:val="en-CA"/>
        </w:rPr>
        <w:t xml:space="preserve">عملية استعراض التقدم من قبل الأمانة </w:t>
      </w:r>
    </w:p>
    <w:p w:rsidR="000F6DB0" w:rsidRDefault="000F6DB0" w:rsidP="000F6DB0">
      <w:pPr>
        <w:bidi/>
        <w:rPr>
          <w:sz w:val="26"/>
          <w:szCs w:val="26"/>
          <w:rtl/>
          <w:lang w:val="en-CA"/>
        </w:rPr>
      </w:pPr>
    </w:p>
    <w:p w:rsidR="000F6DB0" w:rsidRDefault="00281828" w:rsidP="00A81636">
      <w:pPr>
        <w:bidi/>
        <w:rPr>
          <w:sz w:val="26"/>
          <w:szCs w:val="26"/>
          <w:rtl/>
          <w:lang w:val="en-CA"/>
        </w:rPr>
      </w:pPr>
      <w:r>
        <w:rPr>
          <w:rFonts w:hint="cs"/>
          <w:sz w:val="26"/>
          <w:szCs w:val="26"/>
          <w:rtl/>
          <w:lang w:val="en-CA"/>
        </w:rPr>
        <w:t>9</w:t>
      </w:r>
      <w:r w:rsidR="000F6DB0">
        <w:rPr>
          <w:rFonts w:hint="cs"/>
          <w:sz w:val="26"/>
          <w:szCs w:val="26"/>
          <w:rtl/>
          <w:lang w:val="en-CA"/>
        </w:rPr>
        <w:tab/>
      </w:r>
      <w:r w:rsidR="0061398E">
        <w:rPr>
          <w:rFonts w:hint="cs"/>
          <w:sz w:val="26"/>
          <w:szCs w:val="26"/>
          <w:rtl/>
          <w:lang w:val="en-CA"/>
        </w:rPr>
        <w:t xml:space="preserve">استعرضت الأمانة </w:t>
      </w:r>
      <w:r w:rsidR="009D1C20">
        <w:rPr>
          <w:rFonts w:hint="cs"/>
          <w:sz w:val="26"/>
          <w:szCs w:val="26"/>
          <w:rtl/>
          <w:lang w:val="en-CA"/>
        </w:rPr>
        <w:t>كل</w:t>
      </w:r>
      <w:r w:rsidR="00A81636">
        <w:rPr>
          <w:rFonts w:hint="cs"/>
          <w:sz w:val="26"/>
          <w:szCs w:val="26"/>
          <w:rtl/>
          <w:lang w:val="en-CA"/>
        </w:rPr>
        <w:t xml:space="preserve"> تقرير من</w:t>
      </w:r>
      <w:r w:rsidR="009D1C20">
        <w:rPr>
          <w:rFonts w:hint="cs"/>
          <w:sz w:val="26"/>
          <w:szCs w:val="26"/>
          <w:rtl/>
          <w:lang w:val="en-CA"/>
        </w:rPr>
        <w:t xml:space="preserve"> التقارير المرحلية السنوية التى قدمتها الوكالات الثنائية والمنفذة على نحو منفصل. وقام الاستعراض على أساس </w:t>
      </w:r>
      <w:r w:rsidR="009D1C20">
        <w:rPr>
          <w:sz w:val="26"/>
          <w:szCs w:val="26"/>
          <w:rtl/>
          <w:lang w:val="en-CA"/>
        </w:rPr>
        <w:t>المراحل المهمة التى وضعت</w:t>
      </w:r>
      <w:r w:rsidR="009D1C20">
        <w:rPr>
          <w:rFonts w:hint="cs"/>
          <w:sz w:val="26"/>
          <w:szCs w:val="26"/>
          <w:rtl/>
          <w:lang w:val="en-CA"/>
        </w:rPr>
        <w:t xml:space="preserve"> للمشروعات الاستثمارية وغير الاستثمارية بما في ذلك، من بين جملة أمور، توقيع الاتفاقات؛ تاريخ الافراج عن أول عملية صرف؛ حالة الشراء وتركيب المعدات؛ حالة الخدمات المقدمة بما في ذلك تدريب تقنيي التبريد وموظفى الجمارك؛ مستوى صرف الأموال الموافق عليها؛ الانتهاء التشغيلى والمالى للمشروعات؛ إعادة</w:t>
      </w:r>
      <w:r w:rsidR="00A81636">
        <w:rPr>
          <w:rFonts w:hint="cs"/>
          <w:sz w:val="26"/>
          <w:szCs w:val="26"/>
          <w:rtl/>
          <w:lang w:val="en-CA"/>
        </w:rPr>
        <w:t xml:space="preserve"> أموال</w:t>
      </w:r>
      <w:r w:rsidR="009D1C20">
        <w:rPr>
          <w:rFonts w:hint="cs"/>
          <w:sz w:val="26"/>
          <w:szCs w:val="26"/>
          <w:rtl/>
          <w:lang w:val="en-CA"/>
        </w:rPr>
        <w:t xml:space="preserve"> الأرصدة.</w:t>
      </w:r>
    </w:p>
    <w:p w:rsidR="00951448" w:rsidRDefault="00951448" w:rsidP="00951448">
      <w:pPr>
        <w:bidi/>
        <w:rPr>
          <w:sz w:val="26"/>
          <w:szCs w:val="26"/>
          <w:rtl/>
          <w:lang w:val="en-CA"/>
        </w:rPr>
      </w:pPr>
    </w:p>
    <w:p w:rsidR="00951448" w:rsidRDefault="00951448" w:rsidP="006A6E0A">
      <w:pPr>
        <w:bidi/>
        <w:rPr>
          <w:sz w:val="26"/>
          <w:szCs w:val="26"/>
          <w:rtl/>
          <w:lang w:val="en-CA"/>
        </w:rPr>
      </w:pPr>
      <w:r>
        <w:rPr>
          <w:rFonts w:hint="cs"/>
          <w:sz w:val="26"/>
          <w:szCs w:val="26"/>
          <w:rtl/>
          <w:lang w:val="en-CA"/>
        </w:rPr>
        <w:t>10</w:t>
      </w:r>
      <w:r>
        <w:rPr>
          <w:rFonts w:hint="cs"/>
          <w:sz w:val="26"/>
          <w:szCs w:val="26"/>
          <w:rtl/>
          <w:lang w:val="en-CA"/>
        </w:rPr>
        <w:tab/>
      </w:r>
      <w:r w:rsidR="00B52DD0">
        <w:rPr>
          <w:rFonts w:hint="cs"/>
          <w:sz w:val="26"/>
          <w:szCs w:val="26"/>
          <w:rtl/>
          <w:lang w:val="en-CA"/>
        </w:rPr>
        <w:t xml:space="preserve">خلال عملية الاستعراض، تم تحديد قضايا محتملة، </w:t>
      </w:r>
      <w:r w:rsidR="00B52DD0">
        <w:rPr>
          <w:sz w:val="26"/>
          <w:szCs w:val="26"/>
          <w:rtl/>
          <w:lang w:val="en-CA"/>
        </w:rPr>
        <w:t>من بين جملة أمور،</w:t>
      </w:r>
      <w:r w:rsidR="00B52DD0">
        <w:rPr>
          <w:rFonts w:hint="cs"/>
          <w:sz w:val="26"/>
          <w:szCs w:val="26"/>
          <w:rtl/>
          <w:lang w:val="en-CA"/>
        </w:rPr>
        <w:t xml:space="preserve"> لحالات لم توقع فيها الاتفاقات؛ </w:t>
      </w:r>
      <w:r w:rsidR="006A03DF">
        <w:rPr>
          <w:rFonts w:hint="cs"/>
          <w:sz w:val="26"/>
          <w:szCs w:val="26"/>
          <w:rtl/>
          <w:lang w:val="en-CA"/>
        </w:rPr>
        <w:t>عدم وجود الموظف الوطنى للأوزون؛ الافتقار إلى التقارير المرحلية المالية؛ تأخر عملية الشراء؛ الافتقار إلى توافر التكنولوجيات البديلة في الأسواق المحلية؛ قضايا متعلقة بالأمن على مستوى البلد؛ و</w:t>
      </w:r>
      <w:r w:rsidR="006A6E0A">
        <w:rPr>
          <w:rFonts w:hint="cs"/>
          <w:sz w:val="26"/>
          <w:szCs w:val="26"/>
          <w:rtl/>
          <w:lang w:val="en-CA"/>
        </w:rPr>
        <w:t xml:space="preserve">كانت </w:t>
      </w:r>
      <w:r w:rsidR="006A03DF">
        <w:rPr>
          <w:rFonts w:hint="cs"/>
          <w:sz w:val="26"/>
          <w:szCs w:val="26"/>
          <w:rtl/>
          <w:lang w:val="en-CA"/>
        </w:rPr>
        <w:t>جميع المشروعات ذات مشاكل إما ذات معدلات صرف منخفضة من الأموال الموافق عليها أو/و تطلبت تمديدا لتواريخ الانتهاء المخططة.</w:t>
      </w:r>
    </w:p>
    <w:p w:rsidR="00951448" w:rsidRDefault="009D1C20" w:rsidP="009D1C20">
      <w:pPr>
        <w:bidi/>
        <w:rPr>
          <w:sz w:val="26"/>
          <w:szCs w:val="26"/>
          <w:rtl/>
          <w:lang w:val="en-CA"/>
        </w:rPr>
      </w:pPr>
      <w:r>
        <w:rPr>
          <w:rFonts w:hint="cs"/>
          <w:sz w:val="26"/>
          <w:szCs w:val="26"/>
          <w:rtl/>
          <w:lang w:val="en-CA"/>
        </w:rPr>
        <w:t xml:space="preserve"> </w:t>
      </w:r>
    </w:p>
    <w:p w:rsidR="00951448" w:rsidRDefault="00951448" w:rsidP="00422DDB">
      <w:pPr>
        <w:tabs>
          <w:tab w:val="right" w:pos="6300"/>
        </w:tabs>
        <w:bidi/>
        <w:ind w:left="90"/>
        <w:rPr>
          <w:sz w:val="26"/>
          <w:szCs w:val="26"/>
          <w:rtl/>
          <w:lang w:val="en-CA"/>
        </w:rPr>
      </w:pPr>
      <w:r>
        <w:rPr>
          <w:rFonts w:hint="cs"/>
          <w:sz w:val="26"/>
          <w:szCs w:val="26"/>
          <w:rtl/>
          <w:lang w:val="en-CA"/>
        </w:rPr>
        <w:t>11</w:t>
      </w:r>
      <w:r>
        <w:rPr>
          <w:rFonts w:hint="cs"/>
          <w:sz w:val="26"/>
          <w:szCs w:val="26"/>
          <w:rtl/>
          <w:lang w:val="en-CA"/>
        </w:rPr>
        <w:tab/>
      </w:r>
      <w:r w:rsidR="008B0C82">
        <w:rPr>
          <w:rFonts w:hint="cs"/>
          <w:sz w:val="26"/>
          <w:szCs w:val="26"/>
          <w:rtl/>
          <w:lang w:val="en-CA"/>
        </w:rPr>
        <w:t xml:space="preserve">      </w:t>
      </w:r>
      <w:r w:rsidR="00185A9D">
        <w:rPr>
          <w:rFonts w:hint="cs"/>
          <w:sz w:val="26"/>
          <w:szCs w:val="26"/>
          <w:rtl/>
          <w:lang w:val="en-CA"/>
        </w:rPr>
        <w:t xml:space="preserve">ولمزيد من فهم القضايا التى تم تحديدها، قامت الأمانة بتبادلات ثنائية مع الوكالات الثنائية والمنفذة، وتم حل العديد منها بشكل مرض. أما المشروعات حيث لم يتم حل مشاكلها، تم اقتراح توصيات لتنظر فيها اللجنة التنفيذية. وترد في المرفق الأول </w:t>
      </w:r>
      <w:r w:rsidR="00422DDB">
        <w:rPr>
          <w:rFonts w:hint="cs"/>
          <w:sz w:val="26"/>
          <w:szCs w:val="26"/>
          <w:rtl/>
          <w:lang w:val="en-CA"/>
        </w:rPr>
        <w:t>ب</w:t>
      </w:r>
      <w:r w:rsidR="00185A9D">
        <w:rPr>
          <w:rFonts w:hint="cs"/>
          <w:sz w:val="26"/>
          <w:szCs w:val="26"/>
          <w:rtl/>
          <w:lang w:val="en-CA"/>
        </w:rPr>
        <w:t>كل تقرير مرحلى للوكالات الثنائية والمنفذة قائمة بالمشروعات</w:t>
      </w:r>
      <w:r w:rsidR="003C39D9">
        <w:rPr>
          <w:rStyle w:val="FootnoteReference"/>
          <w:sz w:val="26"/>
          <w:szCs w:val="26"/>
          <w:rtl/>
          <w:lang w:val="en-CA"/>
        </w:rPr>
        <w:footnoteReference w:id="5"/>
      </w:r>
      <w:r w:rsidR="00602ACA">
        <w:rPr>
          <w:rFonts w:hint="cs"/>
          <w:sz w:val="26"/>
          <w:szCs w:val="26"/>
          <w:rtl/>
          <w:lang w:val="en-CA"/>
        </w:rPr>
        <w:t xml:space="preserve"> ذات مشاكل، تشمل وصفا لحالة التنفيذ؛ القضايا المعلقة؛ التوصيات. وبالنسبة لإلغاء وتمديد مشروعات قليلة</w:t>
      </w:r>
      <w:r w:rsidR="00602ACA">
        <w:rPr>
          <w:rStyle w:val="FootnoteReference"/>
          <w:sz w:val="26"/>
          <w:szCs w:val="26"/>
          <w:rtl/>
          <w:lang w:val="en-CA"/>
        </w:rPr>
        <w:footnoteReference w:id="6"/>
      </w:r>
      <w:r w:rsidR="00602ACA">
        <w:rPr>
          <w:rFonts w:hint="cs"/>
          <w:sz w:val="26"/>
          <w:szCs w:val="26"/>
          <w:rtl/>
          <w:lang w:val="en-CA"/>
        </w:rPr>
        <w:t xml:space="preserve"> ، ولاسيما خطط إدارة إزالة المواد الهيدروكلوروفلوروكربونية بشكل خاص التى تتجاوز تواريخ الانتهاء النهائي منها، وكذلك المراحل المتداخلة لمشروعات الدعم المؤسسي، سيجرى النظر في هذه المشروعات في الوثائق الرئيسة للتقارير المرحلية ذات العلاقة. </w:t>
      </w:r>
      <w:r w:rsidR="008B0C82">
        <w:rPr>
          <w:rFonts w:hint="cs"/>
          <w:sz w:val="26"/>
          <w:szCs w:val="26"/>
          <w:rtl/>
          <w:lang w:val="en-CA"/>
        </w:rPr>
        <w:t>وتمت مناقشة جميع التوصيات ووافقت عليها الوكالات الثنائية أو المنفذذة ذات العلاقة. وسوف ينظر في التوصيات الواردة في كل تقرير مرحلى قدمنه الوكالات الثنائية والمنفذة خلال مناقشات التقرير المرحلى لكل وكالة في الاجتماع الرابع والثمانين.</w:t>
      </w:r>
    </w:p>
    <w:p w:rsidR="00951448" w:rsidRDefault="00951448" w:rsidP="00951448">
      <w:pPr>
        <w:bidi/>
        <w:rPr>
          <w:sz w:val="26"/>
          <w:szCs w:val="26"/>
          <w:rtl/>
          <w:lang w:val="en-CA"/>
        </w:rPr>
      </w:pPr>
    </w:p>
    <w:p w:rsidR="000F6DB0" w:rsidRPr="000F6DB0" w:rsidRDefault="000F6DB0" w:rsidP="000F6DB0">
      <w:pPr>
        <w:bidi/>
        <w:rPr>
          <w:rFonts w:asciiTheme="majorBidi" w:hAnsiTheme="majorBidi" w:cstheme="majorBidi"/>
          <w:b/>
          <w:bCs/>
          <w:sz w:val="28"/>
          <w:szCs w:val="28"/>
          <w:rtl/>
          <w:lang w:val="en-US" w:bidi="ar-EG"/>
        </w:rPr>
      </w:pPr>
      <w:r w:rsidRPr="000F6DB0">
        <w:rPr>
          <w:rFonts w:hint="cs"/>
          <w:b/>
          <w:bCs/>
          <w:sz w:val="28"/>
          <w:szCs w:val="28"/>
          <w:rtl/>
          <w:lang w:val="en-CA"/>
        </w:rPr>
        <w:t>الجزء الأول:</w:t>
      </w:r>
      <w:r w:rsidRPr="000F6DB0">
        <w:rPr>
          <w:rFonts w:hint="cs"/>
          <w:b/>
          <w:bCs/>
          <w:sz w:val="28"/>
          <w:szCs w:val="28"/>
          <w:rtl/>
          <w:lang w:val="en-CA"/>
        </w:rPr>
        <w:tab/>
      </w:r>
      <w:r w:rsidRPr="000F6DB0">
        <w:rPr>
          <w:rFonts w:asciiTheme="majorBidi" w:hAnsiTheme="majorBidi" w:cstheme="majorBidi"/>
          <w:b/>
          <w:bCs/>
          <w:sz w:val="28"/>
          <w:szCs w:val="28"/>
          <w:rtl/>
          <w:lang w:val="en-US" w:bidi="ar-EG"/>
        </w:rPr>
        <w:t>مشروعات موافق عليها بمقتضي الاشتراكات العادية في الصندوق المتعدد الأطراف</w:t>
      </w:r>
    </w:p>
    <w:p w:rsidR="000F6DB0" w:rsidRPr="000F6DB0" w:rsidRDefault="000F6DB0" w:rsidP="000F6DB0">
      <w:pPr>
        <w:bidi/>
        <w:rPr>
          <w:rFonts w:asciiTheme="majorBidi" w:hAnsiTheme="majorBidi" w:cstheme="majorBidi"/>
          <w:b/>
          <w:bCs/>
          <w:sz w:val="26"/>
          <w:szCs w:val="26"/>
          <w:rtl/>
          <w:lang w:val="en-US" w:bidi="ar-EG"/>
        </w:rPr>
      </w:pPr>
    </w:p>
    <w:p w:rsidR="000F6DB0" w:rsidRDefault="000F6DB0" w:rsidP="000F6DB0">
      <w:pPr>
        <w:bidi/>
        <w:rPr>
          <w:rFonts w:asciiTheme="majorBidi" w:hAnsiTheme="majorBidi" w:cstheme="majorBidi"/>
          <w:sz w:val="26"/>
          <w:szCs w:val="26"/>
          <w:rtl/>
          <w:lang w:val="en-US" w:bidi="ar-EG"/>
        </w:rPr>
      </w:pPr>
      <w:r w:rsidRPr="000F6DB0">
        <w:rPr>
          <w:rFonts w:asciiTheme="majorBidi" w:hAnsiTheme="majorBidi" w:cstheme="majorBidi" w:hint="cs"/>
          <w:b/>
          <w:bCs/>
          <w:sz w:val="26"/>
          <w:szCs w:val="26"/>
          <w:rtl/>
          <w:lang w:val="en-US" w:bidi="ar-EG"/>
        </w:rPr>
        <w:t>موجز التقدم في تنفيذ مشروعات عام 2018 والمتراكمة</w:t>
      </w:r>
      <w:r w:rsidR="00EB5C8A">
        <w:rPr>
          <w:rFonts w:asciiTheme="majorBidi" w:hAnsiTheme="majorBidi" w:cstheme="majorBidi" w:hint="cs"/>
          <w:b/>
          <w:bCs/>
          <w:sz w:val="26"/>
          <w:szCs w:val="26"/>
          <w:rtl/>
          <w:lang w:val="en-US" w:bidi="ar-EG"/>
        </w:rPr>
        <w:t xml:space="preserve"> منها</w:t>
      </w:r>
    </w:p>
    <w:p w:rsidR="000F6DB0" w:rsidRDefault="000F6DB0" w:rsidP="000F6DB0">
      <w:pPr>
        <w:bidi/>
        <w:rPr>
          <w:rFonts w:asciiTheme="majorBidi" w:hAnsiTheme="majorBidi" w:cstheme="majorBidi"/>
          <w:sz w:val="26"/>
          <w:szCs w:val="26"/>
          <w:rtl/>
          <w:lang w:val="en-US" w:bidi="ar-EG"/>
        </w:rPr>
      </w:pPr>
    </w:p>
    <w:p w:rsidR="000F6DB0" w:rsidRDefault="004602AB" w:rsidP="00067769">
      <w:pPr>
        <w:bidi/>
        <w:rPr>
          <w:sz w:val="26"/>
          <w:szCs w:val="26"/>
          <w:rtl/>
          <w:lang w:val="en-CA"/>
        </w:rPr>
      </w:pPr>
      <w:r>
        <w:rPr>
          <w:rFonts w:hint="cs"/>
          <w:sz w:val="26"/>
          <w:szCs w:val="26"/>
          <w:rtl/>
          <w:lang w:val="en-CA"/>
        </w:rPr>
        <w:t>12</w:t>
      </w:r>
      <w:r w:rsidR="000F6DB0">
        <w:rPr>
          <w:rFonts w:hint="cs"/>
          <w:sz w:val="26"/>
          <w:szCs w:val="26"/>
          <w:rtl/>
          <w:lang w:val="en-CA"/>
        </w:rPr>
        <w:tab/>
      </w:r>
      <w:r w:rsidR="00EB5C8A">
        <w:rPr>
          <w:rFonts w:hint="cs"/>
          <w:sz w:val="26"/>
          <w:szCs w:val="26"/>
          <w:rtl/>
          <w:lang w:val="en-CA"/>
        </w:rPr>
        <w:t>يوجز</w:t>
      </w:r>
      <w:r w:rsidR="00545A48">
        <w:rPr>
          <w:rFonts w:hint="cs"/>
          <w:sz w:val="26"/>
          <w:szCs w:val="26"/>
          <w:rtl/>
          <w:lang w:val="en-CA"/>
        </w:rPr>
        <w:t xml:space="preserve"> تنفيذ المشروعات والأنشطة من قبل الوكالات الثنائية</w:t>
      </w:r>
      <w:r w:rsidR="00067769">
        <w:rPr>
          <w:rFonts w:hint="cs"/>
          <w:sz w:val="26"/>
          <w:szCs w:val="26"/>
          <w:rtl/>
          <w:lang w:val="en-CA"/>
        </w:rPr>
        <w:t xml:space="preserve"> والمنفذة</w:t>
      </w:r>
      <w:r w:rsidR="00545A48">
        <w:rPr>
          <w:rFonts w:hint="cs"/>
          <w:sz w:val="26"/>
          <w:szCs w:val="26"/>
          <w:rtl/>
          <w:lang w:val="en-CA"/>
        </w:rPr>
        <w:t xml:space="preserve"> لعام 2018 والمتراكمة منذ عام 199</w:t>
      </w:r>
      <w:r w:rsidR="00067769">
        <w:rPr>
          <w:rFonts w:hint="cs"/>
          <w:sz w:val="26"/>
          <w:szCs w:val="26"/>
          <w:rtl/>
          <w:lang w:val="en-CA"/>
        </w:rPr>
        <w:t>1</w:t>
      </w:r>
      <w:r w:rsidR="00545A48">
        <w:rPr>
          <w:rFonts w:hint="cs"/>
          <w:sz w:val="26"/>
          <w:szCs w:val="26"/>
          <w:rtl/>
          <w:lang w:val="en-CA"/>
        </w:rPr>
        <w:t xml:space="preserve"> حتى 31 ديسمبر/</w:t>
      </w:r>
      <w:r w:rsidR="009840E2">
        <w:rPr>
          <w:rFonts w:hint="cs"/>
          <w:sz w:val="26"/>
          <w:szCs w:val="26"/>
          <w:rtl/>
          <w:lang w:val="en-CA"/>
        </w:rPr>
        <w:t>كانون الأول 2018 كما يلى:</w:t>
      </w:r>
    </w:p>
    <w:p w:rsidR="009840E2" w:rsidRDefault="009840E2" w:rsidP="009840E2">
      <w:pPr>
        <w:bidi/>
        <w:rPr>
          <w:sz w:val="26"/>
          <w:szCs w:val="26"/>
          <w:rtl/>
          <w:lang w:val="en-CA"/>
        </w:rPr>
      </w:pPr>
    </w:p>
    <w:p w:rsidR="009840E2" w:rsidRDefault="009840E2" w:rsidP="00C06AA6">
      <w:pPr>
        <w:pStyle w:val="ListParagraph"/>
        <w:numPr>
          <w:ilvl w:val="0"/>
          <w:numId w:val="23"/>
        </w:numPr>
        <w:bidi/>
        <w:ind w:left="900"/>
        <w:rPr>
          <w:sz w:val="26"/>
          <w:szCs w:val="26"/>
          <w:lang w:val="en-CA"/>
        </w:rPr>
      </w:pPr>
      <w:r w:rsidRPr="009840E2">
        <w:rPr>
          <w:rFonts w:hint="cs"/>
          <w:b/>
          <w:bCs/>
          <w:sz w:val="26"/>
          <w:szCs w:val="26"/>
          <w:rtl/>
          <w:lang w:val="en-CA"/>
        </w:rPr>
        <w:t>الإزالة</w:t>
      </w:r>
      <w:r w:rsidR="0066462F">
        <w:rPr>
          <w:rStyle w:val="FootnoteReference"/>
          <w:b/>
          <w:bCs/>
          <w:sz w:val="26"/>
          <w:szCs w:val="26"/>
          <w:rtl/>
          <w:lang w:val="en-CA"/>
        </w:rPr>
        <w:footnoteReference w:id="7"/>
      </w:r>
      <w:r>
        <w:rPr>
          <w:rFonts w:hint="cs"/>
          <w:sz w:val="26"/>
          <w:szCs w:val="26"/>
          <w:rtl/>
          <w:lang w:val="en-CA"/>
        </w:rPr>
        <w:t xml:space="preserve">: في عام 2018، </w:t>
      </w:r>
      <w:r w:rsidR="002A4EEB">
        <w:rPr>
          <w:rFonts w:hint="cs"/>
          <w:sz w:val="26"/>
          <w:szCs w:val="26"/>
          <w:rtl/>
          <w:lang w:val="en-CA"/>
        </w:rPr>
        <w:t xml:space="preserve">تم إزالة </w:t>
      </w:r>
      <w:r w:rsidR="00551566">
        <w:rPr>
          <w:rFonts w:hint="cs"/>
          <w:sz w:val="26"/>
          <w:szCs w:val="26"/>
          <w:rtl/>
          <w:lang w:val="en-CA"/>
        </w:rPr>
        <w:t>405</w:t>
      </w:r>
      <w:r w:rsidR="002A4EEB">
        <w:rPr>
          <w:rFonts w:hint="cs"/>
          <w:sz w:val="26"/>
          <w:szCs w:val="26"/>
          <w:rtl/>
          <w:lang w:val="en-CA"/>
        </w:rPr>
        <w:t>.</w:t>
      </w:r>
      <w:r w:rsidR="00551566">
        <w:rPr>
          <w:rFonts w:hint="cs"/>
          <w:sz w:val="26"/>
          <w:szCs w:val="26"/>
          <w:rtl/>
          <w:lang w:val="en-CA"/>
        </w:rPr>
        <w:t>1</w:t>
      </w:r>
      <w:r w:rsidR="002A4EEB">
        <w:rPr>
          <w:rFonts w:hint="cs"/>
          <w:sz w:val="26"/>
          <w:szCs w:val="26"/>
          <w:rtl/>
          <w:lang w:val="en-CA"/>
        </w:rPr>
        <w:t xml:space="preserve"> طن</w:t>
      </w:r>
      <w:r w:rsidR="002A4EEB">
        <w:rPr>
          <w:sz w:val="26"/>
          <w:szCs w:val="26"/>
          <w:rtl/>
          <w:lang w:val="en-CA"/>
        </w:rPr>
        <w:t xml:space="preserve"> من قدرات استنفاد الأوزون</w:t>
      </w:r>
      <w:r w:rsidR="002A4EEB">
        <w:rPr>
          <w:rFonts w:hint="cs"/>
          <w:sz w:val="26"/>
          <w:szCs w:val="26"/>
          <w:rtl/>
          <w:lang w:val="en-CA"/>
        </w:rPr>
        <w:t xml:space="preserve"> من استهلاك </w:t>
      </w:r>
      <w:r w:rsidR="002A4EEB">
        <w:rPr>
          <w:sz w:val="26"/>
          <w:szCs w:val="26"/>
          <w:rtl/>
          <w:lang w:val="en-CA"/>
        </w:rPr>
        <w:t>المواد الخاضعة للرقابة</w:t>
      </w:r>
      <w:r w:rsidR="002A4EEB">
        <w:rPr>
          <w:rFonts w:hint="cs"/>
          <w:sz w:val="26"/>
          <w:szCs w:val="26"/>
          <w:rtl/>
          <w:lang w:val="en-CA"/>
        </w:rPr>
        <w:t xml:space="preserve"> و </w:t>
      </w:r>
      <w:r w:rsidR="00551566">
        <w:rPr>
          <w:rFonts w:hint="cs"/>
          <w:sz w:val="26"/>
          <w:szCs w:val="26"/>
          <w:rtl/>
          <w:lang w:val="en-CA"/>
        </w:rPr>
        <w:t>100 2</w:t>
      </w:r>
      <w:r w:rsidR="002A4EEB">
        <w:rPr>
          <w:rFonts w:hint="cs"/>
          <w:sz w:val="26"/>
          <w:szCs w:val="26"/>
          <w:rtl/>
          <w:lang w:val="en-CA"/>
        </w:rPr>
        <w:t xml:space="preserve"> </w:t>
      </w:r>
      <w:r w:rsidR="002A4EEB">
        <w:rPr>
          <w:sz w:val="26"/>
          <w:szCs w:val="26"/>
          <w:rtl/>
          <w:lang w:val="en-CA"/>
        </w:rPr>
        <w:t>طن من قدرات استنفاد الأوزون</w:t>
      </w:r>
      <w:r w:rsidR="002A4EEB">
        <w:rPr>
          <w:rFonts w:hint="cs"/>
          <w:sz w:val="26"/>
          <w:szCs w:val="26"/>
          <w:rtl/>
          <w:lang w:val="en-CA"/>
        </w:rPr>
        <w:t xml:space="preserve"> اضافية من استهلاك </w:t>
      </w:r>
      <w:r w:rsidR="002A4EEB">
        <w:rPr>
          <w:sz w:val="26"/>
          <w:szCs w:val="26"/>
          <w:rtl/>
          <w:lang w:val="en-CA"/>
        </w:rPr>
        <w:t>المواد الخاضعة للرقابة</w:t>
      </w:r>
      <w:r w:rsidR="002A4EEB">
        <w:rPr>
          <w:rFonts w:hint="cs"/>
          <w:sz w:val="26"/>
          <w:szCs w:val="26"/>
          <w:rtl/>
          <w:lang w:val="en-CA"/>
        </w:rPr>
        <w:t xml:space="preserve"> الموافق على إزالتها. ومنذ عام 199</w:t>
      </w:r>
      <w:r w:rsidR="00952229">
        <w:rPr>
          <w:rFonts w:hint="cs"/>
          <w:sz w:val="26"/>
          <w:szCs w:val="26"/>
          <w:rtl/>
          <w:lang w:val="en-CA"/>
        </w:rPr>
        <w:t>1</w:t>
      </w:r>
      <w:r w:rsidR="002A4EEB">
        <w:rPr>
          <w:rFonts w:hint="cs"/>
          <w:sz w:val="26"/>
          <w:szCs w:val="26"/>
          <w:rtl/>
          <w:lang w:val="en-CA"/>
        </w:rPr>
        <w:t xml:space="preserve">، تم إزالة </w:t>
      </w:r>
      <w:r w:rsidR="00952229">
        <w:rPr>
          <w:rFonts w:hint="cs"/>
          <w:sz w:val="26"/>
          <w:szCs w:val="26"/>
          <w:rtl/>
          <w:lang w:val="en-CA"/>
        </w:rPr>
        <w:t>581</w:t>
      </w:r>
      <w:r w:rsidR="002A4EEB">
        <w:rPr>
          <w:rFonts w:hint="cs"/>
          <w:sz w:val="26"/>
          <w:szCs w:val="26"/>
          <w:rtl/>
          <w:lang w:val="en-CA"/>
        </w:rPr>
        <w:t xml:space="preserve"> </w:t>
      </w:r>
      <w:r w:rsidR="00952229">
        <w:rPr>
          <w:rFonts w:hint="cs"/>
          <w:sz w:val="26"/>
          <w:szCs w:val="26"/>
          <w:rtl/>
          <w:lang w:val="en-CA"/>
        </w:rPr>
        <w:t>286</w:t>
      </w:r>
      <w:r w:rsidR="002A4EEB">
        <w:rPr>
          <w:rFonts w:hint="cs"/>
          <w:sz w:val="26"/>
          <w:szCs w:val="26"/>
          <w:rtl/>
          <w:lang w:val="en-CA"/>
        </w:rPr>
        <w:t xml:space="preserve"> </w:t>
      </w:r>
      <w:r w:rsidR="002A4EEB">
        <w:rPr>
          <w:sz w:val="26"/>
          <w:szCs w:val="26"/>
          <w:rtl/>
          <w:lang w:val="en-CA"/>
        </w:rPr>
        <w:t>طن من قدرات استنفاد الأوزون</w:t>
      </w:r>
      <w:r w:rsidR="002A4EEB">
        <w:rPr>
          <w:rFonts w:hint="cs"/>
          <w:sz w:val="26"/>
          <w:szCs w:val="26"/>
          <w:rtl/>
          <w:lang w:val="en-CA"/>
        </w:rPr>
        <w:t xml:space="preserve"> من ا</w:t>
      </w:r>
      <w:r w:rsidR="00952229">
        <w:rPr>
          <w:rFonts w:hint="cs"/>
          <w:sz w:val="26"/>
          <w:szCs w:val="26"/>
          <w:rtl/>
          <w:lang w:val="en-CA"/>
        </w:rPr>
        <w:t>لا</w:t>
      </w:r>
      <w:r w:rsidR="002A4EEB">
        <w:rPr>
          <w:rFonts w:hint="cs"/>
          <w:sz w:val="26"/>
          <w:szCs w:val="26"/>
          <w:rtl/>
          <w:lang w:val="en-CA"/>
        </w:rPr>
        <w:t xml:space="preserve">ستهلاك </w:t>
      </w:r>
      <w:r w:rsidR="00952229">
        <w:rPr>
          <w:rFonts w:hint="cs"/>
          <w:sz w:val="26"/>
          <w:szCs w:val="26"/>
          <w:rtl/>
          <w:lang w:val="en-CA"/>
        </w:rPr>
        <w:t xml:space="preserve">و 189 204 </w:t>
      </w:r>
      <w:r w:rsidR="00952229">
        <w:rPr>
          <w:sz w:val="26"/>
          <w:szCs w:val="26"/>
          <w:rtl/>
          <w:lang w:val="en-CA"/>
        </w:rPr>
        <w:t>طن من قدرات استنفاد الأوزون</w:t>
      </w:r>
      <w:r w:rsidR="00952229">
        <w:rPr>
          <w:rFonts w:hint="cs"/>
          <w:sz w:val="26"/>
          <w:szCs w:val="26"/>
          <w:rtl/>
          <w:lang w:val="en-CA"/>
        </w:rPr>
        <w:t xml:space="preserve"> من إنتاج المواد الخاضعة للرقابة</w:t>
      </w:r>
      <w:r w:rsidR="002A4EEB">
        <w:rPr>
          <w:rFonts w:hint="cs"/>
          <w:sz w:val="26"/>
          <w:szCs w:val="26"/>
          <w:rtl/>
          <w:lang w:val="en-CA"/>
        </w:rPr>
        <w:t xml:space="preserve"> بمجموع متوقع يبلغ </w:t>
      </w:r>
      <w:r w:rsidR="00952229">
        <w:rPr>
          <w:rFonts w:hint="cs"/>
          <w:sz w:val="26"/>
          <w:szCs w:val="26"/>
          <w:rtl/>
          <w:lang w:val="en-CA"/>
        </w:rPr>
        <w:t>852</w:t>
      </w:r>
      <w:r w:rsidR="002A4EEB">
        <w:rPr>
          <w:rFonts w:hint="cs"/>
          <w:sz w:val="26"/>
          <w:szCs w:val="26"/>
          <w:rtl/>
          <w:lang w:val="en-CA"/>
        </w:rPr>
        <w:t xml:space="preserve"> </w:t>
      </w:r>
      <w:r w:rsidR="00952229">
        <w:rPr>
          <w:rFonts w:hint="cs"/>
          <w:sz w:val="26"/>
          <w:szCs w:val="26"/>
          <w:rtl/>
          <w:lang w:val="en-CA"/>
        </w:rPr>
        <w:t>467</w:t>
      </w:r>
      <w:r w:rsidR="002A4EEB">
        <w:rPr>
          <w:rFonts w:hint="cs"/>
          <w:sz w:val="26"/>
          <w:szCs w:val="26"/>
          <w:rtl/>
          <w:lang w:val="en-CA"/>
        </w:rPr>
        <w:t xml:space="preserve"> </w:t>
      </w:r>
      <w:r w:rsidR="002A4EEB">
        <w:rPr>
          <w:sz w:val="26"/>
          <w:szCs w:val="26"/>
          <w:rtl/>
          <w:lang w:val="en-CA"/>
        </w:rPr>
        <w:t>طن من قدرات استنفاد الأوزون</w:t>
      </w:r>
      <w:r w:rsidR="002A4EEB">
        <w:rPr>
          <w:rFonts w:hint="cs"/>
          <w:sz w:val="26"/>
          <w:szCs w:val="26"/>
          <w:rtl/>
          <w:lang w:val="en-CA"/>
        </w:rPr>
        <w:t xml:space="preserve"> من مشروعات تمت الموافقة عليها (باستثناء المشروعات الملغاة </w:t>
      </w:r>
      <w:r w:rsidR="00EF50D9">
        <w:rPr>
          <w:rFonts w:hint="cs"/>
          <w:sz w:val="26"/>
          <w:szCs w:val="26"/>
          <w:rtl/>
          <w:lang w:val="en-CA"/>
        </w:rPr>
        <w:t>والمنقولة</w:t>
      </w:r>
      <w:r w:rsidR="002A4EEB">
        <w:rPr>
          <w:rFonts w:hint="cs"/>
          <w:sz w:val="26"/>
          <w:szCs w:val="26"/>
          <w:rtl/>
          <w:lang w:val="en-CA"/>
        </w:rPr>
        <w:t>)؛</w:t>
      </w:r>
    </w:p>
    <w:p w:rsidR="002A4EEB" w:rsidRDefault="002A4EEB" w:rsidP="002A4EEB">
      <w:pPr>
        <w:pStyle w:val="ListParagraph"/>
        <w:bidi/>
        <w:rPr>
          <w:b/>
          <w:bCs/>
          <w:sz w:val="26"/>
          <w:szCs w:val="26"/>
          <w:rtl/>
          <w:lang w:val="en-CA"/>
        </w:rPr>
      </w:pPr>
    </w:p>
    <w:p w:rsidR="002A4EEB" w:rsidRDefault="002A4EEB" w:rsidP="00C06AA6">
      <w:pPr>
        <w:pStyle w:val="ListParagraph"/>
        <w:numPr>
          <w:ilvl w:val="0"/>
          <w:numId w:val="23"/>
        </w:numPr>
        <w:bidi/>
        <w:ind w:left="900"/>
        <w:rPr>
          <w:sz w:val="26"/>
          <w:szCs w:val="26"/>
          <w:lang w:val="en-CA"/>
        </w:rPr>
      </w:pPr>
      <w:r>
        <w:rPr>
          <w:rFonts w:hint="cs"/>
          <w:b/>
          <w:bCs/>
          <w:sz w:val="26"/>
          <w:szCs w:val="26"/>
          <w:rtl/>
          <w:lang w:val="en-CA"/>
        </w:rPr>
        <w:t xml:space="preserve">  </w:t>
      </w:r>
      <w:r w:rsidRPr="00561F28">
        <w:rPr>
          <w:rFonts w:hint="cs"/>
          <w:b/>
          <w:bCs/>
          <w:sz w:val="26"/>
          <w:szCs w:val="26"/>
          <w:rtl/>
          <w:lang w:val="en-CA"/>
        </w:rPr>
        <w:t>عمليات الصرف/الموافقات</w:t>
      </w:r>
      <w:r w:rsidRPr="002A4EEB">
        <w:rPr>
          <w:rFonts w:hint="cs"/>
          <w:sz w:val="26"/>
          <w:szCs w:val="26"/>
          <w:rtl/>
          <w:lang w:val="en-CA"/>
        </w:rPr>
        <w:t>: في عام 2018،</w:t>
      </w:r>
      <w:r>
        <w:rPr>
          <w:rFonts w:hint="cs"/>
          <w:sz w:val="26"/>
          <w:szCs w:val="26"/>
          <w:rtl/>
          <w:lang w:val="en-CA"/>
        </w:rPr>
        <w:t xml:space="preserve"> تم صرف </w:t>
      </w:r>
      <w:r w:rsidR="00D26F80">
        <w:rPr>
          <w:rFonts w:hint="cs"/>
          <w:sz w:val="26"/>
          <w:szCs w:val="26"/>
          <w:rtl/>
          <w:lang w:val="en-CA"/>
        </w:rPr>
        <w:t xml:space="preserve">98.44 </w:t>
      </w:r>
      <w:r>
        <w:rPr>
          <w:rFonts w:hint="cs"/>
          <w:sz w:val="26"/>
          <w:szCs w:val="26"/>
          <w:rtl/>
          <w:lang w:val="en-CA"/>
        </w:rPr>
        <w:t xml:space="preserve">مليون دولار أمريكي ومبلغ </w:t>
      </w:r>
      <w:r w:rsidR="00D26F80">
        <w:rPr>
          <w:rFonts w:hint="cs"/>
          <w:sz w:val="26"/>
          <w:szCs w:val="26"/>
          <w:rtl/>
          <w:lang w:val="en-CA"/>
        </w:rPr>
        <w:t>88.49</w:t>
      </w:r>
      <w:r>
        <w:rPr>
          <w:rFonts w:hint="cs"/>
          <w:sz w:val="26"/>
          <w:szCs w:val="26"/>
          <w:rtl/>
          <w:lang w:val="en-CA"/>
        </w:rPr>
        <w:t xml:space="preserve"> </w:t>
      </w:r>
      <w:r w:rsidR="00933C25">
        <w:rPr>
          <w:sz w:val="26"/>
          <w:szCs w:val="26"/>
          <w:rtl/>
          <w:lang w:val="en-CA"/>
        </w:rPr>
        <w:t>مليون دولار أمريكي</w:t>
      </w:r>
      <w:r w:rsidR="00933C25">
        <w:rPr>
          <w:rFonts w:hint="cs"/>
          <w:sz w:val="26"/>
          <w:szCs w:val="26"/>
          <w:rtl/>
          <w:lang w:val="en-CA"/>
        </w:rPr>
        <w:t xml:space="preserve"> كان مخططا صرفها على أساس التقرير المرحلى لعام 2017 ، </w:t>
      </w:r>
      <w:r w:rsidR="00561F28">
        <w:rPr>
          <w:rFonts w:hint="cs"/>
          <w:sz w:val="26"/>
          <w:szCs w:val="26"/>
          <w:rtl/>
          <w:lang w:val="en-CA"/>
        </w:rPr>
        <w:t>ت</w:t>
      </w:r>
      <w:r w:rsidR="00933C25">
        <w:rPr>
          <w:rFonts w:hint="cs"/>
          <w:sz w:val="26"/>
          <w:szCs w:val="26"/>
          <w:rtl/>
          <w:lang w:val="en-CA"/>
        </w:rPr>
        <w:t xml:space="preserve">مثل معدل صرف نسبته </w:t>
      </w:r>
      <w:r w:rsidR="00D26F80">
        <w:rPr>
          <w:rFonts w:hint="cs"/>
          <w:sz w:val="26"/>
          <w:szCs w:val="26"/>
          <w:rtl/>
          <w:lang w:val="en-CA"/>
        </w:rPr>
        <w:t>111</w:t>
      </w:r>
      <w:r w:rsidR="00933C25">
        <w:rPr>
          <w:rFonts w:hint="cs"/>
          <w:sz w:val="26"/>
          <w:szCs w:val="26"/>
          <w:rtl/>
          <w:lang w:val="en-CA"/>
        </w:rPr>
        <w:t xml:space="preserve"> في المائة من المخطط. وتراكميا، تم صرف </w:t>
      </w:r>
      <w:r w:rsidR="005910B1">
        <w:rPr>
          <w:rFonts w:hint="cs"/>
          <w:sz w:val="26"/>
          <w:szCs w:val="26"/>
          <w:rtl/>
          <w:lang w:val="en-CA"/>
        </w:rPr>
        <w:t>3</w:t>
      </w:r>
      <w:r w:rsidR="00933C25">
        <w:rPr>
          <w:rFonts w:hint="cs"/>
          <w:sz w:val="26"/>
          <w:szCs w:val="26"/>
          <w:rtl/>
          <w:lang w:val="en-CA"/>
        </w:rPr>
        <w:t>.</w:t>
      </w:r>
      <w:r w:rsidR="005910B1">
        <w:rPr>
          <w:rFonts w:hint="cs"/>
          <w:sz w:val="26"/>
          <w:szCs w:val="26"/>
          <w:rtl/>
          <w:lang w:val="en-CA"/>
        </w:rPr>
        <w:t>01</w:t>
      </w:r>
      <w:r w:rsidR="00933C25">
        <w:rPr>
          <w:rFonts w:hint="cs"/>
          <w:sz w:val="26"/>
          <w:szCs w:val="26"/>
          <w:rtl/>
          <w:lang w:val="en-CA"/>
        </w:rPr>
        <w:t xml:space="preserve"> </w:t>
      </w:r>
      <w:r w:rsidR="00AC611B">
        <w:rPr>
          <w:rFonts w:hint="cs"/>
          <w:sz w:val="26"/>
          <w:szCs w:val="26"/>
          <w:rtl/>
          <w:lang w:val="en-CA"/>
        </w:rPr>
        <w:t>مليار</w:t>
      </w:r>
      <w:r w:rsidR="00933C25">
        <w:rPr>
          <w:sz w:val="26"/>
          <w:szCs w:val="26"/>
          <w:rtl/>
          <w:lang w:val="en-CA"/>
        </w:rPr>
        <w:t xml:space="preserve"> دولار أمريكي</w:t>
      </w:r>
      <w:r w:rsidR="00933C25">
        <w:rPr>
          <w:rFonts w:hint="cs"/>
          <w:sz w:val="26"/>
          <w:szCs w:val="26"/>
          <w:rtl/>
          <w:lang w:val="en-CA"/>
        </w:rPr>
        <w:t xml:space="preserve"> من مجموع مبلغ </w:t>
      </w:r>
      <w:r w:rsidR="005910B1">
        <w:rPr>
          <w:rFonts w:hint="cs"/>
          <w:sz w:val="26"/>
          <w:szCs w:val="26"/>
          <w:rtl/>
          <w:lang w:val="en-CA"/>
        </w:rPr>
        <w:t>3</w:t>
      </w:r>
      <w:r w:rsidR="00933C25">
        <w:rPr>
          <w:rFonts w:hint="cs"/>
          <w:sz w:val="26"/>
          <w:szCs w:val="26"/>
          <w:rtl/>
          <w:lang w:val="en-CA"/>
        </w:rPr>
        <w:t>.</w:t>
      </w:r>
      <w:r w:rsidR="005910B1">
        <w:rPr>
          <w:rFonts w:hint="cs"/>
          <w:sz w:val="26"/>
          <w:szCs w:val="26"/>
          <w:rtl/>
          <w:lang w:val="en-CA"/>
        </w:rPr>
        <w:t>28</w:t>
      </w:r>
      <w:r w:rsidR="00933C25">
        <w:rPr>
          <w:rFonts w:hint="cs"/>
          <w:sz w:val="26"/>
          <w:szCs w:val="26"/>
          <w:rtl/>
          <w:lang w:val="en-CA"/>
        </w:rPr>
        <w:t xml:space="preserve"> </w:t>
      </w:r>
      <w:r w:rsidR="00AC611B">
        <w:rPr>
          <w:rFonts w:hint="cs"/>
          <w:sz w:val="26"/>
          <w:szCs w:val="26"/>
          <w:rtl/>
          <w:lang w:val="en-CA"/>
        </w:rPr>
        <w:t>مليار</w:t>
      </w:r>
      <w:r w:rsidR="00933C25">
        <w:rPr>
          <w:sz w:val="26"/>
          <w:szCs w:val="26"/>
          <w:rtl/>
          <w:lang w:val="en-CA"/>
        </w:rPr>
        <w:t xml:space="preserve"> دولار أمريكي</w:t>
      </w:r>
      <w:r w:rsidR="00933C25">
        <w:rPr>
          <w:rFonts w:hint="cs"/>
          <w:sz w:val="26"/>
          <w:szCs w:val="26"/>
          <w:rtl/>
          <w:lang w:val="en-CA"/>
        </w:rPr>
        <w:t xml:space="preserve"> تمت الموافقة عليه للصرف (باستثناء تكاليف دعم الوكالة). ويمثل هذا معدل صرف نسبته 9</w:t>
      </w:r>
      <w:r w:rsidR="005910B1">
        <w:rPr>
          <w:rFonts w:hint="cs"/>
          <w:sz w:val="26"/>
          <w:szCs w:val="26"/>
          <w:rtl/>
          <w:lang w:val="en-CA"/>
        </w:rPr>
        <w:t>2</w:t>
      </w:r>
      <w:r w:rsidR="00933C25">
        <w:rPr>
          <w:rFonts w:hint="cs"/>
          <w:sz w:val="26"/>
          <w:szCs w:val="26"/>
          <w:rtl/>
          <w:lang w:val="en-CA"/>
        </w:rPr>
        <w:t xml:space="preserve"> في المائة. وفي عام 2018، تمت الموافقة على مبلغ </w:t>
      </w:r>
      <w:r w:rsidR="005910B1">
        <w:rPr>
          <w:rFonts w:hint="cs"/>
          <w:sz w:val="26"/>
          <w:szCs w:val="26"/>
          <w:rtl/>
          <w:lang w:val="en-CA"/>
        </w:rPr>
        <w:t>123</w:t>
      </w:r>
      <w:r w:rsidR="00933C25">
        <w:rPr>
          <w:rFonts w:hint="cs"/>
          <w:sz w:val="26"/>
          <w:szCs w:val="26"/>
          <w:rtl/>
          <w:lang w:val="en-CA"/>
        </w:rPr>
        <w:t>.</w:t>
      </w:r>
      <w:r w:rsidR="005910B1">
        <w:rPr>
          <w:rFonts w:hint="cs"/>
          <w:sz w:val="26"/>
          <w:szCs w:val="26"/>
          <w:rtl/>
          <w:lang w:val="en-CA"/>
        </w:rPr>
        <w:t>63</w:t>
      </w:r>
      <w:r w:rsidR="00933C25">
        <w:rPr>
          <w:rFonts w:hint="cs"/>
          <w:sz w:val="26"/>
          <w:szCs w:val="26"/>
          <w:rtl/>
          <w:lang w:val="en-CA"/>
        </w:rPr>
        <w:t xml:space="preserve"> </w:t>
      </w:r>
      <w:r w:rsidR="00933C25">
        <w:rPr>
          <w:sz w:val="26"/>
          <w:szCs w:val="26"/>
          <w:rtl/>
          <w:lang w:val="en-CA"/>
        </w:rPr>
        <w:t>مليون دولار أمريكي</w:t>
      </w:r>
      <w:r w:rsidR="00AC611B">
        <w:rPr>
          <w:rFonts w:hint="cs"/>
          <w:sz w:val="26"/>
          <w:szCs w:val="26"/>
          <w:rtl/>
          <w:lang w:val="en-CA"/>
        </w:rPr>
        <w:t xml:space="preserve"> من أجل التنفيذ؛</w:t>
      </w:r>
    </w:p>
    <w:p w:rsidR="00350059" w:rsidRPr="00350059" w:rsidRDefault="00350059" w:rsidP="00C06AA6">
      <w:pPr>
        <w:pStyle w:val="ListParagraph"/>
        <w:ind w:left="900"/>
        <w:rPr>
          <w:sz w:val="26"/>
          <w:szCs w:val="26"/>
          <w:rtl/>
          <w:lang w:val="en-CA"/>
        </w:rPr>
      </w:pPr>
    </w:p>
    <w:p w:rsidR="00350059" w:rsidRPr="00350059" w:rsidRDefault="00350059" w:rsidP="00C06AA6">
      <w:pPr>
        <w:pStyle w:val="ListParagraph"/>
        <w:numPr>
          <w:ilvl w:val="0"/>
          <w:numId w:val="24"/>
        </w:numPr>
        <w:bidi/>
        <w:ind w:left="900"/>
        <w:rPr>
          <w:sz w:val="26"/>
          <w:szCs w:val="26"/>
          <w:lang w:val="en-CA"/>
        </w:rPr>
      </w:pPr>
      <w:r>
        <w:rPr>
          <w:rFonts w:hint="cs"/>
          <w:sz w:val="26"/>
          <w:szCs w:val="26"/>
          <w:rtl/>
          <w:lang w:val="en-CA"/>
        </w:rPr>
        <w:t xml:space="preserve"> </w:t>
      </w:r>
      <w:r w:rsidRPr="00350059">
        <w:rPr>
          <w:rFonts w:hint="cs"/>
          <w:b/>
          <w:bCs/>
          <w:sz w:val="26"/>
          <w:szCs w:val="26"/>
          <w:rtl/>
          <w:lang w:val="en-CA"/>
        </w:rPr>
        <w:t>فاعلية التكلفة (بأطنان</w:t>
      </w:r>
      <w:r w:rsidRPr="00350059">
        <w:rPr>
          <w:b/>
          <w:bCs/>
          <w:sz w:val="26"/>
          <w:szCs w:val="26"/>
          <w:rtl/>
          <w:lang w:val="en-CA"/>
        </w:rPr>
        <w:t xml:space="preserve"> من قدرات استنفاد الأوزون</w:t>
      </w:r>
      <w:r w:rsidRPr="00350059">
        <w:rPr>
          <w:rFonts w:hint="cs"/>
          <w:b/>
          <w:bCs/>
          <w:sz w:val="26"/>
          <w:szCs w:val="26"/>
          <w:rtl/>
          <w:lang w:val="en-CA"/>
        </w:rPr>
        <w:t>)</w:t>
      </w:r>
      <w:r>
        <w:rPr>
          <w:rFonts w:hint="cs"/>
          <w:sz w:val="26"/>
          <w:szCs w:val="26"/>
          <w:rtl/>
          <w:lang w:val="en-CA"/>
        </w:rPr>
        <w:t>:</w:t>
      </w:r>
      <w:r w:rsidR="0089772F">
        <w:rPr>
          <w:rStyle w:val="FootnoteReference"/>
          <w:sz w:val="26"/>
          <w:szCs w:val="26"/>
          <w:rtl/>
          <w:lang w:val="en-CA"/>
        </w:rPr>
        <w:footnoteReference w:id="8"/>
      </w:r>
      <w:r w:rsidR="0089772F">
        <w:rPr>
          <w:rFonts w:hint="cs"/>
          <w:sz w:val="26"/>
          <w:szCs w:val="26"/>
          <w:rtl/>
          <w:lang w:val="en-CA"/>
        </w:rPr>
        <w:t xml:space="preserve"> منذ عام 1991، كان متوسط فاعلية التكلفة للمشروعات الاستثمارية الموافق عليها المؤدية إلى خفض في الاستهلاك 9.92 دولار أمريكى/كيلوجرام. وكانت فاعلية التكلفة لقطاع الإنتاج 4.67 </w:t>
      </w:r>
      <w:r w:rsidR="0089772F">
        <w:rPr>
          <w:sz w:val="26"/>
          <w:szCs w:val="26"/>
          <w:rtl/>
          <w:lang w:val="en-CA"/>
        </w:rPr>
        <w:t>دولار أمريكى/كيلوجرام</w:t>
      </w:r>
      <w:r w:rsidR="0089772F">
        <w:rPr>
          <w:rFonts w:hint="cs"/>
          <w:sz w:val="26"/>
          <w:szCs w:val="26"/>
          <w:rtl/>
          <w:lang w:val="en-CA"/>
        </w:rPr>
        <w:t>. وكان متوسط فاعلية التكلفة للمشروعات الاستثمارية حسب أطنان</w:t>
      </w:r>
      <w:r w:rsidR="0089772F">
        <w:rPr>
          <w:sz w:val="26"/>
          <w:szCs w:val="26"/>
          <w:rtl/>
          <w:lang w:val="en-CA"/>
        </w:rPr>
        <w:t xml:space="preserve"> من قدرات استنفاد الأوزون</w:t>
      </w:r>
      <w:r w:rsidR="0089772F">
        <w:rPr>
          <w:rFonts w:hint="cs"/>
          <w:sz w:val="26"/>
          <w:szCs w:val="26"/>
          <w:rtl/>
          <w:lang w:val="en-CA"/>
        </w:rPr>
        <w:t xml:space="preserve"> 4.53 </w:t>
      </w:r>
      <w:r w:rsidR="0089772F">
        <w:rPr>
          <w:sz w:val="26"/>
          <w:szCs w:val="26"/>
          <w:rtl/>
          <w:lang w:val="en-CA"/>
        </w:rPr>
        <w:t>دولار أمريكى/كيلوجرام</w:t>
      </w:r>
      <w:r w:rsidR="0089772F">
        <w:rPr>
          <w:rFonts w:hint="cs"/>
          <w:sz w:val="26"/>
          <w:szCs w:val="26"/>
          <w:rtl/>
          <w:lang w:val="en-CA"/>
        </w:rPr>
        <w:t xml:space="preserve"> للمشروعات المنتهية و56.19 </w:t>
      </w:r>
      <w:r w:rsidR="0089772F">
        <w:rPr>
          <w:sz w:val="26"/>
          <w:szCs w:val="26"/>
          <w:rtl/>
          <w:lang w:val="en-CA"/>
        </w:rPr>
        <w:t>دولار أمريكى/كيلوجرام</w:t>
      </w:r>
      <w:r w:rsidR="0089772F">
        <w:rPr>
          <w:rFonts w:hint="cs"/>
          <w:sz w:val="26"/>
          <w:szCs w:val="26"/>
          <w:rtl/>
          <w:lang w:val="en-CA"/>
        </w:rPr>
        <w:t xml:space="preserve"> للمشروعات الجارية؛</w:t>
      </w:r>
      <w:r w:rsidR="0089772F">
        <w:rPr>
          <w:rStyle w:val="FootnoteReference"/>
          <w:sz w:val="26"/>
          <w:szCs w:val="26"/>
          <w:rtl/>
          <w:lang w:val="en-CA"/>
        </w:rPr>
        <w:footnoteReference w:id="9"/>
      </w:r>
    </w:p>
    <w:p w:rsidR="00227A78" w:rsidRPr="00227A78" w:rsidRDefault="00227A78" w:rsidP="00C06AA6">
      <w:pPr>
        <w:pStyle w:val="ListParagraph"/>
        <w:ind w:left="900"/>
        <w:rPr>
          <w:sz w:val="26"/>
          <w:szCs w:val="26"/>
          <w:rtl/>
          <w:lang w:val="en-CA"/>
        </w:rPr>
      </w:pPr>
    </w:p>
    <w:p w:rsidR="00227A78" w:rsidRPr="00E13D83" w:rsidRDefault="00227A78" w:rsidP="00C06AA6">
      <w:pPr>
        <w:pStyle w:val="ListParagraph"/>
        <w:numPr>
          <w:ilvl w:val="0"/>
          <w:numId w:val="26"/>
        </w:numPr>
        <w:bidi/>
        <w:ind w:left="900"/>
        <w:rPr>
          <w:sz w:val="26"/>
          <w:szCs w:val="26"/>
          <w:lang w:val="en-CA"/>
        </w:rPr>
      </w:pPr>
      <w:r w:rsidRPr="00E13D83">
        <w:rPr>
          <w:rFonts w:hint="cs"/>
          <w:sz w:val="26"/>
          <w:szCs w:val="26"/>
          <w:rtl/>
          <w:lang w:val="en-CA"/>
        </w:rPr>
        <w:t xml:space="preserve"> </w:t>
      </w:r>
      <w:r w:rsidRPr="00E13D83">
        <w:rPr>
          <w:rFonts w:hint="cs"/>
          <w:b/>
          <w:bCs/>
          <w:sz w:val="26"/>
          <w:szCs w:val="26"/>
          <w:rtl/>
          <w:lang w:val="en-CA"/>
        </w:rPr>
        <w:t>عدد المشروعات المنتهية</w:t>
      </w:r>
      <w:r w:rsidRPr="00E13D83">
        <w:rPr>
          <w:rFonts w:hint="cs"/>
          <w:sz w:val="26"/>
          <w:szCs w:val="26"/>
          <w:rtl/>
          <w:lang w:val="en-CA"/>
        </w:rPr>
        <w:t xml:space="preserve">: في عام 2018، تم الانتهاء من </w:t>
      </w:r>
      <w:r w:rsidR="00E13D83">
        <w:rPr>
          <w:rFonts w:hint="cs"/>
          <w:sz w:val="26"/>
          <w:szCs w:val="26"/>
          <w:rtl/>
          <w:lang w:val="en-CA"/>
        </w:rPr>
        <w:t>239</w:t>
      </w:r>
      <w:r w:rsidRPr="00E13D83">
        <w:rPr>
          <w:rFonts w:hint="cs"/>
          <w:sz w:val="26"/>
          <w:szCs w:val="26"/>
          <w:rtl/>
          <w:lang w:val="en-CA"/>
        </w:rPr>
        <w:t xml:space="preserve"> مشروعا. ومنذ عام 199</w:t>
      </w:r>
      <w:r w:rsidR="00E13D83">
        <w:rPr>
          <w:rFonts w:hint="cs"/>
          <w:sz w:val="26"/>
          <w:szCs w:val="26"/>
          <w:rtl/>
          <w:lang w:val="en-CA"/>
        </w:rPr>
        <w:t>1</w:t>
      </w:r>
      <w:r w:rsidRPr="00E13D83">
        <w:rPr>
          <w:rFonts w:hint="cs"/>
          <w:sz w:val="26"/>
          <w:szCs w:val="26"/>
          <w:rtl/>
          <w:lang w:val="en-CA"/>
        </w:rPr>
        <w:t xml:space="preserve">، تم الانتهاء من </w:t>
      </w:r>
      <w:r w:rsidR="00E13D83">
        <w:rPr>
          <w:rFonts w:hint="cs"/>
          <w:sz w:val="26"/>
          <w:szCs w:val="26"/>
          <w:rtl/>
          <w:lang w:val="en-CA"/>
        </w:rPr>
        <w:t>435 7</w:t>
      </w:r>
      <w:r w:rsidRPr="00E13D83">
        <w:rPr>
          <w:rFonts w:hint="cs"/>
          <w:sz w:val="26"/>
          <w:szCs w:val="26"/>
          <w:rtl/>
          <w:lang w:val="en-CA"/>
        </w:rPr>
        <w:t xml:space="preserve"> مشروعا من عدد </w:t>
      </w:r>
      <w:r w:rsidR="00E13D83">
        <w:rPr>
          <w:rFonts w:hint="cs"/>
          <w:sz w:val="26"/>
          <w:szCs w:val="26"/>
          <w:rtl/>
          <w:lang w:val="en-CA"/>
        </w:rPr>
        <w:t>195 8</w:t>
      </w:r>
      <w:r w:rsidRPr="00E13D83">
        <w:rPr>
          <w:rFonts w:hint="cs"/>
          <w:sz w:val="26"/>
          <w:szCs w:val="26"/>
          <w:rtl/>
          <w:lang w:val="en-CA"/>
        </w:rPr>
        <w:t xml:space="preserve"> مشروعا </w:t>
      </w:r>
      <w:r w:rsidR="00E13D83">
        <w:rPr>
          <w:rFonts w:hint="cs"/>
          <w:sz w:val="26"/>
          <w:szCs w:val="26"/>
          <w:rtl/>
          <w:lang w:val="en-CA"/>
        </w:rPr>
        <w:t>مولها الصندوق المتعدد الأطراف</w:t>
      </w:r>
      <w:r w:rsidRPr="00E13D83">
        <w:rPr>
          <w:rFonts w:hint="cs"/>
          <w:sz w:val="26"/>
          <w:szCs w:val="26"/>
          <w:rtl/>
          <w:lang w:val="en-CA"/>
        </w:rPr>
        <w:t xml:space="preserve"> </w:t>
      </w:r>
      <w:r w:rsidRPr="00E13D83">
        <w:rPr>
          <w:sz w:val="26"/>
          <w:szCs w:val="26"/>
          <w:rtl/>
          <w:lang w:val="en-CA"/>
        </w:rPr>
        <w:t xml:space="preserve">(باستثناء المشروعات الملغاة </w:t>
      </w:r>
      <w:r w:rsidR="005341C1" w:rsidRPr="00E13D83">
        <w:rPr>
          <w:rFonts w:hint="cs"/>
          <w:sz w:val="26"/>
          <w:szCs w:val="26"/>
          <w:rtl/>
          <w:lang w:val="en-CA"/>
        </w:rPr>
        <w:t>والمنقولة</w:t>
      </w:r>
      <w:r w:rsidRPr="00E13D83">
        <w:rPr>
          <w:sz w:val="26"/>
          <w:szCs w:val="26"/>
          <w:rtl/>
          <w:lang w:val="en-CA"/>
        </w:rPr>
        <w:t>)</w:t>
      </w:r>
      <w:r w:rsidRPr="00E13D83">
        <w:rPr>
          <w:rFonts w:hint="cs"/>
          <w:sz w:val="26"/>
          <w:szCs w:val="26"/>
          <w:rtl/>
          <w:lang w:val="en-CA"/>
        </w:rPr>
        <w:t>. ويمثل هذا معدل انتهاء نسب</w:t>
      </w:r>
      <w:r w:rsidR="005341C1" w:rsidRPr="00E13D83">
        <w:rPr>
          <w:rFonts w:hint="cs"/>
          <w:sz w:val="26"/>
          <w:szCs w:val="26"/>
          <w:rtl/>
          <w:lang w:val="en-CA"/>
        </w:rPr>
        <w:t>ته</w:t>
      </w:r>
      <w:r w:rsidRPr="00E13D83">
        <w:rPr>
          <w:rFonts w:hint="cs"/>
          <w:sz w:val="26"/>
          <w:szCs w:val="26"/>
          <w:rtl/>
          <w:lang w:val="en-CA"/>
        </w:rPr>
        <w:t xml:space="preserve"> </w:t>
      </w:r>
      <w:r w:rsidR="001E037A">
        <w:rPr>
          <w:rFonts w:hint="cs"/>
          <w:sz w:val="26"/>
          <w:szCs w:val="26"/>
          <w:rtl/>
          <w:lang w:val="en-CA"/>
        </w:rPr>
        <w:t>91</w:t>
      </w:r>
      <w:r w:rsidRPr="00E13D83">
        <w:rPr>
          <w:rFonts w:hint="cs"/>
          <w:sz w:val="26"/>
          <w:szCs w:val="26"/>
          <w:rtl/>
          <w:lang w:val="en-CA"/>
        </w:rPr>
        <w:t xml:space="preserve"> في المائة؛</w:t>
      </w:r>
    </w:p>
    <w:p w:rsidR="00227A78" w:rsidRDefault="00227A78" w:rsidP="00C06AA6">
      <w:pPr>
        <w:bidi/>
        <w:ind w:left="900"/>
        <w:rPr>
          <w:sz w:val="26"/>
          <w:szCs w:val="26"/>
          <w:rtl/>
          <w:lang w:val="en-CA"/>
        </w:rPr>
      </w:pPr>
    </w:p>
    <w:p w:rsidR="00571FA4" w:rsidRDefault="00E13D83" w:rsidP="00C06AA6">
      <w:pPr>
        <w:bidi/>
        <w:ind w:left="900" w:hanging="630"/>
        <w:rPr>
          <w:sz w:val="26"/>
          <w:szCs w:val="26"/>
          <w:rtl/>
          <w:lang w:val="en-CA"/>
        </w:rPr>
      </w:pPr>
      <w:r>
        <w:rPr>
          <w:rFonts w:hint="cs"/>
          <w:sz w:val="26"/>
          <w:szCs w:val="26"/>
          <w:rtl/>
          <w:lang w:val="en-CA"/>
        </w:rPr>
        <w:t xml:space="preserve">    (هـ)</w:t>
      </w:r>
      <w:r w:rsidR="00227A78">
        <w:rPr>
          <w:rFonts w:hint="cs"/>
          <w:sz w:val="26"/>
          <w:szCs w:val="26"/>
          <w:rtl/>
          <w:lang w:val="en-CA"/>
        </w:rPr>
        <w:t xml:space="preserve">  </w:t>
      </w:r>
      <w:r w:rsidR="00571FA4" w:rsidRPr="00571FA4">
        <w:rPr>
          <w:rFonts w:hint="cs"/>
          <w:b/>
          <w:bCs/>
          <w:sz w:val="26"/>
          <w:szCs w:val="26"/>
          <w:rtl/>
          <w:lang w:val="en-CA"/>
        </w:rPr>
        <w:t xml:space="preserve">سرعة التنفيذ </w:t>
      </w:r>
      <w:r w:rsidR="00571FA4" w:rsidRPr="00571FA4">
        <w:rPr>
          <w:b/>
          <w:bCs/>
          <w:sz w:val="26"/>
          <w:szCs w:val="26"/>
          <w:rtl/>
          <w:lang w:val="en-CA"/>
        </w:rPr>
        <w:t>–</w:t>
      </w:r>
      <w:r w:rsidR="00571FA4" w:rsidRPr="00571FA4">
        <w:rPr>
          <w:rFonts w:hint="cs"/>
          <w:b/>
          <w:bCs/>
          <w:sz w:val="26"/>
          <w:szCs w:val="26"/>
          <w:rtl/>
          <w:lang w:val="en-CA"/>
        </w:rPr>
        <w:t xml:space="preserve"> المشروعات الاستثمارية</w:t>
      </w:r>
      <w:r w:rsidR="00571FA4">
        <w:rPr>
          <w:rFonts w:hint="cs"/>
          <w:sz w:val="26"/>
          <w:szCs w:val="26"/>
          <w:rtl/>
          <w:lang w:val="en-CA"/>
        </w:rPr>
        <w:t xml:space="preserve">: </w:t>
      </w:r>
      <w:r w:rsidR="00AC611B">
        <w:rPr>
          <w:rFonts w:hint="cs"/>
          <w:sz w:val="26"/>
          <w:szCs w:val="26"/>
          <w:rtl/>
          <w:lang w:val="en-CA"/>
        </w:rPr>
        <w:t xml:space="preserve">تم الانتهاء من </w:t>
      </w:r>
      <w:r w:rsidR="00571FA4">
        <w:rPr>
          <w:rFonts w:hint="cs"/>
          <w:sz w:val="26"/>
          <w:szCs w:val="26"/>
          <w:rtl/>
          <w:lang w:val="en-CA"/>
        </w:rPr>
        <w:t xml:space="preserve">المشروعات المنتهية في عام 2018 بمتوسط </w:t>
      </w:r>
      <w:r w:rsidR="001B5FB6">
        <w:rPr>
          <w:rFonts w:hint="cs"/>
          <w:sz w:val="26"/>
          <w:szCs w:val="26"/>
          <w:rtl/>
          <w:lang w:val="en-CA"/>
        </w:rPr>
        <w:t>47</w:t>
      </w:r>
      <w:r w:rsidR="00571FA4">
        <w:rPr>
          <w:rFonts w:hint="cs"/>
          <w:sz w:val="26"/>
          <w:szCs w:val="26"/>
          <w:rtl/>
          <w:lang w:val="en-CA"/>
        </w:rPr>
        <w:t xml:space="preserve"> شهرا بعد الموافقة عليها. ومنذ عام 199</w:t>
      </w:r>
      <w:r w:rsidR="001B5FB6">
        <w:rPr>
          <w:rFonts w:hint="cs"/>
          <w:sz w:val="26"/>
          <w:szCs w:val="26"/>
          <w:rtl/>
          <w:lang w:val="en-CA"/>
        </w:rPr>
        <w:t>1</w:t>
      </w:r>
      <w:r w:rsidR="00571FA4">
        <w:rPr>
          <w:rFonts w:hint="cs"/>
          <w:sz w:val="26"/>
          <w:szCs w:val="26"/>
          <w:rtl/>
          <w:lang w:val="en-CA"/>
        </w:rPr>
        <w:t xml:space="preserve">، كان متوسط الوقت للانتهاء من المشروعات الاستثمارية </w:t>
      </w:r>
      <w:r w:rsidR="001B5FB6">
        <w:rPr>
          <w:rFonts w:hint="cs"/>
          <w:sz w:val="26"/>
          <w:szCs w:val="26"/>
          <w:rtl/>
          <w:lang w:val="en-CA"/>
        </w:rPr>
        <w:t>37</w:t>
      </w:r>
      <w:r w:rsidR="00571FA4">
        <w:rPr>
          <w:rFonts w:hint="cs"/>
          <w:sz w:val="26"/>
          <w:szCs w:val="26"/>
          <w:rtl/>
          <w:lang w:val="en-CA"/>
        </w:rPr>
        <w:t xml:space="preserve"> شهرا بعد الموافقة عليها. وكانت تتم أول عملية صرف بموجب هذه المشروعات، في المتوسط،</w:t>
      </w:r>
      <w:r w:rsidR="00206794">
        <w:rPr>
          <w:rFonts w:hint="cs"/>
          <w:sz w:val="26"/>
          <w:szCs w:val="26"/>
          <w:rtl/>
          <w:lang w:val="en-CA"/>
        </w:rPr>
        <w:t xml:space="preserve"> </w:t>
      </w:r>
      <w:r w:rsidR="00AC611B">
        <w:rPr>
          <w:rFonts w:hint="cs"/>
          <w:sz w:val="26"/>
          <w:szCs w:val="26"/>
          <w:rtl/>
          <w:lang w:val="en-CA"/>
        </w:rPr>
        <w:t>بمدة</w:t>
      </w:r>
      <w:r w:rsidR="00571FA4">
        <w:rPr>
          <w:rFonts w:hint="cs"/>
          <w:sz w:val="26"/>
          <w:szCs w:val="26"/>
          <w:rtl/>
          <w:lang w:val="en-CA"/>
        </w:rPr>
        <w:t xml:space="preserve"> </w:t>
      </w:r>
      <w:r w:rsidR="001B5FB6">
        <w:rPr>
          <w:rFonts w:hint="cs"/>
          <w:sz w:val="26"/>
          <w:szCs w:val="26"/>
          <w:rtl/>
          <w:lang w:val="en-CA"/>
        </w:rPr>
        <w:t>14</w:t>
      </w:r>
      <w:r w:rsidR="00571FA4">
        <w:rPr>
          <w:rFonts w:hint="cs"/>
          <w:sz w:val="26"/>
          <w:szCs w:val="26"/>
          <w:rtl/>
          <w:lang w:val="en-CA"/>
        </w:rPr>
        <w:t xml:space="preserve"> شهرا بعد الموافقة عليها؛</w:t>
      </w:r>
    </w:p>
    <w:p w:rsidR="00227A78" w:rsidRPr="00227A78" w:rsidRDefault="00571FA4" w:rsidP="00C06AA6">
      <w:pPr>
        <w:bidi/>
        <w:ind w:left="900"/>
        <w:rPr>
          <w:sz w:val="26"/>
          <w:szCs w:val="26"/>
          <w:rtl/>
          <w:lang w:val="en-CA"/>
        </w:rPr>
      </w:pPr>
      <w:r>
        <w:rPr>
          <w:rFonts w:hint="cs"/>
          <w:sz w:val="26"/>
          <w:szCs w:val="26"/>
          <w:rtl/>
          <w:lang w:val="en-CA"/>
        </w:rPr>
        <w:tab/>
        <w:t xml:space="preserve"> </w:t>
      </w:r>
    </w:p>
    <w:p w:rsidR="00571FA4" w:rsidRDefault="00571FA4" w:rsidP="00C06AA6">
      <w:pPr>
        <w:bidi/>
        <w:ind w:left="900" w:hanging="360"/>
        <w:rPr>
          <w:sz w:val="26"/>
          <w:szCs w:val="26"/>
          <w:rtl/>
          <w:lang w:val="en-CA"/>
        </w:rPr>
      </w:pPr>
      <w:r>
        <w:rPr>
          <w:rFonts w:hint="cs"/>
          <w:sz w:val="26"/>
          <w:szCs w:val="26"/>
          <w:rtl/>
          <w:lang w:val="en-CA"/>
        </w:rPr>
        <w:t>(</w:t>
      </w:r>
      <w:r w:rsidR="00E13D83">
        <w:rPr>
          <w:rFonts w:hint="cs"/>
          <w:sz w:val="26"/>
          <w:szCs w:val="26"/>
          <w:rtl/>
          <w:lang w:val="en-CA"/>
        </w:rPr>
        <w:t>و</w:t>
      </w:r>
      <w:r>
        <w:rPr>
          <w:rFonts w:hint="cs"/>
          <w:sz w:val="26"/>
          <w:szCs w:val="26"/>
          <w:rtl/>
          <w:lang w:val="en-CA"/>
        </w:rPr>
        <w:t xml:space="preserve">)  </w:t>
      </w:r>
      <w:r>
        <w:rPr>
          <w:b/>
          <w:bCs/>
          <w:sz w:val="26"/>
          <w:szCs w:val="26"/>
          <w:rtl/>
          <w:lang w:val="en-CA"/>
        </w:rPr>
        <w:t xml:space="preserve">سرعة التنفيذ – المشروعات </w:t>
      </w:r>
      <w:r>
        <w:rPr>
          <w:rFonts w:hint="cs"/>
          <w:b/>
          <w:bCs/>
          <w:sz w:val="26"/>
          <w:szCs w:val="26"/>
          <w:rtl/>
          <w:lang w:val="en-CA"/>
        </w:rPr>
        <w:t xml:space="preserve">غير </w:t>
      </w:r>
      <w:r>
        <w:rPr>
          <w:b/>
          <w:bCs/>
          <w:sz w:val="26"/>
          <w:szCs w:val="26"/>
          <w:rtl/>
          <w:lang w:val="en-CA"/>
        </w:rPr>
        <w:t>الاستثمارية</w:t>
      </w:r>
      <w:r>
        <w:rPr>
          <w:rFonts w:hint="cs"/>
          <w:b/>
          <w:bCs/>
          <w:sz w:val="26"/>
          <w:szCs w:val="26"/>
          <w:rtl/>
          <w:lang w:val="en-CA"/>
        </w:rPr>
        <w:t xml:space="preserve">: </w:t>
      </w:r>
      <w:r w:rsidR="00AF61FC">
        <w:rPr>
          <w:rFonts w:hint="cs"/>
          <w:b/>
          <w:bCs/>
          <w:sz w:val="26"/>
          <w:szCs w:val="26"/>
          <w:rtl/>
          <w:lang w:val="en-CA"/>
        </w:rPr>
        <w:t xml:space="preserve">تم الانتهاء من </w:t>
      </w:r>
      <w:r>
        <w:rPr>
          <w:rFonts w:hint="cs"/>
          <w:sz w:val="26"/>
          <w:szCs w:val="26"/>
          <w:rtl/>
          <w:lang w:val="en-CA"/>
        </w:rPr>
        <w:t xml:space="preserve">المشروعات المنتهية في عام 2018 بمتوسط </w:t>
      </w:r>
      <w:r w:rsidR="0029738D">
        <w:rPr>
          <w:rFonts w:hint="cs"/>
          <w:sz w:val="26"/>
          <w:szCs w:val="26"/>
          <w:rtl/>
          <w:lang w:val="en-CA"/>
        </w:rPr>
        <w:t>44</w:t>
      </w:r>
      <w:r>
        <w:rPr>
          <w:rFonts w:hint="cs"/>
          <w:sz w:val="26"/>
          <w:szCs w:val="26"/>
          <w:rtl/>
          <w:lang w:val="en-CA"/>
        </w:rPr>
        <w:t xml:space="preserve"> شهرا بعد الموافقة عليها. ومنذ عام 199</w:t>
      </w:r>
      <w:r w:rsidR="0029738D">
        <w:rPr>
          <w:rFonts w:hint="cs"/>
          <w:sz w:val="26"/>
          <w:szCs w:val="26"/>
          <w:rtl/>
          <w:lang w:val="en-CA"/>
        </w:rPr>
        <w:t>1</w:t>
      </w:r>
      <w:r>
        <w:rPr>
          <w:rFonts w:hint="cs"/>
          <w:sz w:val="26"/>
          <w:szCs w:val="26"/>
          <w:rtl/>
          <w:lang w:val="en-CA"/>
        </w:rPr>
        <w:t xml:space="preserve">، كان متوسط الوقت للانتهاء من المشروعات غير الاستثمارية </w:t>
      </w:r>
      <w:r w:rsidR="0029738D">
        <w:rPr>
          <w:rFonts w:hint="cs"/>
          <w:sz w:val="26"/>
          <w:szCs w:val="26"/>
          <w:rtl/>
          <w:lang w:val="en-CA"/>
        </w:rPr>
        <w:t>38</w:t>
      </w:r>
      <w:r>
        <w:rPr>
          <w:rFonts w:hint="cs"/>
          <w:sz w:val="26"/>
          <w:szCs w:val="26"/>
          <w:rtl/>
          <w:lang w:val="en-CA"/>
        </w:rPr>
        <w:t xml:space="preserve"> شهرا بعد الموافقة عليها. وكانت تتم أول عملية صرف بموجب هذه المشروعات، في المتوسط، </w:t>
      </w:r>
      <w:r w:rsidR="00AF61FC">
        <w:rPr>
          <w:rFonts w:hint="cs"/>
          <w:sz w:val="26"/>
          <w:szCs w:val="26"/>
          <w:rtl/>
          <w:lang w:val="en-CA"/>
        </w:rPr>
        <w:t>بمدة</w:t>
      </w:r>
      <w:r w:rsidR="00337475">
        <w:rPr>
          <w:rFonts w:hint="cs"/>
          <w:sz w:val="26"/>
          <w:szCs w:val="26"/>
          <w:rtl/>
          <w:lang w:val="en-CA"/>
        </w:rPr>
        <w:t xml:space="preserve"> </w:t>
      </w:r>
      <w:r w:rsidR="0029738D">
        <w:rPr>
          <w:rFonts w:hint="cs"/>
          <w:sz w:val="26"/>
          <w:szCs w:val="26"/>
          <w:rtl/>
          <w:lang w:val="en-CA"/>
        </w:rPr>
        <w:t>12</w:t>
      </w:r>
      <w:r>
        <w:rPr>
          <w:rFonts w:hint="cs"/>
          <w:sz w:val="26"/>
          <w:szCs w:val="26"/>
          <w:rtl/>
          <w:lang w:val="en-CA"/>
        </w:rPr>
        <w:t xml:space="preserve"> شهرا بعد الموافقة عليها؛</w:t>
      </w:r>
    </w:p>
    <w:p w:rsidR="00571FA4" w:rsidRDefault="00571FA4" w:rsidP="00C06AA6">
      <w:pPr>
        <w:bidi/>
        <w:ind w:left="900" w:hanging="360"/>
        <w:rPr>
          <w:sz w:val="26"/>
          <w:szCs w:val="26"/>
          <w:rtl/>
          <w:lang w:val="en-CA"/>
        </w:rPr>
      </w:pPr>
    </w:p>
    <w:p w:rsidR="00571FA4" w:rsidRDefault="00571FA4" w:rsidP="00C06AA6">
      <w:pPr>
        <w:bidi/>
        <w:ind w:left="900" w:hanging="360"/>
        <w:rPr>
          <w:sz w:val="26"/>
          <w:szCs w:val="26"/>
          <w:rtl/>
          <w:lang w:val="en-CA"/>
        </w:rPr>
      </w:pPr>
      <w:r>
        <w:rPr>
          <w:rFonts w:hint="cs"/>
          <w:sz w:val="26"/>
          <w:szCs w:val="26"/>
          <w:rtl/>
          <w:lang w:val="en-CA"/>
        </w:rPr>
        <w:t>(</w:t>
      </w:r>
      <w:r w:rsidR="00E13D83">
        <w:rPr>
          <w:rFonts w:hint="cs"/>
          <w:sz w:val="26"/>
          <w:szCs w:val="26"/>
          <w:rtl/>
          <w:lang w:val="en-CA"/>
        </w:rPr>
        <w:t>ز</w:t>
      </w:r>
      <w:r>
        <w:rPr>
          <w:rFonts w:hint="cs"/>
          <w:sz w:val="26"/>
          <w:szCs w:val="26"/>
          <w:rtl/>
          <w:lang w:val="en-CA"/>
        </w:rPr>
        <w:t xml:space="preserve">)  </w:t>
      </w:r>
      <w:r w:rsidRPr="008B205C">
        <w:rPr>
          <w:rFonts w:hint="cs"/>
          <w:b/>
          <w:bCs/>
          <w:sz w:val="26"/>
          <w:szCs w:val="26"/>
          <w:rtl/>
          <w:lang w:val="en-CA"/>
        </w:rPr>
        <w:t>إعداد المشروعات</w:t>
      </w:r>
      <w:r>
        <w:rPr>
          <w:rFonts w:hint="cs"/>
          <w:sz w:val="26"/>
          <w:szCs w:val="26"/>
          <w:rtl/>
          <w:lang w:val="en-CA"/>
        </w:rPr>
        <w:t xml:space="preserve">: </w:t>
      </w:r>
      <w:r w:rsidR="008B205C">
        <w:rPr>
          <w:rFonts w:hint="cs"/>
          <w:sz w:val="26"/>
          <w:szCs w:val="26"/>
          <w:rtl/>
          <w:lang w:val="en-CA"/>
        </w:rPr>
        <w:t xml:space="preserve">من بين </w:t>
      </w:r>
      <w:r w:rsidR="00172C3A">
        <w:rPr>
          <w:rFonts w:hint="cs"/>
          <w:sz w:val="26"/>
          <w:szCs w:val="26"/>
          <w:rtl/>
          <w:lang w:val="en-CA"/>
        </w:rPr>
        <w:t>671 1</w:t>
      </w:r>
      <w:r w:rsidR="008B205C">
        <w:rPr>
          <w:rFonts w:hint="cs"/>
          <w:sz w:val="26"/>
          <w:szCs w:val="26"/>
          <w:rtl/>
          <w:lang w:val="en-CA"/>
        </w:rPr>
        <w:t xml:space="preserve"> نشاطا لاعداد مشروعات</w:t>
      </w:r>
      <w:r w:rsidR="00172C3A">
        <w:rPr>
          <w:rFonts w:hint="cs"/>
          <w:sz w:val="26"/>
          <w:szCs w:val="26"/>
          <w:rtl/>
          <w:lang w:val="en-CA"/>
        </w:rPr>
        <w:t xml:space="preserve"> موافق عليها</w:t>
      </w:r>
      <w:r w:rsidR="008B205C">
        <w:rPr>
          <w:rFonts w:hint="cs"/>
          <w:sz w:val="26"/>
          <w:szCs w:val="26"/>
          <w:rtl/>
          <w:lang w:val="en-CA"/>
        </w:rPr>
        <w:t xml:space="preserve"> بحلول</w:t>
      </w:r>
      <w:r w:rsidR="00172C3A">
        <w:rPr>
          <w:rFonts w:hint="cs"/>
          <w:sz w:val="26"/>
          <w:szCs w:val="26"/>
          <w:rtl/>
          <w:lang w:val="en-CA"/>
        </w:rPr>
        <w:t xml:space="preserve"> نهاية</w:t>
      </w:r>
      <w:r w:rsidR="008B205C">
        <w:rPr>
          <w:rFonts w:hint="cs"/>
          <w:sz w:val="26"/>
          <w:szCs w:val="26"/>
          <w:rtl/>
          <w:lang w:val="en-CA"/>
        </w:rPr>
        <w:t xml:space="preserve"> عام 2018، تم الانتهاء من </w:t>
      </w:r>
      <w:r w:rsidR="00172C3A">
        <w:rPr>
          <w:rFonts w:hint="cs"/>
          <w:sz w:val="26"/>
          <w:szCs w:val="26"/>
          <w:rtl/>
          <w:lang w:val="en-CA"/>
        </w:rPr>
        <w:t xml:space="preserve">590 1 </w:t>
      </w:r>
      <w:r w:rsidR="008B205C">
        <w:rPr>
          <w:rFonts w:hint="cs"/>
          <w:sz w:val="26"/>
          <w:szCs w:val="26"/>
          <w:rtl/>
          <w:lang w:val="en-CA"/>
        </w:rPr>
        <w:t xml:space="preserve">، تاركة </w:t>
      </w:r>
      <w:r w:rsidR="00172C3A">
        <w:rPr>
          <w:rFonts w:hint="cs"/>
          <w:sz w:val="26"/>
          <w:szCs w:val="26"/>
          <w:rtl/>
          <w:lang w:val="en-CA"/>
        </w:rPr>
        <w:t xml:space="preserve">81 </w:t>
      </w:r>
      <w:r w:rsidR="008B205C">
        <w:rPr>
          <w:rFonts w:hint="cs"/>
          <w:sz w:val="26"/>
          <w:szCs w:val="26"/>
          <w:rtl/>
          <w:lang w:val="en-CA"/>
        </w:rPr>
        <w:t>مشروع</w:t>
      </w:r>
      <w:r w:rsidR="00172C3A">
        <w:rPr>
          <w:rFonts w:hint="cs"/>
          <w:sz w:val="26"/>
          <w:szCs w:val="26"/>
          <w:rtl/>
          <w:lang w:val="en-CA"/>
        </w:rPr>
        <w:t>ا</w:t>
      </w:r>
      <w:r w:rsidR="008B205C">
        <w:rPr>
          <w:rFonts w:hint="cs"/>
          <w:sz w:val="26"/>
          <w:szCs w:val="26"/>
          <w:rtl/>
          <w:lang w:val="en-CA"/>
        </w:rPr>
        <w:t xml:space="preserve"> جار</w:t>
      </w:r>
      <w:r w:rsidR="00172C3A">
        <w:rPr>
          <w:rFonts w:hint="cs"/>
          <w:sz w:val="26"/>
          <w:szCs w:val="26"/>
          <w:rtl/>
          <w:lang w:val="en-CA"/>
        </w:rPr>
        <w:t>يا</w:t>
      </w:r>
      <w:r w:rsidR="008B205C">
        <w:rPr>
          <w:rFonts w:hint="cs"/>
          <w:sz w:val="26"/>
          <w:szCs w:val="26"/>
          <w:rtl/>
          <w:lang w:val="en-CA"/>
        </w:rPr>
        <w:t>. وفي عام 2018، تم</w:t>
      </w:r>
      <w:r w:rsidR="00172C3A">
        <w:rPr>
          <w:rFonts w:hint="cs"/>
          <w:sz w:val="26"/>
          <w:szCs w:val="26"/>
          <w:rtl/>
          <w:lang w:val="en-CA"/>
        </w:rPr>
        <w:t>ت الموافقة على عدد 62 نشاطا لإعداد المشروعات وتم الانتهاء من 21</w:t>
      </w:r>
      <w:r w:rsidR="008B205C">
        <w:rPr>
          <w:rFonts w:hint="cs"/>
          <w:sz w:val="26"/>
          <w:szCs w:val="26"/>
          <w:rtl/>
          <w:lang w:val="en-CA"/>
        </w:rPr>
        <w:t>؛</w:t>
      </w:r>
    </w:p>
    <w:p w:rsidR="008B205C" w:rsidRDefault="008B205C" w:rsidP="00C06AA6">
      <w:pPr>
        <w:bidi/>
        <w:ind w:left="900" w:hanging="360"/>
        <w:rPr>
          <w:sz w:val="26"/>
          <w:szCs w:val="26"/>
          <w:rtl/>
          <w:lang w:val="en-CA"/>
        </w:rPr>
      </w:pPr>
    </w:p>
    <w:p w:rsidR="008B205C" w:rsidRDefault="008B205C" w:rsidP="00C06AA6">
      <w:pPr>
        <w:bidi/>
        <w:ind w:left="900" w:hanging="360"/>
        <w:rPr>
          <w:sz w:val="26"/>
          <w:szCs w:val="26"/>
          <w:rtl/>
          <w:lang w:val="en-CA"/>
        </w:rPr>
      </w:pPr>
      <w:r>
        <w:rPr>
          <w:rFonts w:hint="cs"/>
          <w:sz w:val="26"/>
          <w:szCs w:val="26"/>
          <w:rtl/>
          <w:lang w:val="en-CA"/>
        </w:rPr>
        <w:t>(</w:t>
      </w:r>
      <w:r w:rsidR="00E13D83">
        <w:rPr>
          <w:rFonts w:hint="cs"/>
          <w:sz w:val="26"/>
          <w:szCs w:val="26"/>
          <w:rtl/>
          <w:lang w:val="en-CA"/>
        </w:rPr>
        <w:t>ح</w:t>
      </w:r>
      <w:r>
        <w:rPr>
          <w:rFonts w:hint="cs"/>
          <w:sz w:val="26"/>
          <w:szCs w:val="26"/>
          <w:rtl/>
          <w:lang w:val="en-CA"/>
        </w:rPr>
        <w:t xml:space="preserve">)  </w:t>
      </w:r>
      <w:r w:rsidRPr="008B205C">
        <w:rPr>
          <w:rFonts w:hint="cs"/>
          <w:b/>
          <w:bCs/>
          <w:sz w:val="26"/>
          <w:szCs w:val="26"/>
          <w:rtl/>
          <w:lang w:val="en-CA"/>
        </w:rPr>
        <w:t>التأخيرات في التنفيذ</w:t>
      </w:r>
      <w:r>
        <w:rPr>
          <w:rFonts w:hint="cs"/>
          <w:sz w:val="26"/>
          <w:szCs w:val="26"/>
          <w:rtl/>
          <w:lang w:val="en-CA"/>
        </w:rPr>
        <w:t xml:space="preserve">: كان هناك مجموع </w:t>
      </w:r>
      <w:r w:rsidR="008B43D4">
        <w:rPr>
          <w:rFonts w:hint="cs"/>
          <w:sz w:val="26"/>
          <w:szCs w:val="26"/>
          <w:rtl/>
          <w:lang w:val="en-CA"/>
        </w:rPr>
        <w:t>261</w:t>
      </w:r>
      <w:r>
        <w:rPr>
          <w:rFonts w:hint="cs"/>
          <w:sz w:val="26"/>
          <w:szCs w:val="26"/>
          <w:rtl/>
          <w:lang w:val="en-CA"/>
        </w:rPr>
        <w:t xml:space="preserve"> مشروعا استثماريا جاريا تحت التنفيذ في نهاية عام 2018. ومرت هذه المشروعات، في المتوسط، بتأخيرات بلغت </w:t>
      </w:r>
      <w:r w:rsidR="008B43D4">
        <w:rPr>
          <w:rFonts w:hint="cs"/>
          <w:sz w:val="26"/>
          <w:szCs w:val="26"/>
          <w:rtl/>
          <w:lang w:val="en-CA"/>
        </w:rPr>
        <w:t>24</w:t>
      </w:r>
      <w:r>
        <w:rPr>
          <w:rFonts w:hint="cs"/>
          <w:sz w:val="26"/>
          <w:szCs w:val="26"/>
          <w:rtl/>
          <w:lang w:val="en-CA"/>
        </w:rPr>
        <w:t xml:space="preserve"> شهرا. ومع ذلك، لم تصنف مشروعات على أنها "مشروعات ذات تأخيرات في التنفيذ" تخضع لإجراءات إلغاء المشروعات</w:t>
      </w:r>
      <w:r w:rsidR="008B43D4">
        <w:rPr>
          <w:rFonts w:hint="cs"/>
          <w:sz w:val="26"/>
          <w:szCs w:val="26"/>
          <w:rtl/>
          <w:lang w:val="en-CA"/>
        </w:rPr>
        <w:t xml:space="preserve"> بلغت خمسة</w:t>
      </w:r>
      <w:r>
        <w:rPr>
          <w:rFonts w:hint="cs"/>
          <w:sz w:val="26"/>
          <w:szCs w:val="26"/>
          <w:rtl/>
          <w:lang w:val="en-CA"/>
        </w:rPr>
        <w:t xml:space="preserve"> (حيث</w:t>
      </w:r>
      <w:r w:rsidR="008B43D4">
        <w:rPr>
          <w:rFonts w:hint="cs"/>
          <w:sz w:val="26"/>
          <w:szCs w:val="26"/>
          <w:rtl/>
          <w:lang w:val="en-CA"/>
        </w:rPr>
        <w:t xml:space="preserve"> إعداد المشروعات</w:t>
      </w:r>
      <w:r>
        <w:rPr>
          <w:rFonts w:hint="cs"/>
          <w:sz w:val="26"/>
          <w:szCs w:val="26"/>
          <w:rtl/>
          <w:lang w:val="en-CA"/>
        </w:rPr>
        <w:t xml:space="preserve"> </w:t>
      </w:r>
      <w:r w:rsidR="008B43D4">
        <w:rPr>
          <w:rFonts w:hint="cs"/>
          <w:sz w:val="26"/>
          <w:szCs w:val="26"/>
          <w:rtl/>
          <w:lang w:val="en-CA"/>
        </w:rPr>
        <w:t>و</w:t>
      </w:r>
      <w:r>
        <w:rPr>
          <w:rFonts w:hint="cs"/>
          <w:sz w:val="26"/>
          <w:szCs w:val="26"/>
          <w:rtl/>
          <w:lang w:val="en-CA"/>
        </w:rPr>
        <w:t>الاتفاقات متعددة السنوات</w:t>
      </w:r>
      <w:r w:rsidR="008B43D4">
        <w:rPr>
          <w:rFonts w:hint="cs"/>
          <w:sz w:val="26"/>
          <w:szCs w:val="26"/>
          <w:rtl/>
          <w:lang w:val="en-CA"/>
        </w:rPr>
        <w:t xml:space="preserve"> والدعم المؤسسي لا تخضع</w:t>
      </w:r>
      <w:r>
        <w:rPr>
          <w:rFonts w:hint="cs"/>
          <w:sz w:val="26"/>
          <w:szCs w:val="26"/>
          <w:rtl/>
          <w:lang w:val="en-CA"/>
        </w:rPr>
        <w:t xml:space="preserve"> </w:t>
      </w:r>
      <w:r w:rsidR="008B43D4">
        <w:rPr>
          <w:rFonts w:hint="cs"/>
          <w:sz w:val="26"/>
          <w:szCs w:val="26"/>
          <w:rtl/>
          <w:lang w:val="en-CA"/>
        </w:rPr>
        <w:t>ل</w:t>
      </w:r>
      <w:r>
        <w:rPr>
          <w:rFonts w:hint="cs"/>
          <w:sz w:val="26"/>
          <w:szCs w:val="26"/>
          <w:rtl/>
          <w:lang w:val="en-CA"/>
        </w:rPr>
        <w:t>تلك الإجراءات)؛</w:t>
      </w:r>
    </w:p>
    <w:p w:rsidR="008B205C" w:rsidRDefault="008B205C" w:rsidP="00C06AA6">
      <w:pPr>
        <w:bidi/>
        <w:ind w:left="900" w:hanging="360"/>
        <w:rPr>
          <w:sz w:val="26"/>
          <w:szCs w:val="26"/>
          <w:rtl/>
          <w:lang w:val="en-CA"/>
        </w:rPr>
      </w:pPr>
    </w:p>
    <w:p w:rsidR="008B205C" w:rsidRPr="00E13D83" w:rsidRDefault="008B205C" w:rsidP="00C06AA6">
      <w:pPr>
        <w:pStyle w:val="ListParagraph"/>
        <w:numPr>
          <w:ilvl w:val="0"/>
          <w:numId w:val="27"/>
        </w:numPr>
        <w:bidi/>
        <w:ind w:left="900" w:hanging="450"/>
        <w:rPr>
          <w:sz w:val="26"/>
          <w:szCs w:val="26"/>
          <w:lang w:val="en-CA"/>
        </w:rPr>
      </w:pPr>
      <w:r w:rsidRPr="00E13D83">
        <w:rPr>
          <w:rFonts w:hint="cs"/>
          <w:sz w:val="26"/>
          <w:szCs w:val="26"/>
          <w:rtl/>
          <w:lang w:val="en-CA"/>
        </w:rPr>
        <w:t xml:space="preserve"> </w:t>
      </w:r>
      <w:r w:rsidRPr="00E13D83">
        <w:rPr>
          <w:b/>
          <w:bCs/>
          <w:sz w:val="26"/>
          <w:szCs w:val="26"/>
          <w:rtl/>
          <w:lang w:val="en-CA"/>
        </w:rPr>
        <w:t>الاتفاقات متعددة السنوات</w:t>
      </w:r>
      <w:r w:rsidRPr="00E13D83">
        <w:rPr>
          <w:rFonts w:hint="cs"/>
          <w:sz w:val="26"/>
          <w:szCs w:val="26"/>
          <w:rtl/>
          <w:lang w:val="en-CA"/>
        </w:rPr>
        <w:t xml:space="preserve">: في عام 2018، </w:t>
      </w:r>
      <w:r w:rsidR="00F417AC">
        <w:rPr>
          <w:rFonts w:hint="cs"/>
          <w:sz w:val="26"/>
          <w:szCs w:val="26"/>
          <w:rtl/>
          <w:lang w:val="en-CA"/>
        </w:rPr>
        <w:t>كانت</w:t>
      </w:r>
      <w:r w:rsidRPr="00E13D83">
        <w:rPr>
          <w:rFonts w:hint="cs"/>
          <w:sz w:val="26"/>
          <w:szCs w:val="26"/>
          <w:rtl/>
          <w:lang w:val="en-CA"/>
        </w:rPr>
        <w:t xml:space="preserve"> الوكالات الثنائية </w:t>
      </w:r>
      <w:r w:rsidR="00F417AC">
        <w:rPr>
          <w:rFonts w:hint="cs"/>
          <w:sz w:val="26"/>
          <w:szCs w:val="26"/>
          <w:rtl/>
          <w:lang w:val="en-CA"/>
        </w:rPr>
        <w:t xml:space="preserve"> والمنفذة تنفذ </w:t>
      </w:r>
      <w:r w:rsidRPr="00E13D83">
        <w:rPr>
          <w:sz w:val="26"/>
          <w:szCs w:val="26"/>
          <w:rtl/>
          <w:lang w:val="en-CA"/>
        </w:rPr>
        <w:t>اتفاق</w:t>
      </w:r>
      <w:r w:rsidR="00337475" w:rsidRPr="00E13D83">
        <w:rPr>
          <w:rFonts w:hint="cs"/>
          <w:sz w:val="26"/>
          <w:szCs w:val="26"/>
          <w:rtl/>
          <w:lang w:val="en-CA"/>
        </w:rPr>
        <w:t>ا</w:t>
      </w:r>
      <w:r w:rsidR="00F417AC">
        <w:rPr>
          <w:rFonts w:hint="cs"/>
          <w:sz w:val="26"/>
          <w:szCs w:val="26"/>
          <w:rtl/>
          <w:lang w:val="en-CA"/>
        </w:rPr>
        <w:t xml:space="preserve"> واحدا</w:t>
      </w:r>
      <w:r w:rsidRPr="00E13D83">
        <w:rPr>
          <w:sz w:val="26"/>
          <w:szCs w:val="26"/>
          <w:rtl/>
          <w:lang w:val="en-CA"/>
        </w:rPr>
        <w:t xml:space="preserve"> متعدد السنوات</w:t>
      </w:r>
      <w:r w:rsidRPr="00E13D83">
        <w:rPr>
          <w:rFonts w:hint="cs"/>
          <w:sz w:val="26"/>
          <w:szCs w:val="26"/>
          <w:rtl/>
          <w:lang w:val="en-CA"/>
        </w:rPr>
        <w:t xml:space="preserve"> لخط</w:t>
      </w:r>
      <w:r w:rsidR="00F417AC">
        <w:rPr>
          <w:rFonts w:hint="cs"/>
          <w:sz w:val="26"/>
          <w:szCs w:val="26"/>
          <w:rtl/>
          <w:lang w:val="en-CA"/>
        </w:rPr>
        <w:t>ة</w:t>
      </w:r>
      <w:r w:rsidRPr="00E13D83">
        <w:rPr>
          <w:rFonts w:hint="cs"/>
          <w:sz w:val="26"/>
          <w:szCs w:val="26"/>
          <w:rtl/>
          <w:lang w:val="en-CA"/>
        </w:rPr>
        <w:t xml:space="preserve"> إدارة إزالة المواد الهيدروكلوروفلوروكربونية</w:t>
      </w:r>
      <w:r w:rsidR="00F417AC">
        <w:rPr>
          <w:rFonts w:hint="cs"/>
          <w:sz w:val="26"/>
          <w:szCs w:val="26"/>
          <w:rtl/>
          <w:lang w:val="en-CA"/>
        </w:rPr>
        <w:t xml:space="preserve"> وواحد لإنتاج بروميد الميثيل و159 اتفاقا </w:t>
      </w:r>
      <w:r w:rsidR="00F417AC">
        <w:rPr>
          <w:sz w:val="26"/>
          <w:szCs w:val="26"/>
          <w:rtl/>
          <w:lang w:val="en-CA"/>
        </w:rPr>
        <w:t>لخط</w:t>
      </w:r>
      <w:r w:rsidR="00F417AC">
        <w:rPr>
          <w:rFonts w:hint="cs"/>
          <w:sz w:val="26"/>
          <w:szCs w:val="26"/>
          <w:rtl/>
          <w:lang w:val="en-CA"/>
        </w:rPr>
        <w:t>ط</w:t>
      </w:r>
      <w:r w:rsidR="00F417AC">
        <w:rPr>
          <w:sz w:val="26"/>
          <w:szCs w:val="26"/>
          <w:rtl/>
          <w:lang w:val="en-CA"/>
        </w:rPr>
        <w:t xml:space="preserve"> إدارة إزالة المواد الهيدروكلوروفلوروكربونية</w:t>
      </w:r>
      <w:r w:rsidRPr="00E13D83">
        <w:rPr>
          <w:rFonts w:hint="cs"/>
          <w:sz w:val="26"/>
          <w:szCs w:val="26"/>
          <w:rtl/>
          <w:lang w:val="en-CA"/>
        </w:rPr>
        <w:t xml:space="preserve">. ومنذ عام </w:t>
      </w:r>
      <w:r w:rsidR="00F417AC">
        <w:rPr>
          <w:rFonts w:hint="cs"/>
          <w:sz w:val="26"/>
          <w:szCs w:val="26"/>
          <w:rtl/>
          <w:lang w:val="en-CA"/>
        </w:rPr>
        <w:t>1991</w:t>
      </w:r>
      <w:r w:rsidRPr="00E13D83">
        <w:rPr>
          <w:rFonts w:hint="cs"/>
          <w:sz w:val="26"/>
          <w:szCs w:val="26"/>
          <w:rtl/>
          <w:lang w:val="en-CA"/>
        </w:rPr>
        <w:t xml:space="preserve">، تمت الموافقة على </w:t>
      </w:r>
      <w:r w:rsidR="00F417AC">
        <w:rPr>
          <w:rFonts w:hint="cs"/>
          <w:sz w:val="26"/>
          <w:szCs w:val="26"/>
          <w:rtl/>
          <w:lang w:val="en-CA"/>
        </w:rPr>
        <w:t>358</w:t>
      </w:r>
      <w:r w:rsidRPr="00E13D83">
        <w:rPr>
          <w:rFonts w:hint="cs"/>
          <w:sz w:val="26"/>
          <w:szCs w:val="26"/>
          <w:rtl/>
          <w:lang w:val="en-CA"/>
        </w:rPr>
        <w:t xml:space="preserve"> </w:t>
      </w:r>
      <w:r w:rsidRPr="00E13D83">
        <w:rPr>
          <w:sz w:val="26"/>
          <w:szCs w:val="26"/>
          <w:rtl/>
          <w:lang w:val="en-CA"/>
        </w:rPr>
        <w:t>اتفاق</w:t>
      </w:r>
      <w:r w:rsidR="00337475" w:rsidRPr="00E13D83">
        <w:rPr>
          <w:rFonts w:hint="cs"/>
          <w:sz w:val="26"/>
          <w:szCs w:val="26"/>
          <w:rtl/>
          <w:lang w:val="en-CA"/>
        </w:rPr>
        <w:t>ا</w:t>
      </w:r>
      <w:r w:rsidRPr="00E13D83">
        <w:rPr>
          <w:sz w:val="26"/>
          <w:szCs w:val="26"/>
          <w:rtl/>
          <w:lang w:val="en-CA"/>
        </w:rPr>
        <w:t xml:space="preserve"> متعدد السنوات</w:t>
      </w:r>
      <w:r w:rsidR="00BA1B1F" w:rsidRPr="00E13D83">
        <w:rPr>
          <w:rFonts w:hint="cs"/>
          <w:sz w:val="26"/>
          <w:szCs w:val="26"/>
          <w:rtl/>
          <w:lang w:val="en-CA"/>
        </w:rPr>
        <w:t xml:space="preserve"> </w:t>
      </w:r>
      <w:r w:rsidR="00337475" w:rsidRPr="00E13D83">
        <w:rPr>
          <w:rFonts w:hint="cs"/>
          <w:sz w:val="26"/>
          <w:szCs w:val="26"/>
          <w:rtl/>
          <w:lang w:val="en-CA"/>
        </w:rPr>
        <w:t>و</w:t>
      </w:r>
      <w:r w:rsidR="00BA1B1F" w:rsidRPr="00E13D83">
        <w:rPr>
          <w:rFonts w:hint="cs"/>
          <w:sz w:val="26"/>
          <w:szCs w:val="26"/>
          <w:rtl/>
          <w:lang w:val="en-CA"/>
        </w:rPr>
        <w:t xml:space="preserve">الانتهاء من </w:t>
      </w:r>
      <w:r w:rsidR="00F417AC">
        <w:rPr>
          <w:rFonts w:hint="cs"/>
          <w:sz w:val="26"/>
          <w:szCs w:val="26"/>
          <w:rtl/>
          <w:lang w:val="en-CA"/>
        </w:rPr>
        <w:t>197</w:t>
      </w:r>
      <w:r w:rsidR="00BA1B1F" w:rsidRPr="00E13D83">
        <w:rPr>
          <w:rFonts w:hint="cs"/>
          <w:sz w:val="26"/>
          <w:szCs w:val="26"/>
          <w:rtl/>
          <w:lang w:val="en-CA"/>
        </w:rPr>
        <w:t xml:space="preserve"> </w:t>
      </w:r>
      <w:r w:rsidR="00BA1B1F" w:rsidRPr="00E13D83">
        <w:rPr>
          <w:sz w:val="26"/>
          <w:szCs w:val="26"/>
          <w:rtl/>
          <w:lang w:val="en-CA"/>
        </w:rPr>
        <w:t>اتفاق</w:t>
      </w:r>
      <w:r w:rsidR="00337475" w:rsidRPr="00E13D83">
        <w:rPr>
          <w:rFonts w:hint="cs"/>
          <w:sz w:val="26"/>
          <w:szCs w:val="26"/>
          <w:rtl/>
          <w:lang w:val="en-CA"/>
        </w:rPr>
        <w:t>ا</w:t>
      </w:r>
      <w:r w:rsidR="00BA1B1F" w:rsidRPr="00E13D83">
        <w:rPr>
          <w:sz w:val="26"/>
          <w:szCs w:val="26"/>
          <w:rtl/>
          <w:lang w:val="en-CA"/>
        </w:rPr>
        <w:t xml:space="preserve"> متعدد السنوات</w:t>
      </w:r>
      <w:r w:rsidR="00BA1B1F" w:rsidRPr="00E13D83">
        <w:rPr>
          <w:rFonts w:hint="cs"/>
          <w:sz w:val="26"/>
          <w:szCs w:val="26"/>
          <w:rtl/>
          <w:lang w:val="en-CA"/>
        </w:rPr>
        <w:t>.</w:t>
      </w:r>
    </w:p>
    <w:p w:rsidR="000F6DB0" w:rsidRDefault="000F6DB0" w:rsidP="000F6DB0">
      <w:pPr>
        <w:bidi/>
        <w:rPr>
          <w:sz w:val="26"/>
          <w:szCs w:val="26"/>
          <w:rtl/>
          <w:lang w:val="en-CA"/>
        </w:rPr>
      </w:pPr>
    </w:p>
    <w:p w:rsidR="000F6DB0" w:rsidRPr="000F6DB0" w:rsidRDefault="000F6DB0" w:rsidP="000F6DB0">
      <w:pPr>
        <w:bidi/>
        <w:rPr>
          <w:b/>
          <w:bCs/>
          <w:sz w:val="26"/>
          <w:szCs w:val="26"/>
          <w:rtl/>
          <w:lang w:val="en-CA"/>
        </w:rPr>
      </w:pPr>
      <w:r w:rsidRPr="000F6DB0">
        <w:rPr>
          <w:rFonts w:hint="cs"/>
          <w:b/>
          <w:bCs/>
          <w:sz w:val="26"/>
          <w:szCs w:val="26"/>
          <w:rtl/>
          <w:lang w:val="en-CA"/>
        </w:rPr>
        <w:t xml:space="preserve">التقدم في تنفيذ المشروعات في عام 2018 </w:t>
      </w:r>
    </w:p>
    <w:p w:rsidR="000F6DB0" w:rsidRDefault="000F6DB0" w:rsidP="000F6DB0">
      <w:pPr>
        <w:bidi/>
        <w:rPr>
          <w:sz w:val="26"/>
          <w:szCs w:val="26"/>
          <w:rtl/>
          <w:lang w:val="en-CA"/>
        </w:rPr>
      </w:pPr>
    </w:p>
    <w:p w:rsidR="000F6DB0" w:rsidRDefault="00154817" w:rsidP="00FB361A">
      <w:pPr>
        <w:bidi/>
        <w:rPr>
          <w:sz w:val="26"/>
          <w:szCs w:val="26"/>
          <w:rtl/>
          <w:lang w:val="en-CA" w:bidi="ar-EG"/>
        </w:rPr>
      </w:pPr>
      <w:r>
        <w:rPr>
          <w:rFonts w:hint="cs"/>
          <w:sz w:val="26"/>
          <w:szCs w:val="26"/>
          <w:rtl/>
          <w:lang w:val="en-CA"/>
        </w:rPr>
        <w:t>13</w:t>
      </w:r>
      <w:r w:rsidR="000F6DB0">
        <w:rPr>
          <w:rFonts w:hint="cs"/>
          <w:sz w:val="26"/>
          <w:szCs w:val="26"/>
          <w:rtl/>
          <w:lang w:val="en-CA"/>
        </w:rPr>
        <w:tab/>
      </w:r>
      <w:r>
        <w:rPr>
          <w:rFonts w:hint="cs"/>
          <w:sz w:val="26"/>
          <w:szCs w:val="26"/>
          <w:rtl/>
          <w:lang w:val="en-CA" w:bidi="ar-EG"/>
        </w:rPr>
        <w:t xml:space="preserve">على أساس تواريخ الانتهاء المخططة المبلغ عنها في عام 2017 والنتائج المبلغ عنها في التقارير المرحلية لعام 2018، انتهت الوكالات الثنائية والمنفذة من 63 </w:t>
      </w:r>
      <w:r w:rsidR="00475DC6">
        <w:rPr>
          <w:rFonts w:hint="cs"/>
          <w:sz w:val="26"/>
          <w:szCs w:val="26"/>
          <w:rtl/>
          <w:lang w:val="en-CA" w:bidi="ar-EG"/>
        </w:rPr>
        <w:t>في المائة من المشروعات التى خطط</w:t>
      </w:r>
      <w:r>
        <w:rPr>
          <w:rFonts w:hint="cs"/>
          <w:sz w:val="26"/>
          <w:szCs w:val="26"/>
          <w:rtl/>
          <w:lang w:val="en-CA" w:bidi="ar-EG"/>
        </w:rPr>
        <w:t xml:space="preserve"> الانتهاء منها في عام 2018 وحققت نسبة 22 في المائة من مجموع هدف الإزالة. ونظرا لأن 181 مشروعا جاريا من 514 (باستثناء الدعم المؤسسي وإعداد المشروعات) قد تاخرت منذ التقرير المرحلى لعام 2017، </w:t>
      </w:r>
      <w:r w:rsidR="00FB361A">
        <w:rPr>
          <w:rFonts w:hint="cs"/>
          <w:sz w:val="26"/>
          <w:szCs w:val="26"/>
          <w:rtl/>
          <w:lang w:val="en-CA" w:bidi="ar-EG"/>
        </w:rPr>
        <w:t>طلبت</w:t>
      </w:r>
      <w:r>
        <w:rPr>
          <w:rFonts w:hint="cs"/>
          <w:sz w:val="26"/>
          <w:szCs w:val="26"/>
          <w:rtl/>
          <w:lang w:val="en-CA" w:bidi="ar-EG"/>
        </w:rPr>
        <w:t xml:space="preserve"> تقارير حالة اضافية لتناول جميع المعوقات التى تسببت في التأخيرات.</w:t>
      </w:r>
    </w:p>
    <w:p w:rsidR="000F6DB0" w:rsidRDefault="000F6DB0" w:rsidP="000F6DB0">
      <w:pPr>
        <w:bidi/>
        <w:rPr>
          <w:sz w:val="26"/>
          <w:szCs w:val="26"/>
          <w:rtl/>
          <w:lang w:val="en-CA"/>
        </w:rPr>
      </w:pPr>
    </w:p>
    <w:p w:rsidR="000F6DB0" w:rsidRDefault="0078530D" w:rsidP="0079421A">
      <w:pPr>
        <w:bidi/>
        <w:rPr>
          <w:sz w:val="26"/>
          <w:szCs w:val="26"/>
          <w:rtl/>
          <w:lang w:val="en-CA"/>
        </w:rPr>
      </w:pPr>
      <w:r>
        <w:rPr>
          <w:rFonts w:hint="cs"/>
          <w:sz w:val="26"/>
          <w:szCs w:val="26"/>
          <w:rtl/>
          <w:lang w:val="en-CA"/>
        </w:rPr>
        <w:t>14</w:t>
      </w:r>
      <w:r w:rsidR="000F6DB0">
        <w:rPr>
          <w:rFonts w:hint="cs"/>
          <w:sz w:val="26"/>
          <w:szCs w:val="26"/>
          <w:rtl/>
          <w:lang w:val="en-CA"/>
        </w:rPr>
        <w:tab/>
      </w:r>
      <w:r>
        <w:rPr>
          <w:rFonts w:hint="cs"/>
          <w:sz w:val="26"/>
          <w:szCs w:val="26"/>
          <w:rtl/>
          <w:lang w:val="en-CA"/>
        </w:rPr>
        <w:t xml:space="preserve">حققت الوكالات الثنائية والمنفذة معدل صرف شامل بنسبة 111 في المائة في عام 2018. وعلى أساس البلد/الإقليم، كان لدى 93 بلدا (بما في ذلك الأقاليم) معدل صرف أكثر من 85 في المائة بينما كان لدى 29 بلدا </w:t>
      </w:r>
      <w:r>
        <w:rPr>
          <w:sz w:val="26"/>
          <w:szCs w:val="26"/>
          <w:rtl/>
          <w:lang w:val="en-CA"/>
        </w:rPr>
        <w:t>(بما في ذلك الأقاليم) معدل صرف</w:t>
      </w:r>
      <w:r>
        <w:rPr>
          <w:rFonts w:hint="cs"/>
          <w:sz w:val="26"/>
          <w:szCs w:val="26"/>
          <w:rtl/>
          <w:lang w:val="en-CA"/>
        </w:rPr>
        <w:t xml:space="preserve"> أقل </w:t>
      </w:r>
      <w:r w:rsidR="0079421A">
        <w:rPr>
          <w:rFonts w:hint="cs"/>
          <w:sz w:val="26"/>
          <w:szCs w:val="26"/>
          <w:rtl/>
          <w:lang w:val="en-CA"/>
        </w:rPr>
        <w:t>من</w:t>
      </w:r>
      <w:r>
        <w:rPr>
          <w:rFonts w:hint="cs"/>
          <w:sz w:val="26"/>
          <w:szCs w:val="26"/>
          <w:rtl/>
          <w:lang w:val="en-CA"/>
        </w:rPr>
        <w:t xml:space="preserve"> 50 في المائة.</w:t>
      </w:r>
    </w:p>
    <w:p w:rsidR="000F6DB0" w:rsidRDefault="000F6DB0" w:rsidP="000F6DB0">
      <w:pPr>
        <w:bidi/>
        <w:rPr>
          <w:sz w:val="26"/>
          <w:szCs w:val="26"/>
          <w:rtl/>
          <w:lang w:val="en-CA"/>
        </w:rPr>
      </w:pPr>
    </w:p>
    <w:p w:rsidR="001D668C" w:rsidRDefault="0078530D" w:rsidP="001D668C">
      <w:pPr>
        <w:bidi/>
        <w:rPr>
          <w:sz w:val="26"/>
          <w:szCs w:val="26"/>
          <w:lang w:val="en-CA"/>
        </w:rPr>
      </w:pPr>
      <w:r>
        <w:rPr>
          <w:rFonts w:hint="cs"/>
          <w:sz w:val="26"/>
          <w:szCs w:val="26"/>
          <w:rtl/>
          <w:lang w:val="en-CA"/>
        </w:rPr>
        <w:t>15</w:t>
      </w:r>
      <w:r w:rsidR="000F6DB0">
        <w:rPr>
          <w:rFonts w:hint="cs"/>
          <w:sz w:val="26"/>
          <w:szCs w:val="26"/>
          <w:rtl/>
          <w:lang w:val="en-CA"/>
        </w:rPr>
        <w:tab/>
      </w:r>
      <w:r w:rsidR="001D668C">
        <w:rPr>
          <w:rFonts w:hint="cs"/>
          <w:sz w:val="26"/>
          <w:szCs w:val="26"/>
          <w:rtl/>
          <w:lang w:val="en-CA"/>
        </w:rPr>
        <w:t>واجمالا، يطلب من الوكالات الثنائية والمنفذة أن تبلغ الاجتماع الخامس والثمانين عن 65 مشروعا جاريا أو شرائح ذات مشاكل معلقة.</w:t>
      </w:r>
    </w:p>
    <w:p w:rsidR="000F6DB0" w:rsidRPr="001D668C" w:rsidRDefault="000F6DB0" w:rsidP="001D668C">
      <w:pPr>
        <w:bidi/>
        <w:rPr>
          <w:sz w:val="26"/>
          <w:szCs w:val="26"/>
          <w:rtl/>
          <w:lang w:val="en-CA" w:bidi="ar-EG"/>
        </w:rPr>
      </w:pPr>
    </w:p>
    <w:p w:rsidR="0078530D" w:rsidRDefault="0078530D" w:rsidP="00634EFC">
      <w:pPr>
        <w:bidi/>
        <w:rPr>
          <w:sz w:val="26"/>
          <w:szCs w:val="26"/>
          <w:rtl/>
          <w:lang w:val="en-CA" w:bidi="ar-EG"/>
        </w:rPr>
      </w:pPr>
      <w:r>
        <w:rPr>
          <w:rFonts w:hint="cs"/>
          <w:sz w:val="26"/>
          <w:szCs w:val="26"/>
          <w:rtl/>
          <w:lang w:val="en-CA" w:bidi="ar-EG"/>
        </w:rPr>
        <w:t>16</w:t>
      </w:r>
      <w:r>
        <w:rPr>
          <w:rFonts w:hint="cs"/>
          <w:sz w:val="26"/>
          <w:szCs w:val="26"/>
          <w:rtl/>
          <w:lang w:val="en-CA" w:bidi="ar-EG"/>
        </w:rPr>
        <w:tab/>
      </w:r>
      <w:r w:rsidR="00634EFC">
        <w:rPr>
          <w:rFonts w:hint="cs"/>
          <w:sz w:val="26"/>
          <w:szCs w:val="26"/>
          <w:rtl/>
          <w:lang w:val="en-CA" w:bidi="ar-EG"/>
        </w:rPr>
        <w:t xml:space="preserve">يقدم التذييل الأول بالمرفق الأول معلومات عن تنفيذ المشروعات على أساس كل بلد في عام 2018 ويوجز التذييل الثانى بالمرفق الأول مجموع التمويل الموافق عليه والمنصرف لأنشطة </w:t>
      </w:r>
      <w:r w:rsidR="00634EFC">
        <w:rPr>
          <w:sz w:val="26"/>
          <w:szCs w:val="26"/>
          <w:rtl/>
          <w:lang w:val="en-CA"/>
        </w:rPr>
        <w:t>خط</w:t>
      </w:r>
      <w:r w:rsidR="00634EFC">
        <w:rPr>
          <w:rFonts w:hint="cs"/>
          <w:sz w:val="26"/>
          <w:szCs w:val="26"/>
          <w:rtl/>
          <w:lang w:val="en-CA"/>
        </w:rPr>
        <w:t>ط</w:t>
      </w:r>
      <w:r w:rsidR="00634EFC">
        <w:rPr>
          <w:sz w:val="26"/>
          <w:szCs w:val="26"/>
          <w:rtl/>
          <w:lang w:val="en-CA"/>
        </w:rPr>
        <w:t xml:space="preserve"> إدارة إزالة المواد الهيدروكلوروفلوروكربونية</w:t>
      </w:r>
      <w:r w:rsidR="00634EFC">
        <w:rPr>
          <w:rFonts w:hint="cs"/>
          <w:sz w:val="26"/>
          <w:szCs w:val="26"/>
          <w:rtl/>
          <w:lang w:val="en-CA"/>
        </w:rPr>
        <w:t xml:space="preserve"> على مستوى البلد.</w:t>
      </w:r>
    </w:p>
    <w:p w:rsidR="0078530D" w:rsidRDefault="0078530D" w:rsidP="0078530D">
      <w:pPr>
        <w:bidi/>
        <w:rPr>
          <w:sz w:val="26"/>
          <w:szCs w:val="26"/>
          <w:rtl/>
          <w:lang w:val="en-CA" w:bidi="ar-EG"/>
        </w:rPr>
      </w:pPr>
    </w:p>
    <w:p w:rsidR="0078530D" w:rsidRDefault="0078530D" w:rsidP="0078530D">
      <w:pPr>
        <w:bidi/>
        <w:rPr>
          <w:sz w:val="26"/>
          <w:szCs w:val="26"/>
          <w:rtl/>
          <w:lang w:val="en-CA" w:bidi="ar-EG"/>
        </w:rPr>
      </w:pPr>
    </w:p>
    <w:p w:rsidR="000F6DB0" w:rsidRPr="00A95724" w:rsidRDefault="000F6DB0" w:rsidP="000F6DB0">
      <w:pPr>
        <w:bidi/>
        <w:ind w:left="1440" w:hanging="1440"/>
        <w:rPr>
          <w:rFonts w:asciiTheme="majorBidi" w:hAnsiTheme="majorBidi" w:cstheme="majorBidi"/>
          <w:b/>
          <w:bCs/>
          <w:sz w:val="28"/>
          <w:szCs w:val="28"/>
          <w:rtl/>
          <w:lang w:val="en-US" w:bidi="ar-EG"/>
        </w:rPr>
      </w:pPr>
      <w:r w:rsidRPr="00A95724">
        <w:rPr>
          <w:rFonts w:hint="cs"/>
          <w:b/>
          <w:bCs/>
          <w:sz w:val="28"/>
          <w:szCs w:val="28"/>
          <w:rtl/>
          <w:lang w:val="en-CA"/>
        </w:rPr>
        <w:t>الجزء الثانى:</w:t>
      </w:r>
      <w:r w:rsidRPr="00A95724">
        <w:rPr>
          <w:rFonts w:hint="cs"/>
          <w:b/>
          <w:bCs/>
          <w:sz w:val="28"/>
          <w:szCs w:val="28"/>
          <w:rtl/>
          <w:lang w:val="en-CA"/>
        </w:rPr>
        <w:tab/>
      </w:r>
      <w:r w:rsidRPr="00A95724">
        <w:rPr>
          <w:rFonts w:asciiTheme="majorBidi" w:hAnsiTheme="majorBidi" w:cstheme="majorBidi"/>
          <w:b/>
          <w:bCs/>
          <w:sz w:val="28"/>
          <w:szCs w:val="28"/>
          <w:rtl/>
          <w:lang w:val="en-US" w:bidi="ar-EG"/>
        </w:rPr>
        <w:t>مشروعات موافق عليها بمقتضي المساهمات الطوعية الاضافية لدعم البدء السريع في التخفيض التدريجى للهيدروفلوروكربون</w:t>
      </w:r>
    </w:p>
    <w:p w:rsidR="000F6DB0" w:rsidRDefault="000F6DB0" w:rsidP="000F6DB0">
      <w:pPr>
        <w:bidi/>
        <w:ind w:left="1440" w:hanging="1440"/>
        <w:rPr>
          <w:b/>
          <w:bCs/>
          <w:sz w:val="26"/>
          <w:szCs w:val="26"/>
          <w:rtl/>
          <w:lang w:val="en-CA"/>
        </w:rPr>
      </w:pPr>
    </w:p>
    <w:p w:rsidR="00A95724" w:rsidRDefault="00634EFC" w:rsidP="00B9658F">
      <w:pPr>
        <w:bidi/>
        <w:ind w:firstLine="90"/>
        <w:rPr>
          <w:sz w:val="26"/>
          <w:szCs w:val="26"/>
          <w:rtl/>
          <w:lang w:val="en-CA"/>
        </w:rPr>
      </w:pPr>
      <w:r>
        <w:rPr>
          <w:rFonts w:hint="cs"/>
          <w:sz w:val="26"/>
          <w:szCs w:val="26"/>
          <w:rtl/>
          <w:lang w:val="en-CA"/>
        </w:rPr>
        <w:t>17</w:t>
      </w:r>
      <w:r w:rsidR="00A95724">
        <w:rPr>
          <w:rFonts w:hint="cs"/>
          <w:sz w:val="26"/>
          <w:szCs w:val="26"/>
          <w:rtl/>
          <w:lang w:val="en-CA"/>
        </w:rPr>
        <w:tab/>
      </w:r>
      <w:r w:rsidR="00DF30AF">
        <w:rPr>
          <w:rFonts w:hint="cs"/>
          <w:sz w:val="26"/>
          <w:szCs w:val="26"/>
          <w:rtl/>
          <w:lang w:val="en-CA"/>
        </w:rPr>
        <w:t xml:space="preserve">حتى 31 ديسمبر/كانون الأول 2018، وافقت اللجنة التنفيذية على </w:t>
      </w:r>
      <w:r>
        <w:rPr>
          <w:rFonts w:hint="cs"/>
          <w:sz w:val="26"/>
          <w:szCs w:val="26"/>
          <w:rtl/>
          <w:lang w:val="en-CA"/>
        </w:rPr>
        <w:t>143 مشروعا</w:t>
      </w:r>
      <w:r w:rsidR="00DF30AF">
        <w:rPr>
          <w:rFonts w:hint="cs"/>
          <w:sz w:val="26"/>
          <w:szCs w:val="26"/>
          <w:rtl/>
          <w:lang w:val="en-CA"/>
        </w:rPr>
        <w:t xml:space="preserve"> متعلق</w:t>
      </w:r>
      <w:r w:rsidR="00B9658F">
        <w:rPr>
          <w:rFonts w:hint="cs"/>
          <w:sz w:val="26"/>
          <w:szCs w:val="26"/>
          <w:rtl/>
          <w:lang w:val="en-CA"/>
        </w:rPr>
        <w:t>ا</w:t>
      </w:r>
      <w:r w:rsidR="00DF30AF">
        <w:rPr>
          <w:rFonts w:hint="cs"/>
          <w:sz w:val="26"/>
          <w:szCs w:val="26"/>
          <w:rtl/>
          <w:lang w:val="en-CA"/>
        </w:rPr>
        <w:t xml:space="preserve"> بالهيدروفلوروكربون بموجب المساهمات الطوعية الإضافية </w:t>
      </w:r>
      <w:r w:rsidR="0085283B">
        <w:rPr>
          <w:rFonts w:hint="cs"/>
          <w:sz w:val="26"/>
          <w:szCs w:val="26"/>
          <w:rtl/>
          <w:lang w:val="en-CA"/>
        </w:rPr>
        <w:t xml:space="preserve">تبلغ </w:t>
      </w:r>
      <w:r>
        <w:rPr>
          <w:rFonts w:hint="cs"/>
          <w:sz w:val="26"/>
          <w:szCs w:val="26"/>
          <w:rtl/>
          <w:lang w:val="en-CA"/>
        </w:rPr>
        <w:t>23.74</w:t>
      </w:r>
      <w:r w:rsidR="0085283B">
        <w:rPr>
          <w:rFonts w:hint="cs"/>
          <w:sz w:val="26"/>
          <w:szCs w:val="26"/>
          <w:rtl/>
          <w:lang w:val="en-CA"/>
        </w:rPr>
        <w:t xml:space="preserve"> </w:t>
      </w:r>
      <w:r>
        <w:rPr>
          <w:rFonts w:hint="cs"/>
          <w:sz w:val="26"/>
          <w:szCs w:val="26"/>
          <w:rtl/>
          <w:lang w:val="en-CA"/>
        </w:rPr>
        <w:t xml:space="preserve">مليون </w:t>
      </w:r>
      <w:r w:rsidR="0085283B">
        <w:rPr>
          <w:rFonts w:hint="cs"/>
          <w:sz w:val="26"/>
          <w:szCs w:val="26"/>
          <w:rtl/>
          <w:lang w:val="en-CA"/>
        </w:rPr>
        <w:t xml:space="preserve">دولار أمريكي (باستثناء تكاليف دعم الوكالة). ويرد في الجدول 1 موجزا لحالة هذه المشروعات. </w:t>
      </w:r>
    </w:p>
    <w:p w:rsidR="00A95724" w:rsidRDefault="00A95724" w:rsidP="00A95724">
      <w:pPr>
        <w:bidi/>
        <w:ind w:left="1440" w:hanging="1440"/>
        <w:rPr>
          <w:sz w:val="26"/>
          <w:szCs w:val="26"/>
          <w:rtl/>
          <w:lang w:val="en-CA"/>
        </w:rPr>
      </w:pPr>
    </w:p>
    <w:p w:rsidR="000F6DB0" w:rsidRPr="00A95724" w:rsidRDefault="00A95724" w:rsidP="00634EFC">
      <w:pPr>
        <w:bidi/>
        <w:ind w:left="1440" w:hanging="1440"/>
        <w:rPr>
          <w:b/>
          <w:bCs/>
          <w:szCs w:val="24"/>
          <w:rtl/>
          <w:lang w:val="en-CA"/>
        </w:rPr>
      </w:pPr>
      <w:r w:rsidRPr="00A95724">
        <w:rPr>
          <w:rFonts w:hint="cs"/>
          <w:b/>
          <w:bCs/>
          <w:szCs w:val="24"/>
          <w:rtl/>
          <w:lang w:val="en-CA"/>
        </w:rPr>
        <w:t>الجدول 1. المشروعات المتعلقة با</w:t>
      </w:r>
      <w:r w:rsidRPr="00A95724">
        <w:rPr>
          <w:rFonts w:asciiTheme="majorBidi" w:hAnsiTheme="majorBidi" w:cstheme="majorBidi"/>
          <w:b/>
          <w:bCs/>
          <w:szCs w:val="24"/>
          <w:rtl/>
          <w:lang w:val="en-US" w:bidi="ar-EG"/>
        </w:rPr>
        <w:t>لهيدروفلوروكربون</w:t>
      </w:r>
      <w:r w:rsidR="00634EFC">
        <w:rPr>
          <w:rFonts w:asciiTheme="majorBidi" w:hAnsiTheme="majorBidi" w:cstheme="majorBidi" w:hint="cs"/>
          <w:b/>
          <w:bCs/>
          <w:szCs w:val="24"/>
          <w:rtl/>
          <w:lang w:val="en-US" w:bidi="ar-EG"/>
        </w:rPr>
        <w:t xml:space="preserve"> </w:t>
      </w:r>
      <w:r w:rsidRPr="00A95724">
        <w:rPr>
          <w:rFonts w:hint="cs"/>
          <w:b/>
          <w:bCs/>
          <w:szCs w:val="24"/>
          <w:rtl/>
          <w:lang w:val="en-CA"/>
        </w:rPr>
        <w:t xml:space="preserve">الموافق عليها في عام 2018 </w:t>
      </w:r>
    </w:p>
    <w:tbl>
      <w:tblPr>
        <w:bidiVisual/>
        <w:tblW w:w="9356" w:type="dxa"/>
        <w:tblInd w:w="-5" w:type="dxa"/>
        <w:tblLook w:val="04A0" w:firstRow="1" w:lastRow="0" w:firstColumn="1" w:lastColumn="0" w:noHBand="0" w:noVBand="1"/>
      </w:tblPr>
      <w:tblGrid>
        <w:gridCol w:w="1843"/>
        <w:gridCol w:w="992"/>
        <w:gridCol w:w="993"/>
        <w:gridCol w:w="992"/>
        <w:gridCol w:w="1134"/>
        <w:gridCol w:w="1134"/>
        <w:gridCol w:w="1134"/>
        <w:gridCol w:w="1134"/>
      </w:tblGrid>
      <w:tr w:rsidR="00634EFC" w:rsidTr="00634EFC">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634EFC" w:rsidRDefault="00634EFC" w:rsidP="00634EFC">
            <w:pPr>
              <w:bidi/>
              <w:jc w:val="left"/>
              <w:rPr>
                <w:b/>
                <w:bCs/>
                <w:sz w:val="20"/>
                <w:lang w:val="en-CA" w:eastAsia="en-CA"/>
              </w:rPr>
            </w:pPr>
            <w:r>
              <w:rPr>
                <w:rFonts w:hint="cs"/>
                <w:b/>
                <w:bCs/>
                <w:sz w:val="20"/>
                <w:rtl/>
                <w:lang w:val="en-CA" w:eastAsia="en-CA"/>
              </w:rPr>
              <w:t>النوع</w:t>
            </w:r>
          </w:p>
        </w:tc>
        <w:tc>
          <w:tcPr>
            <w:tcW w:w="2977" w:type="dxa"/>
            <w:gridSpan w:val="3"/>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634EFC" w:rsidRDefault="00634EFC">
            <w:pPr>
              <w:jc w:val="center"/>
              <w:rPr>
                <w:b/>
                <w:bCs/>
                <w:sz w:val="20"/>
                <w:lang w:val="en-CA" w:eastAsia="en-CA"/>
              </w:rPr>
            </w:pPr>
            <w:r>
              <w:rPr>
                <w:rFonts w:hint="cs"/>
                <w:b/>
                <w:bCs/>
                <w:sz w:val="20"/>
                <w:rtl/>
                <w:lang w:val="en-CA" w:eastAsia="en-CA"/>
              </w:rPr>
              <w:t>عدد المشروعات</w:t>
            </w:r>
          </w:p>
        </w:tc>
        <w:tc>
          <w:tcPr>
            <w:tcW w:w="4536" w:type="dxa"/>
            <w:gridSpan w:val="4"/>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634EFC" w:rsidRDefault="00634EFC">
            <w:pPr>
              <w:jc w:val="center"/>
              <w:rPr>
                <w:b/>
                <w:bCs/>
                <w:sz w:val="20"/>
                <w:lang w:val="en-CA" w:eastAsia="en-CA"/>
              </w:rPr>
            </w:pPr>
            <w:r>
              <w:rPr>
                <w:rFonts w:hint="cs"/>
                <w:b/>
                <w:bCs/>
                <w:sz w:val="20"/>
                <w:rtl/>
                <w:lang w:val="en-CA" w:eastAsia="en-CA"/>
              </w:rPr>
              <w:t>التمويل (دولار أمريكي)*</w:t>
            </w:r>
          </w:p>
        </w:tc>
      </w:tr>
      <w:tr w:rsidR="00634EFC" w:rsidTr="00634EFC">
        <w:trPr>
          <w:trHeight w:val="264"/>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34EFC" w:rsidRDefault="00634EFC" w:rsidP="00634EFC">
            <w:pPr>
              <w:bidi/>
              <w:jc w:val="left"/>
              <w:rPr>
                <w:b/>
                <w:bCs/>
                <w:sz w:val="20"/>
                <w:lang w:val="en-CA" w:eastAsia="en-CA"/>
              </w:rPr>
            </w:pPr>
          </w:p>
        </w:tc>
        <w:tc>
          <w:tcPr>
            <w:tcW w:w="992"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634EFC" w:rsidRDefault="00634EFC">
            <w:pPr>
              <w:jc w:val="center"/>
              <w:rPr>
                <w:b/>
                <w:bCs/>
                <w:sz w:val="20"/>
                <w:lang w:val="en-CA" w:eastAsia="en-CA"/>
              </w:rPr>
            </w:pPr>
            <w:r>
              <w:rPr>
                <w:rFonts w:hint="cs"/>
                <w:b/>
                <w:bCs/>
                <w:sz w:val="20"/>
                <w:rtl/>
                <w:lang w:val="en-US" w:eastAsia="en-CA"/>
              </w:rPr>
              <w:t>الموافق عليها</w:t>
            </w:r>
          </w:p>
        </w:tc>
        <w:tc>
          <w:tcPr>
            <w:tcW w:w="993"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634EFC" w:rsidRDefault="00634EFC">
            <w:pPr>
              <w:ind w:left="-111" w:right="-87"/>
              <w:jc w:val="center"/>
              <w:rPr>
                <w:b/>
                <w:bCs/>
                <w:sz w:val="20"/>
                <w:lang w:val="en-CA" w:eastAsia="en-CA"/>
              </w:rPr>
            </w:pPr>
            <w:r>
              <w:rPr>
                <w:rFonts w:hint="cs"/>
                <w:b/>
                <w:bCs/>
                <w:sz w:val="20"/>
                <w:rtl/>
                <w:lang w:val="en-US" w:eastAsia="en-CA"/>
              </w:rPr>
              <w:t>المنتهية</w:t>
            </w:r>
          </w:p>
        </w:tc>
        <w:tc>
          <w:tcPr>
            <w:tcW w:w="992"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634EFC" w:rsidRDefault="00E07C0A" w:rsidP="00675E59">
            <w:pPr>
              <w:ind w:left="-129" w:right="-105"/>
              <w:jc w:val="center"/>
              <w:rPr>
                <w:b/>
                <w:bCs/>
                <w:sz w:val="20"/>
                <w:lang w:val="en-CA" w:eastAsia="en-CA"/>
              </w:rPr>
            </w:pPr>
            <w:r>
              <w:rPr>
                <w:rFonts w:hint="cs"/>
                <w:b/>
                <w:bCs/>
                <w:sz w:val="20"/>
                <w:rtl/>
                <w:lang w:val="en-US" w:eastAsia="en-CA"/>
              </w:rPr>
              <w:t xml:space="preserve">النسبة المئوية </w:t>
            </w:r>
            <w:r w:rsidR="00675E59">
              <w:rPr>
                <w:rFonts w:hint="cs"/>
                <w:b/>
                <w:bCs/>
                <w:sz w:val="20"/>
                <w:rtl/>
                <w:lang w:val="en-US" w:eastAsia="en-CA"/>
              </w:rPr>
              <w:t>ل</w:t>
            </w:r>
            <w:r>
              <w:rPr>
                <w:rFonts w:hint="cs"/>
                <w:b/>
                <w:bCs/>
                <w:sz w:val="20"/>
                <w:rtl/>
                <w:lang w:val="en-US" w:eastAsia="en-CA"/>
              </w:rPr>
              <w:t>لمنتهية</w:t>
            </w:r>
          </w:p>
        </w:tc>
        <w:tc>
          <w:tcPr>
            <w:tcW w:w="1134"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634EFC" w:rsidRDefault="00E07C0A">
            <w:pPr>
              <w:jc w:val="center"/>
              <w:rPr>
                <w:b/>
                <w:bCs/>
                <w:sz w:val="20"/>
                <w:lang w:val="en-CA" w:eastAsia="en-CA"/>
              </w:rPr>
            </w:pPr>
            <w:r>
              <w:rPr>
                <w:rFonts w:hint="cs"/>
                <w:b/>
                <w:bCs/>
                <w:sz w:val="20"/>
                <w:rtl/>
                <w:lang w:val="en-US" w:eastAsia="en-CA"/>
              </w:rPr>
              <w:t>الموافق عليه</w:t>
            </w:r>
          </w:p>
        </w:tc>
        <w:tc>
          <w:tcPr>
            <w:tcW w:w="1134"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634EFC" w:rsidRDefault="00E07C0A">
            <w:pPr>
              <w:jc w:val="center"/>
              <w:rPr>
                <w:b/>
                <w:bCs/>
                <w:sz w:val="20"/>
                <w:lang w:val="en-CA" w:eastAsia="en-CA"/>
              </w:rPr>
            </w:pPr>
            <w:r>
              <w:rPr>
                <w:rFonts w:hint="cs"/>
                <w:b/>
                <w:bCs/>
                <w:sz w:val="20"/>
                <w:rtl/>
                <w:lang w:val="en-US" w:eastAsia="en-CA"/>
              </w:rPr>
              <w:t>المنصرف</w:t>
            </w:r>
          </w:p>
        </w:tc>
        <w:tc>
          <w:tcPr>
            <w:tcW w:w="1134"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634EFC" w:rsidRDefault="00E07C0A">
            <w:pPr>
              <w:jc w:val="center"/>
              <w:rPr>
                <w:b/>
                <w:bCs/>
                <w:sz w:val="20"/>
                <w:lang w:val="en-CA" w:eastAsia="en-CA"/>
              </w:rPr>
            </w:pPr>
            <w:r>
              <w:rPr>
                <w:rFonts w:hint="cs"/>
                <w:b/>
                <w:bCs/>
                <w:sz w:val="20"/>
                <w:rtl/>
                <w:lang w:val="en-US" w:eastAsia="en-CA"/>
              </w:rPr>
              <w:t>الرصيد</w:t>
            </w:r>
          </w:p>
        </w:tc>
        <w:tc>
          <w:tcPr>
            <w:tcW w:w="1134"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634EFC" w:rsidRDefault="00E07C0A" w:rsidP="00675E59">
            <w:pPr>
              <w:bidi/>
              <w:jc w:val="center"/>
              <w:rPr>
                <w:b/>
                <w:bCs/>
                <w:sz w:val="20"/>
                <w:lang w:val="en-CA" w:eastAsia="en-CA"/>
              </w:rPr>
            </w:pPr>
            <w:r>
              <w:rPr>
                <w:rFonts w:hint="cs"/>
                <w:b/>
                <w:bCs/>
                <w:sz w:val="20"/>
                <w:rtl/>
                <w:lang w:val="en-US" w:eastAsia="en-CA"/>
              </w:rPr>
              <w:t xml:space="preserve">النسبة المئوية </w:t>
            </w:r>
            <w:r w:rsidR="00675E59">
              <w:rPr>
                <w:rFonts w:hint="cs"/>
                <w:b/>
                <w:bCs/>
                <w:sz w:val="20"/>
                <w:rtl/>
                <w:lang w:val="en-US" w:eastAsia="en-CA"/>
              </w:rPr>
              <w:t>ل</w:t>
            </w:r>
            <w:r>
              <w:rPr>
                <w:rFonts w:hint="cs"/>
                <w:b/>
                <w:bCs/>
                <w:sz w:val="20"/>
                <w:rtl/>
                <w:lang w:val="en-US" w:eastAsia="en-CA"/>
              </w:rPr>
              <w:t>لمنصرف</w:t>
            </w:r>
          </w:p>
        </w:tc>
      </w:tr>
      <w:tr w:rsidR="00634EFC" w:rsidTr="00634EFC">
        <w:trPr>
          <w:trHeight w:val="264"/>
        </w:trPr>
        <w:tc>
          <w:tcPr>
            <w:tcW w:w="1843"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634EFC" w:rsidRDefault="00E07C0A" w:rsidP="00675E59">
            <w:pPr>
              <w:bidi/>
              <w:jc w:val="left"/>
              <w:rPr>
                <w:sz w:val="20"/>
                <w:lang w:val="en-CA" w:eastAsia="en-CA"/>
              </w:rPr>
            </w:pPr>
            <w:r>
              <w:rPr>
                <w:rFonts w:hint="cs"/>
                <w:sz w:val="20"/>
                <w:rtl/>
                <w:lang w:val="en-CA" w:eastAsia="en-CA"/>
              </w:rPr>
              <w:t>استثمارية**</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6</w:t>
            </w:r>
          </w:p>
        </w:tc>
        <w:tc>
          <w:tcPr>
            <w:tcW w:w="993" w:type="dxa"/>
            <w:tcBorders>
              <w:top w:val="nil"/>
              <w:left w:val="nil"/>
              <w:bottom w:val="single" w:sz="4" w:space="0" w:color="auto"/>
              <w:right w:val="single" w:sz="4" w:space="0" w:color="auto"/>
            </w:tcBorders>
            <w:noWrap/>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0</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8,502,860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1,209,362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7,293,498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14</w:t>
            </w:r>
          </w:p>
        </w:tc>
      </w:tr>
      <w:tr w:rsidR="00634EFC" w:rsidTr="00634EFC">
        <w:trPr>
          <w:trHeight w:val="58"/>
        </w:trPr>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634EFC" w:rsidRDefault="00E07C0A" w:rsidP="00675E59">
            <w:pPr>
              <w:bidi/>
              <w:jc w:val="left"/>
              <w:rPr>
                <w:sz w:val="20"/>
                <w:lang w:val="en-CA" w:eastAsia="en-CA"/>
              </w:rPr>
            </w:pPr>
            <w:r>
              <w:rPr>
                <w:rFonts w:hint="cs"/>
                <w:sz w:val="20"/>
                <w:rtl/>
                <w:lang w:val="en-CA" w:eastAsia="en-CA"/>
              </w:rPr>
              <w:t>إعداد مشروعات</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10</w:t>
            </w:r>
          </w:p>
        </w:tc>
        <w:tc>
          <w:tcPr>
            <w:tcW w:w="993" w:type="dxa"/>
            <w:tcBorders>
              <w:top w:val="nil"/>
              <w:left w:val="nil"/>
              <w:bottom w:val="single" w:sz="4" w:space="0" w:color="auto"/>
              <w:right w:val="single" w:sz="4" w:space="0" w:color="auto"/>
            </w:tcBorders>
            <w:noWrap/>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7</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70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300,000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155,700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144,300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634EFC" w:rsidRDefault="00634EFC">
            <w:pPr>
              <w:jc w:val="right"/>
              <w:rPr>
                <w:sz w:val="20"/>
                <w:lang w:val="en-CA" w:eastAsia="en-CA"/>
              </w:rPr>
            </w:pPr>
            <w:r>
              <w:rPr>
                <w:sz w:val="20"/>
                <w:lang w:val="en-CA" w:eastAsia="en-CA"/>
              </w:rPr>
              <w:t>52</w:t>
            </w:r>
          </w:p>
        </w:tc>
      </w:tr>
      <w:tr w:rsidR="00E07C0A" w:rsidTr="00634EFC">
        <w:trPr>
          <w:trHeight w:val="58"/>
        </w:trPr>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E07C0A" w:rsidRDefault="00E07C0A" w:rsidP="00675E59">
            <w:pPr>
              <w:keepNext/>
              <w:bidi/>
              <w:jc w:val="left"/>
              <w:rPr>
                <w:sz w:val="21"/>
                <w:szCs w:val="21"/>
                <w:rtl/>
                <w:lang w:val="en-CA" w:eastAsia="en-CA"/>
              </w:rPr>
            </w:pPr>
            <w:r>
              <w:rPr>
                <w:rFonts w:hint="cs"/>
                <w:sz w:val="21"/>
                <w:szCs w:val="21"/>
                <w:rtl/>
                <w:lang w:val="en-CA" w:eastAsia="en-CA"/>
              </w:rPr>
              <w:t>مساعدة تقنية</w:t>
            </w:r>
          </w:p>
          <w:p w:rsidR="00E07C0A" w:rsidRDefault="00E07C0A" w:rsidP="00675E59">
            <w:pPr>
              <w:keepNext/>
              <w:bidi/>
              <w:jc w:val="left"/>
              <w:rPr>
                <w:sz w:val="21"/>
                <w:szCs w:val="21"/>
                <w:lang w:val="en-CA" w:eastAsia="en-CA"/>
              </w:rPr>
            </w:pPr>
            <w:r>
              <w:rPr>
                <w:rFonts w:hint="cs"/>
                <w:sz w:val="21"/>
                <w:szCs w:val="21"/>
                <w:rtl/>
                <w:lang w:val="en-CA" w:eastAsia="en-CA"/>
              </w:rPr>
              <w:t>أنشطة تمكين</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E07C0A" w:rsidRDefault="00E07C0A">
            <w:pPr>
              <w:jc w:val="right"/>
              <w:rPr>
                <w:sz w:val="20"/>
                <w:lang w:val="en-CA" w:eastAsia="en-CA"/>
              </w:rPr>
            </w:pPr>
            <w:r>
              <w:rPr>
                <w:sz w:val="20"/>
                <w:lang w:val="en-CA" w:eastAsia="en-CA"/>
              </w:rPr>
              <w:t>127</w:t>
            </w:r>
          </w:p>
        </w:tc>
        <w:tc>
          <w:tcPr>
            <w:tcW w:w="993" w:type="dxa"/>
            <w:tcBorders>
              <w:top w:val="nil"/>
              <w:left w:val="nil"/>
              <w:bottom w:val="single" w:sz="4" w:space="0" w:color="auto"/>
              <w:right w:val="single" w:sz="4" w:space="0" w:color="auto"/>
            </w:tcBorders>
            <w:tcMar>
              <w:top w:w="0" w:type="dxa"/>
              <w:left w:w="57" w:type="dxa"/>
              <w:bottom w:w="0" w:type="dxa"/>
              <w:right w:w="144" w:type="dxa"/>
            </w:tcMar>
            <w:hideMark/>
          </w:tcPr>
          <w:p w:rsidR="00E07C0A" w:rsidRDefault="00E07C0A">
            <w:pPr>
              <w:jc w:val="right"/>
              <w:rPr>
                <w:sz w:val="20"/>
                <w:lang w:val="en-CA" w:eastAsia="en-CA"/>
              </w:rPr>
            </w:pPr>
            <w:r>
              <w:rPr>
                <w:sz w:val="20"/>
                <w:lang w:val="en-CA" w:eastAsia="en-CA"/>
              </w:rPr>
              <w:t>0</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E07C0A" w:rsidRDefault="00E07C0A">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E07C0A" w:rsidRDefault="00E07C0A">
            <w:pPr>
              <w:jc w:val="right"/>
              <w:rPr>
                <w:sz w:val="20"/>
                <w:lang w:val="en-CA" w:eastAsia="en-CA"/>
              </w:rPr>
            </w:pPr>
            <w:r>
              <w:rPr>
                <w:sz w:val="20"/>
                <w:lang w:val="en-CA" w:eastAsia="en-CA"/>
              </w:rPr>
              <w:t>14,935,000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E07C0A" w:rsidRDefault="00E07C0A">
            <w:pPr>
              <w:jc w:val="right"/>
              <w:rPr>
                <w:sz w:val="20"/>
                <w:lang w:val="en-CA" w:eastAsia="en-CA"/>
              </w:rPr>
            </w:pPr>
            <w:r>
              <w:rPr>
                <w:sz w:val="20"/>
                <w:lang w:val="en-CA" w:eastAsia="en-CA"/>
              </w:rPr>
              <w:t>1,790,448</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E07C0A" w:rsidRDefault="00E07C0A">
            <w:pPr>
              <w:jc w:val="right"/>
              <w:rPr>
                <w:sz w:val="20"/>
                <w:lang w:val="en-CA" w:eastAsia="en-CA"/>
              </w:rPr>
            </w:pPr>
            <w:r>
              <w:rPr>
                <w:sz w:val="20"/>
                <w:lang w:val="en-CA" w:eastAsia="en-CA"/>
              </w:rPr>
              <w:t>13,144,552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E07C0A" w:rsidRDefault="00E07C0A">
            <w:pPr>
              <w:jc w:val="right"/>
              <w:rPr>
                <w:sz w:val="20"/>
                <w:lang w:val="en-CA" w:eastAsia="en-CA"/>
              </w:rPr>
            </w:pPr>
            <w:r>
              <w:rPr>
                <w:sz w:val="20"/>
                <w:lang w:val="en-CA" w:eastAsia="en-CA"/>
              </w:rPr>
              <w:t>12</w:t>
            </w:r>
          </w:p>
        </w:tc>
      </w:tr>
      <w:tr w:rsidR="00E07C0A" w:rsidTr="00634EFC">
        <w:trPr>
          <w:trHeight w:val="58"/>
        </w:trPr>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E07C0A" w:rsidRDefault="00E07C0A">
            <w:pPr>
              <w:keepNext/>
              <w:bidi/>
              <w:jc w:val="left"/>
              <w:rPr>
                <w:b/>
                <w:bCs/>
                <w:sz w:val="21"/>
                <w:szCs w:val="21"/>
                <w:lang w:val="en-CA" w:eastAsia="en-CA"/>
              </w:rPr>
            </w:pPr>
            <w:r>
              <w:rPr>
                <w:rFonts w:hint="cs"/>
                <w:b/>
                <w:bCs/>
                <w:sz w:val="21"/>
                <w:szCs w:val="21"/>
                <w:rtl/>
                <w:lang w:val="en-CA" w:eastAsia="en-CA"/>
              </w:rPr>
              <w:t>المجموع</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E07C0A" w:rsidRDefault="00E07C0A">
            <w:pPr>
              <w:jc w:val="right"/>
              <w:rPr>
                <w:b/>
                <w:bCs/>
                <w:sz w:val="20"/>
                <w:lang w:val="en-CA" w:eastAsia="en-CA"/>
              </w:rPr>
            </w:pPr>
            <w:r>
              <w:rPr>
                <w:b/>
                <w:bCs/>
                <w:sz w:val="20"/>
                <w:lang w:val="en-CA" w:eastAsia="en-CA"/>
              </w:rPr>
              <w:t>143</w:t>
            </w:r>
          </w:p>
        </w:tc>
        <w:tc>
          <w:tcPr>
            <w:tcW w:w="993" w:type="dxa"/>
            <w:tcBorders>
              <w:top w:val="nil"/>
              <w:left w:val="nil"/>
              <w:bottom w:val="single" w:sz="4" w:space="0" w:color="auto"/>
              <w:right w:val="single" w:sz="4" w:space="0" w:color="auto"/>
            </w:tcBorders>
            <w:tcMar>
              <w:top w:w="0" w:type="dxa"/>
              <w:left w:w="57" w:type="dxa"/>
              <w:bottom w:w="0" w:type="dxa"/>
              <w:right w:w="144" w:type="dxa"/>
            </w:tcMar>
            <w:hideMark/>
          </w:tcPr>
          <w:p w:rsidR="00E07C0A" w:rsidRDefault="00E07C0A">
            <w:pPr>
              <w:jc w:val="right"/>
              <w:rPr>
                <w:b/>
                <w:bCs/>
                <w:sz w:val="20"/>
                <w:lang w:val="en-CA" w:eastAsia="en-CA"/>
              </w:rPr>
            </w:pPr>
            <w:r>
              <w:rPr>
                <w:b/>
                <w:bCs/>
                <w:sz w:val="20"/>
                <w:lang w:val="en-CA" w:eastAsia="en-CA"/>
              </w:rPr>
              <w:t>7</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E07C0A" w:rsidRDefault="00E07C0A">
            <w:pPr>
              <w:jc w:val="right"/>
              <w:rPr>
                <w:b/>
                <w:bCs/>
                <w:sz w:val="20"/>
                <w:lang w:val="en-CA" w:eastAsia="en-CA"/>
              </w:rPr>
            </w:pPr>
            <w:r>
              <w:rPr>
                <w:b/>
                <w:bCs/>
                <w:sz w:val="20"/>
                <w:lang w:val="en-CA" w:eastAsia="en-CA"/>
              </w:rPr>
              <w:t>5</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E07C0A" w:rsidRDefault="00E07C0A">
            <w:pPr>
              <w:jc w:val="right"/>
              <w:rPr>
                <w:b/>
                <w:bCs/>
                <w:sz w:val="20"/>
                <w:lang w:val="en-CA" w:eastAsia="en-CA"/>
              </w:rPr>
            </w:pPr>
            <w:r>
              <w:rPr>
                <w:b/>
                <w:bCs/>
                <w:sz w:val="20"/>
                <w:lang w:val="en-CA" w:eastAsia="en-CA"/>
              </w:rPr>
              <w:t>23,737,860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E07C0A" w:rsidRDefault="00E07C0A">
            <w:pPr>
              <w:jc w:val="right"/>
              <w:rPr>
                <w:b/>
                <w:bCs/>
                <w:sz w:val="20"/>
                <w:lang w:val="en-CA" w:eastAsia="en-CA"/>
              </w:rPr>
            </w:pPr>
            <w:r>
              <w:rPr>
                <w:b/>
                <w:bCs/>
                <w:sz w:val="20"/>
                <w:lang w:val="en-CA" w:eastAsia="en-CA"/>
              </w:rPr>
              <w:t>3,155,510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E07C0A" w:rsidRDefault="00E07C0A">
            <w:pPr>
              <w:jc w:val="right"/>
              <w:rPr>
                <w:b/>
                <w:bCs/>
                <w:sz w:val="20"/>
                <w:lang w:val="en-CA" w:eastAsia="en-CA"/>
              </w:rPr>
            </w:pPr>
            <w:r>
              <w:rPr>
                <w:b/>
                <w:bCs/>
                <w:sz w:val="20"/>
                <w:lang w:val="en-CA" w:eastAsia="en-CA"/>
              </w:rPr>
              <w:t>20,582,350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E07C0A" w:rsidRDefault="00E07C0A">
            <w:pPr>
              <w:jc w:val="right"/>
              <w:rPr>
                <w:b/>
                <w:bCs/>
                <w:sz w:val="20"/>
                <w:lang w:val="en-CA" w:eastAsia="en-CA"/>
              </w:rPr>
            </w:pPr>
            <w:r>
              <w:rPr>
                <w:b/>
                <w:bCs/>
                <w:sz w:val="20"/>
                <w:lang w:val="en-CA" w:eastAsia="en-CA"/>
              </w:rPr>
              <w:t>13</w:t>
            </w:r>
          </w:p>
        </w:tc>
      </w:tr>
    </w:tbl>
    <w:p w:rsidR="00A95724" w:rsidRDefault="007F16EA" w:rsidP="00A95724">
      <w:pPr>
        <w:bidi/>
        <w:ind w:left="1440" w:hanging="1440"/>
        <w:rPr>
          <w:sz w:val="20"/>
          <w:rtl/>
          <w:lang w:val="en-CA"/>
        </w:rPr>
      </w:pPr>
      <w:r w:rsidRPr="007F16EA">
        <w:rPr>
          <w:rFonts w:hint="cs"/>
          <w:sz w:val="20"/>
          <w:rtl/>
          <w:lang w:val="en-CA"/>
        </w:rPr>
        <w:t>* باستثناء تكاليف دعم الوكالة</w:t>
      </w:r>
    </w:p>
    <w:p w:rsidR="00237180" w:rsidRDefault="00237180" w:rsidP="00237180">
      <w:pPr>
        <w:pStyle w:val="FootnoteText"/>
        <w:bidi/>
        <w:rPr>
          <w:lang w:bidi="ar-EG"/>
        </w:rPr>
      </w:pPr>
      <w:r>
        <w:rPr>
          <w:rFonts w:hint="cs"/>
          <w:rtl/>
          <w:lang w:val="en-CA"/>
        </w:rPr>
        <w:t>** إزالة 754.5 طن مترى (442 108 1  طن مترى من مكافئ ثانى أكسيد الكربون) من</w:t>
      </w:r>
      <w:r w:rsidR="00561C46">
        <w:rPr>
          <w:rFonts w:hint="cs"/>
          <w:rtl/>
          <w:lang w:val="en-CA"/>
        </w:rPr>
        <w:t xml:space="preserve"> المواد الهيدروفلوروكربونية.</w:t>
      </w:r>
    </w:p>
    <w:p w:rsidR="00E07C0A" w:rsidRPr="00237180" w:rsidRDefault="00E07C0A" w:rsidP="00E07C0A">
      <w:pPr>
        <w:bidi/>
        <w:ind w:left="1440" w:hanging="1440"/>
        <w:rPr>
          <w:sz w:val="20"/>
          <w:rtl/>
        </w:rPr>
      </w:pPr>
    </w:p>
    <w:p w:rsidR="000F6DB0" w:rsidRDefault="000F6DB0" w:rsidP="000F6DB0">
      <w:pPr>
        <w:bidi/>
        <w:rPr>
          <w:sz w:val="26"/>
          <w:szCs w:val="26"/>
          <w:rtl/>
          <w:lang w:val="en-CA"/>
        </w:rPr>
      </w:pPr>
    </w:p>
    <w:p w:rsidR="00A95724" w:rsidRDefault="00237180" w:rsidP="00C55ABB">
      <w:pPr>
        <w:bidi/>
        <w:rPr>
          <w:sz w:val="26"/>
          <w:szCs w:val="26"/>
          <w:rtl/>
          <w:lang w:val="en-CA"/>
        </w:rPr>
      </w:pPr>
      <w:r>
        <w:rPr>
          <w:rFonts w:hint="cs"/>
          <w:sz w:val="26"/>
          <w:szCs w:val="26"/>
          <w:rtl/>
          <w:lang w:val="en-CA"/>
        </w:rPr>
        <w:t>18</w:t>
      </w:r>
      <w:r w:rsidR="00A95724">
        <w:rPr>
          <w:rFonts w:hint="cs"/>
          <w:sz w:val="26"/>
          <w:szCs w:val="26"/>
          <w:rtl/>
          <w:lang w:val="en-CA"/>
        </w:rPr>
        <w:tab/>
      </w:r>
      <w:r>
        <w:rPr>
          <w:rFonts w:hint="cs"/>
          <w:sz w:val="26"/>
          <w:szCs w:val="26"/>
          <w:rtl/>
          <w:lang w:val="en-CA"/>
        </w:rPr>
        <w:t xml:space="preserve">من عدد 143 مشروعا تمت الموافقة عليها في نهاية عام 2018، تم الانتهاء من 7 مقترحات </w:t>
      </w:r>
      <w:r w:rsidR="00E35B68">
        <w:rPr>
          <w:rFonts w:hint="cs"/>
          <w:sz w:val="26"/>
          <w:szCs w:val="26"/>
          <w:rtl/>
          <w:lang w:val="en-CA"/>
        </w:rPr>
        <w:t>ل</w:t>
      </w:r>
      <w:r>
        <w:rPr>
          <w:rFonts w:hint="cs"/>
          <w:sz w:val="26"/>
          <w:szCs w:val="26"/>
          <w:rtl/>
          <w:lang w:val="en-CA"/>
        </w:rPr>
        <w:t xml:space="preserve">إعداد مشروعات تاركة 136 مقترحا جاريا. ويتوقع الانتهاء من 6 مشروعات استثمارية جارية في الوقت المحدد (2019 أو 2020). </w:t>
      </w:r>
      <w:r w:rsidR="000C7A1F">
        <w:rPr>
          <w:rFonts w:hint="cs"/>
          <w:sz w:val="26"/>
          <w:szCs w:val="26"/>
          <w:rtl/>
          <w:lang w:val="en-CA"/>
        </w:rPr>
        <w:t>وتمر أنشطة التمكين التى في مراحل مختلفة من التنفيذ بتأخيرات يصل متوسطها</w:t>
      </w:r>
      <w:r w:rsidR="00C55ABB">
        <w:rPr>
          <w:rFonts w:hint="cs"/>
          <w:sz w:val="26"/>
          <w:szCs w:val="26"/>
          <w:rtl/>
          <w:lang w:val="en-CA"/>
        </w:rPr>
        <w:t xml:space="preserve"> </w:t>
      </w:r>
      <w:r w:rsidR="000C7A1F">
        <w:rPr>
          <w:rFonts w:hint="cs"/>
          <w:sz w:val="26"/>
          <w:szCs w:val="26"/>
          <w:rtl/>
          <w:lang w:val="en-CA"/>
        </w:rPr>
        <w:t>6 أشهر، ويتوقع أن تنتهى ما بين عام 2019 وعام 2021. وتركميا، تم صرف مبلغ 510 155 3 دولار أمريكي (باستثناء تكاليف الدعم) يمثل معدل صرف نسبته 13 في المائة.</w:t>
      </w:r>
    </w:p>
    <w:p w:rsidR="000C7A1F" w:rsidRDefault="0044537D" w:rsidP="00A95724">
      <w:pPr>
        <w:bidi/>
        <w:rPr>
          <w:b/>
          <w:bCs/>
          <w:sz w:val="26"/>
          <w:szCs w:val="26"/>
          <w:rtl/>
          <w:lang w:val="en-CA"/>
        </w:rPr>
      </w:pPr>
      <w:r>
        <w:rPr>
          <w:rFonts w:hint="cs"/>
          <w:b/>
          <w:bCs/>
          <w:sz w:val="26"/>
          <w:szCs w:val="26"/>
          <w:rtl/>
          <w:lang w:val="en-CA"/>
        </w:rPr>
        <w:lastRenderedPageBreak/>
        <w:t>-</w:t>
      </w:r>
      <w:r w:rsidR="000C7A1F">
        <w:rPr>
          <w:rFonts w:hint="cs"/>
          <w:b/>
          <w:bCs/>
          <w:sz w:val="26"/>
          <w:szCs w:val="26"/>
          <w:rtl/>
          <w:lang w:val="en-CA"/>
        </w:rPr>
        <w:t>تعليقات الأمانة</w:t>
      </w:r>
    </w:p>
    <w:p w:rsidR="000C7A1F" w:rsidRDefault="000C7A1F" w:rsidP="000C7A1F">
      <w:pPr>
        <w:bidi/>
        <w:rPr>
          <w:b/>
          <w:bCs/>
          <w:sz w:val="26"/>
          <w:szCs w:val="26"/>
          <w:rtl/>
          <w:lang w:val="en-CA"/>
        </w:rPr>
      </w:pPr>
    </w:p>
    <w:p w:rsidR="00071184" w:rsidRDefault="000C7A1F" w:rsidP="00487A29">
      <w:pPr>
        <w:bidi/>
        <w:rPr>
          <w:sz w:val="26"/>
          <w:szCs w:val="26"/>
          <w:rtl/>
          <w:lang w:val="en-CA"/>
        </w:rPr>
      </w:pPr>
      <w:r>
        <w:rPr>
          <w:rFonts w:hint="cs"/>
          <w:sz w:val="26"/>
          <w:szCs w:val="26"/>
          <w:rtl/>
          <w:lang w:val="en-CA"/>
        </w:rPr>
        <w:t>19</w:t>
      </w:r>
      <w:r>
        <w:rPr>
          <w:rFonts w:hint="cs"/>
          <w:sz w:val="26"/>
          <w:szCs w:val="26"/>
          <w:rtl/>
          <w:lang w:val="en-CA"/>
        </w:rPr>
        <w:tab/>
        <w:t xml:space="preserve">لاحظت الأمانة أن في بعض </w:t>
      </w:r>
      <w:r>
        <w:rPr>
          <w:sz w:val="26"/>
          <w:szCs w:val="26"/>
          <w:rtl/>
          <w:lang w:val="en-CA"/>
        </w:rPr>
        <w:t>خط</w:t>
      </w:r>
      <w:r>
        <w:rPr>
          <w:rFonts w:hint="cs"/>
          <w:sz w:val="26"/>
          <w:szCs w:val="26"/>
          <w:rtl/>
          <w:lang w:val="en-CA"/>
        </w:rPr>
        <w:t>ط</w:t>
      </w:r>
      <w:r>
        <w:rPr>
          <w:sz w:val="26"/>
          <w:szCs w:val="26"/>
          <w:rtl/>
          <w:lang w:val="en-CA"/>
        </w:rPr>
        <w:t xml:space="preserve"> إدارة إزالة المواد الهيدروكلوروفلوروكربونية</w:t>
      </w:r>
      <w:r>
        <w:rPr>
          <w:rFonts w:hint="cs"/>
          <w:sz w:val="26"/>
          <w:szCs w:val="26"/>
          <w:rtl/>
          <w:lang w:val="en-CA"/>
        </w:rPr>
        <w:t xml:space="preserve"> تنفذ الأنشطة </w:t>
      </w:r>
      <w:r w:rsidR="00487A29">
        <w:rPr>
          <w:rFonts w:hint="cs"/>
          <w:sz w:val="26"/>
          <w:szCs w:val="26"/>
          <w:rtl/>
          <w:lang w:val="en-CA"/>
        </w:rPr>
        <w:t>بما يتجاوز</w:t>
      </w:r>
      <w:r>
        <w:rPr>
          <w:rFonts w:hint="cs"/>
          <w:sz w:val="26"/>
          <w:szCs w:val="26"/>
          <w:rtl/>
          <w:lang w:val="en-CA"/>
        </w:rPr>
        <w:t xml:space="preserve"> تواريخ انتهاء المشروعات الواردة في الاتفاقات بين الحكومات المعنية واللجنة التنفيذية، و/أو تاريخ الانتهاء كما حددتها اللجنة التنفيذية. وخلال عملية الاستعراض، ذكرت الأمانة الوكالات الثنائية والمنفذة أن أى طلب تمديد يتعين تقديمه لتوافق عليه اللجنة قبل تاريخ انتهاء المشروع ملاحظة عدم وجوب تقديم التزامات جديدة قبل الموافقة على التمديد، عملا بالمقرر 82/11(ب).</w:t>
      </w:r>
    </w:p>
    <w:p w:rsidR="00071184" w:rsidRDefault="00071184" w:rsidP="00071184">
      <w:pPr>
        <w:bidi/>
        <w:rPr>
          <w:sz w:val="26"/>
          <w:szCs w:val="26"/>
          <w:rtl/>
          <w:lang w:val="en-CA"/>
        </w:rPr>
      </w:pPr>
    </w:p>
    <w:p w:rsidR="000C7A1F" w:rsidRDefault="00071184" w:rsidP="00487A29">
      <w:pPr>
        <w:bidi/>
        <w:rPr>
          <w:sz w:val="26"/>
          <w:szCs w:val="26"/>
          <w:rtl/>
          <w:lang w:val="en-CA"/>
        </w:rPr>
      </w:pPr>
      <w:r>
        <w:rPr>
          <w:rFonts w:hint="cs"/>
          <w:sz w:val="26"/>
          <w:szCs w:val="26"/>
          <w:rtl/>
          <w:lang w:val="en-CA"/>
        </w:rPr>
        <w:t>20</w:t>
      </w:r>
      <w:r>
        <w:rPr>
          <w:rFonts w:hint="cs"/>
          <w:sz w:val="26"/>
          <w:szCs w:val="26"/>
          <w:rtl/>
          <w:lang w:val="en-CA"/>
        </w:rPr>
        <w:tab/>
        <w:t xml:space="preserve">وبناء على ذلك، طلبت وكالات منفذة تمديد تواريخ مخطط الانتهاء من المرحلة الأولى من </w:t>
      </w:r>
      <w:r>
        <w:rPr>
          <w:sz w:val="26"/>
          <w:szCs w:val="26"/>
          <w:rtl/>
          <w:lang w:val="en-CA"/>
        </w:rPr>
        <w:t>خط</w:t>
      </w:r>
      <w:r>
        <w:rPr>
          <w:rFonts w:hint="cs"/>
          <w:sz w:val="26"/>
          <w:szCs w:val="26"/>
          <w:rtl/>
          <w:lang w:val="en-CA"/>
        </w:rPr>
        <w:t>ط</w:t>
      </w:r>
      <w:r>
        <w:rPr>
          <w:sz w:val="26"/>
          <w:szCs w:val="26"/>
          <w:rtl/>
          <w:lang w:val="en-CA"/>
        </w:rPr>
        <w:t xml:space="preserve"> إدارة إزالة المواد الهيدروكلوروفلوروكربونية</w:t>
      </w:r>
      <w:r>
        <w:rPr>
          <w:rFonts w:hint="cs"/>
          <w:sz w:val="26"/>
          <w:szCs w:val="26"/>
          <w:rtl/>
          <w:lang w:val="en-CA"/>
        </w:rPr>
        <w:t xml:space="preserve"> للجزائر (يونيدو) والأرجنتين</w:t>
      </w:r>
      <w:r>
        <w:rPr>
          <w:rStyle w:val="FootnoteReference"/>
          <w:sz w:val="26"/>
          <w:szCs w:val="26"/>
          <w:rtl/>
          <w:lang w:val="en-CA"/>
        </w:rPr>
        <w:footnoteReference w:id="10"/>
      </w:r>
      <w:r>
        <w:rPr>
          <w:sz w:val="26"/>
          <w:szCs w:val="26"/>
          <w:rtl/>
          <w:lang w:val="en-CA"/>
        </w:rPr>
        <w:t xml:space="preserve"> </w:t>
      </w:r>
      <w:r>
        <w:rPr>
          <w:rFonts w:hint="cs"/>
          <w:sz w:val="26"/>
          <w:szCs w:val="26"/>
          <w:rtl/>
          <w:lang w:val="en-CA"/>
        </w:rPr>
        <w:t>(قدمت إلى الاجتماع الرابع والثمانين) والكاميرون (يونيدو) وجمهورية الكونغو الديمقراطية (يونيب) وجمهورية كوريا الشعبية الديمقراطية (يونيدو) والعراق</w:t>
      </w:r>
      <w:r>
        <w:rPr>
          <w:rStyle w:val="FootnoteReference"/>
          <w:sz w:val="26"/>
          <w:szCs w:val="26"/>
          <w:rtl/>
          <w:lang w:val="en-CA"/>
        </w:rPr>
        <w:footnoteReference w:id="11"/>
      </w:r>
      <w:r w:rsidR="000C7A1F">
        <w:rPr>
          <w:rFonts w:hint="cs"/>
          <w:sz w:val="26"/>
          <w:szCs w:val="26"/>
          <w:rtl/>
          <w:lang w:val="en-CA"/>
        </w:rPr>
        <w:t xml:space="preserve"> </w:t>
      </w:r>
      <w:r w:rsidR="00386547">
        <w:rPr>
          <w:sz w:val="26"/>
          <w:szCs w:val="26"/>
          <w:rtl/>
          <w:lang w:val="en-CA"/>
        </w:rPr>
        <w:t>(قدمت إلى الاجتماع الرابع والثمانين)</w:t>
      </w:r>
      <w:r w:rsidR="00386547">
        <w:rPr>
          <w:rFonts w:hint="cs"/>
          <w:sz w:val="26"/>
          <w:szCs w:val="26"/>
          <w:rtl/>
          <w:lang w:val="en-CA"/>
        </w:rPr>
        <w:t xml:space="preserve"> والسودان (يونيدو) وتركيا</w:t>
      </w:r>
      <w:r w:rsidR="00386547">
        <w:rPr>
          <w:rStyle w:val="FootnoteReference"/>
          <w:sz w:val="26"/>
          <w:szCs w:val="26"/>
          <w:rtl/>
          <w:lang w:val="en-CA"/>
        </w:rPr>
        <w:footnoteReference w:id="12"/>
      </w:r>
      <w:r w:rsidR="00386547">
        <w:rPr>
          <w:rFonts w:hint="cs"/>
          <w:sz w:val="26"/>
          <w:szCs w:val="26"/>
          <w:rtl/>
          <w:lang w:val="en-CA"/>
        </w:rPr>
        <w:t xml:space="preserve"> </w:t>
      </w:r>
      <w:r w:rsidR="00386547">
        <w:rPr>
          <w:sz w:val="26"/>
          <w:szCs w:val="26"/>
          <w:rtl/>
          <w:lang w:val="en-CA"/>
        </w:rPr>
        <w:t>(قدمت إلى الاجتماع الرابع والثمانين)</w:t>
      </w:r>
      <w:r w:rsidR="00386547">
        <w:rPr>
          <w:rFonts w:hint="cs"/>
          <w:sz w:val="26"/>
          <w:szCs w:val="26"/>
          <w:rtl/>
          <w:lang w:val="en-CA"/>
        </w:rPr>
        <w:t xml:space="preserve"> ولمشروع أجهزة الاستنشاق بالجرعات المقننة في مصر (يونيدو). ويجرى تناول التوصيات من أجل طلبات تمديد هذه المشروعات في التقارير المرحلية للوكالات المنفذة المعنية أو في الوثيقة بشأن تقارير لمشروعات ذات متطلبات إبلاع محددة</w:t>
      </w:r>
      <w:r w:rsidR="00386547">
        <w:rPr>
          <w:rStyle w:val="FootnoteReference"/>
          <w:sz w:val="26"/>
          <w:szCs w:val="26"/>
          <w:rtl/>
          <w:lang w:val="en-CA"/>
        </w:rPr>
        <w:footnoteReference w:id="13"/>
      </w:r>
      <w:r w:rsidR="00386547">
        <w:rPr>
          <w:rFonts w:hint="cs"/>
          <w:sz w:val="26"/>
          <w:szCs w:val="26"/>
          <w:rtl/>
          <w:lang w:val="en-CA"/>
        </w:rPr>
        <w:t xml:space="preserve"> أو في الوثيقة بشأن التأخيرات في تقديم الشرائح</w:t>
      </w:r>
      <w:r w:rsidR="00386547">
        <w:rPr>
          <w:rStyle w:val="FootnoteReference"/>
          <w:sz w:val="26"/>
          <w:szCs w:val="26"/>
          <w:rtl/>
          <w:lang w:val="en-CA"/>
        </w:rPr>
        <w:footnoteReference w:id="14"/>
      </w:r>
      <w:r w:rsidR="00386547">
        <w:rPr>
          <w:rFonts w:hint="cs"/>
          <w:sz w:val="26"/>
          <w:szCs w:val="26"/>
          <w:rtl/>
          <w:lang w:val="en-CA"/>
        </w:rPr>
        <w:t xml:space="preserve"> أو في وثائق مقترحات مشروعات.</w:t>
      </w:r>
    </w:p>
    <w:p w:rsidR="00386547" w:rsidRDefault="00386547" w:rsidP="00386547">
      <w:pPr>
        <w:bidi/>
        <w:rPr>
          <w:sz w:val="26"/>
          <w:szCs w:val="26"/>
          <w:rtl/>
          <w:lang w:val="en-CA"/>
        </w:rPr>
      </w:pPr>
    </w:p>
    <w:p w:rsidR="00386547" w:rsidRDefault="00386547" w:rsidP="00386547">
      <w:pPr>
        <w:bidi/>
        <w:rPr>
          <w:sz w:val="26"/>
          <w:szCs w:val="26"/>
          <w:rtl/>
          <w:lang w:val="en-CA"/>
        </w:rPr>
      </w:pPr>
      <w:r>
        <w:rPr>
          <w:rFonts w:hint="cs"/>
          <w:sz w:val="26"/>
          <w:szCs w:val="26"/>
          <w:rtl/>
          <w:lang w:val="en-CA"/>
        </w:rPr>
        <w:t>21</w:t>
      </w:r>
      <w:r>
        <w:rPr>
          <w:rFonts w:hint="cs"/>
          <w:sz w:val="26"/>
          <w:szCs w:val="26"/>
          <w:rtl/>
          <w:lang w:val="en-CA"/>
        </w:rPr>
        <w:tab/>
      </w:r>
      <w:r w:rsidR="00673116">
        <w:rPr>
          <w:rFonts w:hint="cs"/>
          <w:sz w:val="26"/>
          <w:szCs w:val="26"/>
          <w:rtl/>
          <w:lang w:val="en-CA"/>
        </w:rPr>
        <w:t>تم إلغاء مكون تونس في المشروع التدليلى لاستخدام تكنولوجيا تبريد بثانى أكسيد الكربون ما بعد الحرج في المتاجر الكبيرة (الأرجنتين وتونس) بالاتفاق مع الوكالة نظرا لأن الشركة المستفيدة لم تتمكن من تحديد مكون المشروع التدليلى هذا وملاحظة أن اللجنة قد مددت فعلا تاريخ انتهاء هذا المشروع حتى تهاية عام 2019.</w:t>
      </w:r>
    </w:p>
    <w:p w:rsidR="00CC6FBD" w:rsidRDefault="00673116" w:rsidP="00CC6FBD">
      <w:pPr>
        <w:bidi/>
        <w:rPr>
          <w:sz w:val="26"/>
          <w:szCs w:val="26"/>
          <w:rtl/>
          <w:lang w:val="en-CA"/>
        </w:rPr>
      </w:pPr>
      <w:r>
        <w:rPr>
          <w:rFonts w:hint="cs"/>
          <w:sz w:val="26"/>
          <w:szCs w:val="26"/>
          <w:rtl/>
          <w:lang w:val="en-CA"/>
        </w:rPr>
        <w:t xml:space="preserve"> </w:t>
      </w:r>
    </w:p>
    <w:p w:rsidR="00CC6FBD" w:rsidRDefault="00CC6FBD" w:rsidP="00CC6FBD">
      <w:pPr>
        <w:bidi/>
        <w:rPr>
          <w:sz w:val="26"/>
          <w:szCs w:val="26"/>
          <w:rtl/>
          <w:lang w:val="en-CA"/>
        </w:rPr>
      </w:pPr>
      <w:r>
        <w:rPr>
          <w:rFonts w:hint="cs"/>
          <w:sz w:val="26"/>
          <w:szCs w:val="26"/>
          <w:rtl/>
          <w:lang w:val="en-CA"/>
        </w:rPr>
        <w:t>22</w:t>
      </w:r>
      <w:r>
        <w:rPr>
          <w:rFonts w:hint="cs"/>
          <w:sz w:val="26"/>
          <w:szCs w:val="26"/>
          <w:rtl/>
          <w:lang w:val="en-CA"/>
        </w:rPr>
        <w:tab/>
      </w:r>
      <w:r w:rsidR="00D12C71">
        <w:rPr>
          <w:rFonts w:hint="cs"/>
          <w:sz w:val="26"/>
          <w:szCs w:val="26"/>
          <w:rtl/>
          <w:lang w:val="en-CA"/>
        </w:rPr>
        <w:t xml:space="preserve">وبالاضافة إلى ذلك، لاحظت الأمانة أن تجديد 4 مشروعات دعم مؤسسي في غينيا </w:t>
      </w:r>
      <w:r w:rsidR="00D12C71">
        <w:rPr>
          <w:sz w:val="26"/>
          <w:szCs w:val="26"/>
          <w:rtl/>
          <w:lang w:val="en-CA"/>
        </w:rPr>
        <w:t>–</w:t>
      </w:r>
      <w:r w:rsidR="00D12C71">
        <w:rPr>
          <w:rFonts w:hint="cs"/>
          <w:sz w:val="26"/>
          <w:szCs w:val="26"/>
          <w:rtl/>
          <w:lang w:val="en-CA"/>
        </w:rPr>
        <w:t xml:space="preserve"> بيساو وموريشيوس وجنوب السودان وزامبيا  للمرحلة الحالية قد تمت الموافقة عليها منذ عامين ومازالت المرحلة السابقة جارية. وأبلغ اليونيب أن جميع الأموال المتعلقة بمشروعات الدعم المؤسسي قد صرفت بحلول نوفمبر/تشرين الثانى 2019.</w:t>
      </w:r>
    </w:p>
    <w:p w:rsidR="00CC6FBD" w:rsidRDefault="00CC6FBD" w:rsidP="00CC6FBD">
      <w:pPr>
        <w:bidi/>
        <w:rPr>
          <w:sz w:val="26"/>
          <w:szCs w:val="26"/>
          <w:rtl/>
          <w:lang w:val="en-CA"/>
        </w:rPr>
      </w:pPr>
    </w:p>
    <w:p w:rsidR="00A95724" w:rsidRPr="00A95724" w:rsidRDefault="00A95724" w:rsidP="000C7A1F">
      <w:pPr>
        <w:bidi/>
        <w:rPr>
          <w:b/>
          <w:bCs/>
          <w:sz w:val="26"/>
          <w:szCs w:val="26"/>
          <w:rtl/>
          <w:lang w:val="en-CA"/>
        </w:rPr>
      </w:pPr>
      <w:r w:rsidRPr="00A95724">
        <w:rPr>
          <w:rFonts w:hint="cs"/>
          <w:b/>
          <w:bCs/>
          <w:sz w:val="26"/>
          <w:szCs w:val="26"/>
          <w:rtl/>
          <w:lang w:val="en-CA"/>
        </w:rPr>
        <w:t>توصية</w:t>
      </w:r>
    </w:p>
    <w:p w:rsidR="00A95724" w:rsidRDefault="00A95724" w:rsidP="00A95724">
      <w:pPr>
        <w:bidi/>
        <w:rPr>
          <w:sz w:val="26"/>
          <w:szCs w:val="26"/>
          <w:rtl/>
          <w:lang w:val="en-CA"/>
        </w:rPr>
      </w:pPr>
    </w:p>
    <w:p w:rsidR="00A95724" w:rsidRDefault="00C55ABB" w:rsidP="009628E3">
      <w:pPr>
        <w:bidi/>
        <w:rPr>
          <w:sz w:val="26"/>
          <w:szCs w:val="26"/>
          <w:rtl/>
          <w:lang w:val="en-CA"/>
        </w:rPr>
      </w:pPr>
      <w:r>
        <w:rPr>
          <w:rFonts w:hint="cs"/>
          <w:sz w:val="26"/>
          <w:szCs w:val="26"/>
          <w:rtl/>
          <w:lang w:val="en-CA"/>
        </w:rPr>
        <w:t>23</w:t>
      </w:r>
      <w:r w:rsidR="00A95724">
        <w:rPr>
          <w:rFonts w:hint="cs"/>
          <w:sz w:val="26"/>
          <w:szCs w:val="26"/>
          <w:rtl/>
          <w:lang w:val="en-CA"/>
        </w:rPr>
        <w:tab/>
      </w:r>
      <w:r w:rsidR="00A168A8">
        <w:rPr>
          <w:rFonts w:hint="cs"/>
          <w:sz w:val="26"/>
          <w:szCs w:val="26"/>
          <w:rtl/>
          <w:lang w:val="en-CA"/>
        </w:rPr>
        <w:t>قد ترغب اللجنة التنف</w:t>
      </w:r>
      <w:r w:rsidR="009628E3">
        <w:rPr>
          <w:rFonts w:hint="cs"/>
          <w:sz w:val="26"/>
          <w:szCs w:val="26"/>
          <w:rtl/>
          <w:lang w:val="en-CA"/>
        </w:rPr>
        <w:t>يذية أن تحاط علما:</w:t>
      </w:r>
    </w:p>
    <w:p w:rsidR="00A168A8" w:rsidRDefault="00A168A8" w:rsidP="00A168A8">
      <w:pPr>
        <w:bidi/>
        <w:rPr>
          <w:sz w:val="26"/>
          <w:szCs w:val="26"/>
          <w:rtl/>
          <w:lang w:val="en-CA"/>
        </w:rPr>
      </w:pPr>
    </w:p>
    <w:p w:rsidR="00A168A8" w:rsidRPr="00244D79" w:rsidRDefault="00A168A8" w:rsidP="0044537D">
      <w:pPr>
        <w:pStyle w:val="ListParagraph"/>
        <w:numPr>
          <w:ilvl w:val="0"/>
          <w:numId w:val="25"/>
        </w:numPr>
        <w:bidi/>
        <w:ind w:left="1260" w:hanging="540"/>
        <w:rPr>
          <w:sz w:val="26"/>
          <w:szCs w:val="26"/>
          <w:lang w:val="en-CA"/>
        </w:rPr>
      </w:pPr>
      <w:r>
        <w:rPr>
          <w:rFonts w:hint="cs"/>
          <w:sz w:val="26"/>
          <w:szCs w:val="26"/>
          <w:rtl/>
          <w:lang w:val="en-CA"/>
        </w:rPr>
        <w:t>بالتقرير المرحلي</w:t>
      </w:r>
      <w:r w:rsidR="009628E3">
        <w:rPr>
          <w:rFonts w:hint="cs"/>
          <w:sz w:val="26"/>
          <w:szCs w:val="26"/>
          <w:rtl/>
          <w:lang w:val="en-CA"/>
        </w:rPr>
        <w:t xml:space="preserve"> الجامع</w:t>
      </w:r>
      <w:r>
        <w:rPr>
          <w:rFonts w:hint="cs"/>
          <w:sz w:val="26"/>
          <w:szCs w:val="26"/>
          <w:rtl/>
          <w:lang w:val="en-CA"/>
        </w:rPr>
        <w:t xml:space="preserve"> </w:t>
      </w:r>
      <w:r w:rsidR="009628E3">
        <w:rPr>
          <w:rFonts w:hint="cs"/>
          <w:sz w:val="26"/>
          <w:szCs w:val="26"/>
          <w:rtl/>
          <w:lang w:val="en-CA"/>
        </w:rPr>
        <w:t xml:space="preserve">للصندوق المتعدد الأطراف حتى 31 ديسمير/كانون الأول 2018 </w:t>
      </w:r>
      <w:r>
        <w:rPr>
          <w:rFonts w:hint="cs"/>
          <w:sz w:val="26"/>
          <w:szCs w:val="26"/>
          <w:rtl/>
          <w:lang w:val="en-CA"/>
        </w:rPr>
        <w:t xml:space="preserve">الوارد في الوثيقة </w:t>
      </w:r>
      <w:r>
        <w:rPr>
          <w:sz w:val="26"/>
          <w:szCs w:val="26"/>
          <w:lang w:val="en-US"/>
        </w:rPr>
        <w:t>UNEP/OzL.Pro/ExCom/84/1</w:t>
      </w:r>
      <w:r w:rsidR="009628E3">
        <w:rPr>
          <w:sz w:val="26"/>
          <w:szCs w:val="26"/>
          <w:lang w:val="en-US"/>
        </w:rPr>
        <w:t>6</w:t>
      </w:r>
      <w:r w:rsidR="00244D79">
        <w:rPr>
          <w:rFonts w:hint="cs"/>
          <w:sz w:val="26"/>
          <w:szCs w:val="26"/>
          <w:rtl/>
          <w:lang w:val="en-US" w:bidi="ar-EG"/>
        </w:rPr>
        <w:t>؛</w:t>
      </w:r>
    </w:p>
    <w:p w:rsidR="00244D79" w:rsidRDefault="00244D79" w:rsidP="0044537D">
      <w:pPr>
        <w:bidi/>
        <w:ind w:left="1260" w:hanging="540"/>
        <w:rPr>
          <w:sz w:val="26"/>
          <w:szCs w:val="26"/>
          <w:rtl/>
          <w:lang w:val="en-CA"/>
        </w:rPr>
      </w:pPr>
    </w:p>
    <w:p w:rsidR="00244D79" w:rsidRDefault="00244D79" w:rsidP="0044537D">
      <w:pPr>
        <w:pStyle w:val="ListParagraph"/>
        <w:numPr>
          <w:ilvl w:val="0"/>
          <w:numId w:val="25"/>
        </w:numPr>
        <w:bidi/>
        <w:ind w:left="1260" w:hanging="540"/>
        <w:rPr>
          <w:sz w:val="26"/>
          <w:szCs w:val="26"/>
          <w:lang w:val="en-CA"/>
        </w:rPr>
      </w:pPr>
      <w:r>
        <w:rPr>
          <w:rFonts w:hint="cs"/>
          <w:sz w:val="26"/>
          <w:szCs w:val="26"/>
          <w:rtl/>
          <w:lang w:val="en-CA"/>
        </w:rPr>
        <w:t xml:space="preserve"> </w:t>
      </w:r>
      <w:r w:rsidR="009628E3">
        <w:rPr>
          <w:rFonts w:hint="cs"/>
          <w:sz w:val="26"/>
          <w:szCs w:val="26"/>
          <w:rtl/>
          <w:lang w:val="en-CA"/>
        </w:rPr>
        <w:t>مع التقدير، الجهود التى اضطلعت بها الوكالات الثنائية والمنفذة في الإبلاغ عن أنشطة عام 2018؛</w:t>
      </w:r>
    </w:p>
    <w:p w:rsidR="009628E3" w:rsidRPr="009628E3" w:rsidRDefault="009628E3" w:rsidP="0044537D">
      <w:pPr>
        <w:pStyle w:val="ListParagraph"/>
        <w:ind w:left="1260" w:hanging="540"/>
        <w:rPr>
          <w:sz w:val="26"/>
          <w:szCs w:val="26"/>
          <w:rtl/>
          <w:lang w:val="en-CA"/>
        </w:rPr>
      </w:pPr>
    </w:p>
    <w:p w:rsidR="009628E3" w:rsidRDefault="009628E3" w:rsidP="0044537D">
      <w:pPr>
        <w:pStyle w:val="ListParagraph"/>
        <w:numPr>
          <w:ilvl w:val="0"/>
          <w:numId w:val="28"/>
        </w:numPr>
        <w:bidi/>
        <w:ind w:left="1260" w:hanging="540"/>
        <w:rPr>
          <w:sz w:val="26"/>
          <w:szCs w:val="26"/>
          <w:lang w:val="en-CA"/>
        </w:rPr>
      </w:pPr>
      <w:r>
        <w:rPr>
          <w:rFonts w:hint="cs"/>
          <w:sz w:val="26"/>
          <w:szCs w:val="26"/>
          <w:rtl/>
          <w:lang w:val="en-CA"/>
        </w:rPr>
        <w:t xml:space="preserve">بأن تبلغ </w:t>
      </w:r>
      <w:r>
        <w:rPr>
          <w:sz w:val="26"/>
          <w:szCs w:val="26"/>
          <w:rtl/>
          <w:lang w:val="en-CA"/>
        </w:rPr>
        <w:t>الوكالات الثنائية والمنفذة</w:t>
      </w:r>
      <w:r>
        <w:rPr>
          <w:rFonts w:hint="cs"/>
          <w:sz w:val="26"/>
          <w:szCs w:val="26"/>
          <w:rtl/>
          <w:lang w:val="en-CA"/>
        </w:rPr>
        <w:t xml:space="preserve">، في الاجتماع الخامس والثمانين، عن 5 مشروعات ذات تأخيرات في التنفيذ و65 مشروعا جاريا أو شرائح موصي بتقديم تقارير حالة اضافية، كما ورد في المرفق الأول </w:t>
      </w:r>
      <w:r w:rsidR="00EE3386">
        <w:rPr>
          <w:rFonts w:hint="cs"/>
          <w:sz w:val="26"/>
          <w:szCs w:val="26"/>
          <w:rtl/>
          <w:lang w:val="en-CA"/>
        </w:rPr>
        <w:t>ب</w:t>
      </w:r>
      <w:r>
        <w:rPr>
          <w:rFonts w:hint="cs"/>
          <w:sz w:val="26"/>
          <w:szCs w:val="26"/>
          <w:rtl/>
          <w:lang w:val="en-CA"/>
        </w:rPr>
        <w:t>كل تقرير مرحلى على حدة</w:t>
      </w:r>
      <w:r w:rsidRPr="009628E3">
        <w:rPr>
          <w:sz w:val="26"/>
          <w:szCs w:val="26"/>
          <w:rtl/>
          <w:lang w:val="en-CA"/>
        </w:rPr>
        <w:t xml:space="preserve"> </w:t>
      </w:r>
      <w:r>
        <w:rPr>
          <w:rFonts w:hint="cs"/>
          <w:sz w:val="26"/>
          <w:szCs w:val="26"/>
          <w:rtl/>
          <w:lang w:val="en-CA"/>
        </w:rPr>
        <w:t>ل</w:t>
      </w:r>
      <w:r>
        <w:rPr>
          <w:sz w:val="26"/>
          <w:szCs w:val="26"/>
          <w:rtl/>
          <w:lang w:val="en-CA"/>
        </w:rPr>
        <w:t>لوكالات الثنائية والمنفذة</w:t>
      </w:r>
      <w:r>
        <w:rPr>
          <w:rFonts w:hint="cs"/>
          <w:sz w:val="26"/>
          <w:szCs w:val="26"/>
          <w:rtl/>
          <w:lang w:val="en-CA"/>
        </w:rPr>
        <w:t>؛</w:t>
      </w:r>
    </w:p>
    <w:p w:rsidR="00CB3111" w:rsidRDefault="00CB3111" w:rsidP="0044537D">
      <w:pPr>
        <w:pStyle w:val="FootnoteText"/>
        <w:bidi/>
        <w:ind w:left="1260" w:hanging="540"/>
        <w:rPr>
          <w:sz w:val="26"/>
          <w:szCs w:val="26"/>
          <w:lang w:val="en-CA"/>
        </w:rPr>
      </w:pPr>
    </w:p>
    <w:p w:rsidR="00CB3111" w:rsidRDefault="009628E3" w:rsidP="0044537D">
      <w:pPr>
        <w:pStyle w:val="FootnoteText"/>
        <w:bidi/>
        <w:ind w:left="1260" w:hanging="540"/>
        <w:rPr>
          <w:sz w:val="26"/>
          <w:szCs w:val="26"/>
          <w:rtl/>
          <w:lang w:val="en-CA"/>
        </w:rPr>
      </w:pPr>
      <w:r>
        <w:rPr>
          <w:rFonts w:hint="cs"/>
          <w:sz w:val="26"/>
          <w:szCs w:val="26"/>
          <w:rtl/>
          <w:lang w:val="en-CA"/>
        </w:rPr>
        <w:t xml:space="preserve">(د)  بأن تقوم الأمانة، بالتعاون مع </w:t>
      </w:r>
      <w:r>
        <w:rPr>
          <w:sz w:val="26"/>
          <w:szCs w:val="26"/>
          <w:rtl/>
          <w:lang w:val="en-CA"/>
        </w:rPr>
        <w:t>الوكالات الثنائية والمنفذة</w:t>
      </w:r>
      <w:r w:rsidR="008938BB">
        <w:rPr>
          <w:rFonts w:hint="cs"/>
          <w:sz w:val="26"/>
          <w:szCs w:val="26"/>
          <w:rtl/>
          <w:lang w:val="en-CA"/>
        </w:rPr>
        <w:t>،</w:t>
      </w:r>
      <w:r>
        <w:rPr>
          <w:rFonts w:hint="cs"/>
          <w:sz w:val="26"/>
          <w:szCs w:val="26"/>
          <w:rtl/>
          <w:lang w:val="en-CA"/>
        </w:rPr>
        <w:t xml:space="preserve"> </w:t>
      </w:r>
      <w:r w:rsidR="008938BB">
        <w:rPr>
          <w:rFonts w:hint="cs"/>
          <w:sz w:val="26"/>
          <w:szCs w:val="26"/>
          <w:rtl/>
          <w:lang w:val="en-CA"/>
        </w:rPr>
        <w:t>ب</w:t>
      </w:r>
      <w:r>
        <w:rPr>
          <w:rFonts w:hint="cs"/>
          <w:sz w:val="26"/>
          <w:szCs w:val="26"/>
          <w:rtl/>
          <w:lang w:val="en-CA"/>
        </w:rPr>
        <w:t>تنقيح قاعدة بيانات التقري</w:t>
      </w:r>
      <w:r w:rsidR="00C55ABB">
        <w:rPr>
          <w:rFonts w:hint="cs"/>
          <w:sz w:val="26"/>
          <w:szCs w:val="26"/>
          <w:rtl/>
          <w:lang w:val="en-CA"/>
        </w:rPr>
        <w:t>ر المرحلى لإدراج مقياسين مختلفين</w:t>
      </w:r>
      <w:r>
        <w:rPr>
          <w:rFonts w:hint="cs"/>
          <w:sz w:val="26"/>
          <w:szCs w:val="26"/>
          <w:rtl/>
          <w:lang w:val="en-CA"/>
        </w:rPr>
        <w:t xml:space="preserve"> للمواد الخاضعة للرقابة (</w:t>
      </w:r>
      <w:r w:rsidR="00C55ABB">
        <w:rPr>
          <w:sz w:val="26"/>
          <w:szCs w:val="26"/>
          <w:rtl/>
          <w:lang w:val="en-CA"/>
        </w:rPr>
        <w:t xml:space="preserve">أطنان من قدرات استنفاد الأوزون </w:t>
      </w:r>
      <w:r w:rsidR="00C55ABB">
        <w:rPr>
          <w:rFonts w:hint="cs"/>
          <w:sz w:val="26"/>
          <w:szCs w:val="26"/>
          <w:rtl/>
          <w:lang w:val="en-CA"/>
        </w:rPr>
        <w:t xml:space="preserve">وطن مترى من مكافئ ثانى أكسيد الكربون) اللذان سيستخدمان في جميع التقارير المرحلية في المستقبل. </w:t>
      </w:r>
    </w:p>
    <w:p w:rsidR="00CB3111" w:rsidRDefault="00CB3111" w:rsidP="0044537D">
      <w:pPr>
        <w:ind w:left="1260" w:hanging="540"/>
        <w:jc w:val="left"/>
        <w:rPr>
          <w:sz w:val="26"/>
          <w:szCs w:val="26"/>
          <w:lang w:val="en-CA"/>
        </w:rPr>
      </w:pPr>
    </w:p>
    <w:p w:rsidR="0044537D" w:rsidRDefault="0044537D" w:rsidP="00CB3111">
      <w:pPr>
        <w:bidi/>
        <w:jc w:val="left"/>
        <w:rPr>
          <w:sz w:val="26"/>
          <w:szCs w:val="26"/>
          <w:rtl/>
          <w:lang w:val="en-CA"/>
        </w:rPr>
        <w:sectPr w:rsidR="0044537D" w:rsidSect="005D7B60">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326"/>
        </w:sectPr>
      </w:pPr>
    </w:p>
    <w:p w:rsidR="00CB3111" w:rsidRDefault="00CB3111" w:rsidP="00CB3111">
      <w:pPr>
        <w:bidi/>
        <w:jc w:val="left"/>
        <w:rPr>
          <w:sz w:val="26"/>
          <w:szCs w:val="26"/>
          <w:lang w:val="en-CA"/>
        </w:rPr>
      </w:pPr>
    </w:p>
    <w:p w:rsidR="00A95B44" w:rsidRDefault="00A95B44" w:rsidP="00A95B44">
      <w:pPr>
        <w:bidi/>
        <w:jc w:val="left"/>
        <w:rPr>
          <w:sz w:val="26"/>
          <w:szCs w:val="26"/>
          <w:lang w:val="en-CA"/>
        </w:rPr>
      </w:pPr>
    </w:p>
    <w:p w:rsidR="000F7998" w:rsidRDefault="00C55ABB" w:rsidP="00A95B44">
      <w:pPr>
        <w:jc w:val="center"/>
        <w:rPr>
          <w:rFonts w:cs="Arabic Transparent"/>
          <w:b/>
          <w:bCs/>
          <w:sz w:val="26"/>
          <w:szCs w:val="26"/>
          <w:rtl/>
          <w:lang w:val="en-CA" w:bidi="ar-EG"/>
        </w:rPr>
      </w:pPr>
      <w:r>
        <w:rPr>
          <w:rFonts w:cs="Arabic Transparent" w:hint="cs"/>
          <w:b/>
          <w:bCs/>
          <w:sz w:val="26"/>
          <w:szCs w:val="26"/>
          <w:rtl/>
          <w:lang w:val="en-CA" w:bidi="ar-EG"/>
        </w:rPr>
        <w:t>المر</w:t>
      </w:r>
      <w:r w:rsidR="000F7998">
        <w:rPr>
          <w:rFonts w:cs="Arabic Transparent" w:hint="cs"/>
          <w:b/>
          <w:bCs/>
          <w:sz w:val="26"/>
          <w:szCs w:val="26"/>
          <w:rtl/>
          <w:lang w:val="en-CA" w:bidi="ar-EG"/>
        </w:rPr>
        <w:t xml:space="preserve">فق </w:t>
      </w:r>
      <w:r>
        <w:rPr>
          <w:rFonts w:cs="Arabic Transparent" w:hint="cs"/>
          <w:b/>
          <w:bCs/>
          <w:sz w:val="26"/>
          <w:szCs w:val="26"/>
          <w:rtl/>
          <w:lang w:val="en-CA" w:bidi="ar-EG"/>
        </w:rPr>
        <w:t>الأول</w:t>
      </w:r>
    </w:p>
    <w:p w:rsidR="000F7998" w:rsidRDefault="000F7998" w:rsidP="000F7998">
      <w:pPr>
        <w:bidi/>
        <w:jc w:val="center"/>
        <w:rPr>
          <w:rFonts w:cs="Arabic Transparent"/>
          <w:b/>
          <w:bCs/>
          <w:sz w:val="26"/>
          <w:szCs w:val="26"/>
          <w:rtl/>
          <w:lang w:val="en-CA" w:bidi="ar-EG"/>
        </w:rPr>
      </w:pPr>
    </w:p>
    <w:p w:rsidR="000F7998" w:rsidRDefault="000F7998" w:rsidP="00C55ABB">
      <w:pPr>
        <w:bidi/>
        <w:jc w:val="center"/>
        <w:rPr>
          <w:rFonts w:cs="Arabic Transparent"/>
          <w:b/>
          <w:bCs/>
          <w:sz w:val="26"/>
          <w:szCs w:val="26"/>
          <w:rtl/>
          <w:lang w:val="en-CA" w:bidi="ar-EG"/>
        </w:rPr>
      </w:pPr>
      <w:r>
        <w:rPr>
          <w:rFonts w:cs="Arabic Transparent" w:hint="cs"/>
          <w:b/>
          <w:bCs/>
          <w:sz w:val="26"/>
          <w:szCs w:val="26"/>
          <w:rtl/>
          <w:lang w:val="en-CA" w:bidi="ar-EG"/>
        </w:rPr>
        <w:t xml:space="preserve">تحليل التقرير المرحلى </w:t>
      </w:r>
      <w:r w:rsidR="00C55ABB">
        <w:rPr>
          <w:rFonts w:cs="Arabic Transparent" w:hint="cs"/>
          <w:b/>
          <w:bCs/>
          <w:sz w:val="26"/>
          <w:szCs w:val="26"/>
          <w:rtl/>
          <w:lang w:val="en-CA" w:bidi="ar-EG"/>
        </w:rPr>
        <w:t>الجامع للصندوق المتعدد الأطراف</w:t>
      </w:r>
      <w:r>
        <w:rPr>
          <w:rFonts w:cs="Arabic Transparent" w:hint="cs"/>
          <w:b/>
          <w:bCs/>
          <w:sz w:val="26"/>
          <w:szCs w:val="26"/>
          <w:rtl/>
          <w:lang w:val="en-CA" w:bidi="ar-EG"/>
        </w:rPr>
        <w:t xml:space="preserve"> حتى 31 ديسمبر/كانون الأول 2018</w:t>
      </w:r>
    </w:p>
    <w:p w:rsidR="000F7998" w:rsidRDefault="000F7998" w:rsidP="000F7998">
      <w:pPr>
        <w:bidi/>
        <w:jc w:val="left"/>
        <w:rPr>
          <w:rFonts w:cs="Arabic Transparent"/>
          <w:b/>
          <w:bCs/>
          <w:sz w:val="26"/>
          <w:szCs w:val="26"/>
          <w:rtl/>
          <w:lang w:val="en-CA" w:bidi="ar-EG"/>
        </w:rPr>
      </w:pPr>
    </w:p>
    <w:p w:rsidR="000F7998" w:rsidRPr="000F7998" w:rsidRDefault="000F7998" w:rsidP="000F7998">
      <w:pPr>
        <w:bidi/>
        <w:jc w:val="left"/>
        <w:rPr>
          <w:rFonts w:cs="Arabic Transparent"/>
          <w:sz w:val="26"/>
          <w:szCs w:val="26"/>
          <w:rtl/>
          <w:lang w:val="en-CA" w:bidi="ar-EG"/>
        </w:rPr>
      </w:pPr>
    </w:p>
    <w:p w:rsidR="000F7998" w:rsidRDefault="000F7998" w:rsidP="000F7998">
      <w:pPr>
        <w:bidi/>
        <w:jc w:val="left"/>
        <w:rPr>
          <w:rFonts w:cs="Arabic Transparent"/>
          <w:sz w:val="26"/>
          <w:szCs w:val="26"/>
          <w:rtl/>
          <w:lang w:val="en-CA" w:bidi="ar-EG"/>
        </w:rPr>
      </w:pPr>
      <w:r>
        <w:rPr>
          <w:rFonts w:cs="Arabic Transparent" w:hint="cs"/>
          <w:sz w:val="26"/>
          <w:szCs w:val="26"/>
          <w:rtl/>
          <w:lang w:val="en-CA" w:bidi="ar-EG"/>
        </w:rPr>
        <w:t>1</w:t>
      </w:r>
      <w:r>
        <w:rPr>
          <w:rFonts w:cs="Arabic Transparent" w:hint="cs"/>
          <w:sz w:val="26"/>
          <w:szCs w:val="26"/>
          <w:rtl/>
          <w:lang w:val="en-CA" w:bidi="ar-EG"/>
        </w:rPr>
        <w:tab/>
        <w:t>يحتوى هذا المرفق على الجزئين التاليين:</w:t>
      </w:r>
    </w:p>
    <w:p w:rsidR="000F7998" w:rsidRDefault="000F7998" w:rsidP="000F7998">
      <w:pPr>
        <w:bidi/>
        <w:jc w:val="left"/>
        <w:rPr>
          <w:rFonts w:cs="Arabic Transparent"/>
          <w:sz w:val="26"/>
          <w:szCs w:val="26"/>
          <w:rtl/>
          <w:lang w:val="en-CA" w:bidi="ar-EG"/>
        </w:rPr>
      </w:pPr>
    </w:p>
    <w:p w:rsidR="000F7998" w:rsidRDefault="000F7998" w:rsidP="000F7998">
      <w:pPr>
        <w:bidi/>
        <w:jc w:val="left"/>
        <w:rPr>
          <w:rFonts w:asciiTheme="majorBidi" w:hAnsiTheme="majorBidi" w:cstheme="majorBidi"/>
          <w:sz w:val="26"/>
          <w:szCs w:val="26"/>
          <w:rtl/>
          <w:lang w:val="en-US" w:bidi="ar-EG"/>
        </w:rPr>
      </w:pPr>
      <w:r>
        <w:rPr>
          <w:rFonts w:cs="Arabic Transparent" w:hint="cs"/>
          <w:sz w:val="26"/>
          <w:szCs w:val="26"/>
          <w:rtl/>
          <w:lang w:val="en-CA" w:bidi="ar-EG"/>
        </w:rPr>
        <w:tab/>
      </w:r>
      <w:r>
        <w:rPr>
          <w:rFonts w:asciiTheme="majorBidi" w:hAnsiTheme="majorBidi" w:cstheme="majorBidi"/>
          <w:sz w:val="26"/>
          <w:szCs w:val="26"/>
          <w:rtl/>
          <w:lang w:val="en-US" w:bidi="ar-EG"/>
        </w:rPr>
        <w:t>الجزء الأول:</w:t>
      </w:r>
      <w:r>
        <w:rPr>
          <w:rFonts w:asciiTheme="majorBidi" w:hAnsiTheme="majorBidi" w:cstheme="majorBidi"/>
          <w:sz w:val="26"/>
          <w:szCs w:val="26"/>
          <w:rtl/>
          <w:lang w:val="en-US" w:bidi="ar-EG"/>
        </w:rPr>
        <w:tab/>
        <w:t>مشروعات موافق عليها بمقتضي الاشتراكات العادية في الصندوق المتعدد الأطراف</w:t>
      </w:r>
    </w:p>
    <w:p w:rsidR="000F7998" w:rsidRDefault="000F7998" w:rsidP="000F7998">
      <w:pPr>
        <w:bidi/>
        <w:jc w:val="left"/>
        <w:rPr>
          <w:rFonts w:asciiTheme="majorBidi" w:hAnsiTheme="majorBidi" w:cstheme="majorBidi"/>
          <w:sz w:val="26"/>
          <w:szCs w:val="26"/>
          <w:rtl/>
          <w:lang w:val="en-US" w:bidi="ar-EG"/>
        </w:rPr>
      </w:pPr>
    </w:p>
    <w:p w:rsidR="000F7998" w:rsidRDefault="000F7998" w:rsidP="000F7998">
      <w:pPr>
        <w:bidi/>
        <w:ind w:left="2160" w:hanging="1440"/>
        <w:jc w:val="left"/>
        <w:rPr>
          <w:rFonts w:asciiTheme="majorBidi" w:hAnsiTheme="majorBidi" w:cstheme="majorBidi"/>
          <w:sz w:val="26"/>
          <w:szCs w:val="26"/>
          <w:rtl/>
          <w:lang w:val="en-US" w:bidi="ar-EG"/>
        </w:rPr>
      </w:pPr>
      <w:r>
        <w:rPr>
          <w:rFonts w:asciiTheme="majorBidi" w:hAnsiTheme="majorBidi" w:cstheme="majorBidi"/>
          <w:sz w:val="26"/>
          <w:szCs w:val="26"/>
          <w:rtl/>
          <w:lang w:val="en-US" w:bidi="ar-EG"/>
        </w:rPr>
        <w:t>الجزء الثانى</w:t>
      </w:r>
      <w:r>
        <w:rPr>
          <w:rFonts w:asciiTheme="majorBidi" w:hAnsiTheme="majorBidi" w:cstheme="majorBidi"/>
          <w:sz w:val="26"/>
          <w:szCs w:val="26"/>
          <w:rtl/>
          <w:lang w:val="en-US" w:bidi="ar-EG"/>
        </w:rPr>
        <w:tab/>
        <w:t>مشروعات موافق عليها بمقتضي المساهمات الطوعية الاضافية لدعم البدء السريع في التخفيض التدريجى للهيدروفلوروكربون</w:t>
      </w:r>
    </w:p>
    <w:p w:rsidR="000F7998" w:rsidRDefault="000F7998" w:rsidP="000F7998">
      <w:pPr>
        <w:bidi/>
        <w:jc w:val="left"/>
        <w:rPr>
          <w:rFonts w:asciiTheme="majorBidi" w:hAnsiTheme="majorBidi" w:cstheme="majorBidi"/>
          <w:sz w:val="26"/>
          <w:szCs w:val="26"/>
          <w:rtl/>
          <w:lang w:val="en-US" w:bidi="ar-EG"/>
        </w:rPr>
      </w:pPr>
    </w:p>
    <w:p w:rsidR="000F7998" w:rsidRPr="000F7998" w:rsidRDefault="000F7998" w:rsidP="000F7998">
      <w:pPr>
        <w:bidi/>
        <w:jc w:val="left"/>
        <w:rPr>
          <w:rFonts w:asciiTheme="majorBidi" w:hAnsiTheme="majorBidi" w:cstheme="majorBidi"/>
          <w:b/>
          <w:bCs/>
          <w:sz w:val="26"/>
          <w:szCs w:val="26"/>
          <w:rtl/>
          <w:lang w:val="en-US" w:bidi="ar-EG"/>
        </w:rPr>
      </w:pPr>
      <w:r w:rsidRPr="000F7998">
        <w:rPr>
          <w:rFonts w:asciiTheme="majorBidi" w:hAnsiTheme="majorBidi" w:cstheme="majorBidi"/>
          <w:b/>
          <w:bCs/>
          <w:sz w:val="26"/>
          <w:szCs w:val="26"/>
          <w:rtl/>
          <w:lang w:val="en-US" w:bidi="ar-EG"/>
        </w:rPr>
        <w:t>الجزء الأول:</w:t>
      </w:r>
      <w:r w:rsidRPr="000F7998">
        <w:rPr>
          <w:rFonts w:asciiTheme="majorBidi" w:hAnsiTheme="majorBidi" w:cstheme="majorBidi"/>
          <w:b/>
          <w:bCs/>
          <w:sz w:val="26"/>
          <w:szCs w:val="26"/>
          <w:rtl/>
          <w:lang w:val="en-US" w:bidi="ar-EG"/>
        </w:rPr>
        <w:tab/>
        <w:t>مشروعات موافق عليها بمقتضي الاشتراكات العادية في الصندوق المتعدد الأطراف</w:t>
      </w:r>
    </w:p>
    <w:p w:rsidR="000F7998" w:rsidRDefault="000F7998" w:rsidP="000F7998">
      <w:pPr>
        <w:bidi/>
        <w:jc w:val="left"/>
        <w:rPr>
          <w:rFonts w:asciiTheme="majorBidi" w:hAnsiTheme="majorBidi" w:cstheme="majorBidi"/>
          <w:sz w:val="26"/>
          <w:szCs w:val="26"/>
          <w:rtl/>
          <w:lang w:val="en-US" w:bidi="ar-EG"/>
        </w:rPr>
      </w:pPr>
    </w:p>
    <w:p w:rsidR="000F7998" w:rsidRPr="000F7998" w:rsidRDefault="000F7998" w:rsidP="00D6165C">
      <w:pPr>
        <w:bidi/>
        <w:rPr>
          <w:rFonts w:cs="Arabic Transparent"/>
          <w:sz w:val="26"/>
          <w:szCs w:val="26"/>
          <w:rtl/>
          <w:lang w:val="en-CA" w:bidi="ar-EG"/>
        </w:rPr>
      </w:pPr>
      <w:r>
        <w:rPr>
          <w:rFonts w:asciiTheme="majorBidi" w:hAnsiTheme="majorBidi" w:cstheme="majorBidi" w:hint="cs"/>
          <w:sz w:val="26"/>
          <w:szCs w:val="26"/>
          <w:rtl/>
          <w:lang w:val="en-US" w:bidi="ar-EG"/>
        </w:rPr>
        <w:t>2</w:t>
      </w:r>
      <w:r>
        <w:rPr>
          <w:rFonts w:asciiTheme="majorBidi" w:hAnsiTheme="majorBidi" w:cstheme="majorBidi" w:hint="cs"/>
          <w:sz w:val="26"/>
          <w:szCs w:val="26"/>
          <w:rtl/>
          <w:lang w:val="en-US" w:bidi="ar-EG"/>
        </w:rPr>
        <w:tab/>
      </w:r>
      <w:r w:rsidR="00E3491C">
        <w:rPr>
          <w:rFonts w:asciiTheme="majorBidi" w:hAnsiTheme="majorBidi" w:cstheme="majorBidi" w:hint="cs"/>
          <w:sz w:val="26"/>
          <w:szCs w:val="26"/>
          <w:rtl/>
          <w:lang w:val="en-US" w:bidi="ar-EG"/>
        </w:rPr>
        <w:t xml:space="preserve">حتى 31 ديسمبر/كانون الأول 2018، وافقت اللجنة التنفيذية على مبلغ </w:t>
      </w:r>
      <w:r w:rsidR="003B6C10">
        <w:rPr>
          <w:rFonts w:asciiTheme="majorBidi" w:hAnsiTheme="majorBidi" w:cstheme="majorBidi" w:hint="cs"/>
          <w:sz w:val="26"/>
          <w:szCs w:val="26"/>
          <w:rtl/>
          <w:lang w:val="en-US" w:bidi="ar-EG"/>
        </w:rPr>
        <w:t>3</w:t>
      </w:r>
      <w:r w:rsidR="00E3491C">
        <w:rPr>
          <w:rFonts w:asciiTheme="majorBidi" w:hAnsiTheme="majorBidi" w:cstheme="majorBidi" w:hint="cs"/>
          <w:sz w:val="26"/>
          <w:szCs w:val="26"/>
          <w:rtl/>
          <w:lang w:val="en-US" w:bidi="ar-EG"/>
        </w:rPr>
        <w:t>.</w:t>
      </w:r>
      <w:r w:rsidR="003B6C10">
        <w:rPr>
          <w:rFonts w:asciiTheme="majorBidi" w:hAnsiTheme="majorBidi" w:cstheme="majorBidi" w:hint="cs"/>
          <w:sz w:val="26"/>
          <w:szCs w:val="26"/>
          <w:rtl/>
          <w:lang w:val="en-US" w:bidi="ar-EG"/>
        </w:rPr>
        <w:t>66</w:t>
      </w:r>
      <w:r w:rsidR="00E3491C">
        <w:rPr>
          <w:rFonts w:asciiTheme="majorBidi" w:hAnsiTheme="majorBidi" w:cstheme="majorBidi" w:hint="cs"/>
          <w:sz w:val="26"/>
          <w:szCs w:val="26"/>
          <w:rtl/>
          <w:lang w:val="en-US" w:bidi="ar-EG"/>
        </w:rPr>
        <w:t xml:space="preserve"> </w:t>
      </w:r>
      <w:r w:rsidR="003B6C10">
        <w:rPr>
          <w:rFonts w:asciiTheme="majorBidi" w:hAnsiTheme="majorBidi" w:cstheme="majorBidi" w:hint="cs"/>
          <w:sz w:val="26"/>
          <w:szCs w:val="26"/>
          <w:rtl/>
          <w:lang w:val="en-US" w:bidi="ar-EG"/>
        </w:rPr>
        <w:t>مليار</w:t>
      </w:r>
      <w:r w:rsidR="00E3491C">
        <w:rPr>
          <w:rFonts w:asciiTheme="majorBidi" w:hAnsiTheme="majorBidi" w:cstheme="majorBidi" w:hint="cs"/>
          <w:sz w:val="26"/>
          <w:szCs w:val="26"/>
          <w:rtl/>
          <w:lang w:val="en-US" w:bidi="ar-EG"/>
        </w:rPr>
        <w:t xml:space="preserve"> </w:t>
      </w:r>
      <w:r w:rsidR="00E3491C">
        <w:rPr>
          <w:sz w:val="26"/>
          <w:szCs w:val="26"/>
          <w:rtl/>
          <w:lang w:val="en-CA"/>
        </w:rPr>
        <w:t>دولار أمريكي</w:t>
      </w:r>
      <w:r w:rsidR="003B6C10">
        <w:rPr>
          <w:rStyle w:val="FootnoteReference"/>
          <w:sz w:val="26"/>
          <w:szCs w:val="26"/>
          <w:rtl/>
          <w:lang w:val="en-CA"/>
        </w:rPr>
        <w:footnoteReference w:id="15"/>
      </w:r>
      <w:r w:rsidR="00E3491C">
        <w:rPr>
          <w:rFonts w:hint="cs"/>
          <w:sz w:val="26"/>
          <w:szCs w:val="26"/>
          <w:rtl/>
          <w:lang w:val="en-CA"/>
        </w:rPr>
        <w:t xml:space="preserve"> </w:t>
      </w:r>
      <w:r w:rsidR="00D6165C">
        <w:rPr>
          <w:rFonts w:hint="cs"/>
          <w:sz w:val="26"/>
          <w:szCs w:val="26"/>
          <w:rtl/>
          <w:lang w:val="en-CA"/>
        </w:rPr>
        <w:t>للوكالات المنفذة كما يبين الجدول 1.</w:t>
      </w:r>
      <w:r w:rsidR="00E3491C">
        <w:rPr>
          <w:rFonts w:hint="cs"/>
          <w:sz w:val="26"/>
          <w:szCs w:val="26"/>
          <w:rtl/>
          <w:lang w:val="en-CA"/>
        </w:rPr>
        <w:t xml:space="preserve"> وفي عام 2018، تمت الموافقة على </w:t>
      </w:r>
      <w:r w:rsidR="00D6165C">
        <w:rPr>
          <w:rFonts w:hint="cs"/>
          <w:sz w:val="26"/>
          <w:szCs w:val="26"/>
          <w:rtl/>
          <w:lang w:val="en-CA"/>
        </w:rPr>
        <w:t>271</w:t>
      </w:r>
      <w:r w:rsidR="00E3491C">
        <w:rPr>
          <w:rFonts w:hint="cs"/>
          <w:sz w:val="26"/>
          <w:szCs w:val="26"/>
          <w:rtl/>
          <w:lang w:val="en-CA"/>
        </w:rPr>
        <w:t xml:space="preserve"> مشروعا ونشاطا جديدا. ومن المتوقع أن ينتج عن مستوى التمويل هذا إزالة </w:t>
      </w:r>
      <w:r w:rsidR="00D6165C">
        <w:rPr>
          <w:rFonts w:hint="cs"/>
          <w:sz w:val="26"/>
          <w:szCs w:val="26"/>
          <w:rtl/>
          <w:lang w:val="en-CA"/>
        </w:rPr>
        <w:t>652</w:t>
      </w:r>
      <w:r w:rsidR="00E3491C">
        <w:rPr>
          <w:rFonts w:hint="cs"/>
          <w:sz w:val="26"/>
          <w:szCs w:val="26"/>
          <w:rtl/>
          <w:lang w:val="en-CA"/>
        </w:rPr>
        <w:t xml:space="preserve"> </w:t>
      </w:r>
      <w:r w:rsidR="00D6165C">
        <w:rPr>
          <w:rFonts w:hint="cs"/>
          <w:sz w:val="26"/>
          <w:szCs w:val="26"/>
          <w:rtl/>
          <w:lang w:val="en-CA"/>
        </w:rPr>
        <w:t>467</w:t>
      </w:r>
      <w:r w:rsidR="00E3491C">
        <w:rPr>
          <w:rFonts w:hint="cs"/>
          <w:sz w:val="26"/>
          <w:szCs w:val="26"/>
          <w:rtl/>
          <w:lang w:val="en-CA"/>
        </w:rPr>
        <w:t xml:space="preserve"> </w:t>
      </w:r>
      <w:r w:rsidR="00E3491C">
        <w:rPr>
          <w:sz w:val="26"/>
          <w:szCs w:val="26"/>
          <w:rtl/>
          <w:lang w:val="en-CA"/>
        </w:rPr>
        <w:t>طن من قدرات استنفاد الأوزون</w:t>
      </w:r>
      <w:r w:rsidR="00E3491C">
        <w:rPr>
          <w:rFonts w:hint="cs"/>
          <w:sz w:val="26"/>
          <w:szCs w:val="26"/>
          <w:rtl/>
          <w:lang w:val="en-CA"/>
        </w:rPr>
        <w:t xml:space="preserve"> من استهلاك المواد الخاضعة للرقابة.</w:t>
      </w:r>
    </w:p>
    <w:p w:rsidR="000F7998" w:rsidRDefault="000F7998" w:rsidP="000F7998">
      <w:pPr>
        <w:bidi/>
        <w:jc w:val="left"/>
        <w:rPr>
          <w:rFonts w:cs="Arabic Transparent"/>
          <w:b/>
          <w:bCs/>
          <w:sz w:val="26"/>
          <w:szCs w:val="26"/>
          <w:rtl/>
          <w:lang w:val="en-CA" w:bidi="ar-EG"/>
        </w:rPr>
      </w:pPr>
    </w:p>
    <w:p w:rsidR="000F7998" w:rsidRPr="000F7998" w:rsidRDefault="000F7998" w:rsidP="00551857">
      <w:pPr>
        <w:bidi/>
        <w:jc w:val="left"/>
        <w:rPr>
          <w:rFonts w:cs="Arabic Transparent"/>
          <w:b/>
          <w:bCs/>
          <w:szCs w:val="24"/>
          <w:rtl/>
          <w:lang w:val="en-CA" w:bidi="ar-EG"/>
        </w:rPr>
      </w:pPr>
      <w:r w:rsidRPr="000F7998">
        <w:rPr>
          <w:rFonts w:cs="Arabic Transparent" w:hint="cs"/>
          <w:b/>
          <w:bCs/>
          <w:szCs w:val="24"/>
          <w:rtl/>
          <w:lang w:val="en-CA" w:bidi="ar-EG"/>
        </w:rPr>
        <w:t xml:space="preserve">الجدول 1. التمويل الموافق عليه حسب القطاع </w:t>
      </w:r>
      <w:r w:rsidR="00551857">
        <w:rPr>
          <w:rFonts w:cs="Arabic Transparent" w:hint="cs"/>
          <w:b/>
          <w:bCs/>
          <w:szCs w:val="24"/>
          <w:rtl/>
          <w:lang w:val="en-CA" w:bidi="ar-EG"/>
        </w:rPr>
        <w:t>وا</w:t>
      </w:r>
      <w:r w:rsidRPr="000F7998">
        <w:rPr>
          <w:rFonts w:cs="Arabic Transparent" w:hint="cs"/>
          <w:b/>
          <w:bCs/>
          <w:szCs w:val="24"/>
          <w:rtl/>
          <w:lang w:val="en-CA" w:bidi="ar-EG"/>
        </w:rPr>
        <w:t xml:space="preserve">لوكالات حتى 31 ديسمبر/كانون الأول 2018 </w:t>
      </w:r>
    </w:p>
    <w:tbl>
      <w:tblPr>
        <w:bidiVisual/>
        <w:tblW w:w="9456" w:type="dxa"/>
        <w:tblInd w:w="-161" w:type="dxa"/>
        <w:tblLayout w:type="fixed"/>
        <w:tblLook w:val="04A0" w:firstRow="1" w:lastRow="0" w:firstColumn="1" w:lastColumn="0" w:noHBand="0" w:noVBand="1"/>
      </w:tblPr>
      <w:tblGrid>
        <w:gridCol w:w="1801"/>
        <w:gridCol w:w="1252"/>
        <w:gridCol w:w="1252"/>
        <w:gridCol w:w="1182"/>
        <w:gridCol w:w="1417"/>
        <w:gridCol w:w="1276"/>
        <w:gridCol w:w="1276"/>
      </w:tblGrid>
      <w:tr w:rsidR="00551857" w:rsidTr="00551857">
        <w:trPr>
          <w:trHeight w:val="20"/>
          <w:tblHeader/>
        </w:trPr>
        <w:tc>
          <w:tcPr>
            <w:tcW w:w="1801"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hideMark/>
          </w:tcPr>
          <w:p w:rsidR="00551857" w:rsidRDefault="00551857" w:rsidP="00551857">
            <w:pPr>
              <w:bidi/>
              <w:jc w:val="left"/>
              <w:rPr>
                <w:b/>
                <w:bCs/>
                <w:sz w:val="20"/>
                <w:lang w:val="en-CA" w:eastAsia="en-CA"/>
              </w:rPr>
            </w:pPr>
            <w:r>
              <w:rPr>
                <w:rFonts w:hint="cs"/>
                <w:b/>
                <w:bCs/>
                <w:sz w:val="20"/>
                <w:rtl/>
                <w:lang w:val="en-CA" w:eastAsia="en-CA"/>
              </w:rPr>
              <w:t>القطاع</w:t>
            </w:r>
          </w:p>
        </w:tc>
        <w:tc>
          <w:tcPr>
            <w:tcW w:w="7655" w:type="dxa"/>
            <w:gridSpan w:val="6"/>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551857" w:rsidRDefault="00551857">
            <w:pPr>
              <w:jc w:val="center"/>
              <w:rPr>
                <w:b/>
                <w:bCs/>
                <w:sz w:val="20"/>
                <w:lang w:val="en-CA" w:eastAsia="en-CA"/>
              </w:rPr>
            </w:pPr>
            <w:r>
              <w:rPr>
                <w:rFonts w:hint="cs"/>
                <w:b/>
                <w:bCs/>
                <w:sz w:val="20"/>
                <w:rtl/>
                <w:lang w:val="en-CA" w:eastAsia="en-CA"/>
              </w:rPr>
              <w:t>التمويل الموافق عليه (دولار أمريكي)</w:t>
            </w:r>
          </w:p>
        </w:tc>
      </w:tr>
      <w:tr w:rsidR="00551857" w:rsidTr="00551857">
        <w:trPr>
          <w:trHeight w:val="20"/>
          <w:tblHeader/>
        </w:trPr>
        <w:tc>
          <w:tcPr>
            <w:tcW w:w="1801" w:type="dxa"/>
            <w:vMerge/>
            <w:tcBorders>
              <w:top w:val="single" w:sz="4" w:space="0" w:color="auto"/>
              <w:left w:val="single" w:sz="4" w:space="0" w:color="auto"/>
              <w:bottom w:val="single" w:sz="4" w:space="0" w:color="auto"/>
              <w:right w:val="single" w:sz="4" w:space="0" w:color="auto"/>
            </w:tcBorders>
            <w:vAlign w:val="center"/>
            <w:hideMark/>
          </w:tcPr>
          <w:p w:rsidR="00551857" w:rsidRDefault="00551857" w:rsidP="00551857">
            <w:pPr>
              <w:bidi/>
              <w:jc w:val="left"/>
              <w:rPr>
                <w:b/>
                <w:bCs/>
                <w:sz w:val="20"/>
                <w:lang w:val="en-CA" w:eastAsia="en-CA"/>
              </w:rPr>
            </w:pP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3B6C10">
            <w:pPr>
              <w:jc w:val="center"/>
              <w:rPr>
                <w:b/>
                <w:bCs/>
                <w:sz w:val="20"/>
                <w:lang w:val="en-CA" w:eastAsia="en-CA"/>
              </w:rPr>
            </w:pPr>
            <w:r>
              <w:rPr>
                <w:rFonts w:hint="cs"/>
                <w:b/>
                <w:bCs/>
                <w:sz w:val="20"/>
                <w:rtl/>
                <w:lang w:val="en-CA" w:eastAsia="en-CA"/>
              </w:rPr>
              <w:t>يونديبي</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3B6C10">
            <w:pPr>
              <w:jc w:val="center"/>
              <w:rPr>
                <w:b/>
                <w:bCs/>
                <w:sz w:val="20"/>
                <w:lang w:val="en-CA" w:eastAsia="en-CA"/>
              </w:rPr>
            </w:pPr>
            <w:r>
              <w:rPr>
                <w:rFonts w:hint="cs"/>
                <w:b/>
                <w:bCs/>
                <w:sz w:val="20"/>
                <w:rtl/>
                <w:lang w:val="en-CA" w:eastAsia="en-CA"/>
              </w:rPr>
              <w:t>يونيب</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3B6C10">
            <w:pPr>
              <w:jc w:val="center"/>
              <w:rPr>
                <w:b/>
                <w:bCs/>
                <w:sz w:val="20"/>
                <w:lang w:val="en-CA" w:eastAsia="en-CA"/>
              </w:rPr>
            </w:pPr>
            <w:r>
              <w:rPr>
                <w:rFonts w:hint="cs"/>
                <w:b/>
                <w:bCs/>
                <w:sz w:val="20"/>
                <w:rtl/>
                <w:lang w:val="en-CA" w:eastAsia="en-CA"/>
              </w:rPr>
              <w:t>يونيدو</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3B6C10">
            <w:pPr>
              <w:jc w:val="center"/>
              <w:rPr>
                <w:b/>
                <w:bCs/>
                <w:sz w:val="20"/>
                <w:lang w:val="en-CA" w:eastAsia="en-CA"/>
              </w:rPr>
            </w:pPr>
            <w:r>
              <w:rPr>
                <w:rFonts w:hint="cs"/>
                <w:b/>
                <w:bCs/>
                <w:sz w:val="20"/>
                <w:rtl/>
                <w:lang w:val="en-CA" w:eastAsia="en-CA"/>
              </w:rPr>
              <w:t>البنك الدولى</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3B6C10">
            <w:pPr>
              <w:jc w:val="center"/>
              <w:rPr>
                <w:b/>
                <w:bCs/>
                <w:sz w:val="20"/>
                <w:lang w:val="en-CA" w:eastAsia="en-CA"/>
              </w:rPr>
            </w:pPr>
            <w:r>
              <w:rPr>
                <w:rFonts w:hint="cs"/>
                <w:b/>
                <w:bCs/>
                <w:sz w:val="20"/>
                <w:rtl/>
                <w:lang w:val="en-CA" w:eastAsia="en-CA"/>
              </w:rPr>
              <w:t>ثنائي</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3B6C10">
            <w:pPr>
              <w:jc w:val="center"/>
              <w:rPr>
                <w:b/>
                <w:bCs/>
                <w:sz w:val="20"/>
                <w:lang w:val="en-CA" w:eastAsia="en-CA"/>
              </w:rPr>
            </w:pPr>
            <w:r>
              <w:rPr>
                <w:rFonts w:hint="cs"/>
                <w:b/>
                <w:bCs/>
                <w:sz w:val="20"/>
                <w:rtl/>
                <w:lang w:val="en-CA" w:eastAsia="en-CA"/>
              </w:rPr>
              <w:t>المجموع</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hideMark/>
          </w:tcPr>
          <w:p w:rsidR="00551857" w:rsidRDefault="00551857" w:rsidP="00551857">
            <w:pPr>
              <w:bidi/>
              <w:jc w:val="left"/>
              <w:rPr>
                <w:sz w:val="20"/>
                <w:lang w:val="en-CA" w:eastAsia="en-CA"/>
              </w:rPr>
            </w:pPr>
            <w:r>
              <w:rPr>
                <w:rFonts w:hint="cs"/>
                <w:sz w:val="20"/>
                <w:rtl/>
                <w:lang w:val="en-CA" w:eastAsia="en-CA"/>
              </w:rPr>
              <w:t>الأيروصول</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26,054,838</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882,689</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34,413,701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22,984,030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2,051,914</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86,387,172</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hideMark/>
          </w:tcPr>
          <w:p w:rsidR="00551857" w:rsidRDefault="00551857" w:rsidP="00551857">
            <w:pPr>
              <w:bidi/>
              <w:jc w:val="left"/>
              <w:rPr>
                <w:sz w:val="20"/>
                <w:lang w:val="en-CA" w:eastAsia="en-CA"/>
              </w:rPr>
            </w:pPr>
            <w:r>
              <w:rPr>
                <w:rFonts w:hint="cs"/>
                <w:sz w:val="20"/>
                <w:rtl/>
                <w:lang w:val="en-CA" w:eastAsia="en-CA"/>
              </w:rPr>
              <w:t>التدمير</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3,606,279</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190,040</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3,861,804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400,000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1,526,282</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9,584,404</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hideMark/>
          </w:tcPr>
          <w:p w:rsidR="00551857" w:rsidRDefault="00551857" w:rsidP="00551857">
            <w:pPr>
              <w:bidi/>
              <w:jc w:val="left"/>
              <w:rPr>
                <w:sz w:val="20"/>
                <w:lang w:val="en-CA" w:eastAsia="en-CA"/>
              </w:rPr>
            </w:pPr>
            <w:r>
              <w:rPr>
                <w:rFonts w:hint="cs"/>
                <w:sz w:val="20"/>
                <w:rtl/>
                <w:lang w:val="en-CA" w:eastAsia="en-CA"/>
              </w:rPr>
              <w:t>مكافحة الحرائق</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50,000</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50,000</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vAlign w:val="center"/>
            <w:hideMark/>
          </w:tcPr>
          <w:p w:rsidR="00551857" w:rsidRDefault="00551857">
            <w:pPr>
              <w:bidi/>
              <w:jc w:val="left"/>
              <w:rPr>
                <w:sz w:val="21"/>
                <w:szCs w:val="21"/>
                <w:lang w:val="en-CA" w:eastAsia="en-CA"/>
              </w:rPr>
            </w:pPr>
            <w:r>
              <w:rPr>
                <w:rFonts w:hint="cs"/>
                <w:sz w:val="21"/>
                <w:szCs w:val="21"/>
                <w:rtl/>
                <w:lang w:val="en-CA" w:eastAsia="en-CA"/>
              </w:rPr>
              <w:t>الرغاوى</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173,366,807</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89,036,986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136,426,742</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8,093,857</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406,924,391</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vAlign w:val="center"/>
            <w:hideMark/>
          </w:tcPr>
          <w:p w:rsidR="00551857" w:rsidRDefault="00551857">
            <w:pPr>
              <w:bidi/>
              <w:jc w:val="left"/>
              <w:rPr>
                <w:sz w:val="21"/>
                <w:szCs w:val="21"/>
                <w:lang w:val="en-CA" w:eastAsia="en-CA"/>
              </w:rPr>
            </w:pPr>
            <w:r>
              <w:rPr>
                <w:rFonts w:hint="cs"/>
                <w:sz w:val="21"/>
                <w:szCs w:val="21"/>
                <w:rtl/>
                <w:lang w:val="en-CA" w:eastAsia="en-CA"/>
              </w:rPr>
              <w:t>الهالون</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4,996,975</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767,640</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1,780,369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70,221,038</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6,147,361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83,913,384</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vAlign w:val="center"/>
            <w:hideMark/>
          </w:tcPr>
          <w:p w:rsidR="00551857" w:rsidRDefault="00551857">
            <w:pPr>
              <w:bidi/>
              <w:jc w:val="left"/>
              <w:rPr>
                <w:sz w:val="21"/>
                <w:szCs w:val="21"/>
                <w:lang w:val="en-CA" w:eastAsia="en-CA"/>
              </w:rPr>
            </w:pPr>
            <w:r>
              <w:rPr>
                <w:rFonts w:hint="cs"/>
                <w:sz w:val="21"/>
                <w:szCs w:val="21"/>
                <w:rtl/>
                <w:lang w:val="en-CA" w:eastAsia="en-CA"/>
              </w:rPr>
              <w:t>غازات التبخير</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20,081,243</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2,614,366</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78,092,525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5,837,887</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18,229,661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124,855,680</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hideMark/>
          </w:tcPr>
          <w:p w:rsidR="00551857" w:rsidRDefault="00551857" w:rsidP="00551857">
            <w:pPr>
              <w:bidi/>
              <w:jc w:val="left"/>
              <w:rPr>
                <w:sz w:val="20"/>
                <w:lang w:val="en-CA" w:eastAsia="en-CA"/>
              </w:rPr>
            </w:pPr>
            <w:r>
              <w:rPr>
                <w:rFonts w:hint="cs"/>
                <w:sz w:val="20"/>
                <w:rtl/>
                <w:lang w:val="en-CA" w:eastAsia="en-CA"/>
              </w:rPr>
              <w:t>قطاعات متعددة</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139,440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2,341,168</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2,480,608</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hideMark/>
          </w:tcPr>
          <w:p w:rsidR="00551857" w:rsidRDefault="00551857" w:rsidP="00551857">
            <w:pPr>
              <w:bidi/>
              <w:jc w:val="left"/>
              <w:rPr>
                <w:sz w:val="20"/>
                <w:lang w:val="en-CA" w:eastAsia="en-CA"/>
              </w:rPr>
            </w:pPr>
            <w:r>
              <w:rPr>
                <w:rFonts w:hint="cs"/>
                <w:sz w:val="20"/>
                <w:rtl/>
                <w:lang w:val="en-CA" w:eastAsia="en-CA"/>
              </w:rPr>
              <w:t>أخرى</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11,317,246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5,059,360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16,376,606</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hideMark/>
          </w:tcPr>
          <w:p w:rsidR="00551857" w:rsidRDefault="00551857" w:rsidP="00551857">
            <w:pPr>
              <w:bidi/>
              <w:jc w:val="left"/>
              <w:rPr>
                <w:sz w:val="20"/>
                <w:lang w:val="en-CA" w:eastAsia="en-CA"/>
              </w:rPr>
            </w:pPr>
            <w:r>
              <w:rPr>
                <w:rFonts w:hint="cs"/>
                <w:sz w:val="21"/>
                <w:szCs w:val="21"/>
                <w:rtl/>
                <w:lang w:val="en-CA" w:eastAsia="en-CA"/>
              </w:rPr>
              <w:t>خطة إزالة</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326,512,742</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54,152,307</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324,163,481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202,548,086</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63,160,785</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970,537,401</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hideMark/>
          </w:tcPr>
          <w:p w:rsidR="00551857" w:rsidRDefault="00551857" w:rsidP="00551857">
            <w:pPr>
              <w:bidi/>
              <w:jc w:val="left"/>
              <w:rPr>
                <w:sz w:val="20"/>
                <w:lang w:val="en-CA" w:eastAsia="en-CA"/>
              </w:rPr>
            </w:pPr>
            <w:r>
              <w:rPr>
                <w:rFonts w:hint="cs"/>
                <w:sz w:val="20"/>
                <w:rtl/>
                <w:lang w:val="en-CA" w:eastAsia="en-CA"/>
              </w:rPr>
              <w:t>عامل تصنيع كيميائي</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1,286,923</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6,337,359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114,342,497</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121,966,778</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vAlign w:val="center"/>
            <w:hideMark/>
          </w:tcPr>
          <w:p w:rsidR="00551857" w:rsidRDefault="00551857">
            <w:pPr>
              <w:bidi/>
              <w:jc w:val="left"/>
              <w:rPr>
                <w:sz w:val="21"/>
                <w:szCs w:val="21"/>
                <w:lang w:val="en-CA" w:eastAsia="en-CA"/>
              </w:rPr>
            </w:pPr>
            <w:r>
              <w:rPr>
                <w:rFonts w:hint="cs"/>
                <w:sz w:val="21"/>
                <w:szCs w:val="21"/>
                <w:rtl/>
                <w:lang w:val="en-CA" w:eastAsia="en-CA"/>
              </w:rPr>
              <w:t>الانتاج</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1,056,000</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50,590,327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382,729,770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10,000,000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444,376,097</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vAlign w:val="center"/>
            <w:hideMark/>
          </w:tcPr>
          <w:p w:rsidR="00551857" w:rsidRDefault="00551857">
            <w:pPr>
              <w:bidi/>
              <w:jc w:val="left"/>
              <w:rPr>
                <w:sz w:val="21"/>
                <w:szCs w:val="21"/>
                <w:lang w:val="en-CA" w:eastAsia="en-CA"/>
              </w:rPr>
            </w:pPr>
            <w:r>
              <w:rPr>
                <w:rFonts w:hint="cs"/>
                <w:sz w:val="21"/>
                <w:szCs w:val="21"/>
                <w:rtl/>
                <w:lang w:val="en-CA" w:eastAsia="en-CA"/>
              </w:rPr>
              <w:t>التبريد</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139,929,636</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13,872,913</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182,262,875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180,323,076</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40,910,121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557,298,621</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vAlign w:val="center"/>
            <w:hideMark/>
          </w:tcPr>
          <w:p w:rsidR="00551857" w:rsidRDefault="00551857">
            <w:pPr>
              <w:bidi/>
              <w:jc w:val="left"/>
              <w:rPr>
                <w:sz w:val="21"/>
                <w:szCs w:val="21"/>
                <w:lang w:val="en-CA" w:eastAsia="en-CA"/>
              </w:rPr>
            </w:pPr>
            <w:r>
              <w:rPr>
                <w:rFonts w:hint="cs"/>
                <w:sz w:val="21"/>
                <w:szCs w:val="21"/>
                <w:rtl/>
                <w:lang w:val="en-CA" w:eastAsia="en-CA"/>
              </w:rPr>
              <w:t>عديدة</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61,151,282</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242,675,275</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17,085,170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28,969,731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4,719,718</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354,601,176</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vAlign w:val="center"/>
            <w:hideMark/>
          </w:tcPr>
          <w:p w:rsidR="00551857" w:rsidRDefault="00551857">
            <w:pPr>
              <w:bidi/>
              <w:jc w:val="left"/>
              <w:rPr>
                <w:sz w:val="21"/>
                <w:szCs w:val="21"/>
                <w:lang w:val="en-CA" w:eastAsia="en-CA"/>
              </w:rPr>
            </w:pPr>
            <w:r>
              <w:rPr>
                <w:rFonts w:hint="cs"/>
                <w:sz w:val="21"/>
                <w:szCs w:val="21"/>
                <w:rtl/>
                <w:lang w:val="en-CA" w:eastAsia="en-CA"/>
              </w:rPr>
              <w:t>المذيبات</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63,699,996</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198,860</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23,247,443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10,237,394</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2,512,738</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99,896,432</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hideMark/>
          </w:tcPr>
          <w:p w:rsidR="00551857" w:rsidRDefault="00551857" w:rsidP="00551857">
            <w:pPr>
              <w:bidi/>
              <w:jc w:val="left"/>
              <w:rPr>
                <w:sz w:val="20"/>
                <w:lang w:val="en-CA" w:eastAsia="en-CA"/>
              </w:rPr>
            </w:pPr>
            <w:r>
              <w:rPr>
                <w:rFonts w:hint="cs"/>
                <w:sz w:val="20"/>
                <w:rtl/>
                <w:lang w:val="en-CA" w:eastAsia="en-CA"/>
              </w:rPr>
              <w:t>مطهرات</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417,628</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661,227</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1,078,855</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vAlign w:val="center"/>
            <w:hideMark/>
          </w:tcPr>
          <w:p w:rsidR="00551857" w:rsidRDefault="00551857">
            <w:pPr>
              <w:bidi/>
              <w:jc w:val="left"/>
              <w:rPr>
                <w:b/>
                <w:bCs/>
                <w:sz w:val="21"/>
                <w:szCs w:val="21"/>
                <w:lang w:val="en-CA" w:eastAsia="en-CA"/>
              </w:rPr>
            </w:pPr>
            <w:r>
              <w:rPr>
                <w:rFonts w:hint="cs"/>
                <w:b/>
                <w:bCs/>
                <w:sz w:val="21"/>
                <w:szCs w:val="21"/>
                <w:rtl/>
                <w:lang w:val="en-CA" w:eastAsia="en-CA"/>
              </w:rPr>
              <w:t>المجموع الفرعى</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b/>
                <w:bCs/>
                <w:sz w:val="20"/>
                <w:lang w:val="en-CA" w:eastAsia="en-CA"/>
              </w:rPr>
            </w:pPr>
            <w:r>
              <w:rPr>
                <w:b/>
                <w:bCs/>
                <w:sz w:val="20"/>
                <w:lang w:val="en-CA" w:eastAsia="en-CA"/>
              </w:rPr>
              <w:t>822,210,347</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b/>
                <w:bCs/>
                <w:sz w:val="20"/>
                <w:lang w:val="en-CA" w:eastAsia="en-CA"/>
              </w:rPr>
            </w:pPr>
            <w:r>
              <w:rPr>
                <w:b/>
                <w:bCs/>
                <w:sz w:val="20"/>
                <w:lang w:val="en-CA" w:eastAsia="en-CA"/>
              </w:rPr>
              <w:t>315,354,091</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b/>
                <w:bCs/>
                <w:sz w:val="20"/>
                <w:lang w:val="en-CA" w:eastAsia="en-CA"/>
              </w:rPr>
            </w:pPr>
            <w:r>
              <w:rPr>
                <w:b/>
                <w:bCs/>
                <w:sz w:val="20"/>
                <w:lang w:val="en-CA" w:eastAsia="en-CA"/>
              </w:rPr>
              <w:t>822,328,725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b/>
                <w:bCs/>
                <w:sz w:val="20"/>
                <w:lang w:val="en-CA" w:eastAsia="en-CA"/>
              </w:rPr>
            </w:pPr>
            <w:r>
              <w:rPr>
                <w:b/>
                <w:bCs/>
                <w:sz w:val="20"/>
                <w:lang w:val="en-CA" w:eastAsia="en-CA"/>
              </w:rPr>
              <w:t>1,163,082,006</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b/>
                <w:bCs/>
                <w:sz w:val="20"/>
                <w:lang w:val="en-CA" w:eastAsia="en-CA"/>
              </w:rPr>
            </w:pPr>
            <w:r>
              <w:rPr>
                <w:b/>
                <w:bCs/>
                <w:sz w:val="20"/>
                <w:lang w:val="en-CA" w:eastAsia="en-CA"/>
              </w:rPr>
              <w:t>157,352,436</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b/>
                <w:bCs/>
                <w:sz w:val="20"/>
                <w:lang w:val="en-CA" w:eastAsia="en-CA"/>
              </w:rPr>
            </w:pPr>
            <w:r>
              <w:rPr>
                <w:b/>
                <w:bCs/>
                <w:sz w:val="20"/>
                <w:lang w:val="en-CA" w:eastAsia="en-CA"/>
              </w:rPr>
              <w:t>3,280,327,605</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vAlign w:val="center"/>
            <w:hideMark/>
          </w:tcPr>
          <w:p w:rsidR="00551857" w:rsidRDefault="00551857">
            <w:pPr>
              <w:bidi/>
              <w:jc w:val="left"/>
              <w:rPr>
                <w:sz w:val="21"/>
                <w:szCs w:val="21"/>
                <w:lang w:val="en-CA" w:eastAsia="en-CA"/>
              </w:rPr>
            </w:pPr>
            <w:r>
              <w:rPr>
                <w:rFonts w:hint="cs"/>
                <w:sz w:val="21"/>
                <w:szCs w:val="21"/>
                <w:rtl/>
                <w:lang w:val="en-CA" w:eastAsia="en-CA"/>
              </w:rPr>
              <w:t>تكاليف دعم الوكالة</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110,664,988</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26,318,076</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106,551,992</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117,016,674</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14,934,227</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sz w:val="20"/>
                <w:lang w:val="en-CA" w:eastAsia="en-CA"/>
              </w:rPr>
            </w:pPr>
            <w:r>
              <w:rPr>
                <w:sz w:val="20"/>
                <w:lang w:val="en-CA" w:eastAsia="en-CA"/>
              </w:rPr>
              <w:t>375,485,958</w:t>
            </w:r>
          </w:p>
        </w:tc>
      </w:tr>
      <w:tr w:rsidR="00551857" w:rsidTr="00551857">
        <w:trPr>
          <w:trHeight w:val="20"/>
        </w:trPr>
        <w:tc>
          <w:tcPr>
            <w:tcW w:w="1801" w:type="dxa"/>
            <w:tcBorders>
              <w:top w:val="nil"/>
              <w:left w:val="single" w:sz="4" w:space="0" w:color="auto"/>
              <w:bottom w:val="single" w:sz="4" w:space="0" w:color="auto"/>
              <w:right w:val="single" w:sz="4" w:space="0" w:color="auto"/>
            </w:tcBorders>
            <w:noWrap/>
            <w:tcMar>
              <w:top w:w="0" w:type="dxa"/>
              <w:left w:w="57" w:type="dxa"/>
              <w:bottom w:w="0" w:type="dxa"/>
              <w:right w:w="0" w:type="dxa"/>
            </w:tcMar>
            <w:vAlign w:val="center"/>
            <w:hideMark/>
          </w:tcPr>
          <w:p w:rsidR="00551857" w:rsidRDefault="00551857">
            <w:pPr>
              <w:bidi/>
              <w:jc w:val="left"/>
              <w:rPr>
                <w:b/>
                <w:bCs/>
                <w:sz w:val="21"/>
                <w:szCs w:val="21"/>
                <w:lang w:val="en-CA" w:eastAsia="en-CA"/>
              </w:rPr>
            </w:pPr>
            <w:r>
              <w:rPr>
                <w:rFonts w:hint="cs"/>
                <w:b/>
                <w:bCs/>
                <w:sz w:val="21"/>
                <w:szCs w:val="21"/>
                <w:rtl/>
                <w:lang w:val="en-CA" w:eastAsia="en-CA"/>
              </w:rPr>
              <w:t>المجموع</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b/>
                <w:bCs/>
                <w:sz w:val="20"/>
                <w:lang w:val="en-CA" w:eastAsia="en-CA"/>
              </w:rPr>
            </w:pPr>
            <w:r>
              <w:rPr>
                <w:b/>
                <w:bCs/>
                <w:sz w:val="20"/>
                <w:lang w:val="en-CA" w:eastAsia="en-CA"/>
              </w:rPr>
              <w:t>932,875,335</w:t>
            </w:r>
          </w:p>
        </w:tc>
        <w:tc>
          <w:tcPr>
            <w:tcW w:w="125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b/>
                <w:bCs/>
                <w:sz w:val="20"/>
                <w:lang w:val="en-CA" w:eastAsia="en-CA"/>
              </w:rPr>
            </w:pPr>
            <w:r>
              <w:rPr>
                <w:b/>
                <w:bCs/>
                <w:sz w:val="20"/>
                <w:lang w:val="en-CA" w:eastAsia="en-CA"/>
              </w:rPr>
              <w:t>341,672,167</w:t>
            </w:r>
          </w:p>
        </w:tc>
        <w:tc>
          <w:tcPr>
            <w:tcW w:w="1182"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b/>
                <w:bCs/>
                <w:sz w:val="20"/>
                <w:lang w:val="en-CA" w:eastAsia="en-CA"/>
              </w:rPr>
            </w:pPr>
            <w:r>
              <w:rPr>
                <w:b/>
                <w:bCs/>
                <w:sz w:val="20"/>
                <w:lang w:val="en-CA" w:eastAsia="en-CA"/>
              </w:rPr>
              <w:t>928,880,717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b/>
                <w:bCs/>
                <w:sz w:val="20"/>
                <w:lang w:val="en-CA" w:eastAsia="en-CA"/>
              </w:rPr>
            </w:pPr>
            <w:r>
              <w:rPr>
                <w:b/>
                <w:bCs/>
                <w:sz w:val="20"/>
                <w:lang w:val="en-CA" w:eastAsia="en-CA"/>
              </w:rPr>
              <w:t>1,280,098,680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b/>
                <w:bCs/>
                <w:sz w:val="20"/>
                <w:lang w:val="en-CA" w:eastAsia="en-CA"/>
              </w:rPr>
            </w:pPr>
            <w:r>
              <w:rPr>
                <w:b/>
                <w:bCs/>
                <w:sz w:val="20"/>
                <w:lang w:val="en-CA" w:eastAsia="en-CA"/>
              </w:rPr>
              <w:t>172,286,664</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51857" w:rsidRDefault="00551857">
            <w:pPr>
              <w:jc w:val="right"/>
              <w:rPr>
                <w:b/>
                <w:bCs/>
                <w:sz w:val="20"/>
                <w:lang w:val="en-CA" w:eastAsia="en-CA"/>
              </w:rPr>
            </w:pPr>
            <w:r>
              <w:rPr>
                <w:b/>
                <w:bCs/>
                <w:sz w:val="20"/>
                <w:lang w:val="en-CA" w:eastAsia="en-CA"/>
              </w:rPr>
              <w:t>3,655,813,563</w:t>
            </w:r>
          </w:p>
        </w:tc>
      </w:tr>
    </w:tbl>
    <w:p w:rsidR="000F7998" w:rsidRDefault="000F7998" w:rsidP="000F7998">
      <w:pPr>
        <w:bidi/>
        <w:jc w:val="left"/>
        <w:rPr>
          <w:rFonts w:cs="Arabic Transparent"/>
          <w:b/>
          <w:bCs/>
          <w:sz w:val="26"/>
          <w:szCs w:val="26"/>
          <w:rtl/>
          <w:lang w:val="en-CA" w:bidi="ar-EG"/>
        </w:rPr>
      </w:pPr>
    </w:p>
    <w:p w:rsidR="003B6C10" w:rsidRDefault="003B6C10" w:rsidP="003B6C10">
      <w:pPr>
        <w:bidi/>
        <w:jc w:val="left"/>
        <w:rPr>
          <w:rFonts w:cs="Arabic Transparent"/>
          <w:b/>
          <w:bCs/>
          <w:sz w:val="26"/>
          <w:szCs w:val="26"/>
          <w:rtl/>
          <w:lang w:val="en-CA" w:bidi="ar-EG"/>
        </w:rPr>
      </w:pPr>
    </w:p>
    <w:p w:rsidR="000E5847" w:rsidRDefault="002611D3" w:rsidP="003B6C10">
      <w:pPr>
        <w:bidi/>
        <w:jc w:val="left"/>
        <w:rPr>
          <w:rFonts w:cs="Arabic Transparent"/>
          <w:sz w:val="26"/>
          <w:szCs w:val="26"/>
          <w:rtl/>
          <w:lang w:val="en-CA" w:bidi="ar-EG"/>
        </w:rPr>
      </w:pPr>
      <w:r w:rsidRPr="002611D3">
        <w:rPr>
          <w:rFonts w:cs="Arabic Transparent" w:hint="cs"/>
          <w:sz w:val="26"/>
          <w:szCs w:val="26"/>
          <w:rtl/>
          <w:lang w:val="en-CA" w:bidi="ar-EG"/>
        </w:rPr>
        <w:t>3</w:t>
      </w:r>
      <w:r w:rsidRPr="002611D3">
        <w:rPr>
          <w:rFonts w:cs="Arabic Transparent" w:hint="cs"/>
          <w:sz w:val="26"/>
          <w:szCs w:val="26"/>
          <w:rtl/>
          <w:lang w:val="en-CA" w:bidi="ar-EG"/>
        </w:rPr>
        <w:tab/>
      </w:r>
      <w:r w:rsidR="000E5847">
        <w:rPr>
          <w:rFonts w:cs="Arabic Transparent"/>
          <w:sz w:val="26"/>
          <w:szCs w:val="26"/>
          <w:rtl/>
          <w:lang w:val="en-CA" w:bidi="ar-EG"/>
        </w:rPr>
        <w:t>يرد في</w:t>
      </w:r>
      <w:r w:rsidR="003B6C10">
        <w:rPr>
          <w:rFonts w:cs="Arabic Transparent"/>
          <w:sz w:val="26"/>
          <w:szCs w:val="26"/>
          <w:rtl/>
          <w:lang w:val="en-CA" w:bidi="ar-EG"/>
        </w:rPr>
        <w:t xml:space="preserve"> الجدول 2 موجزا لحالة المشروعات</w:t>
      </w:r>
      <w:r w:rsidR="000E5847">
        <w:rPr>
          <w:rFonts w:cs="Arabic Transparent"/>
          <w:sz w:val="26"/>
          <w:szCs w:val="26"/>
          <w:rtl/>
          <w:lang w:val="en-CA" w:bidi="ar-EG"/>
        </w:rPr>
        <w:t>، حسب الفئة.</w:t>
      </w:r>
    </w:p>
    <w:p w:rsidR="009C5B20" w:rsidRDefault="009C5B20" w:rsidP="009C5B20">
      <w:pPr>
        <w:bidi/>
        <w:jc w:val="left"/>
        <w:rPr>
          <w:rFonts w:cs="Arabic Transparent"/>
          <w:sz w:val="26"/>
          <w:szCs w:val="26"/>
          <w:rtl/>
          <w:lang w:val="en-CA" w:bidi="ar-EG"/>
        </w:rPr>
      </w:pPr>
    </w:p>
    <w:p w:rsidR="002611D3" w:rsidRPr="002611D3" w:rsidRDefault="002611D3" w:rsidP="002611D3">
      <w:pPr>
        <w:bidi/>
        <w:jc w:val="left"/>
        <w:rPr>
          <w:rFonts w:cs="Arabic Transparent"/>
          <w:b/>
          <w:bCs/>
          <w:szCs w:val="24"/>
          <w:rtl/>
          <w:lang w:val="en-CA" w:bidi="ar-EG"/>
        </w:rPr>
      </w:pPr>
      <w:r w:rsidRPr="002611D3">
        <w:rPr>
          <w:rFonts w:cs="Arabic Transparent" w:hint="cs"/>
          <w:b/>
          <w:bCs/>
          <w:szCs w:val="24"/>
          <w:rtl/>
          <w:lang w:val="en-CA" w:bidi="ar-EG"/>
        </w:rPr>
        <w:t>الجدول 2. حالة تنفيذ المشروعات حسب الفئة</w:t>
      </w:r>
    </w:p>
    <w:tbl>
      <w:tblPr>
        <w:bidiVisual/>
        <w:tblW w:w="9360" w:type="dxa"/>
        <w:tblLayout w:type="fixed"/>
        <w:tblLook w:val="04A0" w:firstRow="1" w:lastRow="0" w:firstColumn="1" w:lastColumn="0" w:noHBand="0" w:noVBand="1"/>
      </w:tblPr>
      <w:tblGrid>
        <w:gridCol w:w="1838"/>
        <w:gridCol w:w="992"/>
        <w:gridCol w:w="1134"/>
        <w:gridCol w:w="863"/>
        <w:gridCol w:w="1266"/>
        <w:gridCol w:w="1344"/>
        <w:gridCol w:w="1170"/>
        <w:gridCol w:w="753"/>
      </w:tblGrid>
      <w:tr w:rsidR="002611D3" w:rsidTr="003B6C10">
        <w:trPr>
          <w:trHeight w:val="228"/>
          <w:tblHeader/>
        </w:trPr>
        <w:tc>
          <w:tcPr>
            <w:tcW w:w="1838"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2611D3" w:rsidRDefault="009C1E17" w:rsidP="002611D3">
            <w:pPr>
              <w:bidi/>
              <w:jc w:val="left"/>
              <w:rPr>
                <w:b/>
                <w:bCs/>
                <w:sz w:val="20"/>
                <w:lang w:val="en-CA" w:eastAsia="en-CA"/>
              </w:rPr>
            </w:pPr>
            <w:r>
              <w:rPr>
                <w:rFonts w:hint="cs"/>
                <w:b/>
                <w:bCs/>
                <w:sz w:val="20"/>
                <w:rtl/>
                <w:lang w:val="en-CA" w:eastAsia="en-CA"/>
              </w:rPr>
              <w:t>النوع</w:t>
            </w:r>
          </w:p>
        </w:tc>
        <w:tc>
          <w:tcPr>
            <w:tcW w:w="2989" w:type="dxa"/>
            <w:gridSpan w:val="3"/>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عدد المشروعات*</w:t>
            </w:r>
          </w:p>
        </w:tc>
        <w:tc>
          <w:tcPr>
            <w:tcW w:w="4533" w:type="dxa"/>
            <w:gridSpan w:val="4"/>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002D8E">
            <w:pPr>
              <w:jc w:val="center"/>
              <w:rPr>
                <w:b/>
                <w:bCs/>
                <w:sz w:val="20"/>
                <w:lang w:val="en-CA" w:eastAsia="en-CA"/>
              </w:rPr>
            </w:pPr>
            <w:r>
              <w:rPr>
                <w:rFonts w:hint="cs"/>
                <w:b/>
                <w:bCs/>
                <w:sz w:val="20"/>
                <w:rtl/>
                <w:lang w:val="en-CA" w:eastAsia="en-CA"/>
              </w:rPr>
              <w:t>التمويل (دولار أمريكي)**</w:t>
            </w:r>
          </w:p>
        </w:tc>
      </w:tr>
      <w:tr w:rsidR="002611D3" w:rsidTr="003B6C10">
        <w:trPr>
          <w:trHeight w:val="166"/>
          <w:tblHeader/>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2611D3" w:rsidRDefault="002611D3" w:rsidP="002611D3">
            <w:pPr>
              <w:bidi/>
              <w:jc w:val="left"/>
              <w:rPr>
                <w:b/>
                <w:bCs/>
                <w:sz w:val="20"/>
                <w:lang w:val="en-CA" w:eastAsia="en-CA"/>
              </w:rPr>
            </w:pPr>
          </w:p>
        </w:tc>
        <w:tc>
          <w:tcPr>
            <w:tcW w:w="992"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الموافق عليها</w:t>
            </w:r>
          </w:p>
        </w:tc>
        <w:tc>
          <w:tcPr>
            <w:tcW w:w="1134"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المنتهية</w:t>
            </w:r>
          </w:p>
        </w:tc>
        <w:tc>
          <w:tcPr>
            <w:tcW w:w="863"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rsidP="005D7ABF">
            <w:pPr>
              <w:bidi/>
              <w:jc w:val="center"/>
              <w:rPr>
                <w:b/>
                <w:bCs/>
                <w:sz w:val="20"/>
                <w:lang w:val="en-CA" w:eastAsia="en-CA"/>
              </w:rPr>
            </w:pPr>
            <w:r>
              <w:rPr>
                <w:rFonts w:hint="cs"/>
                <w:b/>
                <w:bCs/>
                <w:sz w:val="20"/>
                <w:rtl/>
                <w:lang w:val="en-CA" w:eastAsia="en-CA"/>
              </w:rPr>
              <w:t xml:space="preserve">النسبة المئوية </w:t>
            </w:r>
            <w:r w:rsidR="005D7ABF">
              <w:rPr>
                <w:rFonts w:hint="cs"/>
                <w:b/>
                <w:bCs/>
                <w:sz w:val="20"/>
                <w:rtl/>
                <w:lang w:val="en-CA" w:eastAsia="en-CA"/>
              </w:rPr>
              <w:t>ل</w:t>
            </w:r>
            <w:r>
              <w:rPr>
                <w:rFonts w:hint="cs"/>
                <w:b/>
                <w:bCs/>
                <w:sz w:val="20"/>
                <w:rtl/>
                <w:lang w:val="en-CA" w:eastAsia="en-CA"/>
              </w:rPr>
              <w:t>لمنتهية</w:t>
            </w:r>
          </w:p>
        </w:tc>
        <w:tc>
          <w:tcPr>
            <w:tcW w:w="1266"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الموافق عليه</w:t>
            </w:r>
          </w:p>
        </w:tc>
        <w:tc>
          <w:tcPr>
            <w:tcW w:w="1344"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المنصرف</w:t>
            </w:r>
          </w:p>
        </w:tc>
        <w:tc>
          <w:tcPr>
            <w:tcW w:w="1170"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الرصيد</w:t>
            </w:r>
          </w:p>
        </w:tc>
        <w:tc>
          <w:tcPr>
            <w:tcW w:w="753"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rsidP="005D7ABF">
            <w:pPr>
              <w:bidi/>
              <w:jc w:val="center"/>
              <w:rPr>
                <w:b/>
                <w:bCs/>
                <w:sz w:val="20"/>
                <w:lang w:val="en-CA" w:eastAsia="en-CA"/>
              </w:rPr>
            </w:pPr>
            <w:r>
              <w:rPr>
                <w:rFonts w:hint="cs"/>
                <w:b/>
                <w:bCs/>
                <w:sz w:val="20"/>
                <w:rtl/>
                <w:lang w:val="en-CA" w:eastAsia="en-CA"/>
              </w:rPr>
              <w:t xml:space="preserve">النسبة المئوية </w:t>
            </w:r>
            <w:r w:rsidR="005D7ABF">
              <w:rPr>
                <w:rFonts w:hint="cs"/>
                <w:b/>
                <w:bCs/>
                <w:sz w:val="20"/>
                <w:rtl/>
                <w:lang w:val="en-CA" w:eastAsia="en-CA"/>
              </w:rPr>
              <w:t>ل</w:t>
            </w:r>
            <w:r>
              <w:rPr>
                <w:rFonts w:hint="cs"/>
                <w:b/>
                <w:bCs/>
                <w:sz w:val="20"/>
                <w:rtl/>
                <w:lang w:val="en-CA" w:eastAsia="en-CA"/>
              </w:rPr>
              <w:t>لمنصرف</w:t>
            </w:r>
          </w:p>
        </w:tc>
      </w:tr>
      <w:tr w:rsidR="003B6C10" w:rsidTr="003B6C10">
        <w:trPr>
          <w:trHeight w:val="240"/>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3B6C10" w:rsidRDefault="003B6C10" w:rsidP="00934F43">
            <w:pPr>
              <w:bidi/>
              <w:jc w:val="left"/>
              <w:rPr>
                <w:sz w:val="20"/>
                <w:lang w:val="en-CA" w:eastAsia="en-CA"/>
              </w:rPr>
            </w:pPr>
            <w:r>
              <w:rPr>
                <w:rFonts w:hint="cs"/>
                <w:sz w:val="20"/>
                <w:rtl/>
                <w:lang w:val="en-CA" w:eastAsia="en-CA"/>
              </w:rPr>
              <w:t>البرنامج القطرى</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165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165</w:t>
            </w:r>
          </w:p>
        </w:tc>
        <w:tc>
          <w:tcPr>
            <w:tcW w:w="86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100</w:t>
            </w:r>
          </w:p>
        </w:tc>
        <w:tc>
          <w:tcPr>
            <w:tcW w:w="1266" w:type="dxa"/>
            <w:tcBorders>
              <w:top w:val="nil"/>
              <w:left w:val="nil"/>
              <w:bottom w:val="single" w:sz="4" w:space="0" w:color="auto"/>
              <w:right w:val="single" w:sz="4" w:space="0" w:color="auto"/>
            </w:tcBorders>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7,266,559</w:t>
            </w:r>
          </w:p>
        </w:tc>
        <w:tc>
          <w:tcPr>
            <w:tcW w:w="134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7,266,559</w:t>
            </w:r>
          </w:p>
        </w:tc>
        <w:tc>
          <w:tcPr>
            <w:tcW w:w="1170"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0</w:t>
            </w:r>
          </w:p>
        </w:tc>
        <w:tc>
          <w:tcPr>
            <w:tcW w:w="75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100</w:t>
            </w:r>
          </w:p>
        </w:tc>
      </w:tr>
      <w:tr w:rsidR="003B6C10" w:rsidTr="003B6C10">
        <w:trPr>
          <w:trHeight w:val="58"/>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3B6C10" w:rsidRDefault="003B6C10" w:rsidP="002611D3">
            <w:pPr>
              <w:bidi/>
              <w:jc w:val="left"/>
              <w:rPr>
                <w:sz w:val="20"/>
                <w:lang w:val="en-CA" w:eastAsia="en-CA"/>
              </w:rPr>
            </w:pPr>
            <w:r>
              <w:rPr>
                <w:rFonts w:hint="cs"/>
                <w:sz w:val="20"/>
                <w:rtl/>
                <w:lang w:val="en-CA" w:eastAsia="en-CA"/>
              </w:rPr>
              <w:t>التدليل</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135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120</w:t>
            </w:r>
          </w:p>
        </w:tc>
        <w:tc>
          <w:tcPr>
            <w:tcW w:w="86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89</w:t>
            </w:r>
          </w:p>
        </w:tc>
        <w:tc>
          <w:tcPr>
            <w:tcW w:w="1266" w:type="dxa"/>
            <w:tcBorders>
              <w:top w:val="nil"/>
              <w:left w:val="nil"/>
              <w:bottom w:val="single" w:sz="4" w:space="0" w:color="auto"/>
              <w:right w:val="single" w:sz="4" w:space="0" w:color="auto"/>
            </w:tcBorders>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62,278,945</w:t>
            </w:r>
          </w:p>
        </w:tc>
        <w:tc>
          <w:tcPr>
            <w:tcW w:w="134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57,496,718</w:t>
            </w:r>
          </w:p>
        </w:tc>
        <w:tc>
          <w:tcPr>
            <w:tcW w:w="1170"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4,782,228</w:t>
            </w:r>
          </w:p>
        </w:tc>
        <w:tc>
          <w:tcPr>
            <w:tcW w:w="75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92</w:t>
            </w:r>
          </w:p>
        </w:tc>
      </w:tr>
      <w:tr w:rsidR="003B6C10" w:rsidTr="003B6C10">
        <w:trPr>
          <w:trHeight w:val="194"/>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3B6C10" w:rsidRDefault="003B6C10" w:rsidP="002611D3">
            <w:pPr>
              <w:bidi/>
              <w:jc w:val="left"/>
              <w:rPr>
                <w:sz w:val="20"/>
                <w:lang w:val="en-CA" w:eastAsia="en-CA"/>
              </w:rPr>
            </w:pPr>
            <w:r>
              <w:rPr>
                <w:rFonts w:hint="cs"/>
                <w:sz w:val="20"/>
                <w:rtl/>
                <w:lang w:val="en-CA" w:eastAsia="en-CA"/>
              </w:rPr>
              <w:t>الدعم المؤسسي</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1,195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ind w:right="-16"/>
              <w:jc w:val="right"/>
              <w:rPr>
                <w:sz w:val="20"/>
                <w:lang w:val="en-CA" w:eastAsia="en-CA"/>
              </w:rPr>
            </w:pPr>
            <w:r>
              <w:rPr>
                <w:sz w:val="20"/>
                <w:lang w:val="en-CA" w:eastAsia="en-CA"/>
              </w:rPr>
              <w:t>1,030</w:t>
            </w:r>
          </w:p>
        </w:tc>
        <w:tc>
          <w:tcPr>
            <w:tcW w:w="86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86</w:t>
            </w:r>
          </w:p>
        </w:tc>
        <w:tc>
          <w:tcPr>
            <w:tcW w:w="1266" w:type="dxa"/>
            <w:tcBorders>
              <w:top w:val="nil"/>
              <w:left w:val="nil"/>
              <w:bottom w:val="single" w:sz="4" w:space="0" w:color="auto"/>
              <w:right w:val="single" w:sz="4" w:space="0" w:color="auto"/>
            </w:tcBorders>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138,525,731</w:t>
            </w:r>
          </w:p>
        </w:tc>
        <w:tc>
          <w:tcPr>
            <w:tcW w:w="134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118,465,222</w:t>
            </w:r>
          </w:p>
        </w:tc>
        <w:tc>
          <w:tcPr>
            <w:tcW w:w="1170"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20,060,510</w:t>
            </w:r>
          </w:p>
        </w:tc>
        <w:tc>
          <w:tcPr>
            <w:tcW w:w="75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86</w:t>
            </w:r>
          </w:p>
        </w:tc>
      </w:tr>
      <w:tr w:rsidR="003B6C10" w:rsidTr="003B6C10">
        <w:trPr>
          <w:trHeight w:val="240"/>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3B6C10" w:rsidRDefault="003B6C10" w:rsidP="002611D3">
            <w:pPr>
              <w:bidi/>
              <w:jc w:val="left"/>
              <w:rPr>
                <w:sz w:val="20"/>
                <w:lang w:val="en-CA" w:eastAsia="en-CA"/>
              </w:rPr>
            </w:pPr>
            <w:r>
              <w:rPr>
                <w:rFonts w:hint="cs"/>
                <w:sz w:val="20"/>
                <w:rtl/>
                <w:lang w:val="en-CA" w:eastAsia="en-CA"/>
              </w:rPr>
              <w:t>الاستثمار</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3,010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2,749</w:t>
            </w:r>
          </w:p>
        </w:tc>
        <w:tc>
          <w:tcPr>
            <w:tcW w:w="86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91</w:t>
            </w:r>
          </w:p>
        </w:tc>
        <w:tc>
          <w:tcPr>
            <w:tcW w:w="1266" w:type="dxa"/>
            <w:tcBorders>
              <w:top w:val="nil"/>
              <w:left w:val="nil"/>
              <w:bottom w:val="single" w:sz="4" w:space="0" w:color="auto"/>
              <w:right w:val="single" w:sz="4" w:space="0" w:color="auto"/>
            </w:tcBorders>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2,626,465,713</w:t>
            </w:r>
          </w:p>
        </w:tc>
        <w:tc>
          <w:tcPr>
            <w:tcW w:w="134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2,430,955,028</w:t>
            </w:r>
          </w:p>
        </w:tc>
        <w:tc>
          <w:tcPr>
            <w:tcW w:w="1170"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195,510,686</w:t>
            </w:r>
          </w:p>
        </w:tc>
        <w:tc>
          <w:tcPr>
            <w:tcW w:w="75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93</w:t>
            </w:r>
          </w:p>
        </w:tc>
      </w:tr>
      <w:tr w:rsidR="003B6C10" w:rsidTr="003B6C10">
        <w:trPr>
          <w:trHeight w:val="58"/>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3B6C10" w:rsidRDefault="003B6C10" w:rsidP="002611D3">
            <w:pPr>
              <w:bidi/>
              <w:jc w:val="left"/>
              <w:rPr>
                <w:sz w:val="20"/>
                <w:lang w:val="en-CA" w:eastAsia="en-CA"/>
              </w:rPr>
            </w:pPr>
            <w:r>
              <w:rPr>
                <w:rFonts w:hint="cs"/>
                <w:sz w:val="20"/>
                <w:rtl/>
                <w:lang w:val="en-CA" w:eastAsia="en-CA"/>
              </w:rPr>
              <w:t>إعداد المشروعات</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1,671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1,590</w:t>
            </w:r>
          </w:p>
        </w:tc>
        <w:tc>
          <w:tcPr>
            <w:tcW w:w="86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95</w:t>
            </w:r>
          </w:p>
        </w:tc>
        <w:tc>
          <w:tcPr>
            <w:tcW w:w="1266" w:type="dxa"/>
            <w:tcBorders>
              <w:top w:val="nil"/>
              <w:left w:val="nil"/>
              <w:bottom w:val="single" w:sz="4" w:space="0" w:color="auto"/>
              <w:right w:val="single" w:sz="4" w:space="0" w:color="auto"/>
            </w:tcBorders>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85,700,948</w:t>
            </w:r>
          </w:p>
        </w:tc>
        <w:tc>
          <w:tcPr>
            <w:tcW w:w="134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82,438,089</w:t>
            </w:r>
          </w:p>
        </w:tc>
        <w:tc>
          <w:tcPr>
            <w:tcW w:w="1170"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3,262,859</w:t>
            </w:r>
          </w:p>
        </w:tc>
        <w:tc>
          <w:tcPr>
            <w:tcW w:w="75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96</w:t>
            </w:r>
          </w:p>
        </w:tc>
      </w:tr>
      <w:tr w:rsidR="003B6C10" w:rsidTr="003B6C10">
        <w:trPr>
          <w:trHeight w:val="58"/>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3B6C10" w:rsidRDefault="003B6C10" w:rsidP="002611D3">
            <w:pPr>
              <w:bidi/>
              <w:jc w:val="left"/>
              <w:rPr>
                <w:sz w:val="20"/>
                <w:lang w:val="en-CA" w:eastAsia="en-CA"/>
              </w:rPr>
            </w:pPr>
            <w:r>
              <w:rPr>
                <w:rFonts w:hint="cs"/>
                <w:sz w:val="20"/>
                <w:rtl/>
                <w:lang w:val="en-CA" w:eastAsia="en-CA"/>
              </w:rPr>
              <w:t>المساعدة التقنية</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1,695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1,457</w:t>
            </w:r>
          </w:p>
        </w:tc>
        <w:tc>
          <w:tcPr>
            <w:tcW w:w="86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86</w:t>
            </w:r>
          </w:p>
        </w:tc>
        <w:tc>
          <w:tcPr>
            <w:tcW w:w="1266" w:type="dxa"/>
            <w:tcBorders>
              <w:top w:val="nil"/>
              <w:left w:val="nil"/>
              <w:bottom w:val="single" w:sz="4" w:space="0" w:color="auto"/>
              <w:right w:val="single" w:sz="4" w:space="0" w:color="auto"/>
            </w:tcBorders>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334,282,946</w:t>
            </w:r>
          </w:p>
        </w:tc>
        <w:tc>
          <w:tcPr>
            <w:tcW w:w="134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283,097,341</w:t>
            </w:r>
          </w:p>
        </w:tc>
        <w:tc>
          <w:tcPr>
            <w:tcW w:w="1170"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51,185,604</w:t>
            </w:r>
          </w:p>
        </w:tc>
        <w:tc>
          <w:tcPr>
            <w:tcW w:w="75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85</w:t>
            </w:r>
          </w:p>
        </w:tc>
      </w:tr>
      <w:tr w:rsidR="003B6C10" w:rsidTr="003B6C10">
        <w:trPr>
          <w:trHeight w:val="58"/>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3B6C10" w:rsidRDefault="003B6C10" w:rsidP="002611D3">
            <w:pPr>
              <w:bidi/>
              <w:jc w:val="left"/>
              <w:rPr>
                <w:sz w:val="20"/>
                <w:lang w:val="en-CA" w:eastAsia="en-CA"/>
              </w:rPr>
            </w:pPr>
            <w:r>
              <w:rPr>
                <w:rFonts w:hint="cs"/>
                <w:sz w:val="20"/>
                <w:rtl/>
                <w:lang w:val="en-CA" w:eastAsia="en-CA"/>
              </w:rPr>
              <w:t>مشروعات التدريب</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324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324</w:t>
            </w:r>
          </w:p>
        </w:tc>
        <w:tc>
          <w:tcPr>
            <w:tcW w:w="86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100</w:t>
            </w:r>
          </w:p>
        </w:tc>
        <w:tc>
          <w:tcPr>
            <w:tcW w:w="1266" w:type="dxa"/>
            <w:tcBorders>
              <w:top w:val="nil"/>
              <w:left w:val="nil"/>
              <w:bottom w:val="single" w:sz="4" w:space="0" w:color="auto"/>
              <w:right w:val="single" w:sz="4" w:space="0" w:color="auto"/>
            </w:tcBorders>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25,806,764</w:t>
            </w:r>
          </w:p>
        </w:tc>
        <w:tc>
          <w:tcPr>
            <w:tcW w:w="1344"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25,806,761</w:t>
            </w:r>
          </w:p>
        </w:tc>
        <w:tc>
          <w:tcPr>
            <w:tcW w:w="1170"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2</w:t>
            </w:r>
          </w:p>
        </w:tc>
        <w:tc>
          <w:tcPr>
            <w:tcW w:w="75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sz w:val="20"/>
                <w:lang w:val="en-CA" w:eastAsia="en-CA"/>
              </w:rPr>
            </w:pPr>
            <w:r>
              <w:rPr>
                <w:sz w:val="20"/>
                <w:lang w:val="en-CA" w:eastAsia="en-CA"/>
              </w:rPr>
              <w:t>100</w:t>
            </w:r>
          </w:p>
        </w:tc>
      </w:tr>
      <w:tr w:rsidR="003B6C10" w:rsidTr="003B6C10">
        <w:trPr>
          <w:trHeight w:val="58"/>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3B6C10" w:rsidRDefault="003B6C10" w:rsidP="002611D3">
            <w:pPr>
              <w:keepNext/>
              <w:bidi/>
              <w:jc w:val="left"/>
              <w:rPr>
                <w:b/>
                <w:bCs/>
                <w:sz w:val="20"/>
                <w:lang w:val="en-CA" w:eastAsia="en-CA"/>
              </w:rPr>
            </w:pPr>
            <w:r>
              <w:rPr>
                <w:rFonts w:hint="cs"/>
                <w:b/>
                <w:bCs/>
                <w:sz w:val="20"/>
                <w:rtl/>
                <w:lang w:val="en-CA" w:eastAsia="en-CA"/>
              </w:rPr>
              <w:t>المجموع</w:t>
            </w:r>
          </w:p>
        </w:tc>
        <w:tc>
          <w:tcPr>
            <w:tcW w:w="992" w:type="dxa"/>
            <w:tcBorders>
              <w:top w:val="nil"/>
              <w:left w:val="nil"/>
              <w:bottom w:val="single" w:sz="4" w:space="0" w:color="auto"/>
              <w:right w:val="single" w:sz="4" w:space="0" w:color="auto"/>
            </w:tcBorders>
            <w:tcMar>
              <w:top w:w="0" w:type="dxa"/>
              <w:left w:w="57" w:type="dxa"/>
              <w:bottom w:w="0" w:type="dxa"/>
              <w:right w:w="57" w:type="dxa"/>
            </w:tcMar>
            <w:hideMark/>
          </w:tcPr>
          <w:p w:rsidR="003B6C10" w:rsidRDefault="003B6C10">
            <w:pPr>
              <w:jc w:val="right"/>
              <w:rPr>
                <w:b/>
                <w:bCs/>
                <w:sz w:val="20"/>
                <w:lang w:val="en-CA" w:eastAsia="en-CA"/>
              </w:rPr>
            </w:pPr>
            <w:r>
              <w:rPr>
                <w:b/>
                <w:bCs/>
                <w:sz w:val="20"/>
                <w:lang w:val="en-CA" w:eastAsia="en-CA"/>
              </w:rPr>
              <w:t>8,195</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3B6C10" w:rsidRDefault="003B6C10">
            <w:pPr>
              <w:jc w:val="right"/>
              <w:rPr>
                <w:b/>
                <w:bCs/>
                <w:sz w:val="20"/>
                <w:lang w:val="en-CA" w:eastAsia="en-CA"/>
              </w:rPr>
            </w:pPr>
            <w:r>
              <w:rPr>
                <w:b/>
                <w:bCs/>
                <w:sz w:val="20"/>
                <w:lang w:val="en-CA" w:eastAsia="en-CA"/>
              </w:rPr>
              <w:t>7,435</w:t>
            </w:r>
          </w:p>
        </w:tc>
        <w:tc>
          <w:tcPr>
            <w:tcW w:w="86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b/>
                <w:bCs/>
                <w:sz w:val="20"/>
                <w:lang w:val="en-CA" w:eastAsia="en-CA"/>
              </w:rPr>
            </w:pPr>
            <w:r>
              <w:rPr>
                <w:b/>
                <w:bCs/>
                <w:sz w:val="20"/>
                <w:lang w:val="en-CA" w:eastAsia="en-CA"/>
              </w:rPr>
              <w:t>91</w:t>
            </w:r>
          </w:p>
        </w:tc>
        <w:tc>
          <w:tcPr>
            <w:tcW w:w="1266" w:type="dxa"/>
            <w:tcBorders>
              <w:top w:val="nil"/>
              <w:left w:val="nil"/>
              <w:bottom w:val="single" w:sz="4" w:space="0" w:color="auto"/>
              <w:right w:val="single" w:sz="4" w:space="0" w:color="auto"/>
            </w:tcBorders>
            <w:tcMar>
              <w:top w:w="0" w:type="dxa"/>
              <w:left w:w="57" w:type="dxa"/>
              <w:bottom w:w="0" w:type="dxa"/>
              <w:right w:w="57" w:type="dxa"/>
            </w:tcMar>
            <w:hideMark/>
          </w:tcPr>
          <w:p w:rsidR="003B6C10" w:rsidRDefault="003B6C10">
            <w:pPr>
              <w:jc w:val="right"/>
              <w:rPr>
                <w:b/>
                <w:bCs/>
                <w:sz w:val="20"/>
                <w:lang w:val="en-CA" w:eastAsia="en-CA"/>
              </w:rPr>
            </w:pPr>
            <w:r>
              <w:rPr>
                <w:b/>
                <w:bCs/>
                <w:sz w:val="20"/>
                <w:lang w:val="en-CA" w:eastAsia="en-CA"/>
              </w:rPr>
              <w:t>3,280,327,605</w:t>
            </w:r>
          </w:p>
        </w:tc>
        <w:tc>
          <w:tcPr>
            <w:tcW w:w="1344" w:type="dxa"/>
            <w:tcBorders>
              <w:top w:val="nil"/>
              <w:left w:val="nil"/>
              <w:bottom w:val="single" w:sz="4" w:space="0" w:color="auto"/>
              <w:right w:val="single" w:sz="4" w:space="0" w:color="auto"/>
            </w:tcBorders>
            <w:tcMar>
              <w:top w:w="0" w:type="dxa"/>
              <w:left w:w="57" w:type="dxa"/>
              <w:bottom w:w="0" w:type="dxa"/>
              <w:right w:w="57" w:type="dxa"/>
            </w:tcMar>
            <w:hideMark/>
          </w:tcPr>
          <w:p w:rsidR="003B6C10" w:rsidRDefault="003B6C10">
            <w:pPr>
              <w:jc w:val="right"/>
              <w:rPr>
                <w:b/>
                <w:bCs/>
                <w:sz w:val="20"/>
                <w:lang w:val="en-CA" w:eastAsia="en-CA"/>
              </w:rPr>
            </w:pPr>
            <w:r>
              <w:rPr>
                <w:b/>
                <w:bCs/>
                <w:sz w:val="20"/>
                <w:lang w:val="en-CA" w:eastAsia="en-CA"/>
              </w:rPr>
              <w:t>3,005,525,717</w:t>
            </w:r>
          </w:p>
        </w:tc>
        <w:tc>
          <w:tcPr>
            <w:tcW w:w="1170" w:type="dxa"/>
            <w:tcBorders>
              <w:top w:val="nil"/>
              <w:left w:val="nil"/>
              <w:bottom w:val="single" w:sz="4" w:space="0" w:color="auto"/>
              <w:right w:val="single" w:sz="4" w:space="0" w:color="auto"/>
            </w:tcBorders>
            <w:tcMar>
              <w:top w:w="0" w:type="dxa"/>
              <w:left w:w="57" w:type="dxa"/>
              <w:bottom w:w="0" w:type="dxa"/>
              <w:right w:w="57" w:type="dxa"/>
            </w:tcMar>
            <w:hideMark/>
          </w:tcPr>
          <w:p w:rsidR="003B6C10" w:rsidRDefault="003B6C10">
            <w:pPr>
              <w:jc w:val="right"/>
              <w:rPr>
                <w:b/>
                <w:bCs/>
                <w:sz w:val="20"/>
                <w:lang w:val="en-CA" w:eastAsia="en-CA"/>
              </w:rPr>
            </w:pPr>
            <w:r>
              <w:rPr>
                <w:b/>
                <w:bCs/>
                <w:sz w:val="20"/>
                <w:lang w:val="en-CA" w:eastAsia="en-CA"/>
              </w:rPr>
              <w:t>274,801,889</w:t>
            </w:r>
          </w:p>
        </w:tc>
        <w:tc>
          <w:tcPr>
            <w:tcW w:w="753" w:type="dxa"/>
            <w:tcBorders>
              <w:top w:val="nil"/>
              <w:left w:val="nil"/>
              <w:bottom w:val="single" w:sz="4" w:space="0" w:color="auto"/>
              <w:right w:val="single" w:sz="4" w:space="0" w:color="auto"/>
            </w:tcBorders>
            <w:noWrap/>
            <w:tcMar>
              <w:top w:w="0" w:type="dxa"/>
              <w:left w:w="57" w:type="dxa"/>
              <w:bottom w:w="0" w:type="dxa"/>
              <w:right w:w="57" w:type="dxa"/>
            </w:tcMar>
            <w:hideMark/>
          </w:tcPr>
          <w:p w:rsidR="003B6C10" w:rsidRDefault="003B6C10">
            <w:pPr>
              <w:jc w:val="right"/>
              <w:rPr>
                <w:b/>
                <w:bCs/>
                <w:sz w:val="20"/>
                <w:lang w:val="en-CA" w:eastAsia="en-CA"/>
              </w:rPr>
            </w:pPr>
            <w:r>
              <w:rPr>
                <w:b/>
                <w:bCs/>
                <w:sz w:val="20"/>
                <w:lang w:val="en-CA" w:eastAsia="en-CA"/>
              </w:rPr>
              <w:t>92</w:t>
            </w:r>
          </w:p>
        </w:tc>
      </w:tr>
    </w:tbl>
    <w:p w:rsidR="002611D3" w:rsidRPr="00002D8E" w:rsidRDefault="00002D8E" w:rsidP="005F52FE">
      <w:pPr>
        <w:bidi/>
        <w:jc w:val="left"/>
        <w:rPr>
          <w:rFonts w:cs="Arabic Transparent"/>
          <w:sz w:val="20"/>
          <w:rtl/>
          <w:lang w:val="en-CA" w:bidi="ar-EG"/>
        </w:rPr>
      </w:pPr>
      <w:r w:rsidRPr="00002D8E">
        <w:rPr>
          <w:rFonts w:cs="Arabic Transparent" w:hint="cs"/>
          <w:sz w:val="20"/>
          <w:rtl/>
          <w:lang w:val="en-CA" w:bidi="ar-EG"/>
        </w:rPr>
        <w:t xml:space="preserve">* باستثناء المشروعات المغلقة </w:t>
      </w:r>
      <w:r w:rsidR="005F52FE">
        <w:rPr>
          <w:rFonts w:cs="Arabic Transparent" w:hint="cs"/>
          <w:sz w:val="20"/>
          <w:rtl/>
          <w:lang w:val="en-CA" w:bidi="ar-EG"/>
        </w:rPr>
        <w:t>والمنقولة</w:t>
      </w:r>
    </w:p>
    <w:p w:rsidR="00002D8E" w:rsidRPr="00002D8E" w:rsidRDefault="00002D8E" w:rsidP="00002D8E">
      <w:pPr>
        <w:bidi/>
        <w:jc w:val="left"/>
        <w:rPr>
          <w:rFonts w:cs="Arabic Transparent"/>
          <w:sz w:val="20"/>
          <w:rtl/>
          <w:lang w:val="en-CA" w:bidi="ar-EG"/>
        </w:rPr>
      </w:pPr>
      <w:r w:rsidRPr="00002D8E">
        <w:rPr>
          <w:rFonts w:cs="Arabic Transparent" w:hint="cs"/>
          <w:sz w:val="20"/>
          <w:rtl/>
          <w:lang w:val="en-CA" w:bidi="ar-EG"/>
        </w:rPr>
        <w:t>*</w:t>
      </w:r>
      <w:r w:rsidR="005F52FE">
        <w:rPr>
          <w:rFonts w:cs="Arabic Transparent" w:hint="cs"/>
          <w:sz w:val="20"/>
          <w:rtl/>
          <w:lang w:val="en-CA" w:bidi="ar-EG"/>
        </w:rPr>
        <w:t>*</w:t>
      </w:r>
      <w:r w:rsidRPr="00002D8E">
        <w:rPr>
          <w:rFonts w:cs="Arabic Transparent" w:hint="cs"/>
          <w:sz w:val="20"/>
          <w:rtl/>
          <w:lang w:val="en-CA" w:bidi="ar-EG"/>
        </w:rPr>
        <w:t xml:space="preserve"> باستثناء تكاليف دعم الوكالة</w:t>
      </w:r>
    </w:p>
    <w:p w:rsidR="000F7998" w:rsidRPr="00002D8E" w:rsidRDefault="000F7998" w:rsidP="000F7998">
      <w:pPr>
        <w:bidi/>
        <w:jc w:val="left"/>
        <w:rPr>
          <w:rFonts w:cs="Arabic Transparent"/>
          <w:b/>
          <w:bCs/>
          <w:sz w:val="20"/>
          <w:rtl/>
          <w:lang w:val="en-CA" w:bidi="ar-EG"/>
        </w:rPr>
      </w:pPr>
    </w:p>
    <w:p w:rsidR="002611D3" w:rsidRDefault="002611D3" w:rsidP="00EE1652">
      <w:pPr>
        <w:bidi/>
        <w:rPr>
          <w:rFonts w:cs="Arabic Transparent"/>
          <w:sz w:val="26"/>
          <w:szCs w:val="26"/>
          <w:rtl/>
          <w:lang w:val="en-CA" w:bidi="ar-EG"/>
        </w:rPr>
      </w:pPr>
      <w:r>
        <w:rPr>
          <w:rFonts w:cs="Arabic Transparent" w:hint="cs"/>
          <w:sz w:val="26"/>
          <w:szCs w:val="26"/>
          <w:rtl/>
          <w:lang w:val="en-CA" w:bidi="ar-EG"/>
        </w:rPr>
        <w:t>4</w:t>
      </w:r>
      <w:r>
        <w:rPr>
          <w:rFonts w:cs="Arabic Transparent" w:hint="cs"/>
          <w:sz w:val="26"/>
          <w:szCs w:val="26"/>
          <w:rtl/>
          <w:lang w:val="en-CA" w:bidi="ar-EG"/>
        </w:rPr>
        <w:tab/>
      </w:r>
      <w:r w:rsidR="00907891">
        <w:rPr>
          <w:rFonts w:cs="Arabic Transparent" w:hint="cs"/>
          <w:sz w:val="26"/>
          <w:szCs w:val="26"/>
          <w:rtl/>
          <w:lang w:val="en-CA" w:bidi="ar-EG"/>
        </w:rPr>
        <w:t>يعرض الجدول 3 نظرة شاملة لحالة تنفيذ المشروعات حسب السنة.</w:t>
      </w:r>
      <w:r w:rsidR="00907891">
        <w:rPr>
          <w:rStyle w:val="FootnoteReference"/>
          <w:rFonts w:cs="Arabic Transparent"/>
          <w:sz w:val="26"/>
          <w:szCs w:val="26"/>
          <w:rtl/>
          <w:lang w:val="en-CA" w:bidi="ar-EG"/>
        </w:rPr>
        <w:footnoteReference w:id="16"/>
      </w:r>
      <w:r w:rsidR="005F52FE">
        <w:rPr>
          <w:rFonts w:cs="Arabic Transparent" w:hint="cs"/>
          <w:sz w:val="26"/>
          <w:szCs w:val="26"/>
          <w:rtl/>
          <w:lang w:val="en-CA" w:bidi="ar-EG"/>
        </w:rPr>
        <w:t xml:space="preserve"> </w:t>
      </w:r>
      <w:r w:rsidR="005A4A3C">
        <w:rPr>
          <w:rFonts w:cs="Arabic Transparent" w:hint="cs"/>
          <w:sz w:val="26"/>
          <w:szCs w:val="26"/>
          <w:rtl/>
          <w:lang w:val="en-CA" w:bidi="ar-EG"/>
        </w:rPr>
        <w:t xml:space="preserve">ومن مبلغ 3.28 مليار دولار أمريكي تمت </w:t>
      </w:r>
      <w:r w:rsidR="00EE1652">
        <w:rPr>
          <w:rFonts w:cs="Arabic Transparent" w:hint="cs"/>
          <w:sz w:val="26"/>
          <w:szCs w:val="26"/>
          <w:rtl/>
          <w:lang w:val="en-CA" w:bidi="ar-EG"/>
        </w:rPr>
        <w:t>ال</w:t>
      </w:r>
      <w:r w:rsidR="005A4A3C">
        <w:rPr>
          <w:rFonts w:cs="Arabic Transparent" w:hint="cs"/>
          <w:sz w:val="26"/>
          <w:szCs w:val="26"/>
          <w:rtl/>
          <w:lang w:val="en-CA" w:bidi="ar-EG"/>
        </w:rPr>
        <w:t xml:space="preserve">موافقة عليه، صرف مبلغ 3.01 مليار دولار أمريكي (بما في ذلك صرف مبلغ 98.44 مليون دولار أمريكي في عام 2018). </w:t>
      </w:r>
      <w:r w:rsidR="00337254">
        <w:rPr>
          <w:rFonts w:cs="Arabic Transparent" w:hint="cs"/>
          <w:sz w:val="26"/>
          <w:szCs w:val="26"/>
          <w:rtl/>
          <w:lang w:val="en-CA" w:bidi="ar-EG"/>
        </w:rPr>
        <w:t>و</w:t>
      </w:r>
      <w:r w:rsidR="005A4A3C">
        <w:rPr>
          <w:rFonts w:cs="Arabic Transparent" w:hint="cs"/>
          <w:sz w:val="26"/>
          <w:szCs w:val="26"/>
          <w:rtl/>
          <w:lang w:val="en-CA" w:bidi="ar-EG"/>
        </w:rPr>
        <w:t>تم الانتهاء الآن من جميع المشروعات والأنشطة الموافق عليها بين عام 1991 ونهاية عام 2005 وفي عام 2007. ونتج عن المشروعات الموافق عليها</w:t>
      </w:r>
      <w:r w:rsidR="00A124A0">
        <w:rPr>
          <w:rFonts w:cs="Arabic Transparent" w:hint="cs"/>
          <w:sz w:val="26"/>
          <w:szCs w:val="26"/>
          <w:rtl/>
          <w:lang w:val="en-CA" w:bidi="ar-EG"/>
        </w:rPr>
        <w:t xml:space="preserve"> </w:t>
      </w:r>
      <w:r w:rsidR="005A4A3C">
        <w:rPr>
          <w:rFonts w:cs="Arabic Transparent" w:hint="cs"/>
          <w:sz w:val="26"/>
          <w:szCs w:val="26"/>
          <w:rtl/>
          <w:lang w:val="en-CA" w:bidi="ar-EG"/>
        </w:rPr>
        <w:t>(الاستثمارية وغير الاستثمارية) إزالة 770 490 طن من قدرات استنفاد الأوزون</w:t>
      </w:r>
      <w:r w:rsidR="005A4A3C">
        <w:rPr>
          <w:rStyle w:val="FootnoteReference"/>
          <w:rFonts w:cs="Arabic Transparent"/>
          <w:sz w:val="26"/>
          <w:szCs w:val="26"/>
          <w:rtl/>
          <w:lang w:val="en-CA" w:bidi="ar-EG"/>
        </w:rPr>
        <w:footnoteReference w:id="17"/>
      </w:r>
      <w:r w:rsidR="005A4A3C">
        <w:rPr>
          <w:rFonts w:cs="Arabic Transparent" w:hint="cs"/>
          <w:sz w:val="26"/>
          <w:szCs w:val="26"/>
          <w:rtl/>
          <w:lang w:val="en-CA" w:bidi="ar-EG"/>
        </w:rPr>
        <w:t xml:space="preserve"> </w:t>
      </w:r>
      <w:r w:rsidR="00A124A0">
        <w:rPr>
          <w:rFonts w:cs="Arabic Transparent" w:hint="cs"/>
          <w:sz w:val="26"/>
          <w:szCs w:val="26"/>
          <w:rtl/>
          <w:lang w:val="en-CA" w:bidi="ar-EG"/>
        </w:rPr>
        <w:t xml:space="preserve">من استهلاك وإنتاج المواد الخاضعة للرقابة. وحتى 31 ديسمبر/كانون الأول 2018، تم الانتهاء من مشروعات استثمارية تمثل حوالى 2.14 مليار دولار أمريكى نتج عنها إزالة دائمة لمقدار 151 472 </w:t>
      </w:r>
      <w:r w:rsidR="00A124A0">
        <w:rPr>
          <w:rFonts w:cs="Arabic Transparent"/>
          <w:sz w:val="26"/>
          <w:szCs w:val="26"/>
          <w:rtl/>
          <w:lang w:val="en-CA" w:bidi="ar-EG"/>
        </w:rPr>
        <w:t>طن من قدرات استنفاد الأوزون</w:t>
      </w:r>
      <w:r w:rsidR="00A124A0">
        <w:rPr>
          <w:rFonts w:cs="Arabic Transparent" w:hint="cs"/>
          <w:sz w:val="26"/>
          <w:szCs w:val="26"/>
          <w:rtl/>
          <w:lang w:val="en-CA" w:bidi="ar-EG"/>
        </w:rPr>
        <w:t xml:space="preserve"> من المواد الخاضعة للرقابة مع فاعلية تكلفة شاملة تبلغ 4.53 دولار أمريكي/كيلوجرام لإزالة </w:t>
      </w:r>
      <w:r w:rsidR="00A124A0">
        <w:rPr>
          <w:rFonts w:cs="Arabic Transparent"/>
          <w:sz w:val="26"/>
          <w:szCs w:val="26"/>
          <w:rtl/>
          <w:lang w:val="en-CA" w:bidi="ar-EG"/>
        </w:rPr>
        <w:t>قدرات استنفاد الأوزون</w:t>
      </w:r>
      <w:r w:rsidR="00A124A0">
        <w:rPr>
          <w:rFonts w:cs="Arabic Transparent" w:hint="cs"/>
          <w:sz w:val="26"/>
          <w:szCs w:val="26"/>
          <w:rtl/>
          <w:lang w:val="en-CA" w:bidi="ar-EG"/>
        </w:rPr>
        <w:t>.</w:t>
      </w:r>
      <w:r w:rsidR="005A4A3C">
        <w:rPr>
          <w:rFonts w:cs="Arabic Transparent" w:hint="cs"/>
          <w:sz w:val="26"/>
          <w:szCs w:val="26"/>
          <w:rtl/>
          <w:lang w:val="en-CA" w:bidi="ar-EG"/>
        </w:rPr>
        <w:t xml:space="preserve"> </w:t>
      </w:r>
    </w:p>
    <w:p w:rsidR="000C40D7" w:rsidRDefault="000C40D7" w:rsidP="005A4A3C">
      <w:pPr>
        <w:bidi/>
        <w:rPr>
          <w:rFonts w:cs="Arabic Transparent"/>
          <w:sz w:val="26"/>
          <w:szCs w:val="26"/>
          <w:rtl/>
          <w:lang w:val="en-CA" w:bidi="ar-EG"/>
        </w:rPr>
      </w:pPr>
    </w:p>
    <w:p w:rsidR="002611D3" w:rsidRPr="002611D3" w:rsidRDefault="002611D3" w:rsidP="002611D3">
      <w:pPr>
        <w:bidi/>
        <w:jc w:val="left"/>
        <w:rPr>
          <w:rFonts w:cs="Arabic Transparent"/>
          <w:b/>
          <w:bCs/>
          <w:szCs w:val="24"/>
          <w:rtl/>
          <w:lang w:val="en-CA" w:bidi="ar-EG"/>
        </w:rPr>
      </w:pPr>
      <w:r w:rsidRPr="002611D3">
        <w:rPr>
          <w:rFonts w:cs="Arabic Transparent" w:hint="cs"/>
          <w:b/>
          <w:bCs/>
          <w:szCs w:val="24"/>
          <w:rtl/>
          <w:lang w:val="en-CA" w:bidi="ar-EG"/>
        </w:rPr>
        <w:t>الجدول 3. حالة تنفيذ المشروعات حسب السنة</w:t>
      </w:r>
    </w:p>
    <w:tbl>
      <w:tblPr>
        <w:bidiVisual/>
        <w:tblW w:w="9360" w:type="dxa"/>
        <w:tblInd w:w="-5" w:type="dxa"/>
        <w:tblLayout w:type="fixed"/>
        <w:tblLook w:val="04A0" w:firstRow="1" w:lastRow="0" w:firstColumn="1" w:lastColumn="0" w:noHBand="0" w:noVBand="1"/>
      </w:tblPr>
      <w:tblGrid>
        <w:gridCol w:w="851"/>
        <w:gridCol w:w="992"/>
        <w:gridCol w:w="1134"/>
        <w:gridCol w:w="1134"/>
        <w:gridCol w:w="1351"/>
        <w:gridCol w:w="1440"/>
        <w:gridCol w:w="1260"/>
        <w:gridCol w:w="1198"/>
      </w:tblGrid>
      <w:tr w:rsidR="002611D3" w:rsidTr="00513E37">
        <w:trPr>
          <w:tblHeader/>
        </w:trPr>
        <w:tc>
          <w:tcPr>
            <w:tcW w:w="851" w:type="dxa"/>
            <w:vMerge w:val="restart"/>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002D8E" w:rsidP="00002D8E">
            <w:pPr>
              <w:bidi/>
              <w:jc w:val="left"/>
              <w:rPr>
                <w:b/>
                <w:bCs/>
                <w:sz w:val="21"/>
                <w:szCs w:val="21"/>
                <w:lang w:val="en-CA" w:eastAsia="en-CA"/>
              </w:rPr>
            </w:pPr>
            <w:r>
              <w:rPr>
                <w:rFonts w:hint="cs"/>
                <w:b/>
                <w:bCs/>
                <w:sz w:val="21"/>
                <w:szCs w:val="21"/>
                <w:rtl/>
                <w:lang w:val="en-CA" w:eastAsia="en-CA"/>
              </w:rPr>
              <w:t>السنة</w:t>
            </w:r>
          </w:p>
        </w:tc>
        <w:tc>
          <w:tcPr>
            <w:tcW w:w="3260" w:type="dxa"/>
            <w:gridSpan w:val="3"/>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002D8E" w:rsidP="00002D8E">
            <w:pPr>
              <w:jc w:val="center"/>
              <w:rPr>
                <w:b/>
                <w:bCs/>
                <w:sz w:val="21"/>
                <w:szCs w:val="21"/>
                <w:lang w:val="en-CA" w:eastAsia="en-CA"/>
              </w:rPr>
            </w:pPr>
            <w:r>
              <w:rPr>
                <w:rFonts w:hint="cs"/>
                <w:b/>
                <w:bCs/>
                <w:sz w:val="20"/>
                <w:rtl/>
                <w:lang w:val="en-CA" w:eastAsia="en-CA"/>
              </w:rPr>
              <w:t>عدد المشروعات*</w:t>
            </w:r>
          </w:p>
        </w:tc>
        <w:tc>
          <w:tcPr>
            <w:tcW w:w="5249" w:type="dxa"/>
            <w:gridSpan w:val="4"/>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002D8E">
            <w:pPr>
              <w:jc w:val="center"/>
              <w:rPr>
                <w:b/>
                <w:bCs/>
                <w:sz w:val="21"/>
                <w:szCs w:val="21"/>
                <w:lang w:val="en-CA" w:eastAsia="en-CA"/>
              </w:rPr>
            </w:pPr>
            <w:r>
              <w:rPr>
                <w:b/>
                <w:bCs/>
                <w:sz w:val="20"/>
                <w:rtl/>
                <w:lang w:val="en-CA" w:eastAsia="en-CA"/>
              </w:rPr>
              <w:t>التمويل (دولار أمريكي)**</w:t>
            </w:r>
          </w:p>
        </w:tc>
      </w:tr>
      <w:tr w:rsidR="002611D3" w:rsidTr="00A16D36">
        <w:trPr>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2611D3" w:rsidRDefault="002611D3">
            <w:pPr>
              <w:jc w:val="left"/>
              <w:rPr>
                <w:b/>
                <w:bCs/>
                <w:sz w:val="21"/>
                <w:szCs w:val="21"/>
                <w:lang w:val="en-CA" w:eastAsia="en-CA"/>
              </w:rPr>
            </w:pPr>
          </w:p>
        </w:tc>
        <w:tc>
          <w:tcPr>
            <w:tcW w:w="99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002D8E" w:rsidRDefault="00002D8E" w:rsidP="00002D8E">
            <w:pPr>
              <w:jc w:val="center"/>
              <w:rPr>
                <w:b/>
                <w:bCs/>
                <w:sz w:val="20"/>
                <w:lang w:val="en-CA" w:eastAsia="en-CA"/>
              </w:rPr>
            </w:pPr>
            <w:r>
              <w:rPr>
                <w:rFonts w:hint="cs"/>
                <w:b/>
                <w:bCs/>
                <w:sz w:val="20"/>
                <w:rtl/>
                <w:lang w:val="en-CA" w:eastAsia="en-CA"/>
              </w:rPr>
              <w:t>الموافق عليها</w:t>
            </w:r>
          </w:p>
          <w:p w:rsidR="002611D3" w:rsidRDefault="002611D3">
            <w:pPr>
              <w:jc w:val="center"/>
              <w:rPr>
                <w:b/>
                <w:bCs/>
                <w:sz w:val="21"/>
                <w:szCs w:val="21"/>
                <w:lang w:val="en-CA" w:eastAsia="en-CA"/>
              </w:rPr>
            </w:pPr>
          </w:p>
        </w:tc>
        <w:tc>
          <w:tcPr>
            <w:tcW w:w="1134"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611D3" w:rsidRDefault="00002D8E">
            <w:pPr>
              <w:jc w:val="center"/>
              <w:rPr>
                <w:b/>
                <w:bCs/>
                <w:sz w:val="21"/>
                <w:szCs w:val="21"/>
                <w:lang w:val="en-CA" w:eastAsia="en-CA"/>
              </w:rPr>
            </w:pPr>
            <w:r>
              <w:rPr>
                <w:b/>
                <w:bCs/>
                <w:sz w:val="20"/>
                <w:rtl/>
                <w:lang w:val="en-CA" w:eastAsia="en-CA"/>
              </w:rPr>
              <w:t>المنتهية</w:t>
            </w:r>
          </w:p>
        </w:tc>
        <w:tc>
          <w:tcPr>
            <w:tcW w:w="1134"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611D3" w:rsidRDefault="00002D8E" w:rsidP="00337254">
            <w:pPr>
              <w:bidi/>
              <w:jc w:val="center"/>
              <w:rPr>
                <w:b/>
                <w:bCs/>
                <w:sz w:val="21"/>
                <w:szCs w:val="21"/>
                <w:lang w:val="en-CA" w:eastAsia="en-CA"/>
              </w:rPr>
            </w:pPr>
            <w:r>
              <w:rPr>
                <w:rFonts w:hint="cs"/>
                <w:b/>
                <w:bCs/>
                <w:sz w:val="20"/>
                <w:rtl/>
                <w:lang w:val="en-CA" w:eastAsia="en-CA"/>
              </w:rPr>
              <w:t xml:space="preserve">النسبة المئوية </w:t>
            </w:r>
            <w:r w:rsidR="00337254">
              <w:rPr>
                <w:rFonts w:hint="cs"/>
                <w:b/>
                <w:bCs/>
                <w:sz w:val="20"/>
                <w:rtl/>
                <w:lang w:val="en-CA" w:eastAsia="en-CA"/>
              </w:rPr>
              <w:t>ل</w:t>
            </w:r>
            <w:r>
              <w:rPr>
                <w:rFonts w:hint="cs"/>
                <w:b/>
                <w:bCs/>
                <w:sz w:val="20"/>
                <w:rtl/>
                <w:lang w:val="en-CA" w:eastAsia="en-CA"/>
              </w:rPr>
              <w:t>لمنتهية</w:t>
            </w:r>
          </w:p>
        </w:tc>
        <w:tc>
          <w:tcPr>
            <w:tcW w:w="135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611D3" w:rsidRDefault="00002D8E" w:rsidP="00002D8E">
            <w:pPr>
              <w:jc w:val="center"/>
              <w:rPr>
                <w:b/>
                <w:bCs/>
                <w:sz w:val="21"/>
                <w:szCs w:val="21"/>
                <w:lang w:val="en-CA" w:eastAsia="en-CA"/>
              </w:rPr>
            </w:pPr>
            <w:r>
              <w:rPr>
                <w:rFonts w:hint="cs"/>
                <w:b/>
                <w:bCs/>
                <w:sz w:val="20"/>
                <w:rtl/>
                <w:lang w:val="en-CA" w:eastAsia="en-CA"/>
              </w:rPr>
              <w:t>الموافق عليه</w:t>
            </w:r>
          </w:p>
        </w:tc>
        <w:tc>
          <w:tcPr>
            <w:tcW w:w="144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611D3" w:rsidRDefault="00002D8E">
            <w:pPr>
              <w:jc w:val="center"/>
              <w:rPr>
                <w:b/>
                <w:bCs/>
                <w:sz w:val="21"/>
                <w:szCs w:val="21"/>
                <w:lang w:val="en-CA" w:eastAsia="en-CA"/>
              </w:rPr>
            </w:pPr>
            <w:r>
              <w:rPr>
                <w:b/>
                <w:bCs/>
                <w:sz w:val="20"/>
                <w:rtl/>
                <w:lang w:val="en-CA" w:eastAsia="en-CA"/>
              </w:rPr>
              <w:t>المنصرف</w:t>
            </w:r>
          </w:p>
        </w:tc>
        <w:tc>
          <w:tcPr>
            <w:tcW w:w="12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611D3" w:rsidRDefault="00002D8E">
            <w:pPr>
              <w:jc w:val="center"/>
              <w:rPr>
                <w:b/>
                <w:bCs/>
                <w:sz w:val="21"/>
                <w:szCs w:val="21"/>
                <w:lang w:val="en-CA" w:eastAsia="en-CA"/>
              </w:rPr>
            </w:pPr>
            <w:r>
              <w:rPr>
                <w:b/>
                <w:bCs/>
                <w:sz w:val="20"/>
                <w:rtl/>
                <w:lang w:val="en-CA" w:eastAsia="en-CA"/>
              </w:rPr>
              <w:t>الرصيد</w:t>
            </w:r>
          </w:p>
        </w:tc>
        <w:tc>
          <w:tcPr>
            <w:tcW w:w="1198"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611D3" w:rsidRDefault="00002D8E" w:rsidP="00337254">
            <w:pPr>
              <w:bidi/>
              <w:jc w:val="center"/>
              <w:rPr>
                <w:b/>
                <w:bCs/>
                <w:sz w:val="21"/>
                <w:szCs w:val="21"/>
                <w:lang w:val="en-CA" w:eastAsia="en-CA"/>
              </w:rPr>
            </w:pPr>
            <w:r>
              <w:rPr>
                <w:rFonts w:hint="cs"/>
                <w:b/>
                <w:bCs/>
                <w:sz w:val="20"/>
                <w:rtl/>
                <w:lang w:val="en-CA" w:eastAsia="en-CA"/>
              </w:rPr>
              <w:t xml:space="preserve">النسبة المئوية </w:t>
            </w:r>
            <w:r w:rsidR="00337254">
              <w:rPr>
                <w:rFonts w:hint="cs"/>
                <w:b/>
                <w:bCs/>
                <w:sz w:val="20"/>
                <w:rtl/>
                <w:lang w:val="en-CA" w:eastAsia="en-CA"/>
              </w:rPr>
              <w:t>ل</w:t>
            </w:r>
            <w:r>
              <w:rPr>
                <w:rFonts w:hint="cs"/>
                <w:b/>
                <w:bCs/>
                <w:sz w:val="20"/>
                <w:rtl/>
                <w:lang w:val="en-CA" w:eastAsia="en-CA"/>
              </w:rPr>
              <w:t>لمنصرف</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1991</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68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68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7,950,771</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7,950,771</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0</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1992</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176</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176</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41,261,376</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41,261,376</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0</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1993</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217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217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73,198,586</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73,198,586</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0</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1994</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379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379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128,630,289</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128,630,291</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1995</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355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355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111,188,308</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111,188,309</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1996</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257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257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83,813,027</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83,813,027</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0</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1997</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532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532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154,314,938</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154,314,943</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-5</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1998</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422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422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99,680,368</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99,680,366</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1999</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546</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546</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152,710,735</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152,710,736</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2000</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426</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426</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109,540,524</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109,540,522</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2001</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427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427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130,139,751</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130,139,751</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2002</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358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358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162,045,818</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162,045,815</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2003</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247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247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157,043,468</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157,043,468</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0</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2004</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271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271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162,388,009</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162,388,007</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2005</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255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255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180,679,448</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180,276,024</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403,424</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lastRenderedPageBreak/>
              <w:t>2006</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261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260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120,848,008</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120,626,254</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221,754</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2007</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213</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213</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120,170,453</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120,039,046</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131,407</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2008</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355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352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99</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121,922,972</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121,561,658</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361,315</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100</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2009</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320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317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99</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73,810,267</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72,987,488</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822,779</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99</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2010</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229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218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95</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85,086,420</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82,174,174</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2,912,246</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97</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2011</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265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248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94</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202,568,971</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194,855,096</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7,713,875</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96</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2012</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184</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158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86</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101,763,574</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95,159,423</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6,604,150</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94</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2013</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185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168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91</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125,879,518</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123,160,351</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2,719,167</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98</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2014</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228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188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82</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95,568,332</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87,528,785</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8,039,547</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92</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2015</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379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295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78</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167,524,085</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136,616,708</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30,907,377</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82</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2016</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242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67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28</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118,596,772</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59,948,446</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58,648,326</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51</w:t>
            </w:r>
          </w:p>
        </w:tc>
      </w:tr>
      <w:tr w:rsidR="00437A84"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437A84" w:rsidRDefault="00437A84">
            <w:pPr>
              <w:jc w:val="left"/>
              <w:rPr>
                <w:sz w:val="20"/>
                <w:lang w:val="en-CA" w:eastAsia="en-CA"/>
              </w:rPr>
            </w:pPr>
            <w:r>
              <w:rPr>
                <w:sz w:val="20"/>
                <w:lang w:val="en-CA" w:eastAsia="en-CA"/>
              </w:rPr>
              <w:t>2017</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127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12</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68,375,153</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36,038,222</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32,336,931</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437A84" w:rsidRDefault="00437A84">
            <w:pPr>
              <w:jc w:val="right"/>
              <w:rPr>
                <w:sz w:val="20"/>
                <w:lang w:val="en-CA" w:eastAsia="en-CA"/>
              </w:rPr>
            </w:pPr>
            <w:r>
              <w:rPr>
                <w:sz w:val="20"/>
                <w:lang w:val="en-CA" w:eastAsia="en-CA"/>
              </w:rPr>
              <w:t>53</w:t>
            </w:r>
          </w:p>
        </w:tc>
      </w:tr>
      <w:tr w:rsidR="00A16D36" w:rsidTr="00A16D36">
        <w:tc>
          <w:tcPr>
            <w:tcW w:w="851" w:type="dxa"/>
            <w:tcBorders>
              <w:top w:val="nil"/>
              <w:left w:val="single" w:sz="4" w:space="0" w:color="auto"/>
              <w:bottom w:val="nil"/>
              <w:right w:val="single" w:sz="4" w:space="0" w:color="auto"/>
            </w:tcBorders>
            <w:noWrap/>
            <w:tcMar>
              <w:top w:w="0" w:type="dxa"/>
              <w:left w:w="57" w:type="dxa"/>
              <w:bottom w:w="0" w:type="dxa"/>
              <w:right w:w="57" w:type="dxa"/>
            </w:tcMar>
            <w:vAlign w:val="center"/>
            <w:hideMark/>
          </w:tcPr>
          <w:p w:rsidR="00A16D36" w:rsidRDefault="00A16D36">
            <w:pPr>
              <w:jc w:val="left"/>
              <w:rPr>
                <w:sz w:val="20"/>
                <w:lang w:val="en-CA" w:eastAsia="en-CA"/>
              </w:rPr>
            </w:pPr>
            <w:r>
              <w:rPr>
                <w:sz w:val="20"/>
                <w:lang w:val="en-CA" w:eastAsia="en-CA"/>
              </w:rPr>
              <w:t>2018</w:t>
            </w:r>
          </w:p>
        </w:tc>
        <w:tc>
          <w:tcPr>
            <w:tcW w:w="992" w:type="dxa"/>
            <w:tcBorders>
              <w:top w:val="nil"/>
              <w:left w:val="nil"/>
              <w:bottom w:val="nil"/>
              <w:right w:val="single" w:sz="4" w:space="0" w:color="auto"/>
            </w:tcBorders>
            <w:noWrap/>
            <w:tcMar>
              <w:top w:w="0" w:type="dxa"/>
              <w:left w:w="57" w:type="dxa"/>
              <w:bottom w:w="0" w:type="dxa"/>
              <w:right w:w="144" w:type="dxa"/>
            </w:tcMar>
            <w:vAlign w:val="center"/>
            <w:hideMark/>
          </w:tcPr>
          <w:p w:rsidR="00A16D36" w:rsidRDefault="00A16D36">
            <w:pPr>
              <w:jc w:val="right"/>
              <w:rPr>
                <w:sz w:val="20"/>
                <w:lang w:val="en-CA" w:eastAsia="en-CA"/>
              </w:rPr>
            </w:pPr>
            <w:r>
              <w:rPr>
                <w:sz w:val="20"/>
                <w:lang w:val="en-CA" w:eastAsia="en-CA"/>
              </w:rPr>
              <w:t>271</w:t>
            </w:r>
          </w:p>
        </w:tc>
        <w:tc>
          <w:tcPr>
            <w:tcW w:w="1134" w:type="dxa"/>
            <w:tcBorders>
              <w:top w:val="nil"/>
              <w:left w:val="nil"/>
              <w:bottom w:val="nil"/>
              <w:right w:val="single" w:sz="4" w:space="0" w:color="auto"/>
            </w:tcBorders>
            <w:noWrap/>
            <w:tcMar>
              <w:top w:w="0" w:type="dxa"/>
              <w:left w:w="57" w:type="dxa"/>
              <w:bottom w:w="0" w:type="dxa"/>
              <w:right w:w="144" w:type="dxa"/>
            </w:tcMar>
            <w:vAlign w:val="center"/>
            <w:hideMark/>
          </w:tcPr>
          <w:p w:rsidR="00A16D36" w:rsidRDefault="00A16D36">
            <w:pPr>
              <w:jc w:val="right"/>
              <w:rPr>
                <w:sz w:val="20"/>
                <w:lang w:val="en-CA" w:eastAsia="en-CA"/>
              </w:rPr>
            </w:pPr>
            <w:r>
              <w:rPr>
                <w:sz w:val="20"/>
                <w:lang w:val="en-CA" w:eastAsia="en-CA"/>
              </w:rPr>
              <w:t>0</w:t>
            </w:r>
          </w:p>
        </w:tc>
        <w:tc>
          <w:tcPr>
            <w:tcW w:w="1134" w:type="dxa"/>
            <w:tcBorders>
              <w:top w:val="nil"/>
              <w:left w:val="nil"/>
              <w:bottom w:val="nil"/>
              <w:right w:val="single" w:sz="4" w:space="0" w:color="auto"/>
            </w:tcBorders>
            <w:noWrap/>
            <w:tcMar>
              <w:top w:w="0" w:type="dxa"/>
              <w:left w:w="57" w:type="dxa"/>
              <w:bottom w:w="0" w:type="dxa"/>
              <w:right w:w="144" w:type="dxa"/>
            </w:tcMar>
            <w:vAlign w:val="center"/>
            <w:hideMark/>
          </w:tcPr>
          <w:p w:rsidR="00A16D36" w:rsidRDefault="00A16D36">
            <w:pPr>
              <w:jc w:val="right"/>
              <w:rPr>
                <w:sz w:val="20"/>
                <w:lang w:val="en-CA" w:eastAsia="en-CA"/>
              </w:rPr>
            </w:pPr>
            <w:r>
              <w:rPr>
                <w:sz w:val="20"/>
                <w:lang w:val="en-CA" w:eastAsia="en-CA"/>
              </w:rPr>
              <w:t>0</w:t>
            </w:r>
          </w:p>
        </w:tc>
        <w:tc>
          <w:tcPr>
            <w:tcW w:w="1351" w:type="dxa"/>
            <w:tcBorders>
              <w:top w:val="nil"/>
              <w:left w:val="nil"/>
              <w:bottom w:val="nil"/>
              <w:right w:val="single" w:sz="4" w:space="0" w:color="auto"/>
            </w:tcBorders>
            <w:noWrap/>
            <w:tcMar>
              <w:top w:w="0" w:type="dxa"/>
              <w:left w:w="57" w:type="dxa"/>
              <w:bottom w:w="0" w:type="dxa"/>
              <w:right w:w="144" w:type="dxa"/>
            </w:tcMar>
            <w:vAlign w:val="center"/>
            <w:hideMark/>
          </w:tcPr>
          <w:p w:rsidR="00A16D36" w:rsidRDefault="00A16D36">
            <w:pPr>
              <w:jc w:val="right"/>
              <w:rPr>
                <w:sz w:val="20"/>
                <w:lang w:val="en-CA" w:eastAsia="en-CA"/>
              </w:rPr>
            </w:pPr>
            <w:r>
              <w:rPr>
                <w:sz w:val="20"/>
                <w:lang w:val="en-CA" w:eastAsia="en-CA"/>
              </w:rPr>
              <w:t>123,627,665</w:t>
            </w:r>
          </w:p>
        </w:tc>
        <w:tc>
          <w:tcPr>
            <w:tcW w:w="1440" w:type="dxa"/>
            <w:tcBorders>
              <w:top w:val="nil"/>
              <w:left w:val="nil"/>
              <w:bottom w:val="nil"/>
              <w:right w:val="single" w:sz="4" w:space="0" w:color="auto"/>
            </w:tcBorders>
            <w:noWrap/>
            <w:tcMar>
              <w:top w:w="0" w:type="dxa"/>
              <w:left w:w="57" w:type="dxa"/>
              <w:bottom w:w="0" w:type="dxa"/>
              <w:right w:w="144" w:type="dxa"/>
            </w:tcMar>
            <w:vAlign w:val="center"/>
            <w:hideMark/>
          </w:tcPr>
          <w:p w:rsidR="00A16D36" w:rsidRDefault="00A16D36">
            <w:pPr>
              <w:jc w:val="right"/>
              <w:rPr>
                <w:sz w:val="20"/>
                <w:lang w:val="en-CA" w:eastAsia="en-CA"/>
              </w:rPr>
            </w:pPr>
            <w:r>
              <w:rPr>
                <w:sz w:val="20"/>
                <w:lang w:val="en-CA" w:eastAsia="en-CA"/>
              </w:rPr>
              <w:t>648,075</w:t>
            </w:r>
          </w:p>
        </w:tc>
        <w:tc>
          <w:tcPr>
            <w:tcW w:w="1260" w:type="dxa"/>
            <w:tcBorders>
              <w:top w:val="nil"/>
              <w:left w:val="nil"/>
              <w:bottom w:val="nil"/>
              <w:right w:val="single" w:sz="4" w:space="0" w:color="auto"/>
            </w:tcBorders>
            <w:noWrap/>
            <w:tcMar>
              <w:top w:w="0" w:type="dxa"/>
              <w:left w:w="57" w:type="dxa"/>
              <w:bottom w:w="0" w:type="dxa"/>
              <w:right w:w="144" w:type="dxa"/>
            </w:tcMar>
            <w:vAlign w:val="center"/>
            <w:hideMark/>
          </w:tcPr>
          <w:p w:rsidR="00A16D36" w:rsidRDefault="00A16D36">
            <w:pPr>
              <w:jc w:val="right"/>
              <w:rPr>
                <w:sz w:val="20"/>
                <w:lang w:val="en-CA" w:eastAsia="en-CA"/>
              </w:rPr>
            </w:pPr>
            <w:r>
              <w:rPr>
                <w:sz w:val="20"/>
                <w:lang w:val="en-CA" w:eastAsia="en-CA"/>
              </w:rPr>
              <w:t>122,979,590</w:t>
            </w:r>
          </w:p>
        </w:tc>
        <w:tc>
          <w:tcPr>
            <w:tcW w:w="1198" w:type="dxa"/>
            <w:tcBorders>
              <w:top w:val="nil"/>
              <w:left w:val="nil"/>
              <w:bottom w:val="nil"/>
              <w:right w:val="single" w:sz="4" w:space="0" w:color="auto"/>
            </w:tcBorders>
            <w:noWrap/>
            <w:tcMar>
              <w:top w:w="0" w:type="dxa"/>
              <w:left w:w="57" w:type="dxa"/>
              <w:bottom w:w="0" w:type="dxa"/>
              <w:right w:w="144" w:type="dxa"/>
            </w:tcMar>
            <w:vAlign w:val="center"/>
            <w:hideMark/>
          </w:tcPr>
          <w:p w:rsidR="00A16D36" w:rsidRDefault="00A16D36">
            <w:pPr>
              <w:jc w:val="right"/>
              <w:rPr>
                <w:sz w:val="20"/>
                <w:lang w:val="en-CA" w:eastAsia="en-CA"/>
              </w:rPr>
            </w:pPr>
            <w:r>
              <w:rPr>
                <w:sz w:val="20"/>
                <w:lang w:val="en-CA" w:eastAsia="en-CA"/>
              </w:rPr>
              <w:t>1</w:t>
            </w:r>
          </w:p>
        </w:tc>
      </w:tr>
      <w:tr w:rsidR="00A16D36" w:rsidTr="00A16D36">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tcPr>
          <w:p w:rsidR="00A16D36" w:rsidRDefault="00A16D36">
            <w:pPr>
              <w:jc w:val="left"/>
              <w:rPr>
                <w:b/>
                <w:bCs/>
                <w:sz w:val="20"/>
                <w:lang w:val="en-CA" w:eastAsia="en-CA"/>
              </w:rPr>
            </w:pPr>
            <w:r>
              <w:rPr>
                <w:rFonts w:hint="cs"/>
                <w:b/>
                <w:bCs/>
                <w:sz w:val="20"/>
                <w:rtl/>
                <w:lang w:val="en-CA" w:eastAsia="en-CA"/>
              </w:rPr>
              <w:t>المجموع</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tcPr>
          <w:p w:rsidR="00A16D36" w:rsidRDefault="00A16D36">
            <w:pPr>
              <w:jc w:val="right"/>
              <w:rPr>
                <w:b/>
                <w:bCs/>
                <w:sz w:val="20"/>
                <w:lang w:val="en-CA" w:eastAsia="en-CA"/>
              </w:rPr>
            </w:pPr>
            <w:r>
              <w:rPr>
                <w:b/>
                <w:bCs/>
                <w:sz w:val="20"/>
                <w:lang w:val="en-CA" w:eastAsia="en-CA"/>
              </w:rPr>
              <w:t>8,195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tcPr>
          <w:p w:rsidR="00A16D36" w:rsidRDefault="00A16D36">
            <w:pPr>
              <w:jc w:val="right"/>
              <w:rPr>
                <w:b/>
                <w:bCs/>
                <w:sz w:val="20"/>
                <w:lang w:val="en-CA" w:eastAsia="en-CA"/>
              </w:rPr>
            </w:pPr>
            <w:r>
              <w:rPr>
                <w:b/>
                <w:bCs/>
                <w:sz w:val="20"/>
                <w:lang w:val="en-CA" w:eastAsia="en-CA"/>
              </w:rPr>
              <w:t>7,435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tcPr>
          <w:p w:rsidR="00A16D36" w:rsidRDefault="00A16D36">
            <w:pPr>
              <w:jc w:val="right"/>
              <w:rPr>
                <w:b/>
                <w:bCs/>
                <w:sz w:val="20"/>
                <w:lang w:val="en-CA" w:eastAsia="en-CA"/>
              </w:rPr>
            </w:pPr>
            <w:r>
              <w:rPr>
                <w:b/>
                <w:bCs/>
                <w:sz w:val="20"/>
                <w:lang w:val="en-CA" w:eastAsia="en-CA"/>
              </w:rPr>
              <w:t>91</w:t>
            </w:r>
          </w:p>
        </w:tc>
        <w:tc>
          <w:tcPr>
            <w:tcW w:w="1351" w:type="dxa"/>
            <w:tcBorders>
              <w:top w:val="nil"/>
              <w:left w:val="nil"/>
              <w:bottom w:val="single" w:sz="4" w:space="0" w:color="auto"/>
              <w:right w:val="single" w:sz="4" w:space="0" w:color="auto"/>
            </w:tcBorders>
            <w:noWrap/>
            <w:tcMar>
              <w:top w:w="0" w:type="dxa"/>
              <w:left w:w="57" w:type="dxa"/>
              <w:bottom w:w="0" w:type="dxa"/>
              <w:right w:w="144" w:type="dxa"/>
            </w:tcMar>
            <w:vAlign w:val="center"/>
          </w:tcPr>
          <w:p w:rsidR="00A16D36" w:rsidRDefault="00A16D36">
            <w:pPr>
              <w:jc w:val="right"/>
              <w:rPr>
                <w:b/>
                <w:bCs/>
                <w:sz w:val="20"/>
                <w:lang w:val="en-CA" w:eastAsia="en-CA"/>
              </w:rPr>
            </w:pPr>
            <w:r>
              <w:rPr>
                <w:b/>
                <w:bCs/>
                <w:sz w:val="20"/>
                <w:lang w:val="en-CA" w:eastAsia="en-CA"/>
              </w:rPr>
              <w:t>3,280,327,605</w:t>
            </w:r>
          </w:p>
        </w:tc>
        <w:tc>
          <w:tcPr>
            <w:tcW w:w="1440" w:type="dxa"/>
            <w:tcBorders>
              <w:top w:val="nil"/>
              <w:left w:val="nil"/>
              <w:bottom w:val="single" w:sz="4" w:space="0" w:color="auto"/>
              <w:right w:val="single" w:sz="4" w:space="0" w:color="auto"/>
            </w:tcBorders>
            <w:noWrap/>
            <w:tcMar>
              <w:top w:w="0" w:type="dxa"/>
              <w:left w:w="57" w:type="dxa"/>
              <w:bottom w:w="0" w:type="dxa"/>
              <w:right w:w="144" w:type="dxa"/>
            </w:tcMar>
            <w:vAlign w:val="center"/>
          </w:tcPr>
          <w:p w:rsidR="00A16D36" w:rsidRDefault="00A16D36">
            <w:pPr>
              <w:jc w:val="right"/>
              <w:rPr>
                <w:b/>
                <w:bCs/>
                <w:sz w:val="20"/>
                <w:lang w:val="en-CA" w:eastAsia="en-CA"/>
              </w:rPr>
            </w:pPr>
            <w:r>
              <w:rPr>
                <w:b/>
                <w:bCs/>
                <w:sz w:val="20"/>
                <w:lang w:val="en-CA" w:eastAsia="en-CA"/>
              </w:rPr>
              <w:t>3,005,525,717</w:t>
            </w:r>
          </w:p>
        </w:tc>
        <w:tc>
          <w:tcPr>
            <w:tcW w:w="1260" w:type="dxa"/>
            <w:tcBorders>
              <w:top w:val="nil"/>
              <w:left w:val="nil"/>
              <w:bottom w:val="single" w:sz="4" w:space="0" w:color="auto"/>
              <w:right w:val="single" w:sz="4" w:space="0" w:color="auto"/>
            </w:tcBorders>
            <w:noWrap/>
            <w:tcMar>
              <w:top w:w="0" w:type="dxa"/>
              <w:left w:w="57" w:type="dxa"/>
              <w:bottom w:w="0" w:type="dxa"/>
              <w:right w:w="144" w:type="dxa"/>
            </w:tcMar>
            <w:vAlign w:val="center"/>
          </w:tcPr>
          <w:p w:rsidR="00A16D36" w:rsidRDefault="00A16D36">
            <w:pPr>
              <w:jc w:val="right"/>
              <w:rPr>
                <w:b/>
                <w:bCs/>
                <w:sz w:val="20"/>
                <w:lang w:val="en-CA" w:eastAsia="en-CA"/>
              </w:rPr>
            </w:pPr>
            <w:r>
              <w:rPr>
                <w:b/>
                <w:bCs/>
                <w:sz w:val="20"/>
                <w:lang w:val="en-CA" w:eastAsia="en-CA"/>
              </w:rPr>
              <w:t>274,801,889</w:t>
            </w:r>
          </w:p>
        </w:tc>
        <w:tc>
          <w:tcPr>
            <w:tcW w:w="1198" w:type="dxa"/>
            <w:tcBorders>
              <w:top w:val="nil"/>
              <w:left w:val="nil"/>
              <w:bottom w:val="single" w:sz="4" w:space="0" w:color="auto"/>
              <w:right w:val="single" w:sz="4" w:space="0" w:color="auto"/>
            </w:tcBorders>
            <w:noWrap/>
            <w:tcMar>
              <w:top w:w="0" w:type="dxa"/>
              <w:left w:w="57" w:type="dxa"/>
              <w:bottom w:w="0" w:type="dxa"/>
              <w:right w:w="144" w:type="dxa"/>
            </w:tcMar>
            <w:vAlign w:val="center"/>
          </w:tcPr>
          <w:p w:rsidR="00A16D36" w:rsidRDefault="00A16D36">
            <w:pPr>
              <w:jc w:val="right"/>
              <w:rPr>
                <w:b/>
                <w:bCs/>
                <w:sz w:val="20"/>
                <w:lang w:val="en-CA" w:eastAsia="en-CA"/>
              </w:rPr>
            </w:pPr>
            <w:r>
              <w:rPr>
                <w:b/>
                <w:bCs/>
                <w:sz w:val="20"/>
                <w:lang w:val="en-CA" w:eastAsia="en-CA"/>
              </w:rPr>
              <w:t>92</w:t>
            </w:r>
          </w:p>
        </w:tc>
      </w:tr>
    </w:tbl>
    <w:p w:rsidR="00513E37" w:rsidRDefault="00513E37" w:rsidP="0024487F">
      <w:pPr>
        <w:bidi/>
        <w:jc w:val="left"/>
        <w:rPr>
          <w:rFonts w:cs="Arabic Transparent"/>
          <w:sz w:val="20"/>
          <w:lang w:val="en-CA" w:bidi="ar-EG"/>
        </w:rPr>
      </w:pPr>
      <w:r>
        <w:rPr>
          <w:rFonts w:cs="Arabic Transparent"/>
          <w:sz w:val="20"/>
          <w:rtl/>
          <w:lang w:val="en-CA" w:bidi="ar-EG"/>
        </w:rPr>
        <w:t xml:space="preserve">* باستثناء المشروعات المغلقة </w:t>
      </w:r>
      <w:r w:rsidR="0024487F">
        <w:rPr>
          <w:rFonts w:cs="Arabic Transparent" w:hint="cs"/>
          <w:sz w:val="20"/>
          <w:rtl/>
          <w:lang w:val="en-CA" w:bidi="ar-EG"/>
        </w:rPr>
        <w:t>والمنقولة</w:t>
      </w:r>
    </w:p>
    <w:p w:rsidR="00513E37" w:rsidRDefault="00513E37" w:rsidP="00513E37">
      <w:pPr>
        <w:bidi/>
        <w:jc w:val="left"/>
        <w:rPr>
          <w:rFonts w:cs="Arabic Transparent"/>
          <w:sz w:val="20"/>
          <w:rtl/>
          <w:lang w:val="en-CA" w:bidi="ar-EG"/>
        </w:rPr>
      </w:pPr>
      <w:r>
        <w:rPr>
          <w:rFonts w:cs="Arabic Transparent"/>
          <w:sz w:val="20"/>
          <w:rtl/>
          <w:lang w:val="en-CA" w:bidi="ar-EG"/>
        </w:rPr>
        <w:t>*</w:t>
      </w:r>
      <w:r w:rsidR="0024487F">
        <w:rPr>
          <w:rFonts w:cs="Arabic Transparent" w:hint="cs"/>
          <w:sz w:val="20"/>
          <w:rtl/>
          <w:lang w:val="en-CA" w:bidi="ar-EG"/>
        </w:rPr>
        <w:t>*</w:t>
      </w:r>
      <w:r>
        <w:rPr>
          <w:rFonts w:cs="Arabic Transparent"/>
          <w:sz w:val="20"/>
          <w:rtl/>
          <w:lang w:val="en-CA" w:bidi="ar-EG"/>
        </w:rPr>
        <w:t xml:space="preserve"> باستثناء تكاليف دعم الوكالة</w:t>
      </w:r>
    </w:p>
    <w:p w:rsidR="002611D3" w:rsidRDefault="002611D3" w:rsidP="002611D3">
      <w:pPr>
        <w:bidi/>
        <w:jc w:val="left"/>
        <w:rPr>
          <w:rFonts w:cs="Arabic Transparent"/>
          <w:sz w:val="26"/>
          <w:szCs w:val="26"/>
          <w:rtl/>
          <w:lang w:val="en-CA" w:bidi="ar-EG"/>
        </w:rPr>
      </w:pPr>
    </w:p>
    <w:p w:rsidR="000C40D7" w:rsidRPr="000C40D7" w:rsidRDefault="000C40D7" w:rsidP="002611D3">
      <w:pPr>
        <w:bidi/>
        <w:jc w:val="left"/>
        <w:rPr>
          <w:rFonts w:cs="Arabic Transparent"/>
          <w:b/>
          <w:bCs/>
          <w:sz w:val="26"/>
          <w:szCs w:val="26"/>
          <w:rtl/>
          <w:lang w:val="en-CA" w:bidi="ar-EG"/>
        </w:rPr>
      </w:pPr>
      <w:r w:rsidRPr="000C40D7">
        <w:rPr>
          <w:rFonts w:cs="Arabic Transparent" w:hint="cs"/>
          <w:b/>
          <w:bCs/>
          <w:sz w:val="26"/>
          <w:szCs w:val="26"/>
          <w:rtl/>
          <w:lang w:val="en-CA" w:bidi="ar-EG"/>
        </w:rPr>
        <w:t>المشروعات المنتهية</w:t>
      </w:r>
      <w:r w:rsidR="000A6303">
        <w:rPr>
          <w:rStyle w:val="FootnoteReference"/>
          <w:rFonts w:cs="Arabic Transparent"/>
          <w:b/>
          <w:bCs/>
          <w:sz w:val="26"/>
          <w:szCs w:val="26"/>
          <w:rtl/>
          <w:lang w:val="en-CA" w:bidi="ar-EG"/>
        </w:rPr>
        <w:footnoteReference w:id="18"/>
      </w:r>
    </w:p>
    <w:p w:rsidR="000C40D7" w:rsidRDefault="000C40D7" w:rsidP="000C40D7">
      <w:pPr>
        <w:bidi/>
        <w:jc w:val="left"/>
        <w:rPr>
          <w:rFonts w:cs="Arabic Transparent"/>
          <w:sz w:val="26"/>
          <w:szCs w:val="26"/>
          <w:rtl/>
          <w:lang w:val="en-CA" w:bidi="ar-EG"/>
        </w:rPr>
      </w:pPr>
    </w:p>
    <w:p w:rsidR="002611D3" w:rsidRDefault="000C40D7" w:rsidP="00337254">
      <w:pPr>
        <w:bidi/>
        <w:jc w:val="left"/>
        <w:rPr>
          <w:rFonts w:cs="Arabic Transparent"/>
          <w:sz w:val="26"/>
          <w:szCs w:val="26"/>
          <w:rtl/>
          <w:lang w:val="en-CA" w:bidi="ar-EG"/>
        </w:rPr>
      </w:pPr>
      <w:r>
        <w:rPr>
          <w:rFonts w:cs="Arabic Transparent" w:hint="cs"/>
          <w:sz w:val="26"/>
          <w:szCs w:val="26"/>
          <w:rtl/>
          <w:lang w:val="en-CA" w:bidi="ar-EG"/>
        </w:rPr>
        <w:t>5</w:t>
      </w:r>
      <w:r w:rsidR="002611D3">
        <w:rPr>
          <w:rFonts w:cs="Arabic Transparent" w:hint="cs"/>
          <w:sz w:val="26"/>
          <w:szCs w:val="26"/>
          <w:rtl/>
          <w:lang w:val="en-CA" w:bidi="ar-EG"/>
        </w:rPr>
        <w:tab/>
      </w:r>
      <w:r w:rsidR="004016AC">
        <w:rPr>
          <w:rFonts w:cs="Arabic Transparent" w:hint="cs"/>
          <w:sz w:val="26"/>
          <w:szCs w:val="26"/>
          <w:rtl/>
          <w:lang w:val="en-CA" w:bidi="ar-EG"/>
        </w:rPr>
        <w:t xml:space="preserve">وبشكل عام، </w:t>
      </w:r>
      <w:r w:rsidR="00337254">
        <w:rPr>
          <w:rFonts w:cs="Arabic Transparent" w:hint="cs"/>
          <w:sz w:val="26"/>
          <w:szCs w:val="26"/>
          <w:rtl/>
          <w:lang w:val="en-CA" w:bidi="ar-EG"/>
        </w:rPr>
        <w:t>ت</w:t>
      </w:r>
      <w:r w:rsidR="004016AC">
        <w:rPr>
          <w:rFonts w:cs="Arabic Transparent" w:hint="cs"/>
          <w:sz w:val="26"/>
          <w:szCs w:val="26"/>
          <w:rtl/>
          <w:lang w:val="en-CA" w:bidi="ar-EG"/>
        </w:rPr>
        <w:t>م صرف 99.7 في المائة من الأموال الموافق عليها لمشروعات استثمارية منتهية.</w:t>
      </w:r>
      <w:r w:rsidR="00F5134A">
        <w:rPr>
          <w:rStyle w:val="FootnoteReference"/>
          <w:rFonts w:cs="Arabic Transparent"/>
          <w:sz w:val="26"/>
          <w:szCs w:val="26"/>
          <w:rtl/>
          <w:lang w:val="en-CA" w:bidi="ar-EG"/>
        </w:rPr>
        <w:footnoteReference w:id="19"/>
      </w:r>
    </w:p>
    <w:p w:rsidR="00155ECC" w:rsidRDefault="00155ECC" w:rsidP="00155ECC">
      <w:pPr>
        <w:bidi/>
        <w:jc w:val="left"/>
        <w:rPr>
          <w:rFonts w:cs="Arabic Transparent"/>
          <w:sz w:val="26"/>
          <w:szCs w:val="26"/>
          <w:rtl/>
          <w:lang w:val="en-CA" w:bidi="ar-EG"/>
        </w:rPr>
      </w:pPr>
    </w:p>
    <w:p w:rsidR="000C40D7" w:rsidRPr="000A6303" w:rsidRDefault="000C40D7" w:rsidP="000C40D7">
      <w:pPr>
        <w:bidi/>
        <w:jc w:val="left"/>
        <w:rPr>
          <w:rFonts w:cs="Arabic Transparent"/>
          <w:b/>
          <w:bCs/>
          <w:sz w:val="26"/>
          <w:szCs w:val="26"/>
          <w:rtl/>
          <w:lang w:val="en-CA" w:bidi="ar-EG"/>
        </w:rPr>
      </w:pPr>
      <w:r w:rsidRPr="000A6303">
        <w:rPr>
          <w:rFonts w:cs="Arabic Transparent" w:hint="cs"/>
          <w:b/>
          <w:bCs/>
          <w:sz w:val="26"/>
          <w:szCs w:val="26"/>
          <w:rtl/>
          <w:lang w:val="en-CA" w:bidi="ar-EG"/>
        </w:rPr>
        <w:t>المشروعات الاستثمارية المنتهية</w:t>
      </w:r>
    </w:p>
    <w:p w:rsidR="000C40D7" w:rsidRDefault="000C40D7" w:rsidP="000C40D7">
      <w:pPr>
        <w:bidi/>
        <w:jc w:val="left"/>
        <w:rPr>
          <w:rFonts w:cs="Arabic Transparent"/>
          <w:sz w:val="26"/>
          <w:szCs w:val="26"/>
          <w:rtl/>
          <w:lang w:val="en-CA" w:bidi="ar-EG"/>
        </w:rPr>
      </w:pPr>
    </w:p>
    <w:p w:rsidR="000C40D7" w:rsidRDefault="000C40D7" w:rsidP="000C40D7">
      <w:pPr>
        <w:bidi/>
        <w:jc w:val="left"/>
        <w:rPr>
          <w:rFonts w:cs="Arabic Transparent"/>
          <w:sz w:val="26"/>
          <w:szCs w:val="26"/>
          <w:rtl/>
          <w:lang w:val="en-CA" w:bidi="ar-EG"/>
        </w:rPr>
      </w:pPr>
      <w:r>
        <w:rPr>
          <w:rFonts w:cs="Arabic Transparent" w:hint="cs"/>
          <w:sz w:val="26"/>
          <w:szCs w:val="26"/>
          <w:rtl/>
          <w:lang w:val="en-CA" w:bidi="ar-EG"/>
        </w:rPr>
        <w:t>6</w:t>
      </w:r>
      <w:r>
        <w:rPr>
          <w:rFonts w:cs="Arabic Transparent" w:hint="cs"/>
          <w:sz w:val="26"/>
          <w:szCs w:val="26"/>
          <w:rtl/>
          <w:lang w:val="en-CA" w:bidi="ar-EG"/>
        </w:rPr>
        <w:tab/>
      </w:r>
      <w:r w:rsidR="005E2C65">
        <w:rPr>
          <w:rFonts w:cs="Arabic Transparent" w:hint="cs"/>
          <w:sz w:val="26"/>
          <w:szCs w:val="26"/>
          <w:rtl/>
          <w:lang w:val="en-CA" w:bidi="ar-EG"/>
        </w:rPr>
        <w:t>يعرض الجدول 4 معلومات عن المشروعات الاستثمارية التى إنتهت منذ عام 1991. ويبين الجدول البيانات في مجموعها يتبعها بيانات طبقا للأقليم والقطاع وخواص التنفيذ وطريقة الصرف.</w:t>
      </w:r>
    </w:p>
    <w:p w:rsidR="000C40D7" w:rsidRDefault="000C40D7" w:rsidP="000C40D7">
      <w:pPr>
        <w:bidi/>
        <w:jc w:val="left"/>
        <w:rPr>
          <w:rFonts w:cs="Arabic Transparent"/>
          <w:sz w:val="26"/>
          <w:szCs w:val="26"/>
          <w:rtl/>
          <w:lang w:val="en-CA" w:bidi="ar-EG"/>
        </w:rPr>
      </w:pPr>
    </w:p>
    <w:p w:rsidR="002611D3" w:rsidRPr="002611D3" w:rsidRDefault="002611D3" w:rsidP="000C40D7">
      <w:pPr>
        <w:bidi/>
        <w:jc w:val="left"/>
        <w:rPr>
          <w:rFonts w:cs="Arabic Transparent"/>
          <w:b/>
          <w:bCs/>
          <w:szCs w:val="24"/>
          <w:rtl/>
          <w:lang w:val="en-CA" w:bidi="ar-EG"/>
        </w:rPr>
      </w:pPr>
      <w:r w:rsidRPr="002611D3">
        <w:rPr>
          <w:rFonts w:cs="Arabic Transparent" w:hint="cs"/>
          <w:b/>
          <w:bCs/>
          <w:szCs w:val="24"/>
          <w:rtl/>
          <w:lang w:val="en-CA" w:bidi="ar-EG"/>
        </w:rPr>
        <w:t xml:space="preserve">الجدول 4. المشروعات </w:t>
      </w:r>
      <w:r w:rsidR="000C40D7">
        <w:rPr>
          <w:rFonts w:cs="Arabic Transparent" w:hint="cs"/>
          <w:b/>
          <w:bCs/>
          <w:szCs w:val="24"/>
          <w:rtl/>
          <w:lang w:val="en-CA" w:bidi="ar-EG"/>
        </w:rPr>
        <w:t>الاستثمارية المتراكمة المنتهية</w:t>
      </w:r>
    </w:p>
    <w:tbl>
      <w:tblPr>
        <w:bidiVisual/>
        <w:tblW w:w="10322" w:type="dxa"/>
        <w:tblInd w:w="-147" w:type="dxa"/>
        <w:tblLayout w:type="fixed"/>
        <w:tblLook w:val="04A0" w:firstRow="1" w:lastRow="0" w:firstColumn="1" w:lastColumn="0" w:noHBand="0" w:noVBand="1"/>
      </w:tblPr>
      <w:tblGrid>
        <w:gridCol w:w="1419"/>
        <w:gridCol w:w="709"/>
        <w:gridCol w:w="1276"/>
        <w:gridCol w:w="992"/>
        <w:gridCol w:w="1276"/>
        <w:gridCol w:w="992"/>
        <w:gridCol w:w="1276"/>
        <w:gridCol w:w="1032"/>
        <w:gridCol w:w="1350"/>
      </w:tblGrid>
      <w:tr w:rsidR="000C40D7" w:rsidRPr="000C40D7" w:rsidTr="00294AAB">
        <w:trPr>
          <w:tblHeader/>
        </w:trPr>
        <w:tc>
          <w:tcPr>
            <w:tcW w:w="141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0C40D7" w:rsidRDefault="00294AAB" w:rsidP="000C40D7">
            <w:pPr>
              <w:bidi/>
              <w:jc w:val="center"/>
              <w:rPr>
                <w:b/>
                <w:bCs/>
                <w:sz w:val="18"/>
                <w:szCs w:val="18"/>
                <w:lang w:val="en-CA" w:eastAsia="en-CA"/>
              </w:rPr>
            </w:pPr>
            <w:r>
              <w:rPr>
                <w:rFonts w:hint="cs"/>
                <w:b/>
                <w:bCs/>
                <w:sz w:val="18"/>
                <w:szCs w:val="18"/>
                <w:rtl/>
                <w:lang w:val="en-CA" w:eastAsia="en-CA"/>
              </w:rPr>
              <w:t>البند</w:t>
            </w:r>
          </w:p>
        </w:tc>
        <w:tc>
          <w:tcPr>
            <w:tcW w:w="709" w:type="dxa"/>
            <w:tcBorders>
              <w:top w:val="single" w:sz="4" w:space="0" w:color="auto"/>
              <w:left w:val="nil"/>
              <w:bottom w:val="single" w:sz="4" w:space="0" w:color="auto"/>
              <w:right w:val="single" w:sz="4" w:space="0" w:color="auto"/>
            </w:tcBorders>
            <w:tcMar>
              <w:top w:w="0" w:type="dxa"/>
              <w:left w:w="0" w:type="dxa"/>
              <w:bottom w:w="0" w:type="dxa"/>
              <w:right w:w="0" w:type="dxa"/>
            </w:tcMar>
            <w:hideMark/>
          </w:tcPr>
          <w:p w:rsidR="000C40D7" w:rsidRDefault="00294AAB">
            <w:pPr>
              <w:ind w:left="-140" w:right="-96"/>
              <w:jc w:val="center"/>
              <w:rPr>
                <w:b/>
                <w:bCs/>
                <w:sz w:val="18"/>
                <w:szCs w:val="18"/>
                <w:lang w:val="en-CA" w:eastAsia="en-CA"/>
              </w:rPr>
            </w:pPr>
            <w:r>
              <w:rPr>
                <w:rFonts w:hint="cs"/>
                <w:b/>
                <w:bCs/>
                <w:sz w:val="18"/>
                <w:szCs w:val="18"/>
                <w:rtl/>
                <w:lang w:val="en-CA" w:eastAsia="en-CA"/>
              </w:rPr>
              <w:t>عدد المشروعات الأ</w:t>
            </w:r>
          </w:p>
        </w:tc>
        <w:tc>
          <w:tcPr>
            <w:tcW w:w="1276" w:type="dxa"/>
            <w:tcBorders>
              <w:top w:val="single" w:sz="4" w:space="0" w:color="auto"/>
              <w:left w:val="nil"/>
              <w:bottom w:val="single" w:sz="4" w:space="0" w:color="auto"/>
              <w:right w:val="single" w:sz="4" w:space="0" w:color="auto"/>
            </w:tcBorders>
            <w:tcMar>
              <w:top w:w="0" w:type="dxa"/>
              <w:left w:w="0" w:type="dxa"/>
              <w:bottom w:w="0" w:type="dxa"/>
              <w:right w:w="0" w:type="dxa"/>
            </w:tcMar>
            <w:hideMark/>
          </w:tcPr>
          <w:p w:rsidR="000C40D7" w:rsidRDefault="00294AAB">
            <w:pPr>
              <w:jc w:val="center"/>
              <w:rPr>
                <w:b/>
                <w:bCs/>
                <w:sz w:val="18"/>
                <w:szCs w:val="18"/>
                <w:lang w:val="en-CA" w:eastAsia="en-CA"/>
              </w:rPr>
            </w:pPr>
            <w:r>
              <w:rPr>
                <w:rFonts w:hint="cs"/>
                <w:b/>
                <w:bCs/>
                <w:sz w:val="18"/>
                <w:szCs w:val="18"/>
                <w:rtl/>
                <w:lang w:val="en-CA" w:eastAsia="en-CA"/>
              </w:rPr>
              <w:t>الأموال الموافق عليها زائدا التسويات</w:t>
            </w:r>
          </w:p>
          <w:p w:rsidR="000C40D7" w:rsidRDefault="00294AAB">
            <w:pPr>
              <w:jc w:val="center"/>
              <w:rPr>
                <w:b/>
                <w:bCs/>
                <w:sz w:val="18"/>
                <w:szCs w:val="18"/>
                <w:lang w:val="en-CA" w:eastAsia="en-CA"/>
              </w:rPr>
            </w:pPr>
            <w:r>
              <w:rPr>
                <w:rFonts w:hint="cs"/>
                <w:b/>
                <w:bCs/>
                <w:sz w:val="18"/>
                <w:szCs w:val="18"/>
                <w:rtl/>
                <w:lang w:val="en-CA" w:eastAsia="en-CA"/>
              </w:rPr>
              <w:t>(دولار أمريكي)</w:t>
            </w:r>
          </w:p>
        </w:tc>
        <w:tc>
          <w:tcPr>
            <w:tcW w:w="992" w:type="dxa"/>
            <w:tcBorders>
              <w:top w:val="single" w:sz="4" w:space="0" w:color="auto"/>
              <w:left w:val="nil"/>
              <w:bottom w:val="single" w:sz="4" w:space="0" w:color="auto"/>
              <w:right w:val="single" w:sz="4" w:space="0" w:color="auto"/>
            </w:tcBorders>
            <w:tcMar>
              <w:top w:w="0" w:type="dxa"/>
              <w:left w:w="0" w:type="dxa"/>
              <w:bottom w:w="0" w:type="dxa"/>
              <w:right w:w="0" w:type="dxa"/>
            </w:tcMar>
            <w:hideMark/>
          </w:tcPr>
          <w:p w:rsidR="000C40D7" w:rsidRDefault="00294AAB">
            <w:pPr>
              <w:jc w:val="center"/>
              <w:rPr>
                <w:b/>
                <w:bCs/>
                <w:sz w:val="18"/>
                <w:szCs w:val="18"/>
                <w:lang w:val="en-CA" w:eastAsia="en-CA"/>
              </w:rPr>
            </w:pPr>
            <w:r>
              <w:rPr>
                <w:rFonts w:hint="cs"/>
                <w:b/>
                <w:bCs/>
                <w:sz w:val="18"/>
                <w:szCs w:val="18"/>
                <w:rtl/>
                <w:lang w:val="en-CA" w:eastAsia="en-CA"/>
              </w:rPr>
              <w:t>النسبة المئوية من الأموال المنصرفة</w:t>
            </w:r>
          </w:p>
        </w:tc>
        <w:tc>
          <w:tcPr>
            <w:tcW w:w="1276" w:type="dxa"/>
            <w:tcBorders>
              <w:top w:val="single" w:sz="4" w:space="0" w:color="auto"/>
              <w:left w:val="nil"/>
              <w:bottom w:val="single" w:sz="4" w:space="0" w:color="auto"/>
              <w:right w:val="single" w:sz="4" w:space="0" w:color="auto"/>
            </w:tcBorders>
            <w:tcMar>
              <w:top w:w="0" w:type="dxa"/>
              <w:left w:w="0" w:type="dxa"/>
              <w:bottom w:w="0" w:type="dxa"/>
              <w:right w:w="0" w:type="dxa"/>
            </w:tcMar>
            <w:hideMark/>
          </w:tcPr>
          <w:p w:rsidR="000C40D7" w:rsidRDefault="00294AAB">
            <w:pPr>
              <w:jc w:val="center"/>
              <w:rPr>
                <w:b/>
                <w:bCs/>
                <w:sz w:val="18"/>
                <w:szCs w:val="18"/>
                <w:lang w:val="en-CA" w:eastAsia="en-CA"/>
              </w:rPr>
            </w:pPr>
            <w:r>
              <w:rPr>
                <w:rFonts w:hint="cs"/>
                <w:b/>
                <w:bCs/>
                <w:sz w:val="18"/>
                <w:szCs w:val="18"/>
                <w:rtl/>
                <w:lang w:val="en-CA" w:eastAsia="en-CA"/>
              </w:rPr>
              <w:t>الاستهلاك (قدرات استنفاد الأوزون المزالة*)</w:t>
            </w:r>
          </w:p>
        </w:tc>
        <w:tc>
          <w:tcPr>
            <w:tcW w:w="992" w:type="dxa"/>
            <w:tcBorders>
              <w:top w:val="single" w:sz="4" w:space="0" w:color="auto"/>
              <w:left w:val="nil"/>
              <w:bottom w:val="single" w:sz="4" w:space="0" w:color="auto"/>
              <w:right w:val="single" w:sz="4" w:space="0" w:color="auto"/>
            </w:tcBorders>
            <w:tcMar>
              <w:top w:w="0" w:type="dxa"/>
              <w:left w:w="0" w:type="dxa"/>
              <w:bottom w:w="0" w:type="dxa"/>
              <w:right w:w="0" w:type="dxa"/>
            </w:tcMar>
            <w:hideMark/>
          </w:tcPr>
          <w:p w:rsidR="000C40D7" w:rsidRDefault="00294AAB">
            <w:pPr>
              <w:jc w:val="center"/>
              <w:rPr>
                <w:b/>
                <w:bCs/>
                <w:sz w:val="18"/>
                <w:szCs w:val="18"/>
                <w:lang w:val="en-CA" w:eastAsia="en-CA"/>
              </w:rPr>
            </w:pPr>
            <w:r>
              <w:rPr>
                <w:rFonts w:hint="cs"/>
                <w:b/>
                <w:bCs/>
                <w:sz w:val="18"/>
                <w:szCs w:val="18"/>
                <w:rtl/>
                <w:lang w:val="en-CA" w:eastAsia="en-CA"/>
              </w:rPr>
              <w:t xml:space="preserve">الإنتاج </w:t>
            </w:r>
            <w:r>
              <w:rPr>
                <w:b/>
                <w:bCs/>
                <w:sz w:val="18"/>
                <w:szCs w:val="18"/>
                <w:rtl/>
                <w:lang w:val="en-CA" w:eastAsia="en-CA"/>
              </w:rPr>
              <w:t>(قدرات استنفاد الأوزون المزالة*)</w:t>
            </w:r>
          </w:p>
        </w:tc>
        <w:tc>
          <w:tcPr>
            <w:tcW w:w="1276" w:type="dxa"/>
            <w:tcBorders>
              <w:top w:val="single" w:sz="4" w:space="0" w:color="auto"/>
              <w:left w:val="nil"/>
              <w:bottom w:val="single" w:sz="4" w:space="0" w:color="auto"/>
              <w:right w:val="single" w:sz="4" w:space="0" w:color="auto"/>
            </w:tcBorders>
            <w:tcMar>
              <w:top w:w="0" w:type="dxa"/>
              <w:left w:w="0" w:type="dxa"/>
              <w:bottom w:w="0" w:type="dxa"/>
              <w:right w:w="0" w:type="dxa"/>
            </w:tcMar>
            <w:hideMark/>
          </w:tcPr>
          <w:p w:rsidR="000C40D7" w:rsidRDefault="00294AAB">
            <w:pPr>
              <w:ind w:left="-164" w:right="-149"/>
              <w:jc w:val="center"/>
              <w:rPr>
                <w:b/>
                <w:bCs/>
                <w:sz w:val="18"/>
                <w:szCs w:val="18"/>
                <w:lang w:val="en-CA" w:eastAsia="en-CA"/>
              </w:rPr>
            </w:pPr>
            <w:r>
              <w:rPr>
                <w:rFonts w:hint="cs"/>
                <w:b/>
                <w:bCs/>
                <w:sz w:val="18"/>
                <w:szCs w:val="18"/>
                <w:rtl/>
                <w:lang w:val="en-CA" w:eastAsia="en-CA"/>
              </w:rPr>
              <w:t>متوسط عدد الأشهر من الموافقة إلى أول عملية صرف</w:t>
            </w:r>
          </w:p>
        </w:tc>
        <w:tc>
          <w:tcPr>
            <w:tcW w:w="1032" w:type="dxa"/>
            <w:tcBorders>
              <w:top w:val="single" w:sz="4" w:space="0" w:color="auto"/>
              <w:left w:val="nil"/>
              <w:bottom w:val="single" w:sz="4" w:space="0" w:color="auto"/>
              <w:right w:val="single" w:sz="4" w:space="0" w:color="auto"/>
            </w:tcBorders>
            <w:tcMar>
              <w:top w:w="0" w:type="dxa"/>
              <w:left w:w="0" w:type="dxa"/>
              <w:bottom w:w="0" w:type="dxa"/>
              <w:right w:w="0" w:type="dxa"/>
            </w:tcMar>
            <w:hideMark/>
          </w:tcPr>
          <w:p w:rsidR="00294AAB" w:rsidRDefault="00294AAB" w:rsidP="00B50EDE">
            <w:pPr>
              <w:ind w:left="-164" w:right="-149"/>
              <w:jc w:val="center"/>
              <w:rPr>
                <w:b/>
                <w:bCs/>
                <w:sz w:val="18"/>
                <w:szCs w:val="18"/>
                <w:lang w:val="en-CA" w:eastAsia="en-CA"/>
              </w:rPr>
            </w:pPr>
            <w:r>
              <w:rPr>
                <w:rFonts w:hint="cs"/>
                <w:b/>
                <w:bCs/>
                <w:sz w:val="18"/>
                <w:szCs w:val="18"/>
                <w:rtl/>
                <w:lang w:val="en-CA" w:eastAsia="en-CA"/>
              </w:rPr>
              <w:t>متوسط عدد الأشهر من الموافقة إلى الانتهاء</w:t>
            </w:r>
          </w:p>
          <w:p w:rsidR="000C40D7" w:rsidRDefault="000C40D7">
            <w:pPr>
              <w:ind w:left="-67" w:right="-108"/>
              <w:jc w:val="center"/>
              <w:rPr>
                <w:b/>
                <w:bCs/>
                <w:sz w:val="18"/>
                <w:szCs w:val="18"/>
                <w:lang w:val="en-CA" w:eastAsia="en-CA"/>
              </w:rPr>
            </w:pPr>
          </w:p>
        </w:tc>
        <w:tc>
          <w:tcPr>
            <w:tcW w:w="1350" w:type="dxa"/>
            <w:tcBorders>
              <w:top w:val="single" w:sz="4" w:space="0" w:color="auto"/>
              <w:left w:val="nil"/>
              <w:bottom w:val="single" w:sz="4" w:space="0" w:color="auto"/>
              <w:right w:val="single" w:sz="4" w:space="0" w:color="auto"/>
            </w:tcBorders>
            <w:tcMar>
              <w:top w:w="0" w:type="dxa"/>
              <w:left w:w="0" w:type="dxa"/>
              <w:bottom w:w="0" w:type="dxa"/>
              <w:right w:w="0" w:type="dxa"/>
            </w:tcMar>
            <w:hideMark/>
          </w:tcPr>
          <w:p w:rsidR="000C40D7" w:rsidRDefault="00294AAB">
            <w:pPr>
              <w:ind w:left="-108" w:right="-153"/>
              <w:jc w:val="center"/>
              <w:rPr>
                <w:b/>
                <w:bCs/>
                <w:sz w:val="18"/>
                <w:szCs w:val="18"/>
                <w:lang w:val="en-CA" w:eastAsia="en-CA"/>
              </w:rPr>
            </w:pPr>
            <w:r>
              <w:rPr>
                <w:rFonts w:hint="cs"/>
                <w:b/>
                <w:bCs/>
                <w:sz w:val="18"/>
                <w:szCs w:val="18"/>
                <w:rtl/>
                <w:lang w:val="en-CA" w:eastAsia="en-CA"/>
              </w:rPr>
              <w:t>فاعلية التكلفة الشاملة للصندوق (دولار أمريكي/كيلوجرام)</w:t>
            </w:r>
          </w:p>
        </w:tc>
      </w:tr>
      <w:tr w:rsidR="000C40D7"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0C40D7" w:rsidRDefault="00545043" w:rsidP="000C40D7">
            <w:pPr>
              <w:bidi/>
              <w:jc w:val="left"/>
              <w:rPr>
                <w:b/>
                <w:bCs/>
                <w:sz w:val="18"/>
                <w:szCs w:val="18"/>
                <w:lang w:val="en-CA" w:eastAsia="en-CA"/>
              </w:rPr>
            </w:pPr>
            <w:r>
              <w:rPr>
                <w:rFonts w:hint="cs"/>
                <w:b/>
                <w:bCs/>
                <w:sz w:val="18"/>
                <w:szCs w:val="18"/>
                <w:rtl/>
                <w:lang w:val="en-CA" w:eastAsia="en-CA"/>
              </w:rPr>
              <w:t>المجموع</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b/>
                <w:sz w:val="18"/>
                <w:szCs w:val="18"/>
                <w:lang w:val="en-CA" w:eastAsia="en-CA"/>
              </w:rPr>
            </w:pPr>
            <w:r>
              <w:rPr>
                <w:b/>
                <w:sz w:val="18"/>
                <w:szCs w:val="18"/>
                <w:lang w:val="en-CA" w:eastAsia="en-CA"/>
              </w:rPr>
              <w:t>2,749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b/>
                <w:sz w:val="18"/>
                <w:szCs w:val="18"/>
                <w:lang w:val="en-CA" w:eastAsia="en-CA"/>
              </w:rPr>
            </w:pPr>
            <w:r>
              <w:rPr>
                <w:b/>
                <w:sz w:val="18"/>
                <w:szCs w:val="18"/>
                <w:lang w:val="en-CA" w:eastAsia="en-CA"/>
              </w:rPr>
              <w:t>2,137,268,471</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b/>
                <w:sz w:val="18"/>
                <w:szCs w:val="18"/>
                <w:lang w:val="en-CA" w:eastAsia="en-CA"/>
              </w:rPr>
            </w:pPr>
            <w:r>
              <w:rPr>
                <w:b/>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b/>
                <w:sz w:val="18"/>
                <w:szCs w:val="18"/>
                <w:lang w:val="en-CA" w:eastAsia="en-CA"/>
              </w:rPr>
            </w:pPr>
            <w:r>
              <w:rPr>
                <w:b/>
                <w:sz w:val="18"/>
                <w:szCs w:val="18"/>
                <w:lang w:val="en-CA" w:eastAsia="en-CA"/>
              </w:rPr>
              <w:t>267,962</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b/>
                <w:sz w:val="18"/>
                <w:szCs w:val="18"/>
                <w:lang w:val="en-CA" w:eastAsia="en-CA"/>
              </w:rPr>
            </w:pPr>
            <w:r>
              <w:rPr>
                <w:b/>
                <w:sz w:val="18"/>
                <w:szCs w:val="18"/>
                <w:lang w:val="en-CA" w:eastAsia="en-CA"/>
              </w:rPr>
              <w:t>204,189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b/>
                <w:sz w:val="18"/>
                <w:szCs w:val="18"/>
                <w:lang w:val="en-CA" w:eastAsia="en-CA"/>
              </w:rPr>
            </w:pPr>
            <w:r>
              <w:rPr>
                <w:b/>
                <w:sz w:val="18"/>
                <w:szCs w:val="18"/>
                <w:lang w:val="en-CA" w:eastAsia="en-CA"/>
              </w:rPr>
              <w:t>14</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b/>
                <w:sz w:val="18"/>
                <w:szCs w:val="18"/>
                <w:lang w:val="en-CA" w:eastAsia="en-CA"/>
              </w:rPr>
            </w:pPr>
            <w:r>
              <w:rPr>
                <w:b/>
                <w:sz w:val="18"/>
                <w:szCs w:val="18"/>
                <w:lang w:val="en-CA" w:eastAsia="en-CA"/>
              </w:rPr>
              <w:t>37</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b/>
                <w:sz w:val="18"/>
                <w:szCs w:val="18"/>
                <w:lang w:val="en-CA" w:eastAsia="en-CA"/>
              </w:rPr>
            </w:pPr>
            <w:r>
              <w:rPr>
                <w:b/>
                <w:sz w:val="18"/>
                <w:szCs w:val="18"/>
                <w:lang w:val="en-CA" w:eastAsia="en-CA"/>
              </w:rPr>
              <w:t xml:space="preserve">4.53 </w:t>
            </w:r>
          </w:p>
        </w:tc>
      </w:tr>
      <w:tr w:rsidR="000C40D7" w:rsidTr="00294AAB">
        <w:tc>
          <w:tcPr>
            <w:tcW w:w="1419" w:type="dxa"/>
            <w:tcBorders>
              <w:top w:val="nil"/>
              <w:left w:val="single" w:sz="4" w:space="0" w:color="auto"/>
              <w:bottom w:val="nil"/>
              <w:right w:val="nil"/>
            </w:tcBorders>
            <w:noWrap/>
            <w:tcMar>
              <w:top w:w="0" w:type="dxa"/>
              <w:left w:w="57" w:type="dxa"/>
              <w:bottom w:w="0" w:type="dxa"/>
              <w:right w:w="57" w:type="dxa"/>
            </w:tcMar>
            <w:hideMark/>
          </w:tcPr>
          <w:p w:rsidR="000C40D7" w:rsidRDefault="00545043" w:rsidP="000C40D7">
            <w:pPr>
              <w:bidi/>
              <w:jc w:val="left"/>
              <w:rPr>
                <w:b/>
                <w:bCs/>
                <w:sz w:val="18"/>
                <w:szCs w:val="18"/>
                <w:lang w:val="en-CA" w:eastAsia="en-CA"/>
              </w:rPr>
            </w:pPr>
            <w:r>
              <w:rPr>
                <w:rFonts w:hint="cs"/>
                <w:b/>
                <w:bCs/>
                <w:sz w:val="18"/>
                <w:szCs w:val="18"/>
                <w:rtl/>
                <w:lang w:val="en-CA" w:eastAsia="en-CA"/>
              </w:rPr>
              <w:t>الإقليم</w:t>
            </w:r>
          </w:p>
        </w:tc>
        <w:tc>
          <w:tcPr>
            <w:tcW w:w="709" w:type="dxa"/>
            <w:noWrap/>
            <w:tcMar>
              <w:top w:w="0" w:type="dxa"/>
              <w:left w:w="57" w:type="dxa"/>
              <w:bottom w:w="0" w:type="dxa"/>
              <w:right w:w="57" w:type="dxa"/>
            </w:tcMar>
            <w:hideMark/>
          </w:tcPr>
          <w:p w:rsidR="000C40D7" w:rsidRDefault="000C40D7">
            <w:pPr>
              <w:jc w:val="left"/>
              <w:rPr>
                <w:sz w:val="20"/>
                <w:lang w:val="en-US"/>
              </w:rPr>
            </w:pPr>
          </w:p>
        </w:tc>
        <w:tc>
          <w:tcPr>
            <w:tcW w:w="1276" w:type="dxa"/>
            <w:noWrap/>
            <w:tcMar>
              <w:top w:w="0" w:type="dxa"/>
              <w:left w:w="57" w:type="dxa"/>
              <w:bottom w:w="0" w:type="dxa"/>
              <w:right w:w="57" w:type="dxa"/>
            </w:tcMar>
            <w:hideMark/>
          </w:tcPr>
          <w:p w:rsidR="000C40D7" w:rsidRDefault="000C40D7">
            <w:pPr>
              <w:jc w:val="left"/>
              <w:rPr>
                <w:sz w:val="20"/>
                <w:lang w:val="en-US"/>
              </w:rPr>
            </w:pPr>
          </w:p>
        </w:tc>
        <w:tc>
          <w:tcPr>
            <w:tcW w:w="992" w:type="dxa"/>
            <w:noWrap/>
            <w:tcMar>
              <w:top w:w="0" w:type="dxa"/>
              <w:left w:w="57" w:type="dxa"/>
              <w:bottom w:w="0" w:type="dxa"/>
              <w:right w:w="57" w:type="dxa"/>
            </w:tcMar>
            <w:hideMark/>
          </w:tcPr>
          <w:p w:rsidR="000C40D7" w:rsidRDefault="000C40D7">
            <w:pPr>
              <w:jc w:val="left"/>
              <w:rPr>
                <w:sz w:val="20"/>
                <w:lang w:val="en-US"/>
              </w:rPr>
            </w:pPr>
          </w:p>
        </w:tc>
        <w:tc>
          <w:tcPr>
            <w:tcW w:w="1276" w:type="dxa"/>
            <w:noWrap/>
            <w:tcMar>
              <w:top w:w="0" w:type="dxa"/>
              <w:left w:w="57" w:type="dxa"/>
              <w:bottom w:w="0" w:type="dxa"/>
              <w:right w:w="57" w:type="dxa"/>
            </w:tcMar>
            <w:hideMark/>
          </w:tcPr>
          <w:p w:rsidR="000C40D7" w:rsidRDefault="000C40D7">
            <w:pPr>
              <w:jc w:val="left"/>
              <w:rPr>
                <w:sz w:val="20"/>
                <w:lang w:val="en-US"/>
              </w:rPr>
            </w:pPr>
          </w:p>
        </w:tc>
        <w:tc>
          <w:tcPr>
            <w:tcW w:w="992" w:type="dxa"/>
            <w:noWrap/>
            <w:tcMar>
              <w:top w:w="0" w:type="dxa"/>
              <w:left w:w="57" w:type="dxa"/>
              <w:bottom w:w="0" w:type="dxa"/>
              <w:right w:w="57" w:type="dxa"/>
            </w:tcMar>
            <w:hideMark/>
          </w:tcPr>
          <w:p w:rsidR="000C40D7" w:rsidRDefault="000C40D7">
            <w:pPr>
              <w:jc w:val="left"/>
              <w:rPr>
                <w:sz w:val="20"/>
                <w:lang w:val="en-US"/>
              </w:rPr>
            </w:pPr>
          </w:p>
        </w:tc>
        <w:tc>
          <w:tcPr>
            <w:tcW w:w="1276" w:type="dxa"/>
            <w:noWrap/>
            <w:tcMar>
              <w:top w:w="0" w:type="dxa"/>
              <w:left w:w="57" w:type="dxa"/>
              <w:bottom w:w="0" w:type="dxa"/>
              <w:right w:w="57" w:type="dxa"/>
            </w:tcMar>
            <w:hideMark/>
          </w:tcPr>
          <w:p w:rsidR="000C40D7" w:rsidRDefault="000C40D7">
            <w:pPr>
              <w:jc w:val="left"/>
              <w:rPr>
                <w:sz w:val="20"/>
                <w:lang w:val="en-US"/>
              </w:rPr>
            </w:pPr>
          </w:p>
        </w:tc>
        <w:tc>
          <w:tcPr>
            <w:tcW w:w="1032" w:type="dxa"/>
            <w:noWrap/>
            <w:tcMar>
              <w:top w:w="0" w:type="dxa"/>
              <w:left w:w="57" w:type="dxa"/>
              <w:bottom w:w="0" w:type="dxa"/>
              <w:right w:w="57" w:type="dxa"/>
            </w:tcMar>
            <w:hideMark/>
          </w:tcPr>
          <w:p w:rsidR="000C40D7" w:rsidRDefault="000C40D7">
            <w:pPr>
              <w:jc w:val="left"/>
              <w:rPr>
                <w:sz w:val="20"/>
                <w:lang w:val="en-US"/>
              </w:rPr>
            </w:pPr>
          </w:p>
        </w:tc>
        <w:tc>
          <w:tcPr>
            <w:tcW w:w="1350" w:type="dxa"/>
            <w:tcBorders>
              <w:top w:val="nil"/>
              <w:left w:val="nil"/>
              <w:bottom w:val="nil"/>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 </w:t>
            </w:r>
          </w:p>
        </w:tc>
      </w:tr>
      <w:tr w:rsidR="000C40D7" w:rsidTr="00294AAB">
        <w:tc>
          <w:tcPr>
            <w:tcW w:w="141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sz w:val="18"/>
                <w:szCs w:val="18"/>
                <w:rtl/>
                <w:lang w:val="en-CA" w:eastAsia="en-CA"/>
              </w:rPr>
              <w:t>أفريقيا</w:t>
            </w:r>
          </w:p>
        </w:tc>
        <w:tc>
          <w:tcPr>
            <w:tcW w:w="709"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459</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148,792,200</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100</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17,959</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0</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12</w:t>
            </w:r>
          </w:p>
        </w:tc>
        <w:tc>
          <w:tcPr>
            <w:tcW w:w="103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37</w:t>
            </w:r>
          </w:p>
        </w:tc>
        <w:tc>
          <w:tcPr>
            <w:tcW w:w="1350"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 xml:space="preserve">8.29 </w:t>
            </w:r>
          </w:p>
        </w:tc>
      </w:tr>
      <w:tr w:rsidR="000C40D7"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sz w:val="18"/>
                <w:szCs w:val="18"/>
                <w:rtl/>
                <w:lang w:val="en-CA" w:eastAsia="en-CA"/>
              </w:rPr>
              <w:t>آسيا والمحيط الهادى</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1,479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1,536,167,857</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207,967</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184,239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16</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36</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 xml:space="preserve">3.92 </w:t>
            </w:r>
          </w:p>
        </w:tc>
      </w:tr>
      <w:tr w:rsidR="000C40D7"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sz w:val="18"/>
                <w:szCs w:val="18"/>
                <w:rtl/>
                <w:lang w:val="en-CA" w:eastAsia="en-CA"/>
              </w:rPr>
              <w:t>أوروبا</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141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70,812,680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99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7,932</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175</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10</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33</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 xml:space="preserve">8.74 </w:t>
            </w:r>
          </w:p>
        </w:tc>
      </w:tr>
      <w:tr w:rsidR="000C40D7"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sz w:val="18"/>
                <w:szCs w:val="18"/>
                <w:rtl/>
                <w:lang w:val="en-CA" w:eastAsia="en-CA"/>
              </w:rPr>
              <w:t>أمريكا الآتينية والكاريبي</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670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381,495,734</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34,104</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19,775</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14</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37</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 xml:space="preserve">7.08 </w:t>
            </w:r>
          </w:p>
        </w:tc>
      </w:tr>
      <w:tr w:rsidR="000C40D7"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sz w:val="18"/>
                <w:szCs w:val="18"/>
                <w:rtl/>
                <w:lang w:val="en-CA" w:eastAsia="en-CA"/>
              </w:rPr>
              <w:t>عالميا</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n/a</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n/a</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n/a</w:t>
            </w:r>
          </w:p>
        </w:tc>
      </w:tr>
      <w:tr w:rsidR="000C40D7" w:rsidTr="00294AAB">
        <w:tc>
          <w:tcPr>
            <w:tcW w:w="1419" w:type="dxa"/>
            <w:tcBorders>
              <w:top w:val="nil"/>
              <w:left w:val="single" w:sz="4" w:space="0" w:color="auto"/>
              <w:bottom w:val="nil"/>
              <w:right w:val="nil"/>
            </w:tcBorders>
            <w:noWrap/>
            <w:tcMar>
              <w:top w:w="0" w:type="dxa"/>
              <w:left w:w="57" w:type="dxa"/>
              <w:bottom w:w="0" w:type="dxa"/>
              <w:right w:w="57" w:type="dxa"/>
            </w:tcMar>
            <w:hideMark/>
          </w:tcPr>
          <w:p w:rsidR="000C40D7" w:rsidRDefault="00545043" w:rsidP="000C40D7">
            <w:pPr>
              <w:bidi/>
              <w:jc w:val="left"/>
              <w:rPr>
                <w:b/>
                <w:bCs/>
                <w:sz w:val="18"/>
                <w:szCs w:val="18"/>
                <w:lang w:val="en-CA" w:eastAsia="en-CA"/>
              </w:rPr>
            </w:pPr>
            <w:r>
              <w:rPr>
                <w:rFonts w:hint="cs"/>
                <w:b/>
                <w:bCs/>
                <w:sz w:val="18"/>
                <w:szCs w:val="18"/>
                <w:rtl/>
                <w:lang w:val="en-CA" w:eastAsia="en-CA"/>
              </w:rPr>
              <w:t>القطاع</w:t>
            </w:r>
          </w:p>
        </w:tc>
        <w:tc>
          <w:tcPr>
            <w:tcW w:w="709" w:type="dxa"/>
            <w:noWrap/>
            <w:tcMar>
              <w:top w:w="0" w:type="dxa"/>
              <w:left w:w="57" w:type="dxa"/>
              <w:bottom w:w="0" w:type="dxa"/>
              <w:right w:w="57" w:type="dxa"/>
            </w:tcMar>
            <w:hideMark/>
          </w:tcPr>
          <w:p w:rsidR="000C40D7" w:rsidRDefault="000C40D7">
            <w:pPr>
              <w:jc w:val="left"/>
              <w:rPr>
                <w:sz w:val="20"/>
                <w:lang w:val="en-US"/>
              </w:rPr>
            </w:pPr>
          </w:p>
        </w:tc>
        <w:tc>
          <w:tcPr>
            <w:tcW w:w="1276" w:type="dxa"/>
            <w:noWrap/>
            <w:tcMar>
              <w:top w:w="0" w:type="dxa"/>
              <w:left w:w="57" w:type="dxa"/>
              <w:bottom w:w="0" w:type="dxa"/>
              <w:right w:w="57" w:type="dxa"/>
            </w:tcMar>
            <w:hideMark/>
          </w:tcPr>
          <w:p w:rsidR="000C40D7" w:rsidRDefault="000C40D7">
            <w:pPr>
              <w:jc w:val="left"/>
              <w:rPr>
                <w:sz w:val="20"/>
                <w:lang w:val="en-US"/>
              </w:rPr>
            </w:pPr>
          </w:p>
        </w:tc>
        <w:tc>
          <w:tcPr>
            <w:tcW w:w="992" w:type="dxa"/>
            <w:noWrap/>
            <w:tcMar>
              <w:top w:w="0" w:type="dxa"/>
              <w:left w:w="57" w:type="dxa"/>
              <w:bottom w:w="0" w:type="dxa"/>
              <w:right w:w="57" w:type="dxa"/>
            </w:tcMar>
            <w:hideMark/>
          </w:tcPr>
          <w:p w:rsidR="000C40D7" w:rsidRDefault="000C40D7">
            <w:pPr>
              <w:jc w:val="left"/>
              <w:rPr>
                <w:sz w:val="20"/>
                <w:lang w:val="en-US"/>
              </w:rPr>
            </w:pPr>
          </w:p>
        </w:tc>
        <w:tc>
          <w:tcPr>
            <w:tcW w:w="1276" w:type="dxa"/>
            <w:noWrap/>
            <w:tcMar>
              <w:top w:w="0" w:type="dxa"/>
              <w:left w:w="57" w:type="dxa"/>
              <w:bottom w:w="0" w:type="dxa"/>
              <w:right w:w="57" w:type="dxa"/>
            </w:tcMar>
            <w:hideMark/>
          </w:tcPr>
          <w:p w:rsidR="000C40D7" w:rsidRDefault="000C40D7">
            <w:pPr>
              <w:jc w:val="left"/>
              <w:rPr>
                <w:sz w:val="20"/>
                <w:lang w:val="en-US"/>
              </w:rPr>
            </w:pPr>
          </w:p>
        </w:tc>
        <w:tc>
          <w:tcPr>
            <w:tcW w:w="992" w:type="dxa"/>
            <w:noWrap/>
            <w:tcMar>
              <w:top w:w="0" w:type="dxa"/>
              <w:left w:w="57" w:type="dxa"/>
              <w:bottom w:w="0" w:type="dxa"/>
              <w:right w:w="57" w:type="dxa"/>
            </w:tcMar>
            <w:hideMark/>
          </w:tcPr>
          <w:p w:rsidR="000C40D7" w:rsidRDefault="000C40D7">
            <w:pPr>
              <w:jc w:val="left"/>
              <w:rPr>
                <w:sz w:val="20"/>
                <w:lang w:val="en-US"/>
              </w:rPr>
            </w:pPr>
          </w:p>
        </w:tc>
        <w:tc>
          <w:tcPr>
            <w:tcW w:w="1276" w:type="dxa"/>
            <w:noWrap/>
            <w:tcMar>
              <w:top w:w="0" w:type="dxa"/>
              <w:left w:w="57" w:type="dxa"/>
              <w:bottom w:w="0" w:type="dxa"/>
              <w:right w:w="57" w:type="dxa"/>
            </w:tcMar>
            <w:hideMark/>
          </w:tcPr>
          <w:p w:rsidR="000C40D7" w:rsidRDefault="000C40D7">
            <w:pPr>
              <w:jc w:val="left"/>
              <w:rPr>
                <w:sz w:val="20"/>
                <w:lang w:val="en-US"/>
              </w:rPr>
            </w:pPr>
          </w:p>
        </w:tc>
        <w:tc>
          <w:tcPr>
            <w:tcW w:w="1032" w:type="dxa"/>
            <w:noWrap/>
            <w:tcMar>
              <w:top w:w="0" w:type="dxa"/>
              <w:left w:w="57" w:type="dxa"/>
              <w:bottom w:w="0" w:type="dxa"/>
              <w:right w:w="57" w:type="dxa"/>
            </w:tcMar>
            <w:hideMark/>
          </w:tcPr>
          <w:p w:rsidR="000C40D7" w:rsidRDefault="000C40D7">
            <w:pPr>
              <w:jc w:val="left"/>
              <w:rPr>
                <w:sz w:val="20"/>
                <w:lang w:val="en-US"/>
              </w:rPr>
            </w:pPr>
          </w:p>
        </w:tc>
        <w:tc>
          <w:tcPr>
            <w:tcW w:w="1350" w:type="dxa"/>
            <w:tcBorders>
              <w:top w:val="nil"/>
              <w:left w:val="nil"/>
              <w:bottom w:val="nil"/>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 </w:t>
            </w:r>
          </w:p>
        </w:tc>
      </w:tr>
      <w:tr w:rsidR="00545043" w:rsidTr="00294AAB">
        <w:tc>
          <w:tcPr>
            <w:tcW w:w="141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rsidR="00545043" w:rsidRDefault="00545043">
            <w:pPr>
              <w:bidi/>
              <w:jc w:val="left"/>
              <w:rPr>
                <w:sz w:val="20"/>
                <w:lang w:val="en-CA" w:eastAsia="en-CA"/>
              </w:rPr>
            </w:pPr>
            <w:r>
              <w:rPr>
                <w:rFonts w:hint="cs"/>
                <w:sz w:val="20"/>
                <w:rtl/>
                <w:lang w:val="en-CA" w:eastAsia="en-CA"/>
              </w:rPr>
              <w:t>الأيروصول</w:t>
            </w:r>
          </w:p>
        </w:tc>
        <w:tc>
          <w:tcPr>
            <w:tcW w:w="709"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125</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63,118,299</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100</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26,967</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16</w:t>
            </w:r>
          </w:p>
        </w:tc>
        <w:tc>
          <w:tcPr>
            <w:tcW w:w="103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41</w:t>
            </w:r>
          </w:p>
        </w:tc>
        <w:tc>
          <w:tcPr>
            <w:tcW w:w="1350"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 xml:space="preserve">2.34 </w:t>
            </w:r>
          </w:p>
        </w:tc>
      </w:tr>
      <w:tr w:rsidR="00545043"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545043" w:rsidRDefault="00545043">
            <w:pPr>
              <w:bidi/>
              <w:jc w:val="left"/>
              <w:rPr>
                <w:sz w:val="20"/>
                <w:lang w:val="en-CA" w:eastAsia="en-CA"/>
              </w:rPr>
            </w:pPr>
            <w:r>
              <w:rPr>
                <w:rFonts w:hint="cs"/>
                <w:sz w:val="20"/>
                <w:rtl/>
                <w:lang w:val="en-CA" w:eastAsia="en-CA"/>
              </w:rPr>
              <w:t>التدمير</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n/a</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n/a</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n/a</w:t>
            </w:r>
          </w:p>
        </w:tc>
      </w:tr>
      <w:tr w:rsidR="00545043"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545043" w:rsidRDefault="00545043">
            <w:pPr>
              <w:bidi/>
              <w:jc w:val="left"/>
              <w:rPr>
                <w:sz w:val="20"/>
                <w:lang w:val="en-CA" w:eastAsia="en-CA"/>
              </w:rPr>
            </w:pPr>
            <w:r>
              <w:rPr>
                <w:rFonts w:hint="cs"/>
                <w:sz w:val="20"/>
                <w:rtl/>
                <w:lang w:val="en-CA" w:eastAsia="en-CA"/>
              </w:rPr>
              <w:t>مكافحة الحرائق</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n/a</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n/a</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n/a</w:t>
            </w:r>
          </w:p>
        </w:tc>
      </w:tr>
      <w:tr w:rsidR="00545043" w:rsidTr="008C4995">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545043" w:rsidRDefault="00545043">
            <w:pPr>
              <w:bidi/>
              <w:jc w:val="left"/>
              <w:rPr>
                <w:sz w:val="21"/>
                <w:szCs w:val="21"/>
                <w:lang w:val="en-CA" w:eastAsia="en-CA"/>
              </w:rPr>
            </w:pPr>
            <w:r>
              <w:rPr>
                <w:rFonts w:hint="cs"/>
                <w:sz w:val="21"/>
                <w:szCs w:val="21"/>
                <w:rtl/>
                <w:lang w:val="en-CA" w:eastAsia="en-CA"/>
              </w:rPr>
              <w:t>الرغاوى</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1,002</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376,271,187</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69,420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15</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34</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 xml:space="preserve">5.42 </w:t>
            </w:r>
          </w:p>
        </w:tc>
      </w:tr>
      <w:tr w:rsidR="00545043" w:rsidTr="008C4995">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545043" w:rsidRDefault="00545043">
            <w:pPr>
              <w:bidi/>
              <w:jc w:val="left"/>
              <w:rPr>
                <w:sz w:val="21"/>
                <w:szCs w:val="21"/>
                <w:lang w:val="en-CA" w:eastAsia="en-CA"/>
              </w:rPr>
            </w:pPr>
            <w:r>
              <w:rPr>
                <w:rFonts w:hint="cs"/>
                <w:sz w:val="21"/>
                <w:szCs w:val="21"/>
                <w:rtl/>
                <w:lang w:val="en-CA" w:eastAsia="en-CA"/>
              </w:rPr>
              <w:t>الهالون</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123</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99,944,344</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7,993</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49</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 xml:space="preserve">12.50 </w:t>
            </w:r>
          </w:p>
        </w:tc>
      </w:tr>
      <w:tr w:rsidR="00545043" w:rsidTr="008C4995">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545043" w:rsidRDefault="00545043">
            <w:pPr>
              <w:bidi/>
              <w:jc w:val="left"/>
              <w:rPr>
                <w:sz w:val="21"/>
                <w:szCs w:val="21"/>
                <w:lang w:val="en-CA" w:eastAsia="en-CA"/>
              </w:rPr>
            </w:pPr>
            <w:r>
              <w:rPr>
                <w:rFonts w:hint="cs"/>
                <w:sz w:val="21"/>
                <w:szCs w:val="21"/>
                <w:rtl/>
                <w:lang w:val="en-CA" w:eastAsia="en-CA"/>
              </w:rPr>
              <w:lastRenderedPageBreak/>
              <w:t>غازات التبخير</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39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71,476,177</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42,111</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41,958</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17</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30</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 xml:space="preserve">0.85 </w:t>
            </w:r>
          </w:p>
        </w:tc>
      </w:tr>
      <w:tr w:rsidR="00545043"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545043" w:rsidRDefault="00545043">
            <w:pPr>
              <w:bidi/>
              <w:jc w:val="left"/>
              <w:rPr>
                <w:sz w:val="20"/>
                <w:lang w:val="en-CA" w:eastAsia="en-CA"/>
              </w:rPr>
            </w:pPr>
            <w:r>
              <w:rPr>
                <w:rFonts w:hint="cs"/>
                <w:sz w:val="20"/>
                <w:rtl/>
                <w:lang w:val="en-CA" w:eastAsia="en-CA"/>
              </w:rPr>
              <w:t>قطاعات متعددة</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4</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2,287,376</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419</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28</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78</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 xml:space="preserve">5.46 </w:t>
            </w:r>
          </w:p>
        </w:tc>
      </w:tr>
      <w:tr w:rsidR="00545043"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545043" w:rsidRDefault="00545043">
            <w:pPr>
              <w:bidi/>
              <w:jc w:val="left"/>
              <w:rPr>
                <w:sz w:val="20"/>
                <w:lang w:val="en-CA" w:eastAsia="en-CA"/>
              </w:rPr>
            </w:pPr>
            <w:r>
              <w:rPr>
                <w:rFonts w:hint="cs"/>
                <w:sz w:val="20"/>
                <w:rtl/>
                <w:lang w:val="en-CA" w:eastAsia="en-CA"/>
              </w:rPr>
              <w:t>أخرى</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8</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16,059,360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1,574</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12</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20</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 xml:space="preserve">10.20 </w:t>
            </w:r>
          </w:p>
        </w:tc>
      </w:tr>
      <w:tr w:rsidR="00545043"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545043" w:rsidRDefault="00545043">
            <w:pPr>
              <w:bidi/>
              <w:jc w:val="left"/>
              <w:rPr>
                <w:sz w:val="20"/>
                <w:lang w:val="en-CA" w:eastAsia="en-CA"/>
              </w:rPr>
            </w:pPr>
            <w:r>
              <w:rPr>
                <w:rFonts w:hint="cs"/>
                <w:sz w:val="21"/>
                <w:szCs w:val="21"/>
                <w:rtl/>
                <w:lang w:val="en-CA" w:eastAsia="en-CA"/>
              </w:rPr>
              <w:t>خطة إزالة</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615</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438,702,201</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99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48,405</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10,988</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12</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38</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 xml:space="preserve">7.39 </w:t>
            </w:r>
          </w:p>
        </w:tc>
      </w:tr>
      <w:tr w:rsidR="00545043"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545043" w:rsidRDefault="00545043">
            <w:pPr>
              <w:bidi/>
              <w:jc w:val="left"/>
              <w:rPr>
                <w:sz w:val="20"/>
                <w:lang w:val="en-CA" w:eastAsia="en-CA"/>
              </w:rPr>
            </w:pPr>
            <w:r>
              <w:rPr>
                <w:rFonts w:hint="cs"/>
                <w:sz w:val="20"/>
                <w:rtl/>
                <w:lang w:val="en-CA" w:eastAsia="en-CA"/>
              </w:rPr>
              <w:t>عامل تصنيع كيميائي</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30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120,252,626</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19,573</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52,162</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27</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 xml:space="preserve">1.68 </w:t>
            </w:r>
          </w:p>
        </w:tc>
      </w:tr>
      <w:tr w:rsidR="00545043" w:rsidTr="008C4995">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545043" w:rsidRDefault="00545043">
            <w:pPr>
              <w:bidi/>
              <w:jc w:val="left"/>
              <w:rPr>
                <w:sz w:val="21"/>
                <w:szCs w:val="21"/>
                <w:lang w:val="en-CA" w:eastAsia="en-CA"/>
              </w:rPr>
            </w:pPr>
            <w:r>
              <w:rPr>
                <w:rFonts w:hint="cs"/>
                <w:sz w:val="21"/>
                <w:szCs w:val="21"/>
                <w:rtl/>
                <w:lang w:val="en-CA" w:eastAsia="en-CA"/>
              </w:rPr>
              <w:t>الانتاج</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61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418,142,581</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99,081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9</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19</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 xml:space="preserve">4.22 </w:t>
            </w:r>
          </w:p>
        </w:tc>
      </w:tr>
      <w:tr w:rsidR="00545043" w:rsidTr="008C4995">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545043" w:rsidRDefault="00545043">
            <w:pPr>
              <w:bidi/>
              <w:jc w:val="left"/>
              <w:rPr>
                <w:sz w:val="21"/>
                <w:szCs w:val="21"/>
                <w:lang w:val="en-CA" w:eastAsia="en-CA"/>
              </w:rPr>
            </w:pPr>
            <w:r>
              <w:rPr>
                <w:rFonts w:hint="cs"/>
                <w:sz w:val="21"/>
                <w:szCs w:val="21"/>
                <w:rtl/>
                <w:lang w:val="en-CA" w:eastAsia="en-CA"/>
              </w:rPr>
              <w:t>التبريد</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611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435,588,660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44,156</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16</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40</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 xml:space="preserve">9.86 </w:t>
            </w:r>
          </w:p>
        </w:tc>
      </w:tr>
      <w:tr w:rsidR="00545043" w:rsidTr="008C4995">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545043" w:rsidRDefault="00545043">
            <w:pPr>
              <w:bidi/>
              <w:jc w:val="left"/>
              <w:rPr>
                <w:sz w:val="21"/>
                <w:szCs w:val="21"/>
                <w:lang w:val="en-CA" w:eastAsia="en-CA"/>
              </w:rPr>
            </w:pPr>
            <w:r>
              <w:rPr>
                <w:rFonts w:hint="cs"/>
                <w:sz w:val="21"/>
                <w:szCs w:val="21"/>
                <w:rtl/>
                <w:lang w:val="en-CA" w:eastAsia="en-CA"/>
              </w:rPr>
              <w:t>المذيبات</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128</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94,351,804</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7,285</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19</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32</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 xml:space="preserve">12.95 </w:t>
            </w:r>
          </w:p>
        </w:tc>
      </w:tr>
      <w:tr w:rsidR="00545043"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545043" w:rsidRDefault="00545043">
            <w:pPr>
              <w:bidi/>
              <w:jc w:val="left"/>
              <w:rPr>
                <w:sz w:val="20"/>
                <w:lang w:val="en-CA" w:eastAsia="en-CA"/>
              </w:rPr>
            </w:pPr>
            <w:r>
              <w:rPr>
                <w:rFonts w:hint="cs"/>
                <w:sz w:val="20"/>
                <w:rtl/>
                <w:lang w:val="en-CA" w:eastAsia="en-CA"/>
              </w:rPr>
              <w:t>مطهرات</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3</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1,073,855</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60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15</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34</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545043" w:rsidRDefault="00545043">
            <w:pPr>
              <w:jc w:val="right"/>
              <w:rPr>
                <w:sz w:val="18"/>
                <w:szCs w:val="18"/>
                <w:lang w:val="en-CA" w:eastAsia="en-CA"/>
              </w:rPr>
            </w:pPr>
            <w:r>
              <w:rPr>
                <w:sz w:val="18"/>
                <w:szCs w:val="18"/>
                <w:lang w:val="en-CA" w:eastAsia="en-CA"/>
              </w:rPr>
              <w:t xml:space="preserve">17.78 </w:t>
            </w:r>
          </w:p>
        </w:tc>
      </w:tr>
      <w:tr w:rsidR="000C40D7" w:rsidTr="00294AAB">
        <w:tc>
          <w:tcPr>
            <w:tcW w:w="10322" w:type="dxa"/>
            <w:gridSpan w:val="9"/>
            <w:tcBorders>
              <w:top w:val="nil"/>
              <w:left w:val="single" w:sz="4" w:space="0" w:color="auto"/>
              <w:bottom w:val="nil"/>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b/>
                <w:bCs/>
                <w:sz w:val="18"/>
                <w:szCs w:val="18"/>
                <w:rtl/>
                <w:lang w:val="en-CA" w:eastAsia="en-CA"/>
              </w:rPr>
              <w:t>خواص التنفيذ</w:t>
            </w:r>
          </w:p>
        </w:tc>
      </w:tr>
      <w:tr w:rsidR="000C40D7" w:rsidTr="00294AAB">
        <w:tc>
          <w:tcPr>
            <w:tcW w:w="141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sz w:val="18"/>
                <w:szCs w:val="18"/>
                <w:rtl/>
                <w:lang w:val="en-CA" w:eastAsia="en-CA"/>
              </w:rPr>
              <w:t>وكالة التنفيذ</w:t>
            </w:r>
          </w:p>
        </w:tc>
        <w:tc>
          <w:tcPr>
            <w:tcW w:w="709"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1,720</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794,741,306</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100</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93,264</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17,381</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11</w:t>
            </w:r>
          </w:p>
        </w:tc>
        <w:tc>
          <w:tcPr>
            <w:tcW w:w="103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35</w:t>
            </w:r>
          </w:p>
        </w:tc>
        <w:tc>
          <w:tcPr>
            <w:tcW w:w="1350"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 xml:space="preserve">7.18 </w:t>
            </w:r>
          </w:p>
        </w:tc>
      </w:tr>
      <w:tr w:rsidR="000C40D7"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sz w:val="18"/>
                <w:szCs w:val="18"/>
                <w:rtl/>
                <w:lang w:val="en-CA" w:eastAsia="en-CA"/>
              </w:rPr>
              <w:t>التنفيذ الوطنى</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1,029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1,342,527,164</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174,698</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186,808</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21</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40</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 xml:space="preserve">3.71 </w:t>
            </w:r>
          </w:p>
        </w:tc>
      </w:tr>
      <w:tr w:rsidR="000C40D7" w:rsidTr="00294AAB">
        <w:tc>
          <w:tcPr>
            <w:tcW w:w="10322" w:type="dxa"/>
            <w:gridSpan w:val="9"/>
            <w:tcBorders>
              <w:top w:val="nil"/>
              <w:left w:val="single" w:sz="4" w:space="0" w:color="auto"/>
              <w:bottom w:val="nil"/>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b/>
                <w:bCs/>
                <w:sz w:val="18"/>
                <w:szCs w:val="18"/>
                <w:rtl/>
                <w:lang w:val="en-CA" w:eastAsia="en-CA"/>
              </w:rPr>
              <w:t>طريقة الصرف</w:t>
            </w:r>
          </w:p>
        </w:tc>
      </w:tr>
      <w:tr w:rsidR="000C40D7" w:rsidTr="00294AAB">
        <w:tc>
          <w:tcPr>
            <w:tcW w:w="1419"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sz w:val="18"/>
                <w:szCs w:val="18"/>
                <w:rtl/>
                <w:lang w:val="en-CA" w:eastAsia="en-CA"/>
              </w:rPr>
              <w:t>خلال التنفيذ</w:t>
            </w:r>
          </w:p>
        </w:tc>
        <w:tc>
          <w:tcPr>
            <w:tcW w:w="709"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2,648</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1,924,533,276</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100</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263,035</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199,719</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14</w:t>
            </w:r>
          </w:p>
        </w:tc>
        <w:tc>
          <w:tcPr>
            <w:tcW w:w="103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37</w:t>
            </w:r>
          </w:p>
        </w:tc>
        <w:tc>
          <w:tcPr>
            <w:tcW w:w="1350"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 xml:space="preserve">4.16 </w:t>
            </w:r>
          </w:p>
        </w:tc>
      </w:tr>
      <w:tr w:rsidR="000C40D7"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sz w:val="18"/>
                <w:szCs w:val="18"/>
                <w:rtl/>
                <w:lang w:val="en-CA" w:eastAsia="en-CA"/>
              </w:rPr>
              <w:t>بعد التنفيذ</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50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17,166,608</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2,512</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23</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25</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 xml:space="preserve">6.83 </w:t>
            </w:r>
          </w:p>
        </w:tc>
      </w:tr>
      <w:tr w:rsidR="000C40D7"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sz w:val="18"/>
                <w:szCs w:val="18"/>
                <w:rtl/>
                <w:lang w:val="en-CA" w:eastAsia="en-CA"/>
              </w:rPr>
              <w:t>تمويل بأثر رجعى</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37</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14,638,587</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2,100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500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15</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11</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 xml:space="preserve">5.63 </w:t>
            </w:r>
          </w:p>
        </w:tc>
      </w:tr>
      <w:tr w:rsidR="000C40D7" w:rsidTr="00294AAB">
        <w:tc>
          <w:tcPr>
            <w:tcW w:w="1419"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0C40D7" w:rsidRDefault="00545043" w:rsidP="000C40D7">
            <w:pPr>
              <w:bidi/>
              <w:jc w:val="left"/>
              <w:rPr>
                <w:sz w:val="18"/>
                <w:szCs w:val="18"/>
                <w:lang w:val="en-CA" w:eastAsia="en-CA"/>
              </w:rPr>
            </w:pPr>
            <w:r>
              <w:rPr>
                <w:rFonts w:hint="cs"/>
                <w:sz w:val="18"/>
                <w:szCs w:val="18"/>
                <w:rtl/>
                <w:lang w:val="en-CA" w:eastAsia="en-CA"/>
              </w:rPr>
              <w:t>البلد إلى المستفيدين النهائيين</w:t>
            </w:r>
          </w:p>
        </w:tc>
        <w:tc>
          <w:tcPr>
            <w:tcW w:w="709"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14</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180,930,000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99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315</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3,970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8</w:t>
            </w:r>
          </w:p>
        </w:tc>
        <w:tc>
          <w:tcPr>
            <w:tcW w:w="1032"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44</w:t>
            </w:r>
          </w:p>
        </w:tc>
        <w:tc>
          <w:tcPr>
            <w:tcW w:w="1350" w:type="dxa"/>
            <w:tcBorders>
              <w:top w:val="nil"/>
              <w:left w:val="nil"/>
              <w:bottom w:val="single" w:sz="4" w:space="0" w:color="auto"/>
              <w:right w:val="single" w:sz="4" w:space="0" w:color="auto"/>
            </w:tcBorders>
            <w:noWrap/>
            <w:tcMar>
              <w:top w:w="0" w:type="dxa"/>
              <w:left w:w="57" w:type="dxa"/>
              <w:bottom w:w="0" w:type="dxa"/>
              <w:right w:w="57" w:type="dxa"/>
            </w:tcMar>
            <w:hideMark/>
          </w:tcPr>
          <w:p w:rsidR="000C40D7" w:rsidRDefault="000C40D7">
            <w:pPr>
              <w:jc w:val="right"/>
              <w:rPr>
                <w:sz w:val="18"/>
                <w:szCs w:val="18"/>
                <w:lang w:val="en-CA" w:eastAsia="en-CA"/>
              </w:rPr>
            </w:pPr>
            <w:r>
              <w:rPr>
                <w:sz w:val="18"/>
                <w:szCs w:val="18"/>
                <w:lang w:val="en-CA" w:eastAsia="en-CA"/>
              </w:rPr>
              <w:t xml:space="preserve">42.23 </w:t>
            </w:r>
          </w:p>
        </w:tc>
      </w:tr>
    </w:tbl>
    <w:p w:rsidR="002611D3" w:rsidRPr="00215792" w:rsidRDefault="00215792" w:rsidP="00545043">
      <w:pPr>
        <w:bidi/>
        <w:jc w:val="left"/>
        <w:rPr>
          <w:rFonts w:cs="Arabic Transparent"/>
          <w:sz w:val="20"/>
          <w:rtl/>
          <w:lang w:val="en-CA" w:bidi="ar-EG"/>
        </w:rPr>
      </w:pPr>
      <w:r w:rsidRPr="00215792">
        <w:rPr>
          <w:rFonts w:cs="Arabic Transparent" w:hint="cs"/>
          <w:sz w:val="20"/>
          <w:rtl/>
          <w:lang w:val="en-CA" w:bidi="ar-EG"/>
        </w:rPr>
        <w:t xml:space="preserve">* </w:t>
      </w:r>
      <w:r w:rsidR="00545043">
        <w:rPr>
          <w:rFonts w:cs="Arabic Transparent"/>
          <w:sz w:val="20"/>
          <w:rtl/>
          <w:lang w:val="en-CA" w:bidi="ar-EG"/>
        </w:rPr>
        <w:t>باستثناء المشروعات المغلقة والمنقولة</w:t>
      </w:r>
    </w:p>
    <w:p w:rsidR="002611D3" w:rsidRDefault="002611D3" w:rsidP="002611D3">
      <w:pPr>
        <w:bidi/>
        <w:jc w:val="left"/>
        <w:rPr>
          <w:rFonts w:cs="Arabic Transparent"/>
          <w:b/>
          <w:bCs/>
          <w:sz w:val="26"/>
          <w:szCs w:val="26"/>
          <w:rtl/>
          <w:lang w:val="en-CA" w:bidi="ar-EG"/>
        </w:rPr>
      </w:pPr>
    </w:p>
    <w:p w:rsidR="000C40D7" w:rsidRPr="000C40D7" w:rsidRDefault="000C40D7" w:rsidP="00E4607D">
      <w:pPr>
        <w:bidi/>
        <w:jc w:val="left"/>
        <w:rPr>
          <w:rFonts w:cs="Arabic Transparent"/>
          <w:b/>
          <w:bCs/>
          <w:sz w:val="26"/>
          <w:szCs w:val="26"/>
          <w:rtl/>
          <w:lang w:val="en-CA" w:bidi="ar-EG"/>
        </w:rPr>
      </w:pPr>
      <w:r w:rsidRPr="000C40D7">
        <w:rPr>
          <w:rFonts w:cs="Arabic Transparent" w:hint="cs"/>
          <w:b/>
          <w:bCs/>
          <w:sz w:val="26"/>
          <w:szCs w:val="26"/>
          <w:rtl/>
          <w:lang w:val="en-CA" w:bidi="ar-EG"/>
        </w:rPr>
        <w:t>المشروعات غير الاستثمارية المنتهية</w:t>
      </w:r>
    </w:p>
    <w:p w:rsidR="000C40D7" w:rsidRDefault="000C40D7" w:rsidP="000C40D7">
      <w:pPr>
        <w:bidi/>
        <w:jc w:val="left"/>
        <w:rPr>
          <w:rFonts w:cs="Arabic Transparent"/>
          <w:sz w:val="26"/>
          <w:szCs w:val="26"/>
          <w:rtl/>
          <w:lang w:val="en-CA" w:bidi="ar-EG"/>
        </w:rPr>
      </w:pPr>
    </w:p>
    <w:p w:rsidR="002611D3" w:rsidRDefault="000C40D7" w:rsidP="00B50EDE">
      <w:pPr>
        <w:bidi/>
        <w:rPr>
          <w:sz w:val="26"/>
          <w:szCs w:val="26"/>
          <w:rtl/>
          <w:lang w:val="en-CA"/>
        </w:rPr>
      </w:pPr>
      <w:r>
        <w:rPr>
          <w:rFonts w:cs="Arabic Transparent" w:hint="cs"/>
          <w:sz w:val="26"/>
          <w:szCs w:val="26"/>
          <w:rtl/>
          <w:lang w:val="en-CA" w:bidi="ar-EG"/>
        </w:rPr>
        <w:t>7</w:t>
      </w:r>
      <w:r w:rsidR="002611D3" w:rsidRPr="002611D3">
        <w:rPr>
          <w:rFonts w:cs="Arabic Transparent" w:hint="cs"/>
          <w:sz w:val="26"/>
          <w:szCs w:val="26"/>
          <w:rtl/>
          <w:lang w:val="en-CA" w:bidi="ar-EG"/>
        </w:rPr>
        <w:tab/>
      </w:r>
      <w:r w:rsidR="00B50EDE">
        <w:rPr>
          <w:rFonts w:cs="Arabic Transparent" w:hint="cs"/>
          <w:sz w:val="26"/>
          <w:szCs w:val="26"/>
          <w:rtl/>
          <w:lang w:val="en-CA" w:bidi="ar-EG"/>
        </w:rPr>
        <w:t>يعرض الجدول 5 بيانات بشأن المشروعات غير الاستثمارية المنتهية المتراكمة منذ عام 1991، فقد تم الانتهاء من 096 3 مشروعا غير استثمارى عند مبلغ 477.46 مليون دولار أمريكي.</w:t>
      </w:r>
    </w:p>
    <w:p w:rsidR="000C40D7" w:rsidRDefault="000C40D7" w:rsidP="000C40D7">
      <w:pPr>
        <w:bidi/>
        <w:jc w:val="left"/>
        <w:rPr>
          <w:sz w:val="26"/>
          <w:szCs w:val="26"/>
          <w:rtl/>
          <w:lang w:val="en-CA"/>
        </w:rPr>
      </w:pPr>
    </w:p>
    <w:p w:rsidR="000C40D7" w:rsidRDefault="000C40D7" w:rsidP="000C40D7">
      <w:pPr>
        <w:bidi/>
        <w:jc w:val="left"/>
        <w:rPr>
          <w:rFonts w:cs="Arabic Transparent"/>
          <w:b/>
          <w:bCs/>
          <w:sz w:val="26"/>
          <w:szCs w:val="26"/>
          <w:lang w:val="en-CA" w:bidi="ar-EG"/>
        </w:rPr>
      </w:pPr>
      <w:r w:rsidRPr="000C40D7">
        <w:rPr>
          <w:rFonts w:hint="cs"/>
          <w:b/>
          <w:bCs/>
          <w:sz w:val="26"/>
          <w:szCs w:val="26"/>
          <w:rtl/>
          <w:lang w:val="en-CA"/>
        </w:rPr>
        <w:t>الجدول 5.</w:t>
      </w:r>
      <w:r w:rsidRPr="000C40D7">
        <w:rPr>
          <w:rFonts w:cs="Arabic Transparent"/>
          <w:b/>
          <w:bCs/>
          <w:sz w:val="26"/>
          <w:szCs w:val="26"/>
          <w:rtl/>
          <w:lang w:val="en-CA" w:bidi="ar-EG"/>
        </w:rPr>
        <w:t xml:space="preserve"> </w:t>
      </w:r>
      <w:r>
        <w:rPr>
          <w:rFonts w:cs="Arabic Transparent"/>
          <w:b/>
          <w:bCs/>
          <w:sz w:val="26"/>
          <w:szCs w:val="26"/>
          <w:rtl/>
          <w:lang w:val="en-CA" w:bidi="ar-EG"/>
        </w:rPr>
        <w:t>المشروعات غير الاستثمارية المنتهية</w:t>
      </w:r>
    </w:p>
    <w:tbl>
      <w:tblPr>
        <w:bidiVisual/>
        <w:tblW w:w="9356" w:type="dxa"/>
        <w:tblInd w:w="-5" w:type="dxa"/>
        <w:tblLook w:val="04A0" w:firstRow="1" w:lastRow="0" w:firstColumn="1" w:lastColumn="0" w:noHBand="0" w:noVBand="1"/>
      </w:tblPr>
      <w:tblGrid>
        <w:gridCol w:w="2410"/>
        <w:gridCol w:w="992"/>
        <w:gridCol w:w="1276"/>
        <w:gridCol w:w="1134"/>
        <w:gridCol w:w="1559"/>
        <w:gridCol w:w="1985"/>
      </w:tblGrid>
      <w:tr w:rsidR="00B50EDE" w:rsidRPr="000C40D7" w:rsidTr="000C40D7">
        <w:trPr>
          <w:trHeight w:val="612"/>
          <w:tblHeader/>
        </w:trPr>
        <w:tc>
          <w:tcPr>
            <w:tcW w:w="24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50EDE" w:rsidRDefault="00B50EDE">
            <w:pPr>
              <w:bidi/>
              <w:jc w:val="center"/>
              <w:rPr>
                <w:b/>
                <w:bCs/>
                <w:sz w:val="18"/>
                <w:szCs w:val="18"/>
                <w:lang w:val="en-CA" w:eastAsia="en-CA"/>
              </w:rPr>
            </w:pPr>
            <w:r>
              <w:rPr>
                <w:rFonts w:hint="cs"/>
                <w:b/>
                <w:bCs/>
                <w:sz w:val="18"/>
                <w:szCs w:val="18"/>
                <w:rtl/>
                <w:lang w:val="en-CA" w:eastAsia="en-CA"/>
              </w:rPr>
              <w:t>البند</w:t>
            </w:r>
          </w:p>
        </w:tc>
        <w:tc>
          <w:tcPr>
            <w:tcW w:w="992"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B50EDE" w:rsidRDefault="00B50EDE" w:rsidP="008C4995">
            <w:pPr>
              <w:ind w:left="-140" w:right="-96"/>
              <w:jc w:val="center"/>
              <w:rPr>
                <w:b/>
                <w:bCs/>
                <w:sz w:val="18"/>
                <w:szCs w:val="18"/>
                <w:lang w:val="en-CA" w:eastAsia="en-CA"/>
              </w:rPr>
            </w:pPr>
            <w:r>
              <w:rPr>
                <w:rFonts w:hint="cs"/>
                <w:b/>
                <w:bCs/>
                <w:sz w:val="18"/>
                <w:szCs w:val="18"/>
                <w:rtl/>
                <w:lang w:val="en-CA" w:eastAsia="en-CA"/>
              </w:rPr>
              <w:t>عدد المشروعات ا</w:t>
            </w:r>
          </w:p>
        </w:tc>
        <w:tc>
          <w:tcPr>
            <w:tcW w:w="1276"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B50EDE" w:rsidRDefault="00B50EDE">
            <w:pPr>
              <w:jc w:val="center"/>
              <w:rPr>
                <w:b/>
                <w:bCs/>
                <w:sz w:val="18"/>
                <w:szCs w:val="18"/>
                <w:rtl/>
                <w:lang w:val="en-CA" w:eastAsia="en-CA"/>
              </w:rPr>
            </w:pPr>
            <w:r>
              <w:rPr>
                <w:rFonts w:hint="cs"/>
                <w:b/>
                <w:bCs/>
                <w:sz w:val="18"/>
                <w:szCs w:val="18"/>
                <w:rtl/>
                <w:lang w:val="en-CA" w:eastAsia="en-CA"/>
              </w:rPr>
              <w:t>الأموال الموافق عليها زائدا التسويات</w:t>
            </w:r>
          </w:p>
          <w:p w:rsidR="00B50EDE" w:rsidRDefault="00B50EDE">
            <w:pPr>
              <w:jc w:val="center"/>
              <w:rPr>
                <w:b/>
                <w:bCs/>
                <w:sz w:val="18"/>
                <w:szCs w:val="18"/>
                <w:lang w:val="en-CA" w:eastAsia="en-CA"/>
              </w:rPr>
            </w:pPr>
            <w:r>
              <w:rPr>
                <w:rFonts w:hint="cs"/>
                <w:b/>
                <w:bCs/>
                <w:sz w:val="18"/>
                <w:szCs w:val="18"/>
                <w:rtl/>
                <w:lang w:val="en-CA" w:eastAsia="en-CA"/>
              </w:rPr>
              <w:t>(دولار أمريكي)</w:t>
            </w:r>
          </w:p>
        </w:tc>
        <w:tc>
          <w:tcPr>
            <w:tcW w:w="1134"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B50EDE" w:rsidRDefault="00B50EDE" w:rsidP="00B50EDE">
            <w:pPr>
              <w:jc w:val="center"/>
              <w:rPr>
                <w:b/>
                <w:bCs/>
                <w:sz w:val="18"/>
                <w:szCs w:val="18"/>
                <w:lang w:val="en-CA" w:eastAsia="en-CA"/>
              </w:rPr>
            </w:pPr>
            <w:r>
              <w:rPr>
                <w:rFonts w:hint="cs"/>
                <w:b/>
                <w:bCs/>
                <w:sz w:val="18"/>
                <w:szCs w:val="18"/>
                <w:rtl/>
                <w:lang w:val="en-CA" w:eastAsia="en-CA"/>
              </w:rPr>
              <w:t>النسبة المئوية من الأموال المنصرفة</w:t>
            </w:r>
          </w:p>
          <w:p w:rsidR="00B50EDE" w:rsidRDefault="00B50EDE">
            <w:pPr>
              <w:jc w:val="center"/>
              <w:rPr>
                <w:b/>
                <w:bCs/>
                <w:sz w:val="18"/>
                <w:szCs w:val="18"/>
                <w:lang w:val="en-CA" w:eastAsia="en-CA"/>
              </w:rPr>
            </w:pPr>
          </w:p>
        </w:tc>
        <w:tc>
          <w:tcPr>
            <w:tcW w:w="1559"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B50EDE" w:rsidRDefault="00B50EDE" w:rsidP="00B50EDE">
            <w:pPr>
              <w:ind w:left="-164" w:right="-149"/>
              <w:jc w:val="center"/>
              <w:rPr>
                <w:b/>
                <w:bCs/>
                <w:sz w:val="18"/>
                <w:szCs w:val="18"/>
                <w:rtl/>
                <w:lang w:val="en-CA" w:eastAsia="en-CA"/>
              </w:rPr>
            </w:pPr>
            <w:r>
              <w:rPr>
                <w:rFonts w:hint="cs"/>
                <w:b/>
                <w:bCs/>
                <w:sz w:val="18"/>
                <w:szCs w:val="18"/>
                <w:rtl/>
                <w:lang w:val="en-CA" w:eastAsia="en-CA"/>
              </w:rPr>
              <w:t>متوسط عدد الأشهر من الموافقة إلى أول عملية</w:t>
            </w:r>
          </w:p>
          <w:p w:rsidR="00B50EDE" w:rsidRDefault="00B50EDE" w:rsidP="00B50EDE">
            <w:pPr>
              <w:ind w:left="-164" w:right="-149"/>
              <w:jc w:val="center"/>
              <w:rPr>
                <w:b/>
                <w:bCs/>
                <w:sz w:val="18"/>
                <w:szCs w:val="18"/>
                <w:lang w:val="en-CA" w:eastAsia="en-CA"/>
              </w:rPr>
            </w:pPr>
            <w:r>
              <w:rPr>
                <w:rFonts w:hint="cs"/>
                <w:b/>
                <w:bCs/>
                <w:sz w:val="18"/>
                <w:szCs w:val="18"/>
                <w:rtl/>
                <w:lang w:val="en-CA" w:eastAsia="en-CA"/>
              </w:rPr>
              <w:t xml:space="preserve"> صرف</w:t>
            </w:r>
          </w:p>
          <w:p w:rsidR="00B50EDE" w:rsidRDefault="00B50EDE">
            <w:pPr>
              <w:jc w:val="center"/>
              <w:rPr>
                <w:b/>
                <w:bCs/>
                <w:sz w:val="18"/>
                <w:szCs w:val="18"/>
                <w:lang w:val="en-CA" w:eastAsia="en-CA"/>
              </w:rPr>
            </w:pPr>
          </w:p>
        </w:tc>
        <w:tc>
          <w:tcPr>
            <w:tcW w:w="1985"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B50EDE" w:rsidRDefault="00B50EDE" w:rsidP="00B50EDE">
            <w:pPr>
              <w:ind w:left="-164" w:right="-149"/>
              <w:jc w:val="center"/>
              <w:rPr>
                <w:b/>
                <w:bCs/>
                <w:sz w:val="18"/>
                <w:szCs w:val="18"/>
                <w:rtl/>
                <w:lang w:val="en-CA" w:eastAsia="en-CA"/>
              </w:rPr>
            </w:pPr>
            <w:r>
              <w:rPr>
                <w:rFonts w:hint="cs"/>
                <w:b/>
                <w:bCs/>
                <w:sz w:val="18"/>
                <w:szCs w:val="18"/>
                <w:rtl/>
                <w:lang w:val="en-CA" w:eastAsia="en-CA"/>
              </w:rPr>
              <w:t>متوسط عدد الأشهر من الموافقة</w:t>
            </w:r>
          </w:p>
          <w:p w:rsidR="00B50EDE" w:rsidRDefault="00B50EDE" w:rsidP="00B50EDE">
            <w:pPr>
              <w:ind w:left="-164" w:right="-149"/>
              <w:jc w:val="center"/>
              <w:rPr>
                <w:b/>
                <w:bCs/>
                <w:sz w:val="18"/>
                <w:szCs w:val="18"/>
                <w:lang w:val="en-CA" w:eastAsia="en-CA"/>
              </w:rPr>
            </w:pPr>
            <w:r>
              <w:rPr>
                <w:rFonts w:hint="cs"/>
                <w:b/>
                <w:bCs/>
                <w:sz w:val="18"/>
                <w:szCs w:val="18"/>
                <w:rtl/>
                <w:lang w:val="en-CA" w:eastAsia="en-CA"/>
              </w:rPr>
              <w:t xml:space="preserve"> إلى الانتهاء</w:t>
            </w:r>
          </w:p>
          <w:p w:rsidR="00B50EDE" w:rsidRDefault="00B50EDE">
            <w:pPr>
              <w:ind w:left="-133" w:right="-108"/>
              <w:jc w:val="center"/>
              <w:rPr>
                <w:b/>
                <w:bCs/>
                <w:sz w:val="18"/>
                <w:szCs w:val="18"/>
                <w:lang w:val="en-CA" w:eastAsia="en-CA"/>
              </w:rPr>
            </w:pP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b/>
                <w:bCs/>
                <w:sz w:val="18"/>
                <w:szCs w:val="18"/>
                <w:lang w:val="en-CA" w:eastAsia="en-CA"/>
              </w:rPr>
            </w:pPr>
            <w:r>
              <w:rPr>
                <w:rFonts w:hint="cs"/>
                <w:b/>
                <w:bCs/>
                <w:sz w:val="18"/>
                <w:szCs w:val="18"/>
                <w:rtl/>
                <w:lang w:val="en-CA" w:eastAsia="en-CA"/>
              </w:rPr>
              <w:t>المجموع</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b/>
                <w:sz w:val="18"/>
                <w:szCs w:val="18"/>
                <w:lang w:val="en-CA" w:eastAsia="en-CA"/>
              </w:rPr>
            </w:pPr>
            <w:r>
              <w:rPr>
                <w:b/>
                <w:sz w:val="18"/>
                <w:szCs w:val="18"/>
                <w:lang w:val="en-CA" w:eastAsia="en-CA"/>
              </w:rPr>
              <w:t>3,096</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b/>
                <w:sz w:val="18"/>
                <w:szCs w:val="18"/>
                <w:lang w:val="en-CA" w:eastAsia="en-CA"/>
              </w:rPr>
            </w:pPr>
            <w:r>
              <w:rPr>
                <w:b/>
                <w:sz w:val="18"/>
                <w:szCs w:val="18"/>
                <w:lang w:val="en-CA" w:eastAsia="en-CA"/>
              </w:rPr>
              <w:t>477,458,491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b/>
                <w:sz w:val="18"/>
                <w:szCs w:val="18"/>
                <w:lang w:val="en-CA" w:eastAsia="en-CA"/>
              </w:rPr>
            </w:pPr>
            <w:r>
              <w:rPr>
                <w:b/>
                <w:sz w:val="18"/>
                <w:szCs w:val="18"/>
                <w:lang w:val="en-CA" w:eastAsia="en-CA"/>
              </w:rPr>
              <w:t>98</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b/>
                <w:sz w:val="18"/>
                <w:szCs w:val="18"/>
                <w:lang w:val="en-CA" w:eastAsia="en-CA"/>
              </w:rPr>
            </w:pPr>
            <w:r>
              <w:rPr>
                <w:b/>
                <w:sz w:val="18"/>
                <w:szCs w:val="18"/>
                <w:lang w:val="en-CA" w:eastAsia="en-CA"/>
              </w:rPr>
              <w:t>12</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b/>
                <w:sz w:val="18"/>
                <w:szCs w:val="18"/>
                <w:lang w:val="en-CA" w:eastAsia="en-CA"/>
              </w:rPr>
            </w:pPr>
            <w:r>
              <w:rPr>
                <w:b/>
                <w:sz w:val="18"/>
                <w:szCs w:val="18"/>
                <w:lang w:val="en-CA" w:eastAsia="en-CA"/>
              </w:rPr>
              <w:t>38</w:t>
            </w:r>
          </w:p>
        </w:tc>
      </w:tr>
      <w:tr w:rsidR="007C5FB3" w:rsidTr="008C4995">
        <w:trPr>
          <w:trHeight w:val="204"/>
        </w:trPr>
        <w:tc>
          <w:tcPr>
            <w:tcW w:w="2410" w:type="dxa"/>
            <w:tcBorders>
              <w:top w:val="nil"/>
              <w:left w:val="single" w:sz="4" w:space="0" w:color="auto"/>
              <w:bottom w:val="nil"/>
              <w:right w:val="nil"/>
            </w:tcBorders>
            <w:noWrap/>
            <w:tcMar>
              <w:top w:w="0" w:type="dxa"/>
              <w:left w:w="57" w:type="dxa"/>
              <w:bottom w:w="0" w:type="dxa"/>
              <w:right w:w="57" w:type="dxa"/>
            </w:tcMar>
            <w:hideMark/>
          </w:tcPr>
          <w:p w:rsidR="007C5FB3" w:rsidRDefault="007C5FB3">
            <w:pPr>
              <w:bidi/>
              <w:jc w:val="left"/>
              <w:rPr>
                <w:b/>
                <w:bCs/>
                <w:sz w:val="18"/>
                <w:szCs w:val="18"/>
                <w:lang w:val="en-CA" w:eastAsia="en-CA"/>
              </w:rPr>
            </w:pPr>
            <w:r>
              <w:rPr>
                <w:rFonts w:hint="cs"/>
                <w:b/>
                <w:bCs/>
                <w:sz w:val="18"/>
                <w:szCs w:val="18"/>
                <w:rtl/>
                <w:lang w:val="en-CA" w:eastAsia="en-CA"/>
              </w:rPr>
              <w:t>الإقليم</w:t>
            </w:r>
          </w:p>
        </w:tc>
        <w:tc>
          <w:tcPr>
            <w:tcW w:w="992" w:type="dxa"/>
            <w:noWrap/>
            <w:tcMar>
              <w:top w:w="0" w:type="dxa"/>
              <w:left w:w="57" w:type="dxa"/>
              <w:bottom w:w="0" w:type="dxa"/>
              <w:right w:w="57" w:type="dxa"/>
            </w:tcMar>
            <w:vAlign w:val="bottom"/>
            <w:hideMark/>
          </w:tcPr>
          <w:p w:rsidR="007C5FB3" w:rsidRDefault="007C5FB3">
            <w:pPr>
              <w:jc w:val="left"/>
              <w:rPr>
                <w:sz w:val="20"/>
                <w:lang w:val="en-US"/>
              </w:rPr>
            </w:pPr>
          </w:p>
        </w:tc>
        <w:tc>
          <w:tcPr>
            <w:tcW w:w="1276" w:type="dxa"/>
            <w:noWrap/>
            <w:tcMar>
              <w:top w:w="0" w:type="dxa"/>
              <w:left w:w="57" w:type="dxa"/>
              <w:bottom w:w="0" w:type="dxa"/>
              <w:right w:w="57" w:type="dxa"/>
            </w:tcMar>
            <w:vAlign w:val="bottom"/>
            <w:hideMark/>
          </w:tcPr>
          <w:p w:rsidR="007C5FB3" w:rsidRDefault="007C5FB3">
            <w:pPr>
              <w:jc w:val="left"/>
              <w:rPr>
                <w:sz w:val="20"/>
                <w:lang w:val="en-US"/>
              </w:rPr>
            </w:pPr>
          </w:p>
        </w:tc>
        <w:tc>
          <w:tcPr>
            <w:tcW w:w="1134" w:type="dxa"/>
            <w:noWrap/>
            <w:tcMar>
              <w:top w:w="0" w:type="dxa"/>
              <w:left w:w="57" w:type="dxa"/>
              <w:bottom w:w="0" w:type="dxa"/>
              <w:right w:w="57" w:type="dxa"/>
            </w:tcMar>
            <w:vAlign w:val="bottom"/>
            <w:hideMark/>
          </w:tcPr>
          <w:p w:rsidR="007C5FB3" w:rsidRDefault="007C5FB3">
            <w:pPr>
              <w:jc w:val="left"/>
              <w:rPr>
                <w:sz w:val="20"/>
                <w:lang w:val="en-US"/>
              </w:rPr>
            </w:pPr>
          </w:p>
        </w:tc>
        <w:tc>
          <w:tcPr>
            <w:tcW w:w="1559" w:type="dxa"/>
            <w:noWrap/>
            <w:tcMar>
              <w:top w:w="0" w:type="dxa"/>
              <w:left w:w="57" w:type="dxa"/>
              <w:bottom w:w="0" w:type="dxa"/>
              <w:right w:w="57" w:type="dxa"/>
            </w:tcMar>
            <w:vAlign w:val="bottom"/>
            <w:hideMark/>
          </w:tcPr>
          <w:p w:rsidR="007C5FB3" w:rsidRDefault="007C5FB3">
            <w:pPr>
              <w:jc w:val="left"/>
              <w:rPr>
                <w:sz w:val="20"/>
                <w:lang w:val="en-US"/>
              </w:rPr>
            </w:pPr>
          </w:p>
        </w:tc>
        <w:tc>
          <w:tcPr>
            <w:tcW w:w="1985" w:type="dxa"/>
            <w:tcBorders>
              <w:top w:val="nil"/>
              <w:left w:val="nil"/>
              <w:bottom w:val="nil"/>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 </w:t>
            </w:r>
          </w:p>
        </w:tc>
      </w:tr>
      <w:tr w:rsidR="007C5FB3" w:rsidTr="008C4995">
        <w:trPr>
          <w:trHeight w:val="204"/>
        </w:trPr>
        <w:tc>
          <w:tcPr>
            <w:tcW w:w="241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sz w:val="18"/>
                <w:szCs w:val="18"/>
                <w:lang w:val="en-CA" w:eastAsia="en-CA"/>
              </w:rPr>
            </w:pPr>
            <w:r>
              <w:rPr>
                <w:rFonts w:hint="cs"/>
                <w:sz w:val="18"/>
                <w:szCs w:val="18"/>
                <w:rtl/>
                <w:lang w:val="en-CA" w:eastAsia="en-CA"/>
              </w:rPr>
              <w:t>أفريقيا</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925</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80,995,086</w:t>
            </w:r>
          </w:p>
        </w:tc>
        <w:tc>
          <w:tcPr>
            <w:tcW w:w="1134"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99</w:t>
            </w:r>
          </w:p>
        </w:tc>
        <w:tc>
          <w:tcPr>
            <w:tcW w:w="1559"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11</w:t>
            </w:r>
          </w:p>
        </w:tc>
        <w:tc>
          <w:tcPr>
            <w:tcW w:w="1985"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39</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sz w:val="18"/>
                <w:szCs w:val="18"/>
                <w:lang w:val="en-CA" w:eastAsia="en-CA"/>
              </w:rPr>
            </w:pPr>
            <w:r>
              <w:rPr>
                <w:rFonts w:hint="cs"/>
                <w:sz w:val="18"/>
                <w:szCs w:val="18"/>
                <w:rtl/>
                <w:lang w:val="en-CA" w:eastAsia="en-CA"/>
              </w:rPr>
              <w:t>آسيا والمحيط الهادى</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932</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141,050,888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98</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13</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40</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sz w:val="18"/>
                <w:szCs w:val="18"/>
                <w:lang w:val="en-CA" w:eastAsia="en-CA"/>
              </w:rPr>
            </w:pPr>
            <w:r>
              <w:rPr>
                <w:rFonts w:hint="cs"/>
                <w:sz w:val="18"/>
                <w:szCs w:val="18"/>
                <w:rtl/>
                <w:lang w:val="en-CA" w:eastAsia="en-CA"/>
              </w:rPr>
              <w:t>أوروبا</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206</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19,537,800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99</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34</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sz w:val="18"/>
                <w:szCs w:val="18"/>
                <w:lang w:val="en-CA" w:eastAsia="en-CA"/>
              </w:rPr>
            </w:pPr>
            <w:r>
              <w:rPr>
                <w:rFonts w:hint="cs"/>
                <w:sz w:val="18"/>
                <w:szCs w:val="18"/>
                <w:rtl/>
                <w:lang w:val="en-CA" w:eastAsia="en-CA"/>
              </w:rPr>
              <w:t>أمريكا الآتينية والكاريبي</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734</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86,411,954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99</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13</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41</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sz w:val="18"/>
                <w:szCs w:val="18"/>
                <w:lang w:val="en-CA" w:eastAsia="en-CA"/>
              </w:rPr>
            </w:pPr>
            <w:r>
              <w:rPr>
                <w:rFonts w:hint="cs"/>
                <w:sz w:val="18"/>
                <w:szCs w:val="18"/>
                <w:rtl/>
                <w:lang w:val="en-CA" w:eastAsia="en-CA"/>
              </w:rPr>
              <w:t>عالميا</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299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149,462,763</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98</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6</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23</w:t>
            </w:r>
          </w:p>
        </w:tc>
      </w:tr>
      <w:tr w:rsidR="007C5FB3" w:rsidTr="008C4995">
        <w:trPr>
          <w:trHeight w:val="204"/>
        </w:trPr>
        <w:tc>
          <w:tcPr>
            <w:tcW w:w="2410" w:type="dxa"/>
            <w:tcBorders>
              <w:top w:val="nil"/>
              <w:left w:val="single" w:sz="4" w:space="0" w:color="auto"/>
              <w:bottom w:val="nil"/>
              <w:right w:val="nil"/>
            </w:tcBorders>
            <w:noWrap/>
            <w:tcMar>
              <w:top w:w="0" w:type="dxa"/>
              <w:left w:w="57" w:type="dxa"/>
              <w:bottom w:w="0" w:type="dxa"/>
              <w:right w:w="57" w:type="dxa"/>
            </w:tcMar>
            <w:hideMark/>
          </w:tcPr>
          <w:p w:rsidR="007C5FB3" w:rsidRDefault="007C5FB3">
            <w:pPr>
              <w:bidi/>
              <w:jc w:val="left"/>
              <w:rPr>
                <w:b/>
                <w:bCs/>
                <w:sz w:val="18"/>
                <w:szCs w:val="18"/>
                <w:lang w:val="en-CA" w:eastAsia="en-CA"/>
              </w:rPr>
            </w:pPr>
            <w:r>
              <w:rPr>
                <w:rFonts w:hint="cs"/>
                <w:b/>
                <w:bCs/>
                <w:sz w:val="18"/>
                <w:szCs w:val="18"/>
                <w:rtl/>
                <w:lang w:val="en-CA" w:eastAsia="en-CA"/>
              </w:rPr>
              <w:t>القطاع</w:t>
            </w:r>
          </w:p>
        </w:tc>
        <w:tc>
          <w:tcPr>
            <w:tcW w:w="992" w:type="dxa"/>
            <w:noWrap/>
            <w:tcMar>
              <w:top w:w="0" w:type="dxa"/>
              <w:left w:w="57" w:type="dxa"/>
              <w:bottom w:w="0" w:type="dxa"/>
              <w:right w:w="57" w:type="dxa"/>
            </w:tcMar>
            <w:vAlign w:val="bottom"/>
            <w:hideMark/>
          </w:tcPr>
          <w:p w:rsidR="007C5FB3" w:rsidRDefault="007C5FB3">
            <w:pPr>
              <w:jc w:val="left"/>
              <w:rPr>
                <w:sz w:val="20"/>
                <w:lang w:val="en-US"/>
              </w:rPr>
            </w:pPr>
          </w:p>
        </w:tc>
        <w:tc>
          <w:tcPr>
            <w:tcW w:w="1276" w:type="dxa"/>
            <w:noWrap/>
            <w:tcMar>
              <w:top w:w="0" w:type="dxa"/>
              <w:left w:w="57" w:type="dxa"/>
              <w:bottom w:w="0" w:type="dxa"/>
              <w:right w:w="57" w:type="dxa"/>
            </w:tcMar>
            <w:vAlign w:val="bottom"/>
            <w:hideMark/>
          </w:tcPr>
          <w:p w:rsidR="007C5FB3" w:rsidRDefault="007C5FB3">
            <w:pPr>
              <w:jc w:val="left"/>
              <w:rPr>
                <w:sz w:val="20"/>
                <w:lang w:val="en-US"/>
              </w:rPr>
            </w:pPr>
          </w:p>
        </w:tc>
        <w:tc>
          <w:tcPr>
            <w:tcW w:w="1134" w:type="dxa"/>
            <w:noWrap/>
            <w:tcMar>
              <w:top w:w="0" w:type="dxa"/>
              <w:left w:w="57" w:type="dxa"/>
              <w:bottom w:w="0" w:type="dxa"/>
              <w:right w:w="57" w:type="dxa"/>
            </w:tcMar>
            <w:vAlign w:val="bottom"/>
            <w:hideMark/>
          </w:tcPr>
          <w:p w:rsidR="007C5FB3" w:rsidRDefault="007C5FB3">
            <w:pPr>
              <w:jc w:val="left"/>
              <w:rPr>
                <w:sz w:val="20"/>
                <w:lang w:val="en-US"/>
              </w:rPr>
            </w:pPr>
          </w:p>
        </w:tc>
        <w:tc>
          <w:tcPr>
            <w:tcW w:w="1559" w:type="dxa"/>
            <w:noWrap/>
            <w:tcMar>
              <w:top w:w="0" w:type="dxa"/>
              <w:left w:w="57" w:type="dxa"/>
              <w:bottom w:w="0" w:type="dxa"/>
              <w:right w:w="57" w:type="dxa"/>
            </w:tcMar>
            <w:vAlign w:val="bottom"/>
            <w:hideMark/>
          </w:tcPr>
          <w:p w:rsidR="007C5FB3" w:rsidRDefault="007C5FB3">
            <w:pPr>
              <w:jc w:val="left"/>
              <w:rPr>
                <w:sz w:val="20"/>
                <w:lang w:val="en-US"/>
              </w:rPr>
            </w:pPr>
          </w:p>
        </w:tc>
        <w:tc>
          <w:tcPr>
            <w:tcW w:w="1985" w:type="dxa"/>
            <w:tcBorders>
              <w:top w:val="nil"/>
              <w:left w:val="nil"/>
              <w:bottom w:val="nil"/>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 </w:t>
            </w:r>
          </w:p>
        </w:tc>
      </w:tr>
      <w:tr w:rsidR="007C5FB3" w:rsidTr="008C4995">
        <w:trPr>
          <w:trHeight w:val="204"/>
        </w:trPr>
        <w:tc>
          <w:tcPr>
            <w:tcW w:w="241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sz w:val="20"/>
                <w:lang w:val="en-CA" w:eastAsia="en-CA"/>
              </w:rPr>
            </w:pPr>
            <w:r>
              <w:rPr>
                <w:rFonts w:hint="cs"/>
                <w:sz w:val="20"/>
                <w:rtl/>
                <w:lang w:val="en-CA" w:eastAsia="en-CA"/>
              </w:rPr>
              <w:t>الأيروصول</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31</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2,461,265</w:t>
            </w:r>
          </w:p>
        </w:tc>
        <w:tc>
          <w:tcPr>
            <w:tcW w:w="1134"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100</w:t>
            </w:r>
          </w:p>
        </w:tc>
        <w:tc>
          <w:tcPr>
            <w:tcW w:w="1559"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11</w:t>
            </w:r>
          </w:p>
        </w:tc>
        <w:tc>
          <w:tcPr>
            <w:tcW w:w="1985"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36</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sz w:val="20"/>
                <w:lang w:val="en-CA" w:eastAsia="en-CA"/>
              </w:rPr>
            </w:pPr>
            <w:r>
              <w:rPr>
                <w:rFonts w:hint="cs"/>
                <w:sz w:val="20"/>
                <w:rtl/>
                <w:lang w:val="en-CA" w:eastAsia="en-CA"/>
              </w:rPr>
              <w:t>التدمير</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14</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5,943,054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99</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11</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61</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sz w:val="20"/>
                <w:lang w:val="en-CA" w:eastAsia="en-CA"/>
              </w:rPr>
            </w:pPr>
            <w:r>
              <w:rPr>
                <w:rFonts w:hint="cs"/>
                <w:sz w:val="20"/>
                <w:rtl/>
                <w:lang w:val="en-CA" w:eastAsia="en-CA"/>
              </w:rPr>
              <w:t>مكافحة الحرائق</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n/a</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n/a</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7C5FB3" w:rsidRDefault="007C5FB3">
            <w:pPr>
              <w:bidi/>
              <w:jc w:val="left"/>
              <w:rPr>
                <w:sz w:val="21"/>
                <w:szCs w:val="21"/>
                <w:lang w:val="en-CA" w:eastAsia="en-CA"/>
              </w:rPr>
            </w:pPr>
            <w:r>
              <w:rPr>
                <w:rFonts w:hint="cs"/>
                <w:sz w:val="21"/>
                <w:szCs w:val="21"/>
                <w:rtl/>
                <w:lang w:val="en-CA" w:eastAsia="en-CA"/>
              </w:rPr>
              <w:t>الرغاوى</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31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10,145,349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99</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14</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35</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7C5FB3" w:rsidRDefault="00450E09" w:rsidP="00450E09">
            <w:pPr>
              <w:bidi/>
              <w:jc w:val="left"/>
              <w:rPr>
                <w:sz w:val="21"/>
                <w:szCs w:val="21"/>
                <w:lang w:val="en-CA" w:eastAsia="en-CA"/>
              </w:rPr>
            </w:pPr>
            <w:r>
              <w:rPr>
                <w:rFonts w:hint="cs"/>
                <w:sz w:val="21"/>
                <w:szCs w:val="21"/>
                <w:rtl/>
                <w:lang w:val="en-CA" w:eastAsia="en-CA"/>
              </w:rPr>
              <w:t>غازات التبخير</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137</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21,246,617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39</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7C5FB3" w:rsidRDefault="00450E09">
            <w:pPr>
              <w:bidi/>
              <w:jc w:val="left"/>
              <w:rPr>
                <w:sz w:val="21"/>
                <w:szCs w:val="21"/>
                <w:lang w:val="en-CA" w:eastAsia="en-CA"/>
              </w:rPr>
            </w:pPr>
            <w:r>
              <w:rPr>
                <w:sz w:val="21"/>
                <w:szCs w:val="21"/>
                <w:rtl/>
                <w:lang w:val="en-CA" w:eastAsia="en-CA"/>
              </w:rPr>
              <w:t>الهالون</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82</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11,238,157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17</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44</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sz w:val="20"/>
                <w:lang w:val="en-CA" w:eastAsia="en-CA"/>
              </w:rPr>
            </w:pPr>
            <w:r>
              <w:rPr>
                <w:rFonts w:hint="cs"/>
                <w:sz w:val="20"/>
                <w:rtl/>
                <w:lang w:val="en-CA" w:eastAsia="en-CA"/>
              </w:rPr>
              <w:t>قطاعات متعددة</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53,792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56</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58</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sz w:val="20"/>
                <w:lang w:val="en-CA" w:eastAsia="en-CA"/>
              </w:rPr>
            </w:pPr>
            <w:r>
              <w:rPr>
                <w:rFonts w:hint="cs"/>
                <w:sz w:val="20"/>
                <w:rtl/>
                <w:lang w:val="en-CA" w:eastAsia="en-CA"/>
              </w:rPr>
              <w:t>أخرى</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76,499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7</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38</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sz w:val="20"/>
                <w:lang w:val="en-CA" w:eastAsia="en-CA"/>
              </w:rPr>
            </w:pPr>
            <w:r>
              <w:rPr>
                <w:rFonts w:hint="cs"/>
                <w:sz w:val="21"/>
                <w:szCs w:val="21"/>
                <w:rtl/>
                <w:lang w:val="en-CA" w:eastAsia="en-CA"/>
              </w:rPr>
              <w:t>خطة إزالة</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444</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48,451,526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96</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12</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41</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7C5FB3">
            <w:pPr>
              <w:bidi/>
              <w:jc w:val="left"/>
              <w:rPr>
                <w:sz w:val="20"/>
                <w:lang w:val="en-CA" w:eastAsia="en-CA"/>
              </w:rPr>
            </w:pPr>
            <w:r>
              <w:rPr>
                <w:rFonts w:hint="cs"/>
                <w:sz w:val="20"/>
                <w:rtl/>
                <w:lang w:val="en-CA" w:eastAsia="en-CA"/>
              </w:rPr>
              <w:t>عامل تصنيع كيميائي</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n/a</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n/a</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7C5FB3" w:rsidRDefault="007C5FB3">
            <w:pPr>
              <w:bidi/>
              <w:jc w:val="left"/>
              <w:rPr>
                <w:sz w:val="21"/>
                <w:szCs w:val="21"/>
                <w:lang w:val="en-CA" w:eastAsia="en-CA"/>
              </w:rPr>
            </w:pPr>
            <w:r>
              <w:rPr>
                <w:rFonts w:hint="cs"/>
                <w:sz w:val="21"/>
                <w:szCs w:val="21"/>
                <w:rtl/>
                <w:lang w:val="en-CA" w:eastAsia="en-CA"/>
              </w:rPr>
              <w:t>الانتاج</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40,000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4</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4</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7C5FB3" w:rsidRDefault="007C5FB3">
            <w:pPr>
              <w:bidi/>
              <w:jc w:val="left"/>
              <w:rPr>
                <w:sz w:val="21"/>
                <w:szCs w:val="21"/>
                <w:lang w:val="en-CA" w:eastAsia="en-CA"/>
              </w:rPr>
            </w:pPr>
            <w:r>
              <w:rPr>
                <w:rFonts w:hint="cs"/>
                <w:sz w:val="21"/>
                <w:szCs w:val="21"/>
                <w:rtl/>
                <w:lang w:val="en-CA" w:eastAsia="en-CA"/>
              </w:rPr>
              <w:t>التبريد</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631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88,364,233</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16</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50</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7C5FB3" w:rsidRDefault="00450E09">
            <w:pPr>
              <w:bidi/>
              <w:jc w:val="left"/>
              <w:rPr>
                <w:sz w:val="21"/>
                <w:szCs w:val="21"/>
                <w:lang w:val="en-CA" w:eastAsia="en-CA"/>
              </w:rPr>
            </w:pPr>
            <w:r>
              <w:rPr>
                <w:rFonts w:hint="cs"/>
                <w:sz w:val="21"/>
                <w:szCs w:val="21"/>
                <w:rtl/>
                <w:lang w:val="en-CA" w:eastAsia="en-CA"/>
              </w:rPr>
              <w:t>عديدة</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1,689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286,039,217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98</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10</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32</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450E09">
            <w:pPr>
              <w:bidi/>
              <w:jc w:val="left"/>
              <w:rPr>
                <w:sz w:val="20"/>
                <w:lang w:val="en-CA" w:eastAsia="en-CA"/>
              </w:rPr>
            </w:pPr>
            <w:r>
              <w:rPr>
                <w:rFonts w:hint="cs"/>
                <w:sz w:val="20"/>
                <w:rtl/>
                <w:lang w:val="en-CA" w:eastAsia="en-CA"/>
              </w:rPr>
              <w:t>مذيبات</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34</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3,398,782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11</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27</w:t>
            </w:r>
          </w:p>
        </w:tc>
      </w:tr>
      <w:tr w:rsidR="007C5FB3" w:rsidTr="008C4995">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C5FB3" w:rsidRDefault="00450E09">
            <w:pPr>
              <w:bidi/>
              <w:jc w:val="left"/>
              <w:rPr>
                <w:sz w:val="20"/>
                <w:lang w:val="en-CA" w:eastAsia="en-CA"/>
              </w:rPr>
            </w:pPr>
            <w:r>
              <w:rPr>
                <w:rFonts w:hint="cs"/>
                <w:sz w:val="20"/>
                <w:rtl/>
                <w:lang w:val="en-CA" w:eastAsia="en-CA"/>
              </w:rPr>
              <w:t>مطهرات</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n/a</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7C5FB3" w:rsidRDefault="007C5FB3">
            <w:pPr>
              <w:jc w:val="right"/>
              <w:rPr>
                <w:sz w:val="18"/>
                <w:szCs w:val="18"/>
                <w:lang w:val="en-CA" w:eastAsia="en-CA"/>
              </w:rPr>
            </w:pPr>
            <w:r>
              <w:rPr>
                <w:sz w:val="18"/>
                <w:szCs w:val="18"/>
                <w:lang w:val="en-CA" w:eastAsia="en-CA"/>
              </w:rPr>
              <w:t>n/a</w:t>
            </w:r>
          </w:p>
        </w:tc>
      </w:tr>
      <w:tr w:rsidR="000C40D7" w:rsidTr="000C40D7">
        <w:trPr>
          <w:trHeight w:val="204"/>
        </w:trPr>
        <w:tc>
          <w:tcPr>
            <w:tcW w:w="2410" w:type="dxa"/>
            <w:tcBorders>
              <w:top w:val="nil"/>
              <w:left w:val="single" w:sz="4" w:space="0" w:color="auto"/>
              <w:bottom w:val="nil"/>
              <w:right w:val="nil"/>
            </w:tcBorders>
            <w:noWrap/>
            <w:tcMar>
              <w:top w:w="0" w:type="dxa"/>
              <w:left w:w="57" w:type="dxa"/>
              <w:bottom w:w="0" w:type="dxa"/>
              <w:right w:w="57" w:type="dxa"/>
            </w:tcMar>
            <w:vAlign w:val="bottom"/>
            <w:hideMark/>
          </w:tcPr>
          <w:p w:rsidR="000C40D7" w:rsidRDefault="007C5FB3" w:rsidP="000C40D7">
            <w:pPr>
              <w:bidi/>
              <w:jc w:val="left"/>
              <w:rPr>
                <w:b/>
                <w:bCs/>
                <w:sz w:val="18"/>
                <w:szCs w:val="18"/>
                <w:lang w:val="en-CA" w:eastAsia="en-CA"/>
              </w:rPr>
            </w:pPr>
            <w:r>
              <w:rPr>
                <w:rFonts w:hint="cs"/>
                <w:b/>
                <w:bCs/>
                <w:sz w:val="18"/>
                <w:szCs w:val="18"/>
                <w:rtl/>
                <w:lang w:val="en-CA" w:eastAsia="en-CA"/>
              </w:rPr>
              <w:lastRenderedPageBreak/>
              <w:t>خواص التنفيذ</w:t>
            </w:r>
          </w:p>
        </w:tc>
        <w:tc>
          <w:tcPr>
            <w:tcW w:w="992" w:type="dxa"/>
            <w:noWrap/>
            <w:tcMar>
              <w:top w:w="0" w:type="dxa"/>
              <w:left w:w="57" w:type="dxa"/>
              <w:bottom w:w="0" w:type="dxa"/>
              <w:right w:w="57" w:type="dxa"/>
            </w:tcMar>
            <w:vAlign w:val="bottom"/>
            <w:hideMark/>
          </w:tcPr>
          <w:p w:rsidR="000C40D7" w:rsidRDefault="000C40D7">
            <w:pPr>
              <w:jc w:val="left"/>
              <w:rPr>
                <w:sz w:val="20"/>
                <w:lang w:val="en-US"/>
              </w:rPr>
            </w:pPr>
          </w:p>
        </w:tc>
        <w:tc>
          <w:tcPr>
            <w:tcW w:w="1276" w:type="dxa"/>
            <w:noWrap/>
            <w:tcMar>
              <w:top w:w="0" w:type="dxa"/>
              <w:left w:w="57" w:type="dxa"/>
              <w:bottom w:w="0" w:type="dxa"/>
              <w:right w:w="57" w:type="dxa"/>
            </w:tcMar>
            <w:vAlign w:val="bottom"/>
            <w:hideMark/>
          </w:tcPr>
          <w:p w:rsidR="000C40D7" w:rsidRDefault="000C40D7">
            <w:pPr>
              <w:jc w:val="left"/>
              <w:rPr>
                <w:sz w:val="20"/>
                <w:lang w:val="en-US"/>
              </w:rPr>
            </w:pPr>
          </w:p>
        </w:tc>
        <w:tc>
          <w:tcPr>
            <w:tcW w:w="1134" w:type="dxa"/>
            <w:noWrap/>
            <w:tcMar>
              <w:top w:w="0" w:type="dxa"/>
              <w:left w:w="57" w:type="dxa"/>
              <w:bottom w:w="0" w:type="dxa"/>
              <w:right w:w="57" w:type="dxa"/>
            </w:tcMar>
            <w:vAlign w:val="bottom"/>
            <w:hideMark/>
          </w:tcPr>
          <w:p w:rsidR="000C40D7" w:rsidRDefault="000C40D7">
            <w:pPr>
              <w:jc w:val="left"/>
              <w:rPr>
                <w:sz w:val="20"/>
                <w:lang w:val="en-US"/>
              </w:rPr>
            </w:pPr>
          </w:p>
        </w:tc>
        <w:tc>
          <w:tcPr>
            <w:tcW w:w="1559" w:type="dxa"/>
            <w:noWrap/>
            <w:tcMar>
              <w:top w:w="0" w:type="dxa"/>
              <w:left w:w="57" w:type="dxa"/>
              <w:bottom w:w="0" w:type="dxa"/>
              <w:right w:w="57" w:type="dxa"/>
            </w:tcMar>
            <w:vAlign w:val="bottom"/>
            <w:hideMark/>
          </w:tcPr>
          <w:p w:rsidR="000C40D7" w:rsidRDefault="000C40D7">
            <w:pPr>
              <w:jc w:val="left"/>
              <w:rPr>
                <w:sz w:val="20"/>
                <w:lang w:val="en-US"/>
              </w:rPr>
            </w:pPr>
          </w:p>
        </w:tc>
        <w:tc>
          <w:tcPr>
            <w:tcW w:w="1985" w:type="dxa"/>
            <w:tcBorders>
              <w:top w:val="nil"/>
              <w:left w:val="nil"/>
              <w:bottom w:val="nil"/>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 </w:t>
            </w:r>
          </w:p>
        </w:tc>
      </w:tr>
      <w:tr w:rsidR="000C40D7" w:rsidTr="000C40D7">
        <w:trPr>
          <w:trHeight w:val="204"/>
        </w:trPr>
        <w:tc>
          <w:tcPr>
            <w:tcW w:w="241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bottom"/>
            <w:hideMark/>
          </w:tcPr>
          <w:p w:rsidR="000C40D7" w:rsidRDefault="007C5FB3" w:rsidP="000C40D7">
            <w:pPr>
              <w:bidi/>
              <w:jc w:val="left"/>
              <w:rPr>
                <w:sz w:val="18"/>
                <w:szCs w:val="18"/>
                <w:lang w:val="en-CA" w:eastAsia="en-CA"/>
              </w:rPr>
            </w:pPr>
            <w:r>
              <w:rPr>
                <w:rFonts w:hint="cs"/>
                <w:sz w:val="18"/>
                <w:szCs w:val="18"/>
                <w:rtl/>
                <w:lang w:val="en-CA" w:eastAsia="en-CA"/>
              </w:rPr>
              <w:t>وكالة تنفيذ</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2,518</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357,261,052</w:t>
            </w:r>
          </w:p>
        </w:tc>
        <w:tc>
          <w:tcPr>
            <w:tcW w:w="1134"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98</w:t>
            </w:r>
          </w:p>
        </w:tc>
        <w:tc>
          <w:tcPr>
            <w:tcW w:w="1559"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11</w:t>
            </w:r>
          </w:p>
        </w:tc>
        <w:tc>
          <w:tcPr>
            <w:tcW w:w="1985"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37</w:t>
            </w:r>
          </w:p>
        </w:tc>
      </w:tr>
      <w:tr w:rsidR="000C40D7" w:rsidTr="000C40D7">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bottom"/>
            <w:hideMark/>
          </w:tcPr>
          <w:p w:rsidR="000C40D7" w:rsidRDefault="007C5FB3" w:rsidP="000C40D7">
            <w:pPr>
              <w:bidi/>
              <w:jc w:val="left"/>
              <w:rPr>
                <w:sz w:val="18"/>
                <w:szCs w:val="18"/>
                <w:lang w:val="en-CA" w:eastAsia="en-CA"/>
              </w:rPr>
            </w:pPr>
            <w:r>
              <w:rPr>
                <w:rFonts w:hint="cs"/>
                <w:sz w:val="18"/>
                <w:szCs w:val="18"/>
                <w:rtl/>
                <w:lang w:val="en-CA" w:eastAsia="en-CA"/>
              </w:rPr>
              <w:t>تنفيذ وطنى</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578</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120,197,439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99</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15</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41</w:t>
            </w:r>
          </w:p>
        </w:tc>
      </w:tr>
      <w:tr w:rsidR="000C40D7" w:rsidTr="000C40D7">
        <w:trPr>
          <w:trHeight w:val="204"/>
        </w:trPr>
        <w:tc>
          <w:tcPr>
            <w:tcW w:w="2410" w:type="dxa"/>
            <w:tcBorders>
              <w:top w:val="nil"/>
              <w:left w:val="single" w:sz="4" w:space="0" w:color="auto"/>
              <w:bottom w:val="nil"/>
              <w:right w:val="nil"/>
            </w:tcBorders>
            <w:noWrap/>
            <w:tcMar>
              <w:top w:w="0" w:type="dxa"/>
              <w:left w:w="57" w:type="dxa"/>
              <w:bottom w:w="0" w:type="dxa"/>
              <w:right w:w="57" w:type="dxa"/>
            </w:tcMar>
            <w:vAlign w:val="bottom"/>
            <w:hideMark/>
          </w:tcPr>
          <w:p w:rsidR="000C40D7" w:rsidRDefault="007C5FB3" w:rsidP="000C40D7">
            <w:pPr>
              <w:bidi/>
              <w:jc w:val="left"/>
              <w:rPr>
                <w:b/>
                <w:bCs/>
                <w:sz w:val="18"/>
                <w:szCs w:val="18"/>
                <w:lang w:val="en-CA" w:eastAsia="en-CA"/>
              </w:rPr>
            </w:pPr>
            <w:r>
              <w:rPr>
                <w:rFonts w:hint="cs"/>
                <w:b/>
                <w:bCs/>
                <w:sz w:val="18"/>
                <w:szCs w:val="18"/>
                <w:rtl/>
                <w:lang w:val="en-CA" w:eastAsia="en-CA"/>
              </w:rPr>
              <w:t>طريقة الصرف</w:t>
            </w:r>
          </w:p>
        </w:tc>
        <w:tc>
          <w:tcPr>
            <w:tcW w:w="992" w:type="dxa"/>
            <w:noWrap/>
            <w:tcMar>
              <w:top w:w="0" w:type="dxa"/>
              <w:left w:w="57" w:type="dxa"/>
              <w:bottom w:w="0" w:type="dxa"/>
              <w:right w:w="57" w:type="dxa"/>
            </w:tcMar>
            <w:vAlign w:val="bottom"/>
            <w:hideMark/>
          </w:tcPr>
          <w:p w:rsidR="000C40D7" w:rsidRDefault="000C40D7">
            <w:pPr>
              <w:jc w:val="left"/>
              <w:rPr>
                <w:sz w:val="20"/>
                <w:lang w:val="en-US"/>
              </w:rPr>
            </w:pPr>
          </w:p>
        </w:tc>
        <w:tc>
          <w:tcPr>
            <w:tcW w:w="1276" w:type="dxa"/>
            <w:noWrap/>
            <w:tcMar>
              <w:top w:w="0" w:type="dxa"/>
              <w:left w:w="57" w:type="dxa"/>
              <w:bottom w:w="0" w:type="dxa"/>
              <w:right w:w="57" w:type="dxa"/>
            </w:tcMar>
            <w:vAlign w:val="bottom"/>
            <w:hideMark/>
          </w:tcPr>
          <w:p w:rsidR="000C40D7" w:rsidRDefault="000C40D7">
            <w:pPr>
              <w:jc w:val="left"/>
              <w:rPr>
                <w:sz w:val="20"/>
                <w:lang w:val="en-US"/>
              </w:rPr>
            </w:pPr>
          </w:p>
        </w:tc>
        <w:tc>
          <w:tcPr>
            <w:tcW w:w="1134" w:type="dxa"/>
            <w:noWrap/>
            <w:tcMar>
              <w:top w:w="0" w:type="dxa"/>
              <w:left w:w="57" w:type="dxa"/>
              <w:bottom w:w="0" w:type="dxa"/>
              <w:right w:w="57" w:type="dxa"/>
            </w:tcMar>
            <w:vAlign w:val="bottom"/>
            <w:hideMark/>
          </w:tcPr>
          <w:p w:rsidR="000C40D7" w:rsidRDefault="000C40D7">
            <w:pPr>
              <w:jc w:val="left"/>
              <w:rPr>
                <w:sz w:val="20"/>
                <w:lang w:val="en-US"/>
              </w:rPr>
            </w:pPr>
          </w:p>
        </w:tc>
        <w:tc>
          <w:tcPr>
            <w:tcW w:w="1559" w:type="dxa"/>
            <w:noWrap/>
            <w:tcMar>
              <w:top w:w="0" w:type="dxa"/>
              <w:left w:w="57" w:type="dxa"/>
              <w:bottom w:w="0" w:type="dxa"/>
              <w:right w:w="57" w:type="dxa"/>
            </w:tcMar>
            <w:vAlign w:val="bottom"/>
            <w:hideMark/>
          </w:tcPr>
          <w:p w:rsidR="000C40D7" w:rsidRDefault="000C40D7">
            <w:pPr>
              <w:jc w:val="left"/>
              <w:rPr>
                <w:sz w:val="20"/>
                <w:lang w:val="en-US"/>
              </w:rPr>
            </w:pPr>
          </w:p>
        </w:tc>
        <w:tc>
          <w:tcPr>
            <w:tcW w:w="1985" w:type="dxa"/>
            <w:tcBorders>
              <w:top w:val="nil"/>
              <w:left w:val="nil"/>
              <w:bottom w:val="nil"/>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 </w:t>
            </w:r>
          </w:p>
        </w:tc>
      </w:tr>
      <w:tr w:rsidR="000C40D7" w:rsidTr="000C40D7">
        <w:trPr>
          <w:trHeight w:val="204"/>
        </w:trPr>
        <w:tc>
          <w:tcPr>
            <w:tcW w:w="2410"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bottom"/>
            <w:hideMark/>
          </w:tcPr>
          <w:p w:rsidR="000C40D7" w:rsidRDefault="007C5FB3" w:rsidP="000C40D7">
            <w:pPr>
              <w:bidi/>
              <w:jc w:val="left"/>
              <w:rPr>
                <w:sz w:val="18"/>
                <w:szCs w:val="18"/>
                <w:lang w:val="en-CA" w:eastAsia="en-CA"/>
              </w:rPr>
            </w:pPr>
            <w:r>
              <w:rPr>
                <w:rFonts w:hint="cs"/>
                <w:sz w:val="18"/>
                <w:szCs w:val="18"/>
                <w:rtl/>
                <w:lang w:val="en-CA" w:eastAsia="en-CA"/>
              </w:rPr>
              <w:t>خلال التنفيذ</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3,062</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465,552,294</w:t>
            </w:r>
          </w:p>
        </w:tc>
        <w:tc>
          <w:tcPr>
            <w:tcW w:w="1134"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98</w:t>
            </w:r>
          </w:p>
        </w:tc>
        <w:tc>
          <w:tcPr>
            <w:tcW w:w="1559"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12</w:t>
            </w:r>
          </w:p>
        </w:tc>
        <w:tc>
          <w:tcPr>
            <w:tcW w:w="1985"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38</w:t>
            </w:r>
          </w:p>
        </w:tc>
      </w:tr>
      <w:tr w:rsidR="000C40D7" w:rsidTr="000C40D7">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bottom"/>
            <w:hideMark/>
          </w:tcPr>
          <w:p w:rsidR="000C40D7" w:rsidRDefault="007C5FB3" w:rsidP="000C40D7">
            <w:pPr>
              <w:bidi/>
              <w:jc w:val="left"/>
              <w:rPr>
                <w:sz w:val="18"/>
                <w:szCs w:val="18"/>
                <w:lang w:val="en-CA" w:eastAsia="en-CA"/>
              </w:rPr>
            </w:pPr>
            <w:r>
              <w:rPr>
                <w:rFonts w:hint="cs"/>
                <w:sz w:val="18"/>
                <w:szCs w:val="18"/>
                <w:rtl/>
                <w:lang w:val="en-CA" w:eastAsia="en-CA"/>
              </w:rPr>
              <w:t>بعد التنفيذ</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26</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2,325,462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14</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21</w:t>
            </w:r>
          </w:p>
        </w:tc>
      </w:tr>
      <w:tr w:rsidR="000C40D7" w:rsidTr="000C40D7">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bottom"/>
            <w:hideMark/>
          </w:tcPr>
          <w:p w:rsidR="000C40D7" w:rsidRDefault="007C5FB3" w:rsidP="000C40D7">
            <w:pPr>
              <w:bidi/>
              <w:jc w:val="left"/>
              <w:rPr>
                <w:sz w:val="18"/>
                <w:szCs w:val="18"/>
                <w:lang w:val="en-CA" w:eastAsia="en-CA"/>
              </w:rPr>
            </w:pPr>
            <w:r>
              <w:rPr>
                <w:rFonts w:hint="cs"/>
                <w:sz w:val="18"/>
                <w:szCs w:val="18"/>
                <w:rtl/>
                <w:lang w:val="en-CA" w:eastAsia="en-CA"/>
              </w:rPr>
              <w:t>تمويل بأثر رجعى</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146,698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3</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83</w:t>
            </w:r>
          </w:p>
        </w:tc>
      </w:tr>
      <w:tr w:rsidR="000C40D7" w:rsidTr="000C40D7">
        <w:trPr>
          <w:trHeight w:val="204"/>
        </w:trPr>
        <w:tc>
          <w:tcPr>
            <w:tcW w:w="2410"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bottom"/>
            <w:hideMark/>
          </w:tcPr>
          <w:p w:rsidR="000C40D7" w:rsidRDefault="006E38B2" w:rsidP="006E38B2">
            <w:pPr>
              <w:bidi/>
              <w:jc w:val="left"/>
              <w:rPr>
                <w:sz w:val="18"/>
                <w:szCs w:val="18"/>
                <w:lang w:val="en-CA" w:eastAsia="en-CA"/>
              </w:rPr>
            </w:pPr>
            <w:r>
              <w:rPr>
                <w:rFonts w:hint="cs"/>
                <w:sz w:val="18"/>
                <w:szCs w:val="18"/>
                <w:rtl/>
                <w:lang w:val="en-CA" w:eastAsia="en-CA"/>
              </w:rPr>
              <w:t>البلد إلى المستفيدين النهائيين</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7</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9,434,037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7</w:t>
            </w:r>
          </w:p>
        </w:tc>
        <w:tc>
          <w:tcPr>
            <w:tcW w:w="1985" w:type="dxa"/>
            <w:tcBorders>
              <w:top w:val="nil"/>
              <w:left w:val="nil"/>
              <w:bottom w:val="single" w:sz="4" w:space="0" w:color="auto"/>
              <w:right w:val="single" w:sz="4" w:space="0" w:color="auto"/>
            </w:tcBorders>
            <w:noWrap/>
            <w:tcMar>
              <w:top w:w="0" w:type="dxa"/>
              <w:left w:w="57" w:type="dxa"/>
              <w:bottom w:w="0" w:type="dxa"/>
              <w:right w:w="57" w:type="dxa"/>
            </w:tcMar>
            <w:vAlign w:val="bottom"/>
            <w:hideMark/>
          </w:tcPr>
          <w:p w:rsidR="000C40D7" w:rsidRDefault="000C40D7">
            <w:pPr>
              <w:jc w:val="right"/>
              <w:rPr>
                <w:sz w:val="18"/>
                <w:szCs w:val="18"/>
                <w:lang w:val="en-CA" w:eastAsia="en-CA"/>
              </w:rPr>
            </w:pPr>
            <w:r>
              <w:rPr>
                <w:sz w:val="18"/>
                <w:szCs w:val="18"/>
                <w:lang w:val="en-CA" w:eastAsia="en-CA"/>
              </w:rPr>
              <w:t>38</w:t>
            </w:r>
          </w:p>
        </w:tc>
      </w:tr>
    </w:tbl>
    <w:p w:rsidR="000C40D7" w:rsidRPr="002611D3" w:rsidRDefault="000C40D7" w:rsidP="000C40D7">
      <w:pPr>
        <w:bidi/>
        <w:jc w:val="left"/>
        <w:rPr>
          <w:rFonts w:cs="Arabic Transparent"/>
          <w:sz w:val="26"/>
          <w:szCs w:val="26"/>
          <w:rtl/>
          <w:lang w:val="en-CA" w:bidi="ar-EG"/>
        </w:rPr>
      </w:pPr>
    </w:p>
    <w:p w:rsidR="002611D3" w:rsidRPr="000C40D7" w:rsidRDefault="000C40D7" w:rsidP="00E61881">
      <w:pPr>
        <w:bidi/>
        <w:rPr>
          <w:rFonts w:cs="Arabic Transparent"/>
          <w:sz w:val="26"/>
          <w:szCs w:val="26"/>
          <w:rtl/>
          <w:lang w:val="en-CA" w:bidi="ar-EG"/>
        </w:rPr>
      </w:pPr>
      <w:r w:rsidRPr="000C40D7">
        <w:rPr>
          <w:rFonts w:cs="Arabic Transparent" w:hint="cs"/>
          <w:sz w:val="26"/>
          <w:szCs w:val="26"/>
          <w:rtl/>
          <w:lang w:val="en-CA" w:bidi="ar-EG"/>
        </w:rPr>
        <w:t>8</w:t>
      </w:r>
      <w:r w:rsidRPr="000C40D7">
        <w:rPr>
          <w:rFonts w:cs="Arabic Transparent" w:hint="cs"/>
          <w:sz w:val="26"/>
          <w:szCs w:val="26"/>
          <w:rtl/>
          <w:lang w:val="en-CA" w:bidi="ar-EG"/>
        </w:rPr>
        <w:tab/>
      </w:r>
      <w:r w:rsidR="00E61881">
        <w:rPr>
          <w:rFonts w:cs="Arabic Transparent" w:hint="cs"/>
          <w:sz w:val="26"/>
          <w:szCs w:val="26"/>
          <w:rtl/>
          <w:lang w:val="en-CA" w:bidi="ar-EG"/>
        </w:rPr>
        <w:t>إن متوسط الوقت من الموافقة إلى أول عملية صرف للمشروعات غير الاستثمارية هو 12 شهرا. وتم الانتهاء من ا</w:t>
      </w:r>
      <w:r w:rsidR="00E61881">
        <w:rPr>
          <w:rFonts w:cs="Arabic Transparent"/>
          <w:sz w:val="26"/>
          <w:szCs w:val="26"/>
          <w:rtl/>
          <w:lang w:val="en-CA" w:bidi="ar-EG"/>
        </w:rPr>
        <w:t>لمشروعات غير الاستثمارية</w:t>
      </w:r>
      <w:r w:rsidR="00E61881">
        <w:rPr>
          <w:rFonts w:cs="Arabic Transparent" w:hint="cs"/>
          <w:sz w:val="26"/>
          <w:szCs w:val="26"/>
          <w:rtl/>
          <w:lang w:val="en-CA" w:bidi="ar-EG"/>
        </w:rPr>
        <w:t xml:space="preserve"> في 38 شهرا في المتوسط بعد الموافقة عليها. ويتأثر هذا الرقم بالعدد الكبير للمشروعات (689 1 من 069 3) في القطاع المسمى "عديدة"، الذي لديه متوسط وقت من الموافقة حتى النتهاء 32 شهرا. وتم الانتهاء من ا</w:t>
      </w:r>
      <w:r w:rsidR="00E61881">
        <w:rPr>
          <w:rFonts w:cs="Arabic Transparent"/>
          <w:sz w:val="26"/>
          <w:szCs w:val="26"/>
          <w:rtl/>
          <w:lang w:val="en-CA" w:bidi="ar-EG"/>
        </w:rPr>
        <w:t>لمشروعات غير الاستثمارية</w:t>
      </w:r>
      <w:r w:rsidR="00E61881">
        <w:rPr>
          <w:rFonts w:cs="Arabic Transparent" w:hint="cs"/>
          <w:sz w:val="26"/>
          <w:szCs w:val="26"/>
          <w:rtl/>
          <w:lang w:val="en-CA" w:bidi="ar-EG"/>
        </w:rPr>
        <w:t xml:space="preserve"> في قطاعات أخرى ما بين 4 و61 شهرا بعد الموافقة عليها.</w:t>
      </w:r>
    </w:p>
    <w:p w:rsidR="000C40D7" w:rsidRPr="000C40D7" w:rsidRDefault="000C40D7" w:rsidP="000C40D7">
      <w:pPr>
        <w:bidi/>
        <w:jc w:val="left"/>
        <w:rPr>
          <w:rFonts w:cs="Arabic Transparent"/>
          <w:sz w:val="26"/>
          <w:szCs w:val="26"/>
          <w:rtl/>
          <w:lang w:val="en-CA" w:bidi="ar-EG"/>
        </w:rPr>
      </w:pPr>
    </w:p>
    <w:p w:rsidR="000C40D7" w:rsidRPr="00E61881" w:rsidRDefault="000C40D7" w:rsidP="008C4995">
      <w:pPr>
        <w:bidi/>
        <w:jc w:val="left"/>
        <w:rPr>
          <w:rFonts w:cs="Arabic Transparent"/>
          <w:sz w:val="26"/>
          <w:szCs w:val="26"/>
          <w:rtl/>
          <w:lang w:val="en-CA" w:bidi="ar-EG"/>
        </w:rPr>
      </w:pPr>
      <w:r w:rsidRPr="000C40D7">
        <w:rPr>
          <w:rFonts w:cs="Arabic Transparent" w:hint="cs"/>
          <w:sz w:val="26"/>
          <w:szCs w:val="26"/>
          <w:rtl/>
          <w:lang w:val="en-CA" w:bidi="ar-EG"/>
        </w:rPr>
        <w:t>9</w:t>
      </w:r>
      <w:r>
        <w:rPr>
          <w:rFonts w:cs="Arabic Transparent" w:hint="cs"/>
          <w:b/>
          <w:bCs/>
          <w:sz w:val="26"/>
          <w:szCs w:val="26"/>
          <w:rtl/>
          <w:lang w:val="en-CA" w:bidi="ar-EG"/>
        </w:rPr>
        <w:tab/>
      </w:r>
      <w:r w:rsidR="00E61881" w:rsidRPr="00E61881">
        <w:rPr>
          <w:rFonts w:cs="Arabic Transparent" w:hint="cs"/>
          <w:sz w:val="26"/>
          <w:szCs w:val="26"/>
          <w:rtl/>
          <w:lang w:val="en-CA" w:bidi="ar-EG"/>
        </w:rPr>
        <w:t xml:space="preserve">وتم تنفيذ جميع المشروعات تقريبا من قبل الوكالات المعنية بدلا من خلال التنفيذ الوطنى. </w:t>
      </w:r>
      <w:r w:rsidR="00E61881">
        <w:rPr>
          <w:rFonts w:cs="Arabic Transparent" w:hint="cs"/>
          <w:sz w:val="26"/>
          <w:szCs w:val="26"/>
          <w:rtl/>
          <w:lang w:val="en-CA" w:bidi="ar-EG"/>
        </w:rPr>
        <w:t xml:space="preserve">ولا تتطلب عادة وكالة التنفيذ </w:t>
      </w:r>
      <w:r w:rsidR="00E61881">
        <w:rPr>
          <w:rFonts w:cs="Arabic Transparent"/>
          <w:sz w:val="26"/>
          <w:szCs w:val="26"/>
          <w:rtl/>
          <w:lang w:val="en-CA" w:bidi="ar-EG"/>
        </w:rPr>
        <w:t>للمشروعات غير الاستثمارية</w:t>
      </w:r>
      <w:r w:rsidR="00E61881">
        <w:rPr>
          <w:rFonts w:cs="Arabic Transparent" w:hint="cs"/>
          <w:sz w:val="26"/>
          <w:szCs w:val="26"/>
          <w:rtl/>
          <w:lang w:val="en-CA" w:bidi="ar-EG"/>
        </w:rPr>
        <w:t xml:space="preserve"> </w:t>
      </w:r>
      <w:r w:rsidR="008C4995">
        <w:rPr>
          <w:rFonts w:cs="Arabic Transparent" w:hint="cs"/>
          <w:sz w:val="26"/>
          <w:szCs w:val="26"/>
          <w:rtl/>
          <w:lang w:val="en-CA" w:bidi="ar-EG"/>
        </w:rPr>
        <w:t>اتفاقات قانونية، الأمر الذي يفسر الفترة القصيرة (37 شهرا) بالمقارنة با</w:t>
      </w:r>
      <w:r w:rsidR="008C4995">
        <w:rPr>
          <w:rFonts w:cs="Arabic Transparent"/>
          <w:sz w:val="26"/>
          <w:szCs w:val="26"/>
          <w:rtl/>
          <w:lang w:val="en-CA" w:bidi="ar-EG"/>
        </w:rPr>
        <w:t>لمشروعات غير الاستثمارية</w:t>
      </w:r>
      <w:r w:rsidR="008C4995">
        <w:rPr>
          <w:rFonts w:cs="Arabic Transparent" w:hint="cs"/>
          <w:sz w:val="26"/>
          <w:szCs w:val="26"/>
          <w:rtl/>
          <w:lang w:val="en-CA" w:bidi="ar-EG"/>
        </w:rPr>
        <w:t xml:space="preserve"> المنفذة وطنيا.</w:t>
      </w:r>
    </w:p>
    <w:p w:rsidR="000C40D7" w:rsidRPr="00E61881" w:rsidRDefault="000C40D7" w:rsidP="000C40D7">
      <w:pPr>
        <w:bidi/>
        <w:jc w:val="left"/>
        <w:rPr>
          <w:rFonts w:cs="Arabic Transparent"/>
          <w:sz w:val="26"/>
          <w:szCs w:val="26"/>
          <w:rtl/>
          <w:lang w:val="en-CA" w:bidi="ar-EG"/>
        </w:rPr>
      </w:pPr>
    </w:p>
    <w:p w:rsidR="000C40D7" w:rsidRPr="000C40D7" w:rsidRDefault="000C40D7" w:rsidP="000C40D7">
      <w:pPr>
        <w:bidi/>
        <w:jc w:val="left"/>
        <w:rPr>
          <w:rFonts w:cs="Arabic Transparent"/>
          <w:b/>
          <w:bCs/>
          <w:sz w:val="28"/>
          <w:szCs w:val="28"/>
          <w:rtl/>
          <w:lang w:val="en-CA" w:bidi="ar-EG"/>
        </w:rPr>
      </w:pPr>
      <w:r w:rsidRPr="000C40D7">
        <w:rPr>
          <w:rFonts w:cs="Arabic Transparent" w:hint="cs"/>
          <w:b/>
          <w:bCs/>
          <w:sz w:val="28"/>
          <w:szCs w:val="28"/>
          <w:rtl/>
          <w:lang w:val="en-CA" w:bidi="ar-EG"/>
        </w:rPr>
        <w:t>المشروعات الجارية</w:t>
      </w:r>
    </w:p>
    <w:p w:rsidR="000C40D7" w:rsidRDefault="000C40D7" w:rsidP="000C40D7">
      <w:pPr>
        <w:bidi/>
        <w:jc w:val="left"/>
        <w:rPr>
          <w:rFonts w:cs="Arabic Transparent"/>
          <w:b/>
          <w:bCs/>
          <w:sz w:val="26"/>
          <w:szCs w:val="26"/>
          <w:rtl/>
          <w:lang w:val="en-CA" w:bidi="ar-EG"/>
        </w:rPr>
      </w:pPr>
    </w:p>
    <w:p w:rsidR="000C40D7" w:rsidRDefault="000C40D7" w:rsidP="000C40D7">
      <w:pPr>
        <w:bidi/>
        <w:jc w:val="left"/>
        <w:rPr>
          <w:rFonts w:cs="Arabic Transparent"/>
          <w:b/>
          <w:bCs/>
          <w:sz w:val="26"/>
          <w:szCs w:val="26"/>
          <w:rtl/>
          <w:lang w:val="en-CA" w:bidi="ar-EG"/>
        </w:rPr>
      </w:pPr>
      <w:r>
        <w:rPr>
          <w:rFonts w:cs="Arabic Transparent" w:hint="cs"/>
          <w:b/>
          <w:bCs/>
          <w:sz w:val="26"/>
          <w:szCs w:val="26"/>
          <w:rtl/>
          <w:lang w:val="en-CA" w:bidi="ar-EG"/>
        </w:rPr>
        <w:t>المشروعات الاستثمارية الجارية</w:t>
      </w:r>
    </w:p>
    <w:p w:rsidR="000C40D7" w:rsidRDefault="008C4995" w:rsidP="000C40D7">
      <w:pPr>
        <w:bidi/>
        <w:jc w:val="left"/>
        <w:rPr>
          <w:rFonts w:cs="Arabic Transparent"/>
          <w:b/>
          <w:bCs/>
          <w:sz w:val="26"/>
          <w:szCs w:val="26"/>
          <w:rtl/>
          <w:lang w:val="en-CA" w:bidi="ar-EG"/>
        </w:rPr>
      </w:pPr>
      <w:r>
        <w:rPr>
          <w:rFonts w:cs="Arabic Transparent" w:hint="cs"/>
          <w:b/>
          <w:bCs/>
          <w:sz w:val="26"/>
          <w:szCs w:val="26"/>
          <w:rtl/>
          <w:lang w:val="en-CA" w:bidi="ar-EG"/>
        </w:rPr>
        <w:t xml:space="preserve"> </w:t>
      </w:r>
    </w:p>
    <w:p w:rsidR="000C40D7" w:rsidRDefault="000C40D7" w:rsidP="006B7A94">
      <w:pPr>
        <w:bidi/>
        <w:jc w:val="left"/>
        <w:rPr>
          <w:rFonts w:cs="Arabic Transparent"/>
          <w:sz w:val="26"/>
          <w:szCs w:val="26"/>
          <w:rtl/>
          <w:lang w:val="en-CA" w:bidi="ar-EG"/>
        </w:rPr>
      </w:pPr>
      <w:r>
        <w:rPr>
          <w:rFonts w:cs="Arabic Transparent" w:hint="cs"/>
          <w:sz w:val="26"/>
          <w:szCs w:val="26"/>
          <w:rtl/>
          <w:lang w:val="en-CA" w:bidi="ar-EG"/>
        </w:rPr>
        <w:t>10</w:t>
      </w:r>
      <w:r>
        <w:rPr>
          <w:rFonts w:cs="Arabic Transparent" w:hint="cs"/>
          <w:sz w:val="26"/>
          <w:szCs w:val="26"/>
          <w:rtl/>
          <w:lang w:val="en-CA" w:bidi="ar-EG"/>
        </w:rPr>
        <w:tab/>
      </w:r>
      <w:r w:rsidR="008C4995">
        <w:rPr>
          <w:rFonts w:cs="Arabic Transparent" w:hint="cs"/>
          <w:sz w:val="26"/>
          <w:szCs w:val="26"/>
          <w:rtl/>
          <w:lang w:val="en-CA" w:bidi="ar-EG"/>
        </w:rPr>
        <w:t xml:space="preserve">يعرض الجدول 6 معلومات عن حالة المشروعات الاستثمارية قيد التنفيذ حسب الإقليم والقطاع </w:t>
      </w:r>
      <w:r w:rsidR="006B7A94">
        <w:rPr>
          <w:rFonts w:cs="Arabic Transparent" w:hint="cs"/>
          <w:sz w:val="26"/>
          <w:szCs w:val="26"/>
          <w:rtl/>
          <w:lang w:val="en-CA" w:bidi="ar-EG"/>
        </w:rPr>
        <w:t>وخاصية</w:t>
      </w:r>
      <w:r w:rsidR="008C4995">
        <w:rPr>
          <w:rFonts w:cs="Arabic Transparent" w:hint="cs"/>
          <w:sz w:val="26"/>
          <w:szCs w:val="26"/>
          <w:rtl/>
          <w:lang w:val="en-CA" w:bidi="ar-EG"/>
        </w:rPr>
        <w:t xml:space="preserve"> التنفيذ.</w:t>
      </w:r>
    </w:p>
    <w:p w:rsidR="000C40D7" w:rsidRDefault="000C40D7" w:rsidP="000C40D7">
      <w:pPr>
        <w:bidi/>
        <w:jc w:val="left"/>
        <w:rPr>
          <w:rFonts w:cs="Arabic Transparent"/>
          <w:sz w:val="26"/>
          <w:szCs w:val="26"/>
          <w:rtl/>
          <w:lang w:val="en-CA" w:bidi="ar-EG"/>
        </w:rPr>
      </w:pPr>
    </w:p>
    <w:p w:rsidR="000C40D7" w:rsidRDefault="000C40D7" w:rsidP="000C40D7">
      <w:pPr>
        <w:bidi/>
        <w:jc w:val="left"/>
        <w:rPr>
          <w:rFonts w:cs="Arabic Transparent"/>
          <w:b/>
          <w:bCs/>
          <w:sz w:val="26"/>
          <w:szCs w:val="26"/>
          <w:lang w:val="en-CA" w:bidi="ar-EG"/>
        </w:rPr>
      </w:pPr>
      <w:r w:rsidRPr="000C40D7">
        <w:rPr>
          <w:rFonts w:cs="Arabic Transparent" w:hint="cs"/>
          <w:b/>
          <w:bCs/>
          <w:sz w:val="26"/>
          <w:szCs w:val="26"/>
          <w:rtl/>
          <w:lang w:val="en-CA" w:bidi="ar-EG"/>
        </w:rPr>
        <w:t>الجدول 6.</w:t>
      </w:r>
      <w:r>
        <w:rPr>
          <w:rFonts w:cs="Arabic Transparent" w:hint="cs"/>
          <w:sz w:val="26"/>
          <w:szCs w:val="26"/>
          <w:rtl/>
          <w:lang w:val="en-CA" w:bidi="ar-EG"/>
        </w:rPr>
        <w:t xml:space="preserve"> </w:t>
      </w:r>
      <w:r>
        <w:rPr>
          <w:rFonts w:cs="Arabic Transparent"/>
          <w:b/>
          <w:bCs/>
          <w:sz w:val="26"/>
          <w:szCs w:val="26"/>
          <w:rtl/>
          <w:lang w:val="en-CA" w:bidi="ar-EG"/>
        </w:rPr>
        <w:t>المشروعات الاستثمارية المنتهية</w:t>
      </w:r>
      <w:r>
        <w:rPr>
          <w:rFonts w:cs="Arabic Transparent" w:hint="cs"/>
          <w:b/>
          <w:bCs/>
          <w:sz w:val="26"/>
          <w:szCs w:val="26"/>
          <w:rtl/>
          <w:lang w:val="en-CA" w:bidi="ar-EG"/>
        </w:rPr>
        <w:t xml:space="preserve"> المتراكمة</w:t>
      </w:r>
    </w:p>
    <w:tbl>
      <w:tblPr>
        <w:bidiVisual/>
        <w:tblW w:w="10676" w:type="dxa"/>
        <w:tblInd w:w="-431" w:type="dxa"/>
        <w:tblLook w:val="04A0" w:firstRow="1" w:lastRow="0" w:firstColumn="1" w:lastColumn="0" w:noHBand="0" w:noVBand="1"/>
      </w:tblPr>
      <w:tblGrid>
        <w:gridCol w:w="1560"/>
        <w:gridCol w:w="856"/>
        <w:gridCol w:w="1180"/>
        <w:gridCol w:w="858"/>
        <w:gridCol w:w="982"/>
        <w:gridCol w:w="920"/>
        <w:gridCol w:w="1160"/>
        <w:gridCol w:w="1116"/>
        <w:gridCol w:w="966"/>
        <w:gridCol w:w="1078"/>
      </w:tblGrid>
      <w:tr w:rsidR="008C4995" w:rsidRPr="000C40D7" w:rsidTr="00617835">
        <w:trPr>
          <w:trHeight w:val="1079"/>
          <w:tblHeader/>
        </w:trPr>
        <w:tc>
          <w:tcPr>
            <w:tcW w:w="1560" w:type="dxa"/>
            <w:tcBorders>
              <w:top w:val="single" w:sz="4" w:space="0" w:color="auto"/>
              <w:left w:val="single" w:sz="4" w:space="0" w:color="auto"/>
              <w:bottom w:val="single" w:sz="4" w:space="0" w:color="auto"/>
              <w:right w:val="single" w:sz="4" w:space="0" w:color="auto"/>
            </w:tcBorders>
            <w:hideMark/>
          </w:tcPr>
          <w:p w:rsidR="008C4995" w:rsidRDefault="008C4995">
            <w:pPr>
              <w:bidi/>
              <w:jc w:val="center"/>
              <w:rPr>
                <w:b/>
                <w:bCs/>
                <w:sz w:val="18"/>
                <w:szCs w:val="18"/>
                <w:lang w:val="en-CA" w:eastAsia="en-CA"/>
              </w:rPr>
            </w:pPr>
            <w:r>
              <w:rPr>
                <w:rFonts w:hint="cs"/>
                <w:b/>
                <w:bCs/>
                <w:sz w:val="18"/>
                <w:szCs w:val="18"/>
                <w:rtl/>
                <w:lang w:val="en-CA" w:eastAsia="en-CA"/>
              </w:rPr>
              <w:t>البند</w:t>
            </w:r>
          </w:p>
        </w:tc>
        <w:tc>
          <w:tcPr>
            <w:tcW w:w="856" w:type="dxa"/>
            <w:tcBorders>
              <w:top w:val="single" w:sz="4" w:space="0" w:color="auto"/>
              <w:left w:val="nil"/>
              <w:bottom w:val="single" w:sz="4" w:space="0" w:color="auto"/>
              <w:right w:val="single" w:sz="4" w:space="0" w:color="auto"/>
            </w:tcBorders>
            <w:hideMark/>
          </w:tcPr>
          <w:p w:rsidR="008C4995" w:rsidRDefault="008C4995">
            <w:pPr>
              <w:ind w:left="-140" w:right="-96"/>
              <w:jc w:val="center"/>
              <w:rPr>
                <w:b/>
                <w:bCs/>
                <w:sz w:val="18"/>
                <w:szCs w:val="18"/>
                <w:lang w:val="en-CA" w:eastAsia="en-CA"/>
              </w:rPr>
            </w:pPr>
            <w:r>
              <w:rPr>
                <w:rFonts w:hint="cs"/>
                <w:b/>
                <w:bCs/>
                <w:sz w:val="18"/>
                <w:szCs w:val="18"/>
                <w:rtl/>
                <w:lang w:val="en-CA" w:eastAsia="en-CA"/>
              </w:rPr>
              <w:t>عدد المشروعات ا</w:t>
            </w:r>
          </w:p>
        </w:tc>
        <w:tc>
          <w:tcPr>
            <w:tcW w:w="1180" w:type="dxa"/>
            <w:tcBorders>
              <w:top w:val="single" w:sz="4" w:space="0" w:color="auto"/>
              <w:left w:val="nil"/>
              <w:bottom w:val="single" w:sz="4" w:space="0" w:color="auto"/>
              <w:right w:val="single" w:sz="4" w:space="0" w:color="auto"/>
            </w:tcBorders>
            <w:hideMark/>
          </w:tcPr>
          <w:p w:rsidR="008C4995" w:rsidRDefault="008C4995">
            <w:pPr>
              <w:jc w:val="center"/>
              <w:rPr>
                <w:b/>
                <w:bCs/>
                <w:sz w:val="18"/>
                <w:szCs w:val="18"/>
                <w:rtl/>
                <w:lang w:val="en-CA" w:eastAsia="en-CA"/>
              </w:rPr>
            </w:pPr>
            <w:r>
              <w:rPr>
                <w:rFonts w:hint="cs"/>
                <w:b/>
                <w:bCs/>
                <w:sz w:val="18"/>
                <w:szCs w:val="18"/>
                <w:rtl/>
                <w:lang w:val="en-CA" w:eastAsia="en-CA"/>
              </w:rPr>
              <w:t>الأموال الموافق عليها زائدا التسويات</w:t>
            </w:r>
          </w:p>
          <w:p w:rsidR="008C4995" w:rsidRDefault="008C4995">
            <w:pPr>
              <w:jc w:val="center"/>
              <w:rPr>
                <w:b/>
                <w:bCs/>
                <w:sz w:val="18"/>
                <w:szCs w:val="18"/>
                <w:lang w:val="en-CA" w:eastAsia="en-CA"/>
              </w:rPr>
            </w:pPr>
            <w:r>
              <w:rPr>
                <w:rFonts w:hint="cs"/>
                <w:b/>
                <w:bCs/>
                <w:sz w:val="18"/>
                <w:szCs w:val="18"/>
                <w:rtl/>
                <w:lang w:val="en-CA" w:eastAsia="en-CA"/>
              </w:rPr>
              <w:t>(دولار أمريكي)</w:t>
            </w:r>
          </w:p>
        </w:tc>
        <w:tc>
          <w:tcPr>
            <w:tcW w:w="858" w:type="dxa"/>
            <w:tcBorders>
              <w:top w:val="single" w:sz="4" w:space="0" w:color="auto"/>
              <w:left w:val="nil"/>
              <w:bottom w:val="single" w:sz="4" w:space="0" w:color="auto"/>
              <w:right w:val="single" w:sz="4" w:space="0" w:color="auto"/>
            </w:tcBorders>
            <w:hideMark/>
          </w:tcPr>
          <w:p w:rsidR="008C4995" w:rsidRDefault="008C4995">
            <w:pPr>
              <w:ind w:left="-109" w:right="-102"/>
              <w:jc w:val="center"/>
              <w:rPr>
                <w:b/>
                <w:bCs/>
                <w:sz w:val="18"/>
                <w:szCs w:val="18"/>
                <w:lang w:val="en-CA" w:eastAsia="en-CA"/>
              </w:rPr>
            </w:pPr>
            <w:r>
              <w:rPr>
                <w:rFonts w:hint="cs"/>
                <w:b/>
                <w:bCs/>
                <w:sz w:val="18"/>
                <w:szCs w:val="18"/>
                <w:rtl/>
                <w:lang w:val="en-CA" w:eastAsia="en-CA"/>
              </w:rPr>
              <w:t>النسبة المئوية للأموال المنصرفة</w:t>
            </w:r>
          </w:p>
        </w:tc>
        <w:tc>
          <w:tcPr>
            <w:tcW w:w="982" w:type="dxa"/>
            <w:tcBorders>
              <w:top w:val="single" w:sz="4" w:space="0" w:color="auto"/>
              <w:left w:val="nil"/>
              <w:bottom w:val="single" w:sz="4" w:space="0" w:color="auto"/>
              <w:right w:val="single" w:sz="4" w:space="0" w:color="auto"/>
            </w:tcBorders>
            <w:hideMark/>
          </w:tcPr>
          <w:p w:rsidR="008C4995" w:rsidRDefault="00406A9D">
            <w:pPr>
              <w:ind w:left="-45" w:right="-108"/>
              <w:jc w:val="center"/>
              <w:rPr>
                <w:b/>
                <w:bCs/>
                <w:sz w:val="18"/>
                <w:szCs w:val="18"/>
                <w:lang w:val="en-CA" w:eastAsia="en-CA"/>
              </w:rPr>
            </w:pPr>
            <w:r>
              <w:rPr>
                <w:rFonts w:hint="cs"/>
                <w:b/>
                <w:bCs/>
                <w:sz w:val="18"/>
                <w:szCs w:val="18"/>
                <w:rtl/>
                <w:lang w:val="en-CA" w:eastAsia="en-CA"/>
              </w:rPr>
              <w:t>عدد المشروعات المنصرفة</w:t>
            </w:r>
          </w:p>
        </w:tc>
        <w:tc>
          <w:tcPr>
            <w:tcW w:w="920" w:type="dxa"/>
            <w:tcBorders>
              <w:top w:val="single" w:sz="4" w:space="0" w:color="auto"/>
              <w:left w:val="nil"/>
              <w:bottom w:val="single" w:sz="4" w:space="0" w:color="auto"/>
              <w:right w:val="single" w:sz="4" w:space="0" w:color="auto"/>
            </w:tcBorders>
            <w:hideMark/>
          </w:tcPr>
          <w:p w:rsidR="008C4995" w:rsidRDefault="00406A9D">
            <w:pPr>
              <w:ind w:left="-109" w:right="-108"/>
              <w:jc w:val="center"/>
              <w:rPr>
                <w:b/>
                <w:bCs/>
                <w:sz w:val="18"/>
                <w:szCs w:val="18"/>
                <w:lang w:val="en-CA" w:eastAsia="en-CA"/>
              </w:rPr>
            </w:pPr>
            <w:r>
              <w:rPr>
                <w:rFonts w:hint="cs"/>
                <w:b/>
                <w:bCs/>
                <w:sz w:val="18"/>
                <w:szCs w:val="18"/>
                <w:rtl/>
                <w:lang w:val="en-CA" w:eastAsia="en-CA"/>
              </w:rPr>
              <w:t>النسبة المئوية من المشروعات المنصرفة</w:t>
            </w:r>
          </w:p>
        </w:tc>
        <w:tc>
          <w:tcPr>
            <w:tcW w:w="1160" w:type="dxa"/>
            <w:tcBorders>
              <w:top w:val="single" w:sz="4" w:space="0" w:color="auto"/>
              <w:left w:val="nil"/>
              <w:bottom w:val="single" w:sz="4" w:space="0" w:color="auto"/>
              <w:right w:val="single" w:sz="4" w:space="0" w:color="auto"/>
            </w:tcBorders>
            <w:hideMark/>
          </w:tcPr>
          <w:p w:rsidR="00406A9D" w:rsidRPr="00252410" w:rsidRDefault="00406A9D" w:rsidP="00406A9D">
            <w:pPr>
              <w:ind w:left="-164" w:right="-149"/>
              <w:jc w:val="center"/>
              <w:rPr>
                <w:b/>
                <w:bCs/>
                <w:sz w:val="18"/>
                <w:szCs w:val="18"/>
                <w:lang w:val="en-CA" w:eastAsia="en-CA"/>
              </w:rPr>
            </w:pPr>
            <w:r w:rsidRPr="00252410">
              <w:rPr>
                <w:rFonts w:hint="cs"/>
                <w:b/>
                <w:bCs/>
                <w:sz w:val="18"/>
                <w:szCs w:val="18"/>
                <w:rtl/>
                <w:lang w:val="en-CA" w:eastAsia="en-CA"/>
              </w:rPr>
              <w:t>متوسط عدد الأشهر من الموافقة إلى أول عملية صرف</w:t>
            </w:r>
          </w:p>
          <w:p w:rsidR="008C4995" w:rsidRDefault="008C4995">
            <w:pPr>
              <w:ind w:left="-108" w:right="-98"/>
              <w:jc w:val="center"/>
              <w:rPr>
                <w:b/>
                <w:bCs/>
                <w:sz w:val="18"/>
                <w:szCs w:val="18"/>
                <w:lang w:val="en-CA" w:eastAsia="en-CA"/>
              </w:rPr>
            </w:pPr>
          </w:p>
        </w:tc>
        <w:tc>
          <w:tcPr>
            <w:tcW w:w="1116" w:type="dxa"/>
            <w:tcBorders>
              <w:top w:val="single" w:sz="4" w:space="0" w:color="auto"/>
              <w:left w:val="nil"/>
              <w:bottom w:val="single" w:sz="4" w:space="0" w:color="auto"/>
              <w:right w:val="single" w:sz="4" w:space="0" w:color="auto"/>
            </w:tcBorders>
            <w:hideMark/>
          </w:tcPr>
          <w:p w:rsidR="00406A9D" w:rsidRDefault="00406A9D" w:rsidP="00406A9D">
            <w:pPr>
              <w:ind w:left="-164" w:right="-149"/>
              <w:jc w:val="center"/>
              <w:rPr>
                <w:b/>
                <w:bCs/>
                <w:sz w:val="18"/>
                <w:szCs w:val="18"/>
                <w:lang w:val="en-CA" w:eastAsia="en-CA"/>
              </w:rPr>
            </w:pPr>
            <w:r>
              <w:rPr>
                <w:rFonts w:hint="cs"/>
                <w:b/>
                <w:bCs/>
                <w:sz w:val="18"/>
                <w:szCs w:val="18"/>
                <w:rtl/>
                <w:lang w:val="en-CA" w:eastAsia="en-CA"/>
              </w:rPr>
              <w:t>متوسط عدد الأشهر من الموافقة إلى الانتهاء المخطط</w:t>
            </w:r>
          </w:p>
          <w:p w:rsidR="008C4995" w:rsidRDefault="008C4995">
            <w:pPr>
              <w:ind w:left="-43" w:right="-60"/>
              <w:jc w:val="center"/>
              <w:rPr>
                <w:b/>
                <w:bCs/>
                <w:sz w:val="18"/>
                <w:szCs w:val="18"/>
                <w:lang w:val="en-CA" w:eastAsia="en-CA"/>
              </w:rPr>
            </w:pPr>
          </w:p>
        </w:tc>
        <w:tc>
          <w:tcPr>
            <w:tcW w:w="966" w:type="dxa"/>
            <w:tcBorders>
              <w:top w:val="single" w:sz="4" w:space="0" w:color="auto"/>
              <w:left w:val="nil"/>
              <w:bottom w:val="single" w:sz="4" w:space="0" w:color="auto"/>
              <w:right w:val="single" w:sz="4" w:space="0" w:color="auto"/>
            </w:tcBorders>
            <w:hideMark/>
          </w:tcPr>
          <w:p w:rsidR="008C4995" w:rsidRDefault="00406A9D">
            <w:pPr>
              <w:ind w:left="-100" w:right="-134"/>
              <w:jc w:val="center"/>
              <w:rPr>
                <w:b/>
                <w:bCs/>
                <w:sz w:val="18"/>
                <w:szCs w:val="18"/>
                <w:lang w:val="en-CA" w:eastAsia="en-CA"/>
              </w:rPr>
            </w:pPr>
            <w:r>
              <w:rPr>
                <w:rFonts w:hint="cs"/>
                <w:b/>
                <w:bCs/>
                <w:sz w:val="18"/>
                <w:szCs w:val="18"/>
                <w:rtl/>
                <w:lang w:val="en-CA" w:eastAsia="en-CA"/>
              </w:rPr>
              <w:t>متوسط طول التأخير في انتهاء المشروعات المخططة</w:t>
            </w:r>
          </w:p>
        </w:tc>
        <w:tc>
          <w:tcPr>
            <w:tcW w:w="1078" w:type="dxa"/>
            <w:tcBorders>
              <w:top w:val="single" w:sz="4" w:space="0" w:color="auto"/>
              <w:left w:val="nil"/>
              <w:bottom w:val="single" w:sz="4" w:space="0" w:color="auto"/>
              <w:right w:val="single" w:sz="4" w:space="0" w:color="auto"/>
            </w:tcBorders>
            <w:hideMark/>
          </w:tcPr>
          <w:p w:rsidR="00406A9D" w:rsidRDefault="00406A9D" w:rsidP="00406A9D">
            <w:pPr>
              <w:ind w:left="-108" w:right="-153"/>
              <w:jc w:val="center"/>
              <w:rPr>
                <w:b/>
                <w:bCs/>
                <w:sz w:val="18"/>
                <w:szCs w:val="18"/>
                <w:lang w:val="en-CA" w:eastAsia="en-CA"/>
              </w:rPr>
            </w:pPr>
            <w:r>
              <w:rPr>
                <w:rFonts w:hint="cs"/>
                <w:b/>
                <w:bCs/>
                <w:sz w:val="18"/>
                <w:szCs w:val="18"/>
                <w:rtl/>
                <w:lang w:val="en-CA" w:eastAsia="en-CA"/>
              </w:rPr>
              <w:t>فاعلية التكلفة الشاملة للصندوق (دولار أمريكي/كيلوجرام)*</w:t>
            </w:r>
          </w:p>
          <w:p w:rsidR="008C4995" w:rsidRDefault="008C4995">
            <w:pPr>
              <w:ind w:left="-90" w:right="-84"/>
              <w:jc w:val="center"/>
              <w:rPr>
                <w:b/>
                <w:bCs/>
                <w:sz w:val="18"/>
                <w:szCs w:val="18"/>
                <w:lang w:val="en-CA" w:eastAsia="en-CA"/>
              </w:rPr>
            </w:pPr>
          </w:p>
        </w:tc>
      </w:tr>
      <w:tr w:rsidR="00617835" w:rsidTr="00617835">
        <w:trPr>
          <w:trHeight w:val="204"/>
        </w:trPr>
        <w:tc>
          <w:tcPr>
            <w:tcW w:w="1560" w:type="dxa"/>
            <w:tcBorders>
              <w:top w:val="nil"/>
              <w:left w:val="single" w:sz="4" w:space="0" w:color="auto"/>
              <w:bottom w:val="single" w:sz="4" w:space="0" w:color="auto"/>
              <w:right w:val="single" w:sz="4" w:space="0" w:color="auto"/>
            </w:tcBorders>
            <w:noWrap/>
            <w:hideMark/>
          </w:tcPr>
          <w:p w:rsidR="00617835" w:rsidRDefault="00617835">
            <w:pPr>
              <w:bidi/>
              <w:jc w:val="left"/>
              <w:rPr>
                <w:b/>
                <w:bCs/>
                <w:sz w:val="18"/>
                <w:szCs w:val="18"/>
                <w:lang w:val="en-CA" w:eastAsia="en-CA"/>
              </w:rPr>
            </w:pPr>
            <w:r>
              <w:rPr>
                <w:rFonts w:hint="cs"/>
                <w:b/>
                <w:bCs/>
                <w:sz w:val="18"/>
                <w:szCs w:val="18"/>
                <w:rtl/>
                <w:lang w:val="en-CA" w:eastAsia="en-CA"/>
              </w:rPr>
              <w:t>المجموع</w:t>
            </w:r>
          </w:p>
        </w:tc>
        <w:tc>
          <w:tcPr>
            <w:tcW w:w="856" w:type="dxa"/>
            <w:tcBorders>
              <w:top w:val="nil"/>
              <w:left w:val="nil"/>
              <w:bottom w:val="single" w:sz="4" w:space="0" w:color="auto"/>
              <w:right w:val="single" w:sz="4" w:space="0" w:color="auto"/>
            </w:tcBorders>
            <w:noWrap/>
            <w:hideMark/>
          </w:tcPr>
          <w:p w:rsidR="00617835" w:rsidRDefault="00617835">
            <w:pPr>
              <w:jc w:val="right"/>
              <w:rPr>
                <w:b/>
                <w:sz w:val="18"/>
                <w:szCs w:val="18"/>
                <w:lang w:val="en-CA" w:eastAsia="en-CA"/>
              </w:rPr>
            </w:pPr>
            <w:r>
              <w:rPr>
                <w:b/>
                <w:sz w:val="18"/>
                <w:szCs w:val="18"/>
                <w:lang w:val="en-CA" w:eastAsia="en-CA"/>
              </w:rPr>
              <w:t>261</w:t>
            </w:r>
          </w:p>
        </w:tc>
        <w:tc>
          <w:tcPr>
            <w:tcW w:w="1180" w:type="dxa"/>
            <w:tcBorders>
              <w:top w:val="nil"/>
              <w:left w:val="nil"/>
              <w:bottom w:val="single" w:sz="4" w:space="0" w:color="auto"/>
              <w:right w:val="single" w:sz="4" w:space="0" w:color="auto"/>
            </w:tcBorders>
            <w:noWrap/>
            <w:hideMark/>
          </w:tcPr>
          <w:p w:rsidR="00617835" w:rsidRDefault="00617835">
            <w:pPr>
              <w:jc w:val="right"/>
              <w:rPr>
                <w:b/>
                <w:sz w:val="18"/>
                <w:szCs w:val="18"/>
                <w:lang w:val="en-CA" w:eastAsia="en-CA"/>
              </w:rPr>
            </w:pPr>
            <w:r>
              <w:rPr>
                <w:b/>
                <w:sz w:val="18"/>
                <w:szCs w:val="18"/>
                <w:lang w:val="en-CA" w:eastAsia="en-CA"/>
              </w:rPr>
              <w:t>474,481,789</w:t>
            </w:r>
          </w:p>
        </w:tc>
        <w:tc>
          <w:tcPr>
            <w:tcW w:w="858" w:type="dxa"/>
            <w:tcBorders>
              <w:top w:val="nil"/>
              <w:left w:val="nil"/>
              <w:bottom w:val="single" w:sz="4" w:space="0" w:color="auto"/>
              <w:right w:val="single" w:sz="4" w:space="0" w:color="auto"/>
            </w:tcBorders>
            <w:noWrap/>
            <w:hideMark/>
          </w:tcPr>
          <w:p w:rsidR="00617835" w:rsidRDefault="00617835">
            <w:pPr>
              <w:jc w:val="right"/>
              <w:rPr>
                <w:b/>
                <w:sz w:val="18"/>
                <w:szCs w:val="18"/>
                <w:lang w:val="en-CA" w:eastAsia="en-CA"/>
              </w:rPr>
            </w:pPr>
            <w:r>
              <w:rPr>
                <w:b/>
                <w:sz w:val="18"/>
                <w:szCs w:val="18"/>
                <w:lang w:val="en-CA" w:eastAsia="en-CA"/>
              </w:rPr>
              <w:t>60</w:t>
            </w:r>
          </w:p>
        </w:tc>
        <w:tc>
          <w:tcPr>
            <w:tcW w:w="982" w:type="dxa"/>
            <w:tcBorders>
              <w:top w:val="nil"/>
              <w:left w:val="nil"/>
              <w:bottom w:val="single" w:sz="4" w:space="0" w:color="auto"/>
              <w:right w:val="single" w:sz="4" w:space="0" w:color="auto"/>
            </w:tcBorders>
            <w:noWrap/>
            <w:hideMark/>
          </w:tcPr>
          <w:p w:rsidR="00617835" w:rsidRDefault="00617835">
            <w:pPr>
              <w:jc w:val="right"/>
              <w:rPr>
                <w:b/>
                <w:sz w:val="18"/>
                <w:szCs w:val="18"/>
                <w:lang w:val="en-CA" w:eastAsia="en-CA"/>
              </w:rPr>
            </w:pPr>
            <w:r>
              <w:rPr>
                <w:b/>
                <w:sz w:val="18"/>
                <w:szCs w:val="18"/>
                <w:lang w:val="en-CA" w:eastAsia="en-CA"/>
              </w:rPr>
              <w:t>186</w:t>
            </w:r>
          </w:p>
        </w:tc>
        <w:tc>
          <w:tcPr>
            <w:tcW w:w="920" w:type="dxa"/>
            <w:tcBorders>
              <w:top w:val="nil"/>
              <w:left w:val="nil"/>
              <w:bottom w:val="single" w:sz="4" w:space="0" w:color="auto"/>
              <w:right w:val="single" w:sz="4" w:space="0" w:color="auto"/>
            </w:tcBorders>
            <w:noWrap/>
            <w:hideMark/>
          </w:tcPr>
          <w:p w:rsidR="00617835" w:rsidRDefault="00617835">
            <w:pPr>
              <w:jc w:val="right"/>
              <w:rPr>
                <w:b/>
                <w:sz w:val="18"/>
                <w:szCs w:val="18"/>
                <w:lang w:val="en-CA" w:eastAsia="en-CA"/>
              </w:rPr>
            </w:pPr>
            <w:r>
              <w:rPr>
                <w:b/>
                <w:sz w:val="18"/>
                <w:szCs w:val="18"/>
                <w:lang w:val="en-CA" w:eastAsia="en-CA"/>
              </w:rPr>
              <w:t>71</w:t>
            </w:r>
          </w:p>
        </w:tc>
        <w:tc>
          <w:tcPr>
            <w:tcW w:w="1160" w:type="dxa"/>
            <w:tcBorders>
              <w:top w:val="nil"/>
              <w:left w:val="nil"/>
              <w:bottom w:val="single" w:sz="4" w:space="0" w:color="auto"/>
              <w:right w:val="single" w:sz="4" w:space="0" w:color="auto"/>
            </w:tcBorders>
            <w:noWrap/>
            <w:hideMark/>
          </w:tcPr>
          <w:p w:rsidR="00617835" w:rsidRDefault="00617835">
            <w:pPr>
              <w:jc w:val="right"/>
              <w:rPr>
                <w:b/>
                <w:sz w:val="18"/>
                <w:szCs w:val="18"/>
                <w:lang w:val="en-CA" w:eastAsia="en-CA"/>
              </w:rPr>
            </w:pPr>
            <w:r>
              <w:rPr>
                <w:b/>
                <w:sz w:val="18"/>
                <w:szCs w:val="18"/>
                <w:lang w:val="en-CA" w:eastAsia="en-CA"/>
              </w:rPr>
              <w:t>11</w:t>
            </w:r>
          </w:p>
        </w:tc>
        <w:tc>
          <w:tcPr>
            <w:tcW w:w="1116" w:type="dxa"/>
            <w:tcBorders>
              <w:top w:val="nil"/>
              <w:left w:val="nil"/>
              <w:bottom w:val="single" w:sz="4" w:space="0" w:color="auto"/>
              <w:right w:val="single" w:sz="4" w:space="0" w:color="auto"/>
            </w:tcBorders>
            <w:noWrap/>
            <w:hideMark/>
          </w:tcPr>
          <w:p w:rsidR="00617835" w:rsidRDefault="00617835">
            <w:pPr>
              <w:jc w:val="right"/>
              <w:rPr>
                <w:b/>
                <w:sz w:val="18"/>
                <w:szCs w:val="18"/>
                <w:lang w:val="en-CA" w:eastAsia="en-CA"/>
              </w:rPr>
            </w:pPr>
            <w:r>
              <w:rPr>
                <w:b/>
                <w:sz w:val="18"/>
                <w:szCs w:val="18"/>
                <w:lang w:val="en-CA" w:eastAsia="en-CA"/>
              </w:rPr>
              <w:t>55</w:t>
            </w:r>
          </w:p>
        </w:tc>
        <w:tc>
          <w:tcPr>
            <w:tcW w:w="966" w:type="dxa"/>
            <w:tcBorders>
              <w:top w:val="nil"/>
              <w:left w:val="nil"/>
              <w:bottom w:val="single" w:sz="4" w:space="0" w:color="auto"/>
              <w:right w:val="single" w:sz="4" w:space="0" w:color="auto"/>
            </w:tcBorders>
            <w:noWrap/>
            <w:hideMark/>
          </w:tcPr>
          <w:p w:rsidR="00617835" w:rsidRDefault="00617835">
            <w:pPr>
              <w:jc w:val="right"/>
              <w:rPr>
                <w:b/>
                <w:sz w:val="18"/>
                <w:szCs w:val="18"/>
                <w:lang w:val="en-CA" w:eastAsia="en-CA"/>
              </w:rPr>
            </w:pPr>
            <w:r>
              <w:rPr>
                <w:b/>
                <w:sz w:val="18"/>
                <w:szCs w:val="18"/>
                <w:lang w:val="en-CA" w:eastAsia="en-CA"/>
              </w:rPr>
              <w:t>24</w:t>
            </w:r>
          </w:p>
        </w:tc>
        <w:tc>
          <w:tcPr>
            <w:tcW w:w="1078" w:type="dxa"/>
            <w:tcBorders>
              <w:top w:val="nil"/>
              <w:left w:val="nil"/>
              <w:bottom w:val="single" w:sz="4" w:space="0" w:color="auto"/>
              <w:right w:val="single" w:sz="4" w:space="0" w:color="auto"/>
            </w:tcBorders>
            <w:noWrap/>
            <w:hideMark/>
          </w:tcPr>
          <w:p w:rsidR="00617835" w:rsidRDefault="00617835">
            <w:pPr>
              <w:jc w:val="right"/>
              <w:rPr>
                <w:b/>
                <w:sz w:val="18"/>
                <w:szCs w:val="18"/>
                <w:lang w:val="en-CA" w:eastAsia="en-CA"/>
              </w:rPr>
            </w:pPr>
            <w:r>
              <w:rPr>
                <w:b/>
                <w:sz w:val="18"/>
                <w:szCs w:val="18"/>
                <w:lang w:val="en-CA" w:eastAsia="en-CA"/>
              </w:rPr>
              <w:t xml:space="preserve">56.19 </w:t>
            </w:r>
          </w:p>
        </w:tc>
      </w:tr>
      <w:tr w:rsidR="00617835" w:rsidTr="00617835">
        <w:trPr>
          <w:trHeight w:val="204"/>
        </w:trPr>
        <w:tc>
          <w:tcPr>
            <w:tcW w:w="1560" w:type="dxa"/>
            <w:tcBorders>
              <w:top w:val="nil"/>
              <w:left w:val="single" w:sz="4" w:space="0" w:color="auto"/>
              <w:bottom w:val="nil"/>
              <w:right w:val="nil"/>
            </w:tcBorders>
            <w:noWrap/>
            <w:hideMark/>
          </w:tcPr>
          <w:p w:rsidR="00617835" w:rsidRDefault="00617835">
            <w:pPr>
              <w:bidi/>
              <w:jc w:val="left"/>
              <w:rPr>
                <w:b/>
                <w:bCs/>
                <w:sz w:val="18"/>
                <w:szCs w:val="18"/>
                <w:lang w:val="en-CA" w:eastAsia="en-CA"/>
              </w:rPr>
            </w:pPr>
            <w:r>
              <w:rPr>
                <w:rFonts w:hint="cs"/>
                <w:b/>
                <w:bCs/>
                <w:sz w:val="18"/>
                <w:szCs w:val="18"/>
                <w:rtl/>
                <w:lang w:val="en-CA" w:eastAsia="en-CA"/>
              </w:rPr>
              <w:t>الإقليم</w:t>
            </w:r>
          </w:p>
        </w:tc>
        <w:tc>
          <w:tcPr>
            <w:tcW w:w="856" w:type="dxa"/>
            <w:noWrap/>
            <w:hideMark/>
          </w:tcPr>
          <w:p w:rsidR="00617835" w:rsidRDefault="00617835">
            <w:pPr>
              <w:jc w:val="left"/>
              <w:rPr>
                <w:sz w:val="20"/>
                <w:lang w:val="en-US"/>
              </w:rPr>
            </w:pPr>
          </w:p>
        </w:tc>
        <w:tc>
          <w:tcPr>
            <w:tcW w:w="1180" w:type="dxa"/>
            <w:noWrap/>
            <w:hideMark/>
          </w:tcPr>
          <w:p w:rsidR="00617835" w:rsidRDefault="00617835">
            <w:pPr>
              <w:jc w:val="left"/>
              <w:rPr>
                <w:sz w:val="20"/>
                <w:lang w:val="en-US"/>
              </w:rPr>
            </w:pPr>
          </w:p>
        </w:tc>
        <w:tc>
          <w:tcPr>
            <w:tcW w:w="858" w:type="dxa"/>
            <w:noWrap/>
            <w:hideMark/>
          </w:tcPr>
          <w:p w:rsidR="00617835" w:rsidRDefault="00617835">
            <w:pPr>
              <w:jc w:val="left"/>
              <w:rPr>
                <w:sz w:val="20"/>
                <w:lang w:val="en-US"/>
              </w:rPr>
            </w:pPr>
          </w:p>
        </w:tc>
        <w:tc>
          <w:tcPr>
            <w:tcW w:w="982" w:type="dxa"/>
            <w:noWrap/>
            <w:hideMark/>
          </w:tcPr>
          <w:p w:rsidR="00617835" w:rsidRDefault="00617835">
            <w:pPr>
              <w:jc w:val="left"/>
              <w:rPr>
                <w:sz w:val="20"/>
                <w:lang w:val="en-US"/>
              </w:rPr>
            </w:pPr>
          </w:p>
        </w:tc>
        <w:tc>
          <w:tcPr>
            <w:tcW w:w="920" w:type="dxa"/>
            <w:noWrap/>
            <w:hideMark/>
          </w:tcPr>
          <w:p w:rsidR="00617835" w:rsidRDefault="00617835">
            <w:pPr>
              <w:jc w:val="left"/>
              <w:rPr>
                <w:sz w:val="20"/>
                <w:lang w:val="en-US"/>
              </w:rPr>
            </w:pPr>
          </w:p>
        </w:tc>
        <w:tc>
          <w:tcPr>
            <w:tcW w:w="1160" w:type="dxa"/>
            <w:noWrap/>
            <w:hideMark/>
          </w:tcPr>
          <w:p w:rsidR="00617835" w:rsidRDefault="00617835">
            <w:pPr>
              <w:jc w:val="left"/>
              <w:rPr>
                <w:sz w:val="20"/>
                <w:lang w:val="en-US"/>
              </w:rPr>
            </w:pPr>
          </w:p>
        </w:tc>
        <w:tc>
          <w:tcPr>
            <w:tcW w:w="1116" w:type="dxa"/>
            <w:noWrap/>
            <w:hideMark/>
          </w:tcPr>
          <w:p w:rsidR="00617835" w:rsidRDefault="00617835">
            <w:pPr>
              <w:jc w:val="left"/>
              <w:rPr>
                <w:sz w:val="20"/>
                <w:lang w:val="en-US"/>
              </w:rPr>
            </w:pPr>
          </w:p>
        </w:tc>
        <w:tc>
          <w:tcPr>
            <w:tcW w:w="966" w:type="dxa"/>
            <w:noWrap/>
            <w:hideMark/>
          </w:tcPr>
          <w:p w:rsidR="00617835" w:rsidRDefault="00617835">
            <w:pPr>
              <w:jc w:val="left"/>
              <w:rPr>
                <w:sz w:val="20"/>
                <w:lang w:val="en-US"/>
              </w:rPr>
            </w:pPr>
          </w:p>
        </w:tc>
        <w:tc>
          <w:tcPr>
            <w:tcW w:w="1078" w:type="dxa"/>
            <w:tcBorders>
              <w:top w:val="nil"/>
              <w:left w:val="nil"/>
              <w:bottom w:val="nil"/>
              <w:right w:val="single" w:sz="4" w:space="0" w:color="auto"/>
            </w:tcBorders>
            <w:noWrap/>
            <w:hideMark/>
          </w:tcPr>
          <w:p w:rsidR="00617835" w:rsidRDefault="00617835">
            <w:pPr>
              <w:jc w:val="right"/>
              <w:rPr>
                <w:sz w:val="18"/>
                <w:szCs w:val="18"/>
                <w:lang w:val="en-CA" w:eastAsia="en-CA"/>
              </w:rPr>
            </w:pPr>
            <w:r>
              <w:rPr>
                <w:sz w:val="18"/>
                <w:szCs w:val="18"/>
                <w:lang w:val="en-CA" w:eastAsia="en-CA"/>
              </w:rPr>
              <w:t> </w:t>
            </w:r>
          </w:p>
        </w:tc>
      </w:tr>
      <w:tr w:rsidR="00617835" w:rsidTr="00617835">
        <w:trPr>
          <w:trHeight w:val="204"/>
        </w:trPr>
        <w:tc>
          <w:tcPr>
            <w:tcW w:w="1560" w:type="dxa"/>
            <w:tcBorders>
              <w:top w:val="single" w:sz="4" w:space="0" w:color="auto"/>
              <w:left w:val="single" w:sz="4" w:space="0" w:color="auto"/>
              <w:bottom w:val="single" w:sz="4" w:space="0" w:color="auto"/>
              <w:right w:val="single" w:sz="4" w:space="0" w:color="auto"/>
            </w:tcBorders>
            <w:noWrap/>
            <w:hideMark/>
          </w:tcPr>
          <w:p w:rsidR="00617835" w:rsidRDefault="00617835">
            <w:pPr>
              <w:bidi/>
              <w:jc w:val="left"/>
              <w:rPr>
                <w:sz w:val="18"/>
                <w:szCs w:val="18"/>
                <w:lang w:val="en-CA" w:eastAsia="en-CA"/>
              </w:rPr>
            </w:pPr>
            <w:r>
              <w:rPr>
                <w:rFonts w:hint="cs"/>
                <w:sz w:val="18"/>
                <w:szCs w:val="18"/>
                <w:rtl/>
                <w:lang w:val="en-CA" w:eastAsia="en-CA"/>
              </w:rPr>
              <w:t>أفريقيا</w:t>
            </w:r>
          </w:p>
        </w:tc>
        <w:tc>
          <w:tcPr>
            <w:tcW w:w="856"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79</w:t>
            </w:r>
          </w:p>
        </w:tc>
        <w:tc>
          <w:tcPr>
            <w:tcW w:w="1180"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35,849,127</w:t>
            </w:r>
          </w:p>
        </w:tc>
        <w:tc>
          <w:tcPr>
            <w:tcW w:w="858"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46</w:t>
            </w:r>
          </w:p>
        </w:tc>
        <w:tc>
          <w:tcPr>
            <w:tcW w:w="982"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55</w:t>
            </w:r>
          </w:p>
        </w:tc>
        <w:tc>
          <w:tcPr>
            <w:tcW w:w="920"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70</w:t>
            </w:r>
          </w:p>
        </w:tc>
        <w:tc>
          <w:tcPr>
            <w:tcW w:w="1160"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11</w:t>
            </w:r>
          </w:p>
        </w:tc>
        <w:tc>
          <w:tcPr>
            <w:tcW w:w="1116"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57</w:t>
            </w:r>
          </w:p>
        </w:tc>
        <w:tc>
          <w:tcPr>
            <w:tcW w:w="966"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23</w:t>
            </w:r>
          </w:p>
        </w:tc>
        <w:tc>
          <w:tcPr>
            <w:tcW w:w="1078"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 xml:space="preserve">60.95 </w:t>
            </w:r>
          </w:p>
        </w:tc>
      </w:tr>
      <w:tr w:rsidR="00617835" w:rsidTr="00617835">
        <w:trPr>
          <w:trHeight w:val="204"/>
        </w:trPr>
        <w:tc>
          <w:tcPr>
            <w:tcW w:w="1560" w:type="dxa"/>
            <w:tcBorders>
              <w:top w:val="nil"/>
              <w:left w:val="single" w:sz="4" w:space="0" w:color="auto"/>
              <w:bottom w:val="single" w:sz="4" w:space="0" w:color="auto"/>
              <w:right w:val="single" w:sz="4" w:space="0" w:color="auto"/>
            </w:tcBorders>
            <w:noWrap/>
            <w:hideMark/>
          </w:tcPr>
          <w:p w:rsidR="00617835" w:rsidRDefault="00617835">
            <w:pPr>
              <w:bidi/>
              <w:jc w:val="left"/>
              <w:rPr>
                <w:sz w:val="18"/>
                <w:szCs w:val="18"/>
                <w:lang w:val="en-CA" w:eastAsia="en-CA"/>
              </w:rPr>
            </w:pPr>
            <w:r>
              <w:rPr>
                <w:rFonts w:hint="cs"/>
                <w:sz w:val="18"/>
                <w:szCs w:val="18"/>
                <w:rtl/>
                <w:lang w:val="en-CA" w:eastAsia="en-CA"/>
              </w:rPr>
              <w:t>آسيا والمحيط الهادى</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104</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388,026,364</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65</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81</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78</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12</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61</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32</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 xml:space="preserve">57.36 </w:t>
            </w:r>
          </w:p>
        </w:tc>
      </w:tr>
      <w:tr w:rsidR="00617835" w:rsidTr="00617835">
        <w:trPr>
          <w:trHeight w:val="204"/>
        </w:trPr>
        <w:tc>
          <w:tcPr>
            <w:tcW w:w="1560" w:type="dxa"/>
            <w:tcBorders>
              <w:top w:val="nil"/>
              <w:left w:val="single" w:sz="4" w:space="0" w:color="auto"/>
              <w:bottom w:val="single" w:sz="4" w:space="0" w:color="auto"/>
              <w:right w:val="single" w:sz="4" w:space="0" w:color="auto"/>
            </w:tcBorders>
            <w:noWrap/>
            <w:hideMark/>
          </w:tcPr>
          <w:p w:rsidR="00617835" w:rsidRDefault="00617835">
            <w:pPr>
              <w:bidi/>
              <w:jc w:val="left"/>
              <w:rPr>
                <w:sz w:val="18"/>
                <w:szCs w:val="18"/>
                <w:lang w:val="en-CA" w:eastAsia="en-CA"/>
              </w:rPr>
            </w:pPr>
            <w:r>
              <w:rPr>
                <w:rFonts w:hint="cs"/>
                <w:sz w:val="18"/>
                <w:szCs w:val="18"/>
                <w:rtl/>
                <w:lang w:val="en-CA" w:eastAsia="en-CA"/>
              </w:rPr>
              <w:t>أوروبا</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15</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3,884,471</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22</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12</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80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9</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43</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10</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 xml:space="preserve">26.00 </w:t>
            </w:r>
          </w:p>
        </w:tc>
      </w:tr>
      <w:tr w:rsidR="00617835" w:rsidTr="00617835">
        <w:trPr>
          <w:trHeight w:val="204"/>
        </w:trPr>
        <w:tc>
          <w:tcPr>
            <w:tcW w:w="1560" w:type="dxa"/>
            <w:tcBorders>
              <w:top w:val="nil"/>
              <w:left w:val="single" w:sz="4" w:space="0" w:color="auto"/>
              <w:bottom w:val="single" w:sz="4" w:space="0" w:color="auto"/>
              <w:right w:val="single" w:sz="4" w:space="0" w:color="auto"/>
            </w:tcBorders>
            <w:noWrap/>
            <w:hideMark/>
          </w:tcPr>
          <w:p w:rsidR="00617835" w:rsidRDefault="00617835">
            <w:pPr>
              <w:bidi/>
              <w:jc w:val="left"/>
              <w:rPr>
                <w:sz w:val="18"/>
                <w:szCs w:val="18"/>
                <w:lang w:val="en-CA" w:eastAsia="en-CA"/>
              </w:rPr>
            </w:pPr>
            <w:r>
              <w:rPr>
                <w:rFonts w:hint="cs"/>
                <w:sz w:val="18"/>
                <w:szCs w:val="18"/>
                <w:rtl/>
                <w:lang w:val="en-CA" w:eastAsia="en-CA"/>
              </w:rPr>
              <w:t>أمريكا الآتينية والكاريبي</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63</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46,721,827</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29</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38</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60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9</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44</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14</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 xml:space="preserve">49.60 </w:t>
            </w:r>
          </w:p>
        </w:tc>
      </w:tr>
      <w:tr w:rsidR="00617835" w:rsidTr="00617835">
        <w:trPr>
          <w:trHeight w:val="204"/>
        </w:trPr>
        <w:tc>
          <w:tcPr>
            <w:tcW w:w="1560" w:type="dxa"/>
            <w:tcBorders>
              <w:top w:val="nil"/>
              <w:left w:val="single" w:sz="4" w:space="0" w:color="auto"/>
              <w:bottom w:val="single" w:sz="4" w:space="0" w:color="auto"/>
              <w:right w:val="single" w:sz="4" w:space="0" w:color="auto"/>
            </w:tcBorders>
            <w:noWrap/>
            <w:hideMark/>
          </w:tcPr>
          <w:p w:rsidR="00617835" w:rsidRDefault="00617835">
            <w:pPr>
              <w:bidi/>
              <w:jc w:val="left"/>
              <w:rPr>
                <w:sz w:val="18"/>
                <w:szCs w:val="18"/>
                <w:lang w:val="en-CA" w:eastAsia="en-CA"/>
              </w:rPr>
            </w:pPr>
            <w:r>
              <w:rPr>
                <w:rFonts w:hint="cs"/>
                <w:sz w:val="18"/>
                <w:szCs w:val="18"/>
                <w:rtl/>
                <w:lang w:val="en-CA" w:eastAsia="en-CA"/>
              </w:rPr>
              <w:t>عالميا</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617835" w:rsidTr="00617835">
        <w:trPr>
          <w:trHeight w:val="204"/>
        </w:trPr>
        <w:tc>
          <w:tcPr>
            <w:tcW w:w="1560" w:type="dxa"/>
            <w:tcBorders>
              <w:top w:val="nil"/>
              <w:left w:val="single" w:sz="4" w:space="0" w:color="auto"/>
              <w:bottom w:val="nil"/>
              <w:right w:val="nil"/>
            </w:tcBorders>
            <w:noWrap/>
            <w:hideMark/>
          </w:tcPr>
          <w:p w:rsidR="00617835" w:rsidRDefault="00617835">
            <w:pPr>
              <w:bidi/>
              <w:jc w:val="left"/>
              <w:rPr>
                <w:b/>
                <w:bCs/>
                <w:sz w:val="18"/>
                <w:szCs w:val="18"/>
                <w:lang w:val="en-CA" w:eastAsia="en-CA"/>
              </w:rPr>
            </w:pPr>
            <w:r>
              <w:rPr>
                <w:rFonts w:hint="cs"/>
                <w:b/>
                <w:bCs/>
                <w:sz w:val="18"/>
                <w:szCs w:val="18"/>
                <w:rtl/>
                <w:lang w:val="en-CA" w:eastAsia="en-CA"/>
              </w:rPr>
              <w:t>القطاع</w:t>
            </w:r>
          </w:p>
        </w:tc>
        <w:tc>
          <w:tcPr>
            <w:tcW w:w="856" w:type="dxa"/>
            <w:noWrap/>
            <w:hideMark/>
          </w:tcPr>
          <w:p w:rsidR="00617835" w:rsidRDefault="00617835">
            <w:pPr>
              <w:jc w:val="left"/>
              <w:rPr>
                <w:sz w:val="20"/>
                <w:lang w:val="en-US"/>
              </w:rPr>
            </w:pPr>
          </w:p>
        </w:tc>
        <w:tc>
          <w:tcPr>
            <w:tcW w:w="1180" w:type="dxa"/>
            <w:noWrap/>
            <w:hideMark/>
          </w:tcPr>
          <w:p w:rsidR="00617835" w:rsidRDefault="00617835">
            <w:pPr>
              <w:jc w:val="left"/>
              <w:rPr>
                <w:sz w:val="20"/>
                <w:lang w:val="en-US"/>
              </w:rPr>
            </w:pPr>
          </w:p>
        </w:tc>
        <w:tc>
          <w:tcPr>
            <w:tcW w:w="858" w:type="dxa"/>
            <w:noWrap/>
            <w:hideMark/>
          </w:tcPr>
          <w:p w:rsidR="00617835" w:rsidRDefault="00617835">
            <w:pPr>
              <w:jc w:val="left"/>
              <w:rPr>
                <w:sz w:val="20"/>
                <w:lang w:val="en-US"/>
              </w:rPr>
            </w:pPr>
          </w:p>
        </w:tc>
        <w:tc>
          <w:tcPr>
            <w:tcW w:w="982" w:type="dxa"/>
            <w:noWrap/>
            <w:hideMark/>
          </w:tcPr>
          <w:p w:rsidR="00617835" w:rsidRDefault="00617835">
            <w:pPr>
              <w:jc w:val="left"/>
              <w:rPr>
                <w:sz w:val="20"/>
                <w:lang w:val="en-US"/>
              </w:rPr>
            </w:pPr>
          </w:p>
        </w:tc>
        <w:tc>
          <w:tcPr>
            <w:tcW w:w="920" w:type="dxa"/>
            <w:noWrap/>
            <w:hideMark/>
          </w:tcPr>
          <w:p w:rsidR="00617835" w:rsidRDefault="00617835">
            <w:pPr>
              <w:jc w:val="left"/>
              <w:rPr>
                <w:sz w:val="20"/>
                <w:lang w:val="en-US"/>
              </w:rPr>
            </w:pPr>
          </w:p>
        </w:tc>
        <w:tc>
          <w:tcPr>
            <w:tcW w:w="1160" w:type="dxa"/>
            <w:noWrap/>
            <w:hideMark/>
          </w:tcPr>
          <w:p w:rsidR="00617835" w:rsidRDefault="00617835">
            <w:pPr>
              <w:jc w:val="left"/>
              <w:rPr>
                <w:sz w:val="20"/>
                <w:lang w:val="en-US"/>
              </w:rPr>
            </w:pPr>
          </w:p>
        </w:tc>
        <w:tc>
          <w:tcPr>
            <w:tcW w:w="1116" w:type="dxa"/>
            <w:noWrap/>
            <w:hideMark/>
          </w:tcPr>
          <w:p w:rsidR="00617835" w:rsidRDefault="00617835">
            <w:pPr>
              <w:jc w:val="left"/>
              <w:rPr>
                <w:sz w:val="20"/>
                <w:lang w:val="en-US"/>
              </w:rPr>
            </w:pPr>
          </w:p>
        </w:tc>
        <w:tc>
          <w:tcPr>
            <w:tcW w:w="966" w:type="dxa"/>
            <w:noWrap/>
            <w:hideMark/>
          </w:tcPr>
          <w:p w:rsidR="00617835" w:rsidRDefault="00617835">
            <w:pPr>
              <w:jc w:val="left"/>
              <w:rPr>
                <w:sz w:val="20"/>
                <w:lang w:val="en-US"/>
              </w:rPr>
            </w:pPr>
          </w:p>
        </w:tc>
        <w:tc>
          <w:tcPr>
            <w:tcW w:w="1078" w:type="dxa"/>
            <w:tcBorders>
              <w:top w:val="nil"/>
              <w:left w:val="nil"/>
              <w:bottom w:val="nil"/>
              <w:right w:val="single" w:sz="4" w:space="0" w:color="auto"/>
            </w:tcBorders>
            <w:noWrap/>
            <w:hideMark/>
          </w:tcPr>
          <w:p w:rsidR="00617835" w:rsidRDefault="00617835">
            <w:pPr>
              <w:jc w:val="right"/>
              <w:rPr>
                <w:sz w:val="18"/>
                <w:szCs w:val="18"/>
                <w:lang w:val="en-CA" w:eastAsia="en-CA"/>
              </w:rPr>
            </w:pPr>
            <w:r>
              <w:rPr>
                <w:sz w:val="18"/>
                <w:szCs w:val="18"/>
                <w:lang w:val="en-CA" w:eastAsia="en-CA"/>
              </w:rPr>
              <w:t> </w:t>
            </w:r>
          </w:p>
        </w:tc>
      </w:tr>
      <w:tr w:rsidR="00617835" w:rsidTr="00617835">
        <w:trPr>
          <w:trHeight w:val="204"/>
        </w:trPr>
        <w:tc>
          <w:tcPr>
            <w:tcW w:w="1560" w:type="dxa"/>
            <w:tcBorders>
              <w:top w:val="single" w:sz="4" w:space="0" w:color="auto"/>
              <w:left w:val="single" w:sz="4" w:space="0" w:color="auto"/>
              <w:bottom w:val="single" w:sz="4" w:space="0" w:color="auto"/>
              <w:right w:val="single" w:sz="4" w:space="0" w:color="auto"/>
            </w:tcBorders>
            <w:noWrap/>
            <w:hideMark/>
          </w:tcPr>
          <w:p w:rsidR="00617835" w:rsidRDefault="00617835">
            <w:pPr>
              <w:bidi/>
              <w:jc w:val="left"/>
              <w:rPr>
                <w:sz w:val="20"/>
                <w:lang w:val="en-CA" w:eastAsia="en-CA"/>
              </w:rPr>
            </w:pPr>
            <w:r>
              <w:rPr>
                <w:rFonts w:hint="cs"/>
                <w:sz w:val="20"/>
                <w:rtl/>
                <w:lang w:val="en-CA" w:eastAsia="en-CA"/>
              </w:rPr>
              <w:t>الأيروصول</w:t>
            </w:r>
          </w:p>
        </w:tc>
        <w:tc>
          <w:tcPr>
            <w:tcW w:w="856"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w:t>
            </w:r>
          </w:p>
        </w:tc>
        <w:tc>
          <w:tcPr>
            <w:tcW w:w="1180"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19,399,000</w:t>
            </w:r>
          </w:p>
        </w:tc>
        <w:tc>
          <w:tcPr>
            <w:tcW w:w="858"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97</w:t>
            </w:r>
          </w:p>
        </w:tc>
        <w:tc>
          <w:tcPr>
            <w:tcW w:w="982"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w:t>
            </w:r>
          </w:p>
        </w:tc>
        <w:tc>
          <w:tcPr>
            <w:tcW w:w="920"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100</w:t>
            </w:r>
          </w:p>
        </w:tc>
        <w:tc>
          <w:tcPr>
            <w:tcW w:w="1160"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7</w:t>
            </w:r>
          </w:p>
        </w:tc>
        <w:tc>
          <w:tcPr>
            <w:tcW w:w="1116"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142</w:t>
            </w:r>
          </w:p>
        </w:tc>
        <w:tc>
          <w:tcPr>
            <w:tcW w:w="966"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93</w:t>
            </w:r>
          </w:p>
        </w:tc>
        <w:tc>
          <w:tcPr>
            <w:tcW w:w="1078"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 xml:space="preserve">40.25 </w:t>
            </w:r>
          </w:p>
        </w:tc>
      </w:tr>
      <w:tr w:rsidR="00617835" w:rsidTr="00617835">
        <w:trPr>
          <w:trHeight w:val="204"/>
        </w:trPr>
        <w:tc>
          <w:tcPr>
            <w:tcW w:w="1560" w:type="dxa"/>
            <w:tcBorders>
              <w:top w:val="nil"/>
              <w:left w:val="single" w:sz="4" w:space="0" w:color="auto"/>
              <w:bottom w:val="single" w:sz="4" w:space="0" w:color="auto"/>
              <w:right w:val="single" w:sz="4" w:space="0" w:color="auto"/>
            </w:tcBorders>
            <w:noWrap/>
            <w:hideMark/>
          </w:tcPr>
          <w:p w:rsidR="00617835" w:rsidRDefault="00617835">
            <w:pPr>
              <w:bidi/>
              <w:jc w:val="left"/>
              <w:rPr>
                <w:sz w:val="20"/>
                <w:lang w:val="en-CA" w:eastAsia="en-CA"/>
              </w:rPr>
            </w:pPr>
            <w:r>
              <w:rPr>
                <w:rFonts w:hint="cs"/>
                <w:sz w:val="20"/>
                <w:rtl/>
                <w:lang w:val="en-CA" w:eastAsia="en-CA"/>
              </w:rPr>
              <w:t>التدمير</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617835" w:rsidTr="00617835">
        <w:trPr>
          <w:trHeight w:val="204"/>
        </w:trPr>
        <w:tc>
          <w:tcPr>
            <w:tcW w:w="1560" w:type="dxa"/>
            <w:tcBorders>
              <w:top w:val="nil"/>
              <w:left w:val="single" w:sz="4" w:space="0" w:color="auto"/>
              <w:bottom w:val="single" w:sz="4" w:space="0" w:color="auto"/>
              <w:right w:val="single" w:sz="4" w:space="0" w:color="auto"/>
            </w:tcBorders>
            <w:noWrap/>
            <w:hideMark/>
          </w:tcPr>
          <w:p w:rsidR="00617835" w:rsidRDefault="00617835">
            <w:pPr>
              <w:bidi/>
              <w:jc w:val="left"/>
              <w:rPr>
                <w:sz w:val="20"/>
                <w:lang w:val="en-CA" w:eastAsia="en-CA"/>
              </w:rPr>
            </w:pPr>
            <w:r>
              <w:rPr>
                <w:rFonts w:hint="cs"/>
                <w:sz w:val="20"/>
                <w:rtl/>
                <w:lang w:val="en-CA" w:eastAsia="en-CA"/>
              </w:rPr>
              <w:t>مكافحة الحرائق</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617835" w:rsidTr="00713C81">
        <w:trPr>
          <w:trHeight w:val="204"/>
        </w:trPr>
        <w:tc>
          <w:tcPr>
            <w:tcW w:w="1560" w:type="dxa"/>
            <w:tcBorders>
              <w:top w:val="nil"/>
              <w:left w:val="single" w:sz="4" w:space="0" w:color="auto"/>
              <w:bottom w:val="single" w:sz="4" w:space="0" w:color="auto"/>
              <w:right w:val="single" w:sz="4" w:space="0" w:color="auto"/>
            </w:tcBorders>
            <w:noWrap/>
            <w:vAlign w:val="center"/>
            <w:hideMark/>
          </w:tcPr>
          <w:p w:rsidR="00617835" w:rsidRDefault="00617835">
            <w:pPr>
              <w:bidi/>
              <w:jc w:val="left"/>
              <w:rPr>
                <w:sz w:val="21"/>
                <w:szCs w:val="21"/>
                <w:lang w:val="en-CA" w:eastAsia="en-CA"/>
              </w:rPr>
            </w:pPr>
            <w:r>
              <w:rPr>
                <w:rFonts w:hint="cs"/>
                <w:sz w:val="21"/>
                <w:szCs w:val="21"/>
                <w:rtl/>
                <w:lang w:val="en-CA" w:eastAsia="en-CA"/>
              </w:rPr>
              <w:t>الرغاوى</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4</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3,679,125</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68</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4</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100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33</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102</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81</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 xml:space="preserve">49.25 </w:t>
            </w:r>
          </w:p>
        </w:tc>
      </w:tr>
      <w:tr w:rsidR="00617835" w:rsidTr="00713C81">
        <w:trPr>
          <w:trHeight w:val="204"/>
        </w:trPr>
        <w:tc>
          <w:tcPr>
            <w:tcW w:w="1560" w:type="dxa"/>
            <w:tcBorders>
              <w:top w:val="nil"/>
              <w:left w:val="single" w:sz="4" w:space="0" w:color="auto"/>
              <w:bottom w:val="single" w:sz="4" w:space="0" w:color="auto"/>
              <w:right w:val="single" w:sz="4" w:space="0" w:color="auto"/>
            </w:tcBorders>
            <w:noWrap/>
            <w:vAlign w:val="center"/>
            <w:hideMark/>
          </w:tcPr>
          <w:p w:rsidR="00617835" w:rsidRDefault="00617835">
            <w:pPr>
              <w:bidi/>
              <w:jc w:val="left"/>
              <w:rPr>
                <w:sz w:val="21"/>
                <w:szCs w:val="21"/>
                <w:lang w:val="en-CA" w:eastAsia="en-CA"/>
              </w:rPr>
            </w:pPr>
            <w:r>
              <w:rPr>
                <w:rFonts w:hint="cs"/>
                <w:sz w:val="21"/>
                <w:szCs w:val="21"/>
                <w:rtl/>
                <w:lang w:val="en-CA" w:eastAsia="en-CA"/>
              </w:rPr>
              <w:t>الهالون</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617835" w:rsidTr="00713C81">
        <w:trPr>
          <w:trHeight w:val="204"/>
        </w:trPr>
        <w:tc>
          <w:tcPr>
            <w:tcW w:w="1560" w:type="dxa"/>
            <w:tcBorders>
              <w:top w:val="nil"/>
              <w:left w:val="single" w:sz="4" w:space="0" w:color="auto"/>
              <w:bottom w:val="single" w:sz="4" w:space="0" w:color="auto"/>
              <w:right w:val="single" w:sz="4" w:space="0" w:color="auto"/>
            </w:tcBorders>
            <w:noWrap/>
            <w:vAlign w:val="center"/>
            <w:hideMark/>
          </w:tcPr>
          <w:p w:rsidR="00617835" w:rsidRDefault="00617835">
            <w:pPr>
              <w:bidi/>
              <w:jc w:val="left"/>
              <w:rPr>
                <w:sz w:val="21"/>
                <w:szCs w:val="21"/>
                <w:lang w:val="en-CA" w:eastAsia="en-CA"/>
              </w:rPr>
            </w:pPr>
            <w:r>
              <w:rPr>
                <w:rFonts w:hint="cs"/>
                <w:sz w:val="21"/>
                <w:szCs w:val="21"/>
                <w:rtl/>
                <w:lang w:val="en-CA" w:eastAsia="en-CA"/>
              </w:rPr>
              <w:t>غازات التبخير</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617835" w:rsidTr="00617835">
        <w:trPr>
          <w:trHeight w:val="204"/>
        </w:trPr>
        <w:tc>
          <w:tcPr>
            <w:tcW w:w="1560" w:type="dxa"/>
            <w:tcBorders>
              <w:top w:val="nil"/>
              <w:left w:val="single" w:sz="4" w:space="0" w:color="auto"/>
              <w:bottom w:val="single" w:sz="4" w:space="0" w:color="auto"/>
              <w:right w:val="single" w:sz="4" w:space="0" w:color="auto"/>
            </w:tcBorders>
            <w:noWrap/>
            <w:hideMark/>
          </w:tcPr>
          <w:p w:rsidR="00617835" w:rsidRDefault="00617835">
            <w:pPr>
              <w:bidi/>
              <w:jc w:val="left"/>
              <w:rPr>
                <w:sz w:val="20"/>
                <w:lang w:val="en-CA" w:eastAsia="en-CA"/>
              </w:rPr>
            </w:pPr>
            <w:r>
              <w:rPr>
                <w:rFonts w:hint="cs"/>
                <w:sz w:val="20"/>
                <w:rtl/>
                <w:lang w:val="en-CA" w:eastAsia="en-CA"/>
              </w:rPr>
              <w:t>قطاعات متعددة</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617835" w:rsidTr="00617835">
        <w:trPr>
          <w:trHeight w:val="204"/>
        </w:trPr>
        <w:tc>
          <w:tcPr>
            <w:tcW w:w="1560" w:type="dxa"/>
            <w:tcBorders>
              <w:top w:val="nil"/>
              <w:left w:val="single" w:sz="4" w:space="0" w:color="auto"/>
              <w:bottom w:val="single" w:sz="4" w:space="0" w:color="auto"/>
              <w:right w:val="single" w:sz="4" w:space="0" w:color="auto"/>
            </w:tcBorders>
            <w:noWrap/>
            <w:hideMark/>
          </w:tcPr>
          <w:p w:rsidR="00617835" w:rsidRDefault="00617835">
            <w:pPr>
              <w:bidi/>
              <w:jc w:val="left"/>
              <w:rPr>
                <w:sz w:val="20"/>
                <w:lang w:val="en-CA" w:eastAsia="en-CA"/>
              </w:rPr>
            </w:pPr>
            <w:r>
              <w:rPr>
                <w:rFonts w:hint="cs"/>
                <w:sz w:val="20"/>
                <w:rtl/>
                <w:lang w:val="en-CA" w:eastAsia="en-CA"/>
              </w:rPr>
              <w:t>أخرى</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617835" w:rsidTr="00617835">
        <w:trPr>
          <w:trHeight w:val="204"/>
        </w:trPr>
        <w:tc>
          <w:tcPr>
            <w:tcW w:w="1560" w:type="dxa"/>
            <w:tcBorders>
              <w:top w:val="nil"/>
              <w:left w:val="single" w:sz="4" w:space="0" w:color="auto"/>
              <w:bottom w:val="single" w:sz="4" w:space="0" w:color="auto"/>
              <w:right w:val="single" w:sz="4" w:space="0" w:color="auto"/>
            </w:tcBorders>
            <w:noWrap/>
            <w:hideMark/>
          </w:tcPr>
          <w:p w:rsidR="00617835" w:rsidRDefault="00617835">
            <w:pPr>
              <w:bidi/>
              <w:jc w:val="left"/>
              <w:rPr>
                <w:sz w:val="20"/>
                <w:lang w:val="en-CA" w:eastAsia="en-CA"/>
              </w:rPr>
            </w:pPr>
            <w:r>
              <w:rPr>
                <w:rFonts w:hint="cs"/>
                <w:sz w:val="21"/>
                <w:szCs w:val="21"/>
                <w:rtl/>
                <w:lang w:val="en-CA" w:eastAsia="en-CA"/>
              </w:rPr>
              <w:lastRenderedPageBreak/>
              <w:t>خطة إزالة</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244</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418,092,333</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62</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177</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73</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11</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53</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21</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 xml:space="preserve">57.00 </w:t>
            </w:r>
          </w:p>
        </w:tc>
      </w:tr>
      <w:tr w:rsidR="00617835" w:rsidTr="00617835">
        <w:trPr>
          <w:trHeight w:val="204"/>
        </w:trPr>
        <w:tc>
          <w:tcPr>
            <w:tcW w:w="1560" w:type="dxa"/>
            <w:tcBorders>
              <w:top w:val="nil"/>
              <w:left w:val="single" w:sz="4" w:space="0" w:color="auto"/>
              <w:bottom w:val="single" w:sz="4" w:space="0" w:color="auto"/>
              <w:right w:val="single" w:sz="4" w:space="0" w:color="auto"/>
            </w:tcBorders>
            <w:noWrap/>
            <w:hideMark/>
          </w:tcPr>
          <w:p w:rsidR="00617835" w:rsidRDefault="00617835">
            <w:pPr>
              <w:bidi/>
              <w:jc w:val="left"/>
              <w:rPr>
                <w:sz w:val="20"/>
                <w:lang w:val="en-CA" w:eastAsia="en-CA"/>
              </w:rPr>
            </w:pPr>
            <w:r>
              <w:rPr>
                <w:rFonts w:hint="cs"/>
                <w:sz w:val="20"/>
                <w:rtl/>
                <w:lang w:val="en-CA" w:eastAsia="en-CA"/>
              </w:rPr>
              <w:t>عامل تصنيع كيميائي</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617835" w:rsidTr="00713C81">
        <w:trPr>
          <w:trHeight w:val="204"/>
        </w:trPr>
        <w:tc>
          <w:tcPr>
            <w:tcW w:w="1560" w:type="dxa"/>
            <w:tcBorders>
              <w:top w:val="nil"/>
              <w:left w:val="single" w:sz="4" w:space="0" w:color="auto"/>
              <w:bottom w:val="single" w:sz="4" w:space="0" w:color="auto"/>
              <w:right w:val="single" w:sz="4" w:space="0" w:color="auto"/>
            </w:tcBorders>
            <w:noWrap/>
            <w:vAlign w:val="center"/>
            <w:hideMark/>
          </w:tcPr>
          <w:p w:rsidR="00617835" w:rsidRDefault="00617835">
            <w:pPr>
              <w:bidi/>
              <w:jc w:val="left"/>
              <w:rPr>
                <w:sz w:val="21"/>
                <w:szCs w:val="21"/>
                <w:lang w:val="en-CA" w:eastAsia="en-CA"/>
              </w:rPr>
            </w:pPr>
            <w:r>
              <w:rPr>
                <w:rFonts w:hint="cs"/>
                <w:sz w:val="21"/>
                <w:szCs w:val="21"/>
                <w:rtl/>
                <w:lang w:val="en-CA" w:eastAsia="en-CA"/>
              </w:rPr>
              <w:t>الانتاج</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24,790,000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7</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8</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58</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24</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617835" w:rsidTr="00713C81">
        <w:trPr>
          <w:trHeight w:val="204"/>
        </w:trPr>
        <w:tc>
          <w:tcPr>
            <w:tcW w:w="1560" w:type="dxa"/>
            <w:tcBorders>
              <w:top w:val="nil"/>
              <w:left w:val="single" w:sz="4" w:space="0" w:color="auto"/>
              <w:bottom w:val="single" w:sz="4" w:space="0" w:color="auto"/>
              <w:right w:val="single" w:sz="4" w:space="0" w:color="auto"/>
            </w:tcBorders>
            <w:noWrap/>
            <w:vAlign w:val="center"/>
            <w:hideMark/>
          </w:tcPr>
          <w:p w:rsidR="00617835" w:rsidRDefault="00617835">
            <w:pPr>
              <w:bidi/>
              <w:jc w:val="left"/>
              <w:rPr>
                <w:sz w:val="21"/>
                <w:szCs w:val="21"/>
                <w:lang w:val="en-CA" w:eastAsia="en-CA"/>
              </w:rPr>
            </w:pPr>
            <w:r>
              <w:rPr>
                <w:rFonts w:hint="cs"/>
                <w:sz w:val="21"/>
                <w:szCs w:val="21"/>
                <w:rtl/>
                <w:lang w:val="en-CA" w:eastAsia="en-CA"/>
              </w:rPr>
              <w:t>التبريد</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9</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8,521,331</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27</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22</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7</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51</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51</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 xml:space="preserve">15.41 </w:t>
            </w:r>
          </w:p>
        </w:tc>
      </w:tr>
      <w:tr w:rsidR="00617835" w:rsidTr="00713C81">
        <w:trPr>
          <w:trHeight w:val="204"/>
        </w:trPr>
        <w:tc>
          <w:tcPr>
            <w:tcW w:w="1560" w:type="dxa"/>
            <w:tcBorders>
              <w:top w:val="nil"/>
              <w:left w:val="single" w:sz="4" w:space="0" w:color="auto"/>
              <w:bottom w:val="single" w:sz="4" w:space="0" w:color="auto"/>
              <w:right w:val="single" w:sz="4" w:space="0" w:color="auto"/>
            </w:tcBorders>
            <w:noWrap/>
            <w:vAlign w:val="center"/>
            <w:hideMark/>
          </w:tcPr>
          <w:p w:rsidR="00617835" w:rsidRDefault="00617835">
            <w:pPr>
              <w:bidi/>
              <w:jc w:val="left"/>
              <w:rPr>
                <w:sz w:val="21"/>
                <w:szCs w:val="21"/>
                <w:lang w:val="en-CA" w:eastAsia="en-CA"/>
              </w:rPr>
            </w:pPr>
            <w:r>
              <w:rPr>
                <w:rFonts w:hint="cs"/>
                <w:sz w:val="21"/>
                <w:szCs w:val="21"/>
                <w:rtl/>
                <w:lang w:val="en-CA" w:eastAsia="en-CA"/>
              </w:rPr>
              <w:t>المذيبات</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617835" w:rsidTr="00617835">
        <w:trPr>
          <w:trHeight w:val="204"/>
        </w:trPr>
        <w:tc>
          <w:tcPr>
            <w:tcW w:w="1560" w:type="dxa"/>
            <w:tcBorders>
              <w:top w:val="nil"/>
              <w:left w:val="single" w:sz="4" w:space="0" w:color="auto"/>
              <w:bottom w:val="single" w:sz="4" w:space="0" w:color="auto"/>
              <w:right w:val="single" w:sz="4" w:space="0" w:color="auto"/>
            </w:tcBorders>
            <w:noWrap/>
            <w:hideMark/>
          </w:tcPr>
          <w:p w:rsidR="00617835" w:rsidRDefault="00617835">
            <w:pPr>
              <w:bidi/>
              <w:jc w:val="left"/>
              <w:rPr>
                <w:sz w:val="20"/>
                <w:lang w:val="en-CA" w:eastAsia="en-CA"/>
              </w:rPr>
            </w:pPr>
            <w:r>
              <w:rPr>
                <w:rFonts w:hint="cs"/>
                <w:sz w:val="20"/>
                <w:rtl/>
                <w:lang w:val="en-CA" w:eastAsia="en-CA"/>
              </w:rPr>
              <w:t>مطهرات</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0C40D7" w:rsidTr="00617835">
        <w:trPr>
          <w:trHeight w:val="58"/>
        </w:trPr>
        <w:tc>
          <w:tcPr>
            <w:tcW w:w="10676" w:type="dxa"/>
            <w:gridSpan w:val="10"/>
            <w:tcBorders>
              <w:top w:val="nil"/>
              <w:left w:val="single" w:sz="4" w:space="0" w:color="auto"/>
              <w:bottom w:val="nil"/>
              <w:right w:val="single" w:sz="4" w:space="0" w:color="auto"/>
            </w:tcBorders>
            <w:noWrap/>
            <w:hideMark/>
          </w:tcPr>
          <w:p w:rsidR="000C40D7" w:rsidRDefault="00617835" w:rsidP="000C40D7">
            <w:pPr>
              <w:bidi/>
              <w:jc w:val="left"/>
              <w:rPr>
                <w:sz w:val="18"/>
                <w:szCs w:val="18"/>
                <w:lang w:val="en-CA" w:eastAsia="en-CA"/>
              </w:rPr>
            </w:pPr>
            <w:r>
              <w:rPr>
                <w:rFonts w:hint="cs"/>
                <w:b/>
                <w:bCs/>
                <w:sz w:val="18"/>
                <w:szCs w:val="18"/>
                <w:rtl/>
                <w:lang w:val="en-CA" w:eastAsia="en-CA"/>
              </w:rPr>
              <w:t>خواص التنفيذ</w:t>
            </w:r>
          </w:p>
        </w:tc>
      </w:tr>
      <w:tr w:rsidR="00617835" w:rsidTr="00713C81">
        <w:trPr>
          <w:trHeight w:val="204"/>
        </w:trPr>
        <w:tc>
          <w:tcPr>
            <w:tcW w:w="1560" w:type="dxa"/>
            <w:tcBorders>
              <w:top w:val="single" w:sz="4" w:space="0" w:color="auto"/>
              <w:left w:val="single" w:sz="4" w:space="0" w:color="auto"/>
              <w:bottom w:val="single" w:sz="4" w:space="0" w:color="auto"/>
              <w:right w:val="single" w:sz="4" w:space="0" w:color="auto"/>
            </w:tcBorders>
            <w:noWrap/>
            <w:vAlign w:val="bottom"/>
            <w:hideMark/>
          </w:tcPr>
          <w:p w:rsidR="00617835" w:rsidRDefault="00617835">
            <w:pPr>
              <w:bidi/>
              <w:jc w:val="left"/>
              <w:rPr>
                <w:sz w:val="18"/>
                <w:szCs w:val="18"/>
                <w:lang w:val="en-CA" w:eastAsia="en-CA"/>
              </w:rPr>
            </w:pPr>
            <w:r>
              <w:rPr>
                <w:rFonts w:hint="cs"/>
                <w:sz w:val="18"/>
                <w:szCs w:val="18"/>
                <w:rtl/>
                <w:lang w:val="en-CA" w:eastAsia="en-CA"/>
              </w:rPr>
              <w:t>وكالة تنفيذ</w:t>
            </w:r>
          </w:p>
        </w:tc>
        <w:tc>
          <w:tcPr>
            <w:tcW w:w="856"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169</w:t>
            </w:r>
          </w:p>
        </w:tc>
        <w:tc>
          <w:tcPr>
            <w:tcW w:w="1180"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225,364,360</w:t>
            </w:r>
          </w:p>
        </w:tc>
        <w:tc>
          <w:tcPr>
            <w:tcW w:w="858"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57</w:t>
            </w:r>
          </w:p>
        </w:tc>
        <w:tc>
          <w:tcPr>
            <w:tcW w:w="982"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132</w:t>
            </w:r>
          </w:p>
        </w:tc>
        <w:tc>
          <w:tcPr>
            <w:tcW w:w="920"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78</w:t>
            </w:r>
          </w:p>
        </w:tc>
        <w:tc>
          <w:tcPr>
            <w:tcW w:w="1160"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10</w:t>
            </w:r>
          </w:p>
        </w:tc>
        <w:tc>
          <w:tcPr>
            <w:tcW w:w="1116"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58</w:t>
            </w:r>
          </w:p>
        </w:tc>
        <w:tc>
          <w:tcPr>
            <w:tcW w:w="966"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26</w:t>
            </w:r>
          </w:p>
        </w:tc>
        <w:tc>
          <w:tcPr>
            <w:tcW w:w="1078"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 xml:space="preserve">40.86 </w:t>
            </w:r>
          </w:p>
        </w:tc>
      </w:tr>
      <w:tr w:rsidR="00617835" w:rsidTr="00713C81">
        <w:trPr>
          <w:trHeight w:val="204"/>
        </w:trPr>
        <w:tc>
          <w:tcPr>
            <w:tcW w:w="1560" w:type="dxa"/>
            <w:tcBorders>
              <w:top w:val="nil"/>
              <w:left w:val="single" w:sz="4" w:space="0" w:color="auto"/>
              <w:bottom w:val="single" w:sz="4" w:space="0" w:color="auto"/>
              <w:right w:val="single" w:sz="4" w:space="0" w:color="auto"/>
            </w:tcBorders>
            <w:noWrap/>
            <w:vAlign w:val="bottom"/>
            <w:hideMark/>
          </w:tcPr>
          <w:p w:rsidR="00617835" w:rsidRDefault="00617835">
            <w:pPr>
              <w:bidi/>
              <w:jc w:val="left"/>
              <w:rPr>
                <w:sz w:val="18"/>
                <w:szCs w:val="18"/>
                <w:lang w:val="en-CA" w:eastAsia="en-CA"/>
              </w:rPr>
            </w:pPr>
            <w:r>
              <w:rPr>
                <w:rFonts w:hint="cs"/>
                <w:sz w:val="18"/>
                <w:szCs w:val="18"/>
                <w:rtl/>
                <w:lang w:val="en-CA" w:eastAsia="en-CA"/>
              </w:rPr>
              <w:t>تنفيذ وطنى</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92</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249,117,429</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62</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54</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59</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12</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48</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19</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 xml:space="preserve">85.03 </w:t>
            </w:r>
          </w:p>
        </w:tc>
      </w:tr>
      <w:tr w:rsidR="00617835" w:rsidTr="00713C81">
        <w:trPr>
          <w:trHeight w:val="58"/>
        </w:trPr>
        <w:tc>
          <w:tcPr>
            <w:tcW w:w="10676" w:type="dxa"/>
            <w:gridSpan w:val="10"/>
            <w:tcBorders>
              <w:top w:val="nil"/>
              <w:left w:val="single" w:sz="4" w:space="0" w:color="auto"/>
              <w:bottom w:val="nil"/>
              <w:right w:val="single" w:sz="4" w:space="0" w:color="auto"/>
            </w:tcBorders>
            <w:noWrap/>
            <w:vAlign w:val="bottom"/>
            <w:hideMark/>
          </w:tcPr>
          <w:p w:rsidR="00617835" w:rsidRDefault="00617835">
            <w:pPr>
              <w:bidi/>
              <w:jc w:val="left"/>
              <w:rPr>
                <w:b/>
                <w:bCs/>
                <w:sz w:val="18"/>
                <w:szCs w:val="18"/>
                <w:lang w:val="en-CA" w:eastAsia="en-CA"/>
              </w:rPr>
            </w:pPr>
            <w:r>
              <w:rPr>
                <w:rFonts w:hint="cs"/>
                <w:b/>
                <w:bCs/>
                <w:sz w:val="18"/>
                <w:szCs w:val="18"/>
                <w:rtl/>
                <w:lang w:val="en-CA" w:eastAsia="en-CA"/>
              </w:rPr>
              <w:t>طريقة الصرف</w:t>
            </w:r>
          </w:p>
        </w:tc>
      </w:tr>
      <w:tr w:rsidR="00617835" w:rsidTr="00713C81">
        <w:trPr>
          <w:trHeight w:val="204"/>
        </w:trPr>
        <w:tc>
          <w:tcPr>
            <w:tcW w:w="1560" w:type="dxa"/>
            <w:tcBorders>
              <w:top w:val="single" w:sz="4" w:space="0" w:color="auto"/>
              <w:left w:val="single" w:sz="4" w:space="0" w:color="auto"/>
              <w:bottom w:val="single" w:sz="4" w:space="0" w:color="auto"/>
              <w:right w:val="single" w:sz="4" w:space="0" w:color="auto"/>
            </w:tcBorders>
            <w:noWrap/>
            <w:vAlign w:val="bottom"/>
            <w:hideMark/>
          </w:tcPr>
          <w:p w:rsidR="00617835" w:rsidRDefault="00617835">
            <w:pPr>
              <w:bidi/>
              <w:jc w:val="left"/>
              <w:rPr>
                <w:sz w:val="18"/>
                <w:szCs w:val="18"/>
                <w:lang w:val="en-CA" w:eastAsia="en-CA"/>
              </w:rPr>
            </w:pPr>
            <w:r>
              <w:rPr>
                <w:rFonts w:hint="cs"/>
                <w:sz w:val="18"/>
                <w:szCs w:val="18"/>
                <w:rtl/>
                <w:lang w:val="en-CA" w:eastAsia="en-CA"/>
              </w:rPr>
              <w:t>خلال التنفيذ</w:t>
            </w:r>
          </w:p>
        </w:tc>
        <w:tc>
          <w:tcPr>
            <w:tcW w:w="856"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237</w:t>
            </w:r>
          </w:p>
        </w:tc>
        <w:tc>
          <w:tcPr>
            <w:tcW w:w="1180"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180,398,589</w:t>
            </w:r>
          </w:p>
        </w:tc>
        <w:tc>
          <w:tcPr>
            <w:tcW w:w="858"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41</w:t>
            </w:r>
          </w:p>
        </w:tc>
        <w:tc>
          <w:tcPr>
            <w:tcW w:w="982"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164</w:t>
            </w:r>
          </w:p>
        </w:tc>
        <w:tc>
          <w:tcPr>
            <w:tcW w:w="920"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69</w:t>
            </w:r>
          </w:p>
        </w:tc>
        <w:tc>
          <w:tcPr>
            <w:tcW w:w="1160"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11</w:t>
            </w:r>
          </w:p>
        </w:tc>
        <w:tc>
          <w:tcPr>
            <w:tcW w:w="1116"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54</w:t>
            </w:r>
          </w:p>
        </w:tc>
        <w:tc>
          <w:tcPr>
            <w:tcW w:w="966"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23</w:t>
            </w:r>
          </w:p>
        </w:tc>
        <w:tc>
          <w:tcPr>
            <w:tcW w:w="1078" w:type="dxa"/>
            <w:tcBorders>
              <w:top w:val="single" w:sz="4" w:space="0" w:color="auto"/>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 xml:space="preserve">32.59 </w:t>
            </w:r>
          </w:p>
        </w:tc>
      </w:tr>
      <w:tr w:rsidR="00617835" w:rsidTr="00713C81">
        <w:trPr>
          <w:trHeight w:val="204"/>
        </w:trPr>
        <w:tc>
          <w:tcPr>
            <w:tcW w:w="1560" w:type="dxa"/>
            <w:tcBorders>
              <w:top w:val="nil"/>
              <w:left w:val="single" w:sz="4" w:space="0" w:color="auto"/>
              <w:bottom w:val="single" w:sz="4" w:space="0" w:color="auto"/>
              <w:right w:val="single" w:sz="4" w:space="0" w:color="auto"/>
            </w:tcBorders>
            <w:noWrap/>
            <w:vAlign w:val="bottom"/>
            <w:hideMark/>
          </w:tcPr>
          <w:p w:rsidR="00617835" w:rsidRDefault="00617835">
            <w:pPr>
              <w:bidi/>
              <w:jc w:val="left"/>
              <w:rPr>
                <w:sz w:val="18"/>
                <w:szCs w:val="18"/>
                <w:lang w:val="en-CA" w:eastAsia="en-CA"/>
              </w:rPr>
            </w:pPr>
            <w:r>
              <w:rPr>
                <w:rFonts w:hint="cs"/>
                <w:sz w:val="18"/>
                <w:szCs w:val="18"/>
                <w:rtl/>
                <w:lang w:val="en-CA" w:eastAsia="en-CA"/>
              </w:rPr>
              <w:t>بعد التنفيذ</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617835" w:rsidTr="00713C81">
        <w:trPr>
          <w:trHeight w:val="204"/>
        </w:trPr>
        <w:tc>
          <w:tcPr>
            <w:tcW w:w="1560" w:type="dxa"/>
            <w:tcBorders>
              <w:top w:val="nil"/>
              <w:left w:val="single" w:sz="4" w:space="0" w:color="auto"/>
              <w:bottom w:val="single" w:sz="4" w:space="0" w:color="auto"/>
              <w:right w:val="single" w:sz="4" w:space="0" w:color="auto"/>
            </w:tcBorders>
            <w:noWrap/>
            <w:vAlign w:val="bottom"/>
            <w:hideMark/>
          </w:tcPr>
          <w:p w:rsidR="00617835" w:rsidRDefault="00617835">
            <w:pPr>
              <w:bidi/>
              <w:jc w:val="left"/>
              <w:rPr>
                <w:sz w:val="18"/>
                <w:szCs w:val="18"/>
                <w:lang w:val="en-CA" w:eastAsia="en-CA"/>
              </w:rPr>
            </w:pPr>
            <w:r>
              <w:rPr>
                <w:rFonts w:hint="cs"/>
                <w:sz w:val="18"/>
                <w:szCs w:val="18"/>
                <w:rtl/>
                <w:lang w:val="en-CA" w:eastAsia="en-CA"/>
              </w:rPr>
              <w:t>تمويل بأثر رجعى</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n/a</w:t>
            </w:r>
          </w:p>
        </w:tc>
      </w:tr>
      <w:tr w:rsidR="00617835" w:rsidTr="00713C81">
        <w:trPr>
          <w:trHeight w:val="204"/>
        </w:trPr>
        <w:tc>
          <w:tcPr>
            <w:tcW w:w="1560" w:type="dxa"/>
            <w:tcBorders>
              <w:top w:val="nil"/>
              <w:left w:val="single" w:sz="4" w:space="0" w:color="auto"/>
              <w:bottom w:val="single" w:sz="4" w:space="0" w:color="auto"/>
              <w:right w:val="single" w:sz="4" w:space="0" w:color="auto"/>
            </w:tcBorders>
            <w:noWrap/>
            <w:vAlign w:val="bottom"/>
            <w:hideMark/>
          </w:tcPr>
          <w:p w:rsidR="00617835" w:rsidRDefault="00617835">
            <w:pPr>
              <w:bidi/>
              <w:jc w:val="left"/>
              <w:rPr>
                <w:sz w:val="18"/>
                <w:szCs w:val="18"/>
                <w:lang w:val="en-CA" w:eastAsia="en-CA"/>
              </w:rPr>
            </w:pPr>
            <w:r>
              <w:rPr>
                <w:rFonts w:hint="cs"/>
                <w:sz w:val="18"/>
                <w:szCs w:val="18"/>
                <w:rtl/>
                <w:lang w:val="en-CA" w:eastAsia="en-CA"/>
              </w:rPr>
              <w:t>البلد إلى المستفيدين النهائيين</w:t>
            </w:r>
          </w:p>
        </w:tc>
        <w:tc>
          <w:tcPr>
            <w:tcW w:w="85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24</w:t>
            </w:r>
          </w:p>
        </w:tc>
        <w:tc>
          <w:tcPr>
            <w:tcW w:w="118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294,083,200</w:t>
            </w:r>
          </w:p>
        </w:tc>
        <w:tc>
          <w:tcPr>
            <w:tcW w:w="85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71</w:t>
            </w:r>
          </w:p>
        </w:tc>
        <w:tc>
          <w:tcPr>
            <w:tcW w:w="982"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22</w:t>
            </w:r>
          </w:p>
        </w:tc>
        <w:tc>
          <w:tcPr>
            <w:tcW w:w="92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92</w:t>
            </w:r>
          </w:p>
        </w:tc>
        <w:tc>
          <w:tcPr>
            <w:tcW w:w="1160"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9</w:t>
            </w:r>
          </w:p>
        </w:tc>
        <w:tc>
          <w:tcPr>
            <w:tcW w:w="111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57</w:t>
            </w:r>
          </w:p>
        </w:tc>
        <w:tc>
          <w:tcPr>
            <w:tcW w:w="966"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31</w:t>
            </w:r>
          </w:p>
        </w:tc>
        <w:tc>
          <w:tcPr>
            <w:tcW w:w="1078" w:type="dxa"/>
            <w:tcBorders>
              <w:top w:val="nil"/>
              <w:left w:val="nil"/>
              <w:bottom w:val="single" w:sz="4" w:space="0" w:color="auto"/>
              <w:right w:val="single" w:sz="4" w:space="0" w:color="auto"/>
            </w:tcBorders>
            <w:noWrap/>
            <w:hideMark/>
          </w:tcPr>
          <w:p w:rsidR="00617835" w:rsidRDefault="00617835">
            <w:pPr>
              <w:jc w:val="right"/>
              <w:rPr>
                <w:sz w:val="18"/>
                <w:szCs w:val="18"/>
                <w:lang w:val="en-CA" w:eastAsia="en-CA"/>
              </w:rPr>
            </w:pPr>
            <w:r>
              <w:rPr>
                <w:sz w:val="18"/>
                <w:szCs w:val="18"/>
                <w:lang w:val="en-CA" w:eastAsia="en-CA"/>
              </w:rPr>
              <w:t xml:space="preserve">101.08 </w:t>
            </w:r>
          </w:p>
        </w:tc>
      </w:tr>
    </w:tbl>
    <w:p w:rsidR="000C40D7" w:rsidRPr="00617835" w:rsidRDefault="00617835" w:rsidP="000C40D7">
      <w:pPr>
        <w:bidi/>
        <w:jc w:val="left"/>
        <w:rPr>
          <w:rFonts w:cs="Arabic Transparent"/>
          <w:sz w:val="20"/>
          <w:rtl/>
          <w:lang w:val="en-CA" w:bidi="ar-EG"/>
        </w:rPr>
      </w:pPr>
      <w:r w:rsidRPr="00617835">
        <w:rPr>
          <w:rFonts w:cs="Arabic Transparent" w:hint="cs"/>
          <w:sz w:val="20"/>
          <w:rtl/>
          <w:lang w:val="en-CA" w:bidi="ar-EG"/>
        </w:rPr>
        <w:t>* على أساس المواد المستنفدة للأوزون التى سوف تزال طبقا للمقترح</w:t>
      </w:r>
    </w:p>
    <w:p w:rsidR="00572078" w:rsidRDefault="00572078" w:rsidP="00572078">
      <w:pPr>
        <w:bidi/>
        <w:jc w:val="left"/>
        <w:rPr>
          <w:rFonts w:cs="Arabic Transparent"/>
          <w:sz w:val="26"/>
          <w:szCs w:val="26"/>
          <w:rtl/>
          <w:lang w:val="en-CA" w:bidi="ar-EG"/>
        </w:rPr>
      </w:pPr>
    </w:p>
    <w:p w:rsidR="00572078" w:rsidRPr="00252410" w:rsidRDefault="00572078" w:rsidP="00366D64">
      <w:pPr>
        <w:bidi/>
        <w:rPr>
          <w:rFonts w:cs="Arabic Transparent"/>
          <w:sz w:val="26"/>
          <w:szCs w:val="26"/>
          <w:rtl/>
          <w:lang w:val="en-CA" w:bidi="ar-EG"/>
        </w:rPr>
      </w:pPr>
      <w:r>
        <w:rPr>
          <w:rFonts w:cs="Arabic Transparent" w:hint="cs"/>
          <w:sz w:val="26"/>
          <w:szCs w:val="26"/>
          <w:rtl/>
          <w:lang w:val="en-CA" w:bidi="ar-EG"/>
        </w:rPr>
        <w:t>11</w:t>
      </w:r>
      <w:r>
        <w:rPr>
          <w:rFonts w:cs="Arabic Transparent" w:hint="cs"/>
          <w:sz w:val="26"/>
          <w:szCs w:val="26"/>
          <w:rtl/>
          <w:lang w:val="en-CA" w:bidi="ar-EG"/>
        </w:rPr>
        <w:tab/>
      </w:r>
      <w:r w:rsidR="00252410">
        <w:rPr>
          <w:rFonts w:cs="Arabic Transparent" w:hint="cs"/>
          <w:sz w:val="26"/>
          <w:szCs w:val="26"/>
          <w:rtl/>
          <w:lang w:val="en-CA" w:bidi="ar-EG"/>
        </w:rPr>
        <w:t>يوجد حاليا 261 مشروعا استثماريا قيد التنفيذ بمبلغ قيمته</w:t>
      </w:r>
      <w:r w:rsidR="00366D64">
        <w:rPr>
          <w:rFonts w:cs="Arabic Transparent" w:hint="cs"/>
          <w:sz w:val="26"/>
          <w:szCs w:val="26"/>
          <w:rtl/>
          <w:lang w:val="en-CA" w:bidi="ar-EG"/>
        </w:rPr>
        <w:t xml:space="preserve"> أكثر من</w:t>
      </w:r>
      <w:r w:rsidR="00252410">
        <w:rPr>
          <w:rFonts w:cs="Arabic Transparent" w:hint="cs"/>
          <w:sz w:val="26"/>
          <w:szCs w:val="26"/>
          <w:rtl/>
          <w:lang w:val="en-CA" w:bidi="ar-EG"/>
        </w:rPr>
        <w:t xml:space="preserve"> 474.48 مليون دولار أمريكي. وتم صرف حوالى 60 في المائة من الأموال. ويبلغ المتوسط الشامل لفاعلية التكلفة للمشروعات الاستثمارية الجارية 56.19 دولار أمريكي/كيلوجرام للإزالة. ويبلغ متوسط عدد الأشهر من الموافقة إلى أول عملية صرف 11 شهرا. ومتوسط مدة مشروع استثمارى جارى هو 55 شهرا. وعادة، يجرى الانتهاء من المشروعات الاستثمارية الجارية </w:t>
      </w:r>
      <w:r w:rsidR="00366D64">
        <w:rPr>
          <w:rFonts w:cs="Arabic Transparent" w:hint="cs"/>
          <w:sz w:val="26"/>
          <w:szCs w:val="26"/>
          <w:rtl/>
          <w:lang w:val="en-CA" w:bidi="ar-EG"/>
        </w:rPr>
        <w:t xml:space="preserve">خلال 24 </w:t>
      </w:r>
      <w:r w:rsidR="00252410">
        <w:rPr>
          <w:rFonts w:cs="Arabic Transparent" w:hint="cs"/>
          <w:sz w:val="26"/>
          <w:szCs w:val="26"/>
          <w:rtl/>
          <w:lang w:val="en-CA" w:bidi="ar-EG"/>
        </w:rPr>
        <w:t>شهرا</w:t>
      </w:r>
      <w:r w:rsidR="00603196">
        <w:rPr>
          <w:rFonts w:cs="Arabic Transparent" w:hint="cs"/>
          <w:sz w:val="26"/>
          <w:szCs w:val="26"/>
          <w:rtl/>
          <w:lang w:val="en-CA" w:bidi="ar-EG"/>
        </w:rPr>
        <w:t xml:space="preserve"> بعد المخطط لها، ويمكن اعتبارها متوسط التأخير.</w:t>
      </w:r>
    </w:p>
    <w:p w:rsidR="00572078" w:rsidRDefault="00572078" w:rsidP="00252410">
      <w:pPr>
        <w:bidi/>
        <w:rPr>
          <w:rFonts w:cs="Arabic Transparent"/>
          <w:sz w:val="26"/>
          <w:szCs w:val="26"/>
          <w:rtl/>
          <w:lang w:val="en-CA" w:bidi="ar-EG"/>
        </w:rPr>
      </w:pPr>
    </w:p>
    <w:p w:rsidR="00572078" w:rsidRDefault="00572078" w:rsidP="00572078">
      <w:pPr>
        <w:bidi/>
        <w:jc w:val="left"/>
        <w:rPr>
          <w:rFonts w:cs="Arabic Transparent"/>
          <w:b/>
          <w:bCs/>
          <w:sz w:val="26"/>
          <w:szCs w:val="26"/>
          <w:rtl/>
          <w:lang w:val="en-CA" w:bidi="ar-EG"/>
        </w:rPr>
      </w:pPr>
      <w:r>
        <w:rPr>
          <w:rFonts w:cs="Arabic Transparent"/>
          <w:b/>
          <w:bCs/>
          <w:sz w:val="26"/>
          <w:szCs w:val="26"/>
          <w:rtl/>
          <w:lang w:val="en-CA" w:bidi="ar-EG"/>
        </w:rPr>
        <w:t>المشروعات غير الاستثمارية الجارية</w:t>
      </w:r>
    </w:p>
    <w:p w:rsidR="00572078" w:rsidRDefault="00572078" w:rsidP="00572078">
      <w:pPr>
        <w:bidi/>
        <w:jc w:val="left"/>
        <w:rPr>
          <w:rFonts w:cs="Arabic Transparent"/>
          <w:b/>
          <w:bCs/>
          <w:sz w:val="26"/>
          <w:szCs w:val="26"/>
          <w:rtl/>
          <w:lang w:val="en-CA" w:bidi="ar-EG"/>
        </w:rPr>
      </w:pPr>
      <w:r>
        <w:rPr>
          <w:rFonts w:cs="Arabic Transparent" w:hint="cs"/>
          <w:b/>
          <w:bCs/>
          <w:sz w:val="26"/>
          <w:szCs w:val="26"/>
          <w:rtl/>
          <w:lang w:val="en-CA" w:bidi="ar-EG"/>
        </w:rPr>
        <w:tab/>
      </w:r>
    </w:p>
    <w:p w:rsidR="00572078" w:rsidRDefault="00572078" w:rsidP="00FD440D">
      <w:pPr>
        <w:bidi/>
        <w:jc w:val="left"/>
        <w:rPr>
          <w:rFonts w:cs="Arabic Transparent"/>
          <w:sz w:val="26"/>
          <w:szCs w:val="26"/>
          <w:rtl/>
          <w:lang w:val="en-CA" w:bidi="ar-EG"/>
        </w:rPr>
      </w:pPr>
      <w:r>
        <w:rPr>
          <w:rFonts w:cs="Arabic Transparent" w:hint="cs"/>
          <w:sz w:val="26"/>
          <w:szCs w:val="26"/>
          <w:rtl/>
          <w:lang w:val="en-CA" w:bidi="ar-EG"/>
        </w:rPr>
        <w:t>12</w:t>
      </w:r>
      <w:r>
        <w:rPr>
          <w:rFonts w:cs="Arabic Transparent" w:hint="cs"/>
          <w:sz w:val="26"/>
          <w:szCs w:val="26"/>
          <w:rtl/>
          <w:lang w:val="en-CA" w:bidi="ar-EG"/>
        </w:rPr>
        <w:tab/>
      </w:r>
      <w:r w:rsidR="006B7A94">
        <w:rPr>
          <w:rFonts w:cs="Arabic Transparent" w:hint="cs"/>
          <w:sz w:val="26"/>
          <w:szCs w:val="26"/>
          <w:rtl/>
          <w:lang w:val="en-CA" w:bidi="ar-EG"/>
        </w:rPr>
        <w:t xml:space="preserve">يعرض الجدول 7 معلومات عن حالة المشروعات غير الاستثمارية قيد التنفيذ حسب </w:t>
      </w:r>
      <w:r w:rsidR="00FD440D">
        <w:rPr>
          <w:rFonts w:cs="Arabic Transparent" w:hint="cs"/>
          <w:sz w:val="26"/>
          <w:szCs w:val="26"/>
          <w:rtl/>
          <w:lang w:val="en-CA" w:bidi="ar-EG"/>
        </w:rPr>
        <w:t>الإقليم</w:t>
      </w:r>
      <w:r w:rsidR="006B7A94">
        <w:rPr>
          <w:rFonts w:cs="Arabic Transparent" w:hint="cs"/>
          <w:sz w:val="26"/>
          <w:szCs w:val="26"/>
          <w:rtl/>
          <w:lang w:val="en-CA" w:bidi="ar-EG"/>
        </w:rPr>
        <w:t xml:space="preserve"> والقطاع وخاصية التنفيذ.</w:t>
      </w:r>
    </w:p>
    <w:p w:rsidR="00572078" w:rsidRDefault="00572078" w:rsidP="00572078">
      <w:pPr>
        <w:bidi/>
        <w:jc w:val="left"/>
        <w:rPr>
          <w:rFonts w:cs="Arabic Transparent"/>
          <w:sz w:val="26"/>
          <w:szCs w:val="26"/>
          <w:rtl/>
          <w:lang w:val="en-CA" w:bidi="ar-EG"/>
        </w:rPr>
      </w:pPr>
    </w:p>
    <w:p w:rsidR="00572078" w:rsidRPr="00572078" w:rsidRDefault="00572078" w:rsidP="00572078">
      <w:pPr>
        <w:bidi/>
        <w:jc w:val="left"/>
        <w:rPr>
          <w:rFonts w:cs="Arabic Transparent"/>
          <w:b/>
          <w:bCs/>
          <w:sz w:val="26"/>
          <w:szCs w:val="26"/>
          <w:rtl/>
          <w:lang w:val="en-CA" w:bidi="ar-EG"/>
        </w:rPr>
      </w:pPr>
      <w:r w:rsidRPr="00572078">
        <w:rPr>
          <w:rFonts w:cs="Arabic Transparent" w:hint="cs"/>
          <w:b/>
          <w:bCs/>
          <w:sz w:val="26"/>
          <w:szCs w:val="26"/>
          <w:rtl/>
          <w:lang w:val="en-CA" w:bidi="ar-EG"/>
        </w:rPr>
        <w:t>الجدول 7. المشروعات غير الاستثمارية الجارية المتراكمة</w:t>
      </w:r>
    </w:p>
    <w:tbl>
      <w:tblPr>
        <w:bidiVisual/>
        <w:tblW w:w="9781" w:type="dxa"/>
        <w:tblInd w:w="-147" w:type="dxa"/>
        <w:tblLook w:val="04A0" w:firstRow="1" w:lastRow="0" w:firstColumn="1" w:lastColumn="0" w:noHBand="0" w:noVBand="1"/>
      </w:tblPr>
      <w:tblGrid>
        <w:gridCol w:w="1702"/>
        <w:gridCol w:w="752"/>
        <w:gridCol w:w="1232"/>
        <w:gridCol w:w="851"/>
        <w:gridCol w:w="887"/>
        <w:gridCol w:w="810"/>
        <w:gridCol w:w="1279"/>
        <w:gridCol w:w="1276"/>
        <w:gridCol w:w="992"/>
      </w:tblGrid>
      <w:tr w:rsidR="00252410" w:rsidRPr="00572078" w:rsidTr="00FD440D">
        <w:trPr>
          <w:trHeight w:val="816"/>
          <w:tblHeader/>
        </w:trPr>
        <w:tc>
          <w:tcPr>
            <w:tcW w:w="170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52410" w:rsidRDefault="00252410">
            <w:pPr>
              <w:bidi/>
              <w:jc w:val="center"/>
              <w:rPr>
                <w:b/>
                <w:bCs/>
                <w:sz w:val="18"/>
                <w:szCs w:val="18"/>
                <w:lang w:val="en-CA" w:eastAsia="en-CA"/>
              </w:rPr>
            </w:pPr>
            <w:r>
              <w:rPr>
                <w:rFonts w:hint="cs"/>
                <w:b/>
                <w:bCs/>
                <w:sz w:val="18"/>
                <w:szCs w:val="18"/>
                <w:rtl/>
                <w:lang w:val="en-CA" w:eastAsia="en-CA"/>
              </w:rPr>
              <w:t>البند</w:t>
            </w:r>
          </w:p>
        </w:tc>
        <w:tc>
          <w:tcPr>
            <w:tcW w:w="752"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252410" w:rsidRDefault="00252410">
            <w:pPr>
              <w:ind w:left="-140" w:right="-96"/>
              <w:jc w:val="center"/>
              <w:rPr>
                <w:b/>
                <w:bCs/>
                <w:sz w:val="18"/>
                <w:szCs w:val="18"/>
                <w:lang w:val="en-CA" w:eastAsia="en-CA"/>
              </w:rPr>
            </w:pPr>
            <w:r>
              <w:rPr>
                <w:rFonts w:hint="cs"/>
                <w:b/>
                <w:bCs/>
                <w:sz w:val="18"/>
                <w:szCs w:val="18"/>
                <w:rtl/>
                <w:lang w:val="en-CA" w:eastAsia="en-CA"/>
              </w:rPr>
              <w:t>عدد المشروعات ا</w:t>
            </w:r>
          </w:p>
        </w:tc>
        <w:tc>
          <w:tcPr>
            <w:tcW w:w="1232"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252410" w:rsidRDefault="00252410">
            <w:pPr>
              <w:jc w:val="center"/>
              <w:rPr>
                <w:b/>
                <w:bCs/>
                <w:sz w:val="18"/>
                <w:szCs w:val="18"/>
                <w:rtl/>
                <w:lang w:val="en-CA" w:eastAsia="en-CA"/>
              </w:rPr>
            </w:pPr>
            <w:r>
              <w:rPr>
                <w:rFonts w:hint="cs"/>
                <w:b/>
                <w:bCs/>
                <w:sz w:val="18"/>
                <w:szCs w:val="18"/>
                <w:rtl/>
                <w:lang w:val="en-CA" w:eastAsia="en-CA"/>
              </w:rPr>
              <w:t>الأموال الموافق عليها زائدا التسويات</w:t>
            </w:r>
          </w:p>
          <w:p w:rsidR="00252410" w:rsidRDefault="00252410">
            <w:pPr>
              <w:jc w:val="center"/>
              <w:rPr>
                <w:b/>
                <w:bCs/>
                <w:sz w:val="18"/>
                <w:szCs w:val="18"/>
                <w:lang w:val="en-CA" w:eastAsia="en-CA"/>
              </w:rPr>
            </w:pPr>
            <w:r>
              <w:rPr>
                <w:rFonts w:hint="cs"/>
                <w:b/>
                <w:bCs/>
                <w:sz w:val="18"/>
                <w:szCs w:val="18"/>
                <w:rtl/>
                <w:lang w:val="en-CA" w:eastAsia="en-CA"/>
              </w:rPr>
              <w:t>(دولار أمريكي)</w:t>
            </w:r>
          </w:p>
        </w:tc>
        <w:tc>
          <w:tcPr>
            <w:tcW w:w="851"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252410" w:rsidRDefault="00252410">
            <w:pPr>
              <w:ind w:left="-109" w:right="-102"/>
              <w:jc w:val="center"/>
              <w:rPr>
                <w:b/>
                <w:bCs/>
                <w:sz w:val="18"/>
                <w:szCs w:val="18"/>
                <w:lang w:val="en-CA" w:eastAsia="en-CA"/>
              </w:rPr>
            </w:pPr>
            <w:r>
              <w:rPr>
                <w:rFonts w:hint="cs"/>
                <w:b/>
                <w:bCs/>
                <w:sz w:val="18"/>
                <w:szCs w:val="18"/>
                <w:rtl/>
                <w:lang w:val="en-CA" w:eastAsia="en-CA"/>
              </w:rPr>
              <w:t>النسبة المئوية للأموال المنصرفة</w:t>
            </w:r>
          </w:p>
        </w:tc>
        <w:tc>
          <w:tcPr>
            <w:tcW w:w="887"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252410" w:rsidRDefault="00252410">
            <w:pPr>
              <w:ind w:left="-45" w:right="-108"/>
              <w:jc w:val="center"/>
              <w:rPr>
                <w:b/>
                <w:bCs/>
                <w:sz w:val="18"/>
                <w:szCs w:val="18"/>
                <w:lang w:val="en-CA" w:eastAsia="en-CA"/>
              </w:rPr>
            </w:pPr>
            <w:r>
              <w:rPr>
                <w:rFonts w:hint="cs"/>
                <w:b/>
                <w:bCs/>
                <w:sz w:val="18"/>
                <w:szCs w:val="18"/>
                <w:rtl/>
                <w:lang w:val="en-CA" w:eastAsia="en-CA"/>
              </w:rPr>
              <w:t>عدد المشروعات المنصرفة</w:t>
            </w:r>
          </w:p>
        </w:tc>
        <w:tc>
          <w:tcPr>
            <w:tcW w:w="810"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252410" w:rsidRDefault="00252410">
            <w:pPr>
              <w:ind w:left="-109" w:right="-108"/>
              <w:jc w:val="center"/>
              <w:rPr>
                <w:b/>
                <w:bCs/>
                <w:sz w:val="18"/>
                <w:szCs w:val="18"/>
                <w:lang w:val="en-CA" w:eastAsia="en-CA"/>
              </w:rPr>
            </w:pPr>
            <w:r>
              <w:rPr>
                <w:rFonts w:hint="cs"/>
                <w:b/>
                <w:bCs/>
                <w:sz w:val="18"/>
                <w:szCs w:val="18"/>
                <w:rtl/>
                <w:lang w:val="en-CA" w:eastAsia="en-CA"/>
              </w:rPr>
              <w:t>النسبة المئوية من المشروعات المنصرفة</w:t>
            </w:r>
          </w:p>
        </w:tc>
        <w:tc>
          <w:tcPr>
            <w:tcW w:w="1279"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252410" w:rsidRDefault="00252410">
            <w:pPr>
              <w:ind w:left="-164" w:right="-149"/>
              <w:jc w:val="center"/>
              <w:rPr>
                <w:b/>
                <w:bCs/>
                <w:sz w:val="18"/>
                <w:szCs w:val="18"/>
                <w:lang w:val="en-CA" w:eastAsia="en-CA"/>
              </w:rPr>
            </w:pPr>
            <w:r>
              <w:rPr>
                <w:rFonts w:hint="cs"/>
                <w:b/>
                <w:bCs/>
                <w:sz w:val="18"/>
                <w:szCs w:val="18"/>
                <w:rtl/>
                <w:lang w:val="en-CA" w:eastAsia="en-CA"/>
              </w:rPr>
              <w:t>متوسط عدد الأشهر من الموافقة إلى أول عملية صرف</w:t>
            </w:r>
          </w:p>
        </w:tc>
        <w:tc>
          <w:tcPr>
            <w:tcW w:w="1276"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252410" w:rsidRDefault="00252410">
            <w:pPr>
              <w:ind w:left="-164" w:right="-149"/>
              <w:jc w:val="center"/>
              <w:rPr>
                <w:b/>
                <w:bCs/>
                <w:sz w:val="18"/>
                <w:szCs w:val="18"/>
                <w:lang w:val="en-CA" w:eastAsia="en-CA"/>
              </w:rPr>
            </w:pPr>
            <w:r>
              <w:rPr>
                <w:rFonts w:hint="cs"/>
                <w:b/>
                <w:bCs/>
                <w:sz w:val="18"/>
                <w:szCs w:val="18"/>
                <w:rtl/>
                <w:lang w:val="en-CA" w:eastAsia="en-CA"/>
              </w:rPr>
              <w:t>متوسط عدد الأشهر من الموافقة إلى الانتهاء المخطط</w:t>
            </w:r>
          </w:p>
        </w:tc>
        <w:tc>
          <w:tcPr>
            <w:tcW w:w="992"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252410" w:rsidRDefault="00252410">
            <w:pPr>
              <w:ind w:left="-100" w:right="-134"/>
              <w:jc w:val="center"/>
              <w:rPr>
                <w:b/>
                <w:bCs/>
                <w:sz w:val="18"/>
                <w:szCs w:val="18"/>
                <w:lang w:val="en-CA" w:eastAsia="en-CA"/>
              </w:rPr>
            </w:pPr>
            <w:r>
              <w:rPr>
                <w:rFonts w:hint="cs"/>
                <w:b/>
                <w:bCs/>
                <w:sz w:val="18"/>
                <w:szCs w:val="18"/>
                <w:rtl/>
                <w:lang w:val="en-CA" w:eastAsia="en-CA"/>
              </w:rPr>
              <w:t>متوسط طول التأخير في انتهاء المشروعات المخططة</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b/>
                <w:bCs/>
                <w:sz w:val="18"/>
                <w:szCs w:val="18"/>
                <w:lang w:val="en-CA" w:eastAsia="en-CA"/>
              </w:rPr>
            </w:pPr>
            <w:r>
              <w:rPr>
                <w:rFonts w:hint="cs"/>
                <w:b/>
                <w:bCs/>
                <w:sz w:val="18"/>
                <w:szCs w:val="18"/>
                <w:rtl/>
                <w:lang w:val="en-CA" w:eastAsia="en-CA"/>
              </w:rPr>
              <w:t>المجموع</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b/>
                <w:sz w:val="18"/>
                <w:szCs w:val="18"/>
                <w:lang w:val="en-CA" w:eastAsia="en-CA"/>
              </w:rPr>
            </w:pPr>
            <w:r>
              <w:rPr>
                <w:b/>
                <w:sz w:val="18"/>
                <w:szCs w:val="18"/>
                <w:lang w:val="en-CA" w:eastAsia="en-CA"/>
              </w:rPr>
              <w:t>418</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b/>
                <w:sz w:val="18"/>
                <w:szCs w:val="18"/>
                <w:lang w:val="en-CA" w:eastAsia="en-CA"/>
              </w:rPr>
            </w:pPr>
            <w:r>
              <w:rPr>
                <w:b/>
                <w:sz w:val="18"/>
                <w:szCs w:val="18"/>
                <w:lang w:val="en-CA" w:eastAsia="en-CA"/>
              </w:rPr>
              <w:t>88,896,935</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b/>
                <w:sz w:val="18"/>
                <w:szCs w:val="18"/>
                <w:lang w:val="en-CA" w:eastAsia="en-CA"/>
              </w:rPr>
            </w:pPr>
            <w:r>
              <w:rPr>
                <w:b/>
                <w:sz w:val="18"/>
                <w:szCs w:val="18"/>
                <w:lang w:val="en-CA" w:eastAsia="en-CA"/>
              </w:rPr>
              <w:t>24</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b/>
                <w:sz w:val="18"/>
                <w:szCs w:val="18"/>
                <w:lang w:val="en-CA" w:eastAsia="en-CA"/>
              </w:rPr>
            </w:pPr>
            <w:r>
              <w:rPr>
                <w:b/>
                <w:sz w:val="18"/>
                <w:szCs w:val="18"/>
                <w:lang w:val="en-CA" w:eastAsia="en-CA"/>
              </w:rPr>
              <w:t>197</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b/>
                <w:sz w:val="18"/>
                <w:szCs w:val="18"/>
                <w:lang w:val="en-CA" w:eastAsia="en-CA"/>
              </w:rPr>
            </w:pPr>
            <w:r>
              <w:rPr>
                <w:b/>
                <w:sz w:val="18"/>
                <w:szCs w:val="18"/>
                <w:lang w:val="en-CA" w:eastAsia="en-CA"/>
              </w:rPr>
              <w:t>47</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b/>
                <w:sz w:val="18"/>
                <w:szCs w:val="18"/>
                <w:lang w:val="en-CA" w:eastAsia="en-CA"/>
              </w:rPr>
            </w:pPr>
            <w:r>
              <w:rPr>
                <w:b/>
                <w:sz w:val="18"/>
                <w:szCs w:val="18"/>
                <w:lang w:val="en-CA" w:eastAsia="en-CA"/>
              </w:rPr>
              <w:t>12</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b/>
                <w:sz w:val="18"/>
                <w:szCs w:val="18"/>
                <w:lang w:val="en-CA" w:eastAsia="en-CA"/>
              </w:rPr>
            </w:pPr>
            <w:r>
              <w:rPr>
                <w:b/>
                <w:sz w:val="18"/>
                <w:szCs w:val="18"/>
                <w:lang w:val="en-CA" w:eastAsia="en-CA"/>
              </w:rPr>
              <w:t>38</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b/>
                <w:sz w:val="18"/>
                <w:szCs w:val="18"/>
                <w:lang w:val="en-CA" w:eastAsia="en-CA"/>
              </w:rPr>
            </w:pPr>
            <w:r>
              <w:rPr>
                <w:b/>
                <w:sz w:val="18"/>
                <w:szCs w:val="18"/>
                <w:lang w:val="en-CA" w:eastAsia="en-CA"/>
              </w:rPr>
              <w:t>10</w:t>
            </w:r>
          </w:p>
        </w:tc>
      </w:tr>
      <w:tr w:rsidR="00B928BE" w:rsidTr="00FD440D">
        <w:trPr>
          <w:trHeight w:val="204"/>
        </w:trPr>
        <w:tc>
          <w:tcPr>
            <w:tcW w:w="1702" w:type="dxa"/>
            <w:tcBorders>
              <w:top w:val="nil"/>
              <w:left w:val="single" w:sz="4" w:space="0" w:color="auto"/>
              <w:bottom w:val="nil"/>
              <w:right w:val="nil"/>
            </w:tcBorders>
            <w:noWrap/>
            <w:tcMar>
              <w:top w:w="0" w:type="dxa"/>
              <w:left w:w="57" w:type="dxa"/>
              <w:bottom w:w="0" w:type="dxa"/>
              <w:right w:w="57" w:type="dxa"/>
            </w:tcMar>
            <w:hideMark/>
          </w:tcPr>
          <w:p w:rsidR="00B928BE" w:rsidRDefault="00B928BE">
            <w:pPr>
              <w:bidi/>
              <w:jc w:val="left"/>
              <w:rPr>
                <w:b/>
                <w:bCs/>
                <w:sz w:val="18"/>
                <w:szCs w:val="18"/>
                <w:lang w:val="en-CA" w:eastAsia="en-CA"/>
              </w:rPr>
            </w:pPr>
            <w:r>
              <w:rPr>
                <w:rFonts w:hint="cs"/>
                <w:b/>
                <w:bCs/>
                <w:sz w:val="18"/>
                <w:szCs w:val="18"/>
                <w:rtl/>
                <w:lang w:val="en-CA" w:eastAsia="en-CA"/>
              </w:rPr>
              <w:t>الإقليم</w:t>
            </w:r>
          </w:p>
        </w:tc>
        <w:tc>
          <w:tcPr>
            <w:tcW w:w="752" w:type="dxa"/>
            <w:noWrap/>
            <w:tcMar>
              <w:top w:w="0" w:type="dxa"/>
              <w:left w:w="57" w:type="dxa"/>
              <w:bottom w:w="0" w:type="dxa"/>
              <w:right w:w="57" w:type="dxa"/>
            </w:tcMar>
            <w:hideMark/>
          </w:tcPr>
          <w:p w:rsidR="00B928BE" w:rsidRDefault="00B928BE">
            <w:pPr>
              <w:jc w:val="left"/>
              <w:rPr>
                <w:sz w:val="20"/>
                <w:lang w:val="en-US"/>
              </w:rPr>
            </w:pPr>
          </w:p>
        </w:tc>
        <w:tc>
          <w:tcPr>
            <w:tcW w:w="1232" w:type="dxa"/>
            <w:noWrap/>
            <w:tcMar>
              <w:top w:w="0" w:type="dxa"/>
              <w:left w:w="57" w:type="dxa"/>
              <w:bottom w:w="0" w:type="dxa"/>
              <w:right w:w="57" w:type="dxa"/>
            </w:tcMar>
            <w:hideMark/>
          </w:tcPr>
          <w:p w:rsidR="00B928BE" w:rsidRDefault="00B928BE">
            <w:pPr>
              <w:jc w:val="left"/>
              <w:rPr>
                <w:sz w:val="20"/>
                <w:lang w:val="en-US"/>
              </w:rPr>
            </w:pPr>
          </w:p>
        </w:tc>
        <w:tc>
          <w:tcPr>
            <w:tcW w:w="851" w:type="dxa"/>
            <w:noWrap/>
            <w:tcMar>
              <w:top w:w="0" w:type="dxa"/>
              <w:left w:w="57" w:type="dxa"/>
              <w:bottom w:w="0" w:type="dxa"/>
              <w:right w:w="57" w:type="dxa"/>
            </w:tcMar>
            <w:hideMark/>
          </w:tcPr>
          <w:p w:rsidR="00B928BE" w:rsidRDefault="00B928BE">
            <w:pPr>
              <w:jc w:val="left"/>
              <w:rPr>
                <w:sz w:val="20"/>
                <w:lang w:val="en-US"/>
              </w:rPr>
            </w:pPr>
          </w:p>
        </w:tc>
        <w:tc>
          <w:tcPr>
            <w:tcW w:w="887" w:type="dxa"/>
            <w:noWrap/>
            <w:tcMar>
              <w:top w:w="0" w:type="dxa"/>
              <w:left w:w="57" w:type="dxa"/>
              <w:bottom w:w="0" w:type="dxa"/>
              <w:right w:w="57" w:type="dxa"/>
            </w:tcMar>
            <w:hideMark/>
          </w:tcPr>
          <w:p w:rsidR="00B928BE" w:rsidRDefault="00B928BE">
            <w:pPr>
              <w:jc w:val="left"/>
              <w:rPr>
                <w:sz w:val="20"/>
                <w:lang w:val="en-US"/>
              </w:rPr>
            </w:pPr>
          </w:p>
        </w:tc>
        <w:tc>
          <w:tcPr>
            <w:tcW w:w="810" w:type="dxa"/>
            <w:noWrap/>
            <w:tcMar>
              <w:top w:w="0" w:type="dxa"/>
              <w:left w:w="57" w:type="dxa"/>
              <w:bottom w:w="0" w:type="dxa"/>
              <w:right w:w="57" w:type="dxa"/>
            </w:tcMar>
            <w:hideMark/>
          </w:tcPr>
          <w:p w:rsidR="00B928BE" w:rsidRDefault="00B928BE">
            <w:pPr>
              <w:jc w:val="left"/>
              <w:rPr>
                <w:sz w:val="20"/>
                <w:lang w:val="en-US"/>
              </w:rPr>
            </w:pPr>
          </w:p>
        </w:tc>
        <w:tc>
          <w:tcPr>
            <w:tcW w:w="1279" w:type="dxa"/>
            <w:noWrap/>
            <w:tcMar>
              <w:top w:w="0" w:type="dxa"/>
              <w:left w:w="57" w:type="dxa"/>
              <w:bottom w:w="0" w:type="dxa"/>
              <w:right w:w="57" w:type="dxa"/>
            </w:tcMar>
            <w:hideMark/>
          </w:tcPr>
          <w:p w:rsidR="00B928BE" w:rsidRDefault="00B928BE">
            <w:pPr>
              <w:jc w:val="left"/>
              <w:rPr>
                <w:sz w:val="20"/>
                <w:lang w:val="en-US"/>
              </w:rPr>
            </w:pPr>
          </w:p>
        </w:tc>
        <w:tc>
          <w:tcPr>
            <w:tcW w:w="1276" w:type="dxa"/>
            <w:tcBorders>
              <w:top w:val="nil"/>
              <w:left w:val="nil"/>
              <w:bottom w:val="nil"/>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 </w:t>
            </w:r>
          </w:p>
        </w:tc>
        <w:tc>
          <w:tcPr>
            <w:tcW w:w="992" w:type="dxa"/>
            <w:tcBorders>
              <w:top w:val="nil"/>
              <w:left w:val="nil"/>
              <w:bottom w:val="nil"/>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 </w:t>
            </w:r>
          </w:p>
        </w:tc>
      </w:tr>
      <w:tr w:rsidR="00B928BE" w:rsidTr="00FD440D">
        <w:trPr>
          <w:trHeight w:val="204"/>
        </w:trPr>
        <w:tc>
          <w:tcPr>
            <w:tcW w:w="170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18"/>
                <w:szCs w:val="18"/>
                <w:lang w:val="en-CA" w:eastAsia="en-CA"/>
              </w:rPr>
            </w:pPr>
            <w:r>
              <w:rPr>
                <w:rFonts w:hint="cs"/>
                <w:sz w:val="18"/>
                <w:szCs w:val="18"/>
                <w:rtl/>
                <w:lang w:val="en-CA" w:eastAsia="en-CA"/>
              </w:rPr>
              <w:t>أفريقيا</w:t>
            </w:r>
          </w:p>
        </w:tc>
        <w:tc>
          <w:tcPr>
            <w:tcW w:w="75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125</w:t>
            </w:r>
          </w:p>
        </w:tc>
        <w:tc>
          <w:tcPr>
            <w:tcW w:w="123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12,235,014</w:t>
            </w:r>
          </w:p>
        </w:tc>
        <w:tc>
          <w:tcPr>
            <w:tcW w:w="851"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14</w:t>
            </w:r>
          </w:p>
        </w:tc>
        <w:tc>
          <w:tcPr>
            <w:tcW w:w="887"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47</w:t>
            </w:r>
          </w:p>
        </w:tc>
        <w:tc>
          <w:tcPr>
            <w:tcW w:w="810"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38</w:t>
            </w:r>
          </w:p>
        </w:tc>
        <w:tc>
          <w:tcPr>
            <w:tcW w:w="1279"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11</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34</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8</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18"/>
                <w:szCs w:val="18"/>
                <w:lang w:val="en-CA" w:eastAsia="en-CA"/>
              </w:rPr>
            </w:pPr>
            <w:r>
              <w:rPr>
                <w:rFonts w:hint="cs"/>
                <w:sz w:val="18"/>
                <w:szCs w:val="18"/>
                <w:rtl/>
                <w:lang w:val="en-CA" w:eastAsia="en-CA"/>
              </w:rPr>
              <w:t>آسيا والمحيط الهادى</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150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32,821,811</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16</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85</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57</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12</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42</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10</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18"/>
                <w:szCs w:val="18"/>
                <w:lang w:val="en-CA" w:eastAsia="en-CA"/>
              </w:rPr>
            </w:pPr>
            <w:r>
              <w:rPr>
                <w:rFonts w:hint="cs"/>
                <w:sz w:val="18"/>
                <w:szCs w:val="18"/>
                <w:rtl/>
                <w:lang w:val="en-CA" w:eastAsia="en-CA"/>
              </w:rPr>
              <w:t>أوروبا</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19</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2,396,736</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26</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9</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47</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5</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29</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18"/>
                <w:szCs w:val="18"/>
                <w:lang w:val="en-CA" w:eastAsia="en-CA"/>
              </w:rPr>
            </w:pPr>
            <w:r>
              <w:rPr>
                <w:rFonts w:hint="cs"/>
                <w:sz w:val="18"/>
                <w:szCs w:val="18"/>
                <w:rtl/>
                <w:lang w:val="en-CA" w:eastAsia="en-CA"/>
              </w:rPr>
              <w:t>أمريكا الآتينية والكاريبي</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116</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19,606,377</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29</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53</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46</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13</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13</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18"/>
                <w:szCs w:val="18"/>
                <w:lang w:val="en-CA" w:eastAsia="en-CA"/>
              </w:rPr>
            </w:pPr>
            <w:r>
              <w:rPr>
                <w:rFonts w:hint="cs"/>
                <w:sz w:val="18"/>
                <w:szCs w:val="18"/>
                <w:rtl/>
                <w:lang w:val="en-CA" w:eastAsia="en-CA"/>
              </w:rPr>
              <w:t>عالميا</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8</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21,836,997</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35</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38</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5</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26</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10</w:t>
            </w:r>
          </w:p>
        </w:tc>
      </w:tr>
      <w:tr w:rsidR="00B928BE" w:rsidTr="00FD440D">
        <w:trPr>
          <w:trHeight w:val="204"/>
        </w:trPr>
        <w:tc>
          <w:tcPr>
            <w:tcW w:w="1702" w:type="dxa"/>
            <w:tcBorders>
              <w:top w:val="nil"/>
              <w:left w:val="single" w:sz="4" w:space="0" w:color="auto"/>
              <w:bottom w:val="nil"/>
              <w:right w:val="nil"/>
            </w:tcBorders>
            <w:noWrap/>
            <w:tcMar>
              <w:top w:w="0" w:type="dxa"/>
              <w:left w:w="57" w:type="dxa"/>
              <w:bottom w:w="0" w:type="dxa"/>
              <w:right w:w="57" w:type="dxa"/>
            </w:tcMar>
            <w:hideMark/>
          </w:tcPr>
          <w:p w:rsidR="00B928BE" w:rsidRDefault="00B928BE">
            <w:pPr>
              <w:bidi/>
              <w:jc w:val="left"/>
              <w:rPr>
                <w:b/>
                <w:bCs/>
                <w:sz w:val="18"/>
                <w:szCs w:val="18"/>
                <w:lang w:val="en-CA" w:eastAsia="en-CA"/>
              </w:rPr>
            </w:pPr>
            <w:r>
              <w:rPr>
                <w:rFonts w:hint="cs"/>
                <w:b/>
                <w:bCs/>
                <w:sz w:val="18"/>
                <w:szCs w:val="18"/>
                <w:rtl/>
                <w:lang w:val="en-CA" w:eastAsia="en-CA"/>
              </w:rPr>
              <w:t>القطاع</w:t>
            </w:r>
          </w:p>
        </w:tc>
        <w:tc>
          <w:tcPr>
            <w:tcW w:w="752" w:type="dxa"/>
            <w:noWrap/>
            <w:tcMar>
              <w:top w:w="0" w:type="dxa"/>
              <w:left w:w="57" w:type="dxa"/>
              <w:bottom w:w="0" w:type="dxa"/>
              <w:right w:w="57" w:type="dxa"/>
            </w:tcMar>
            <w:hideMark/>
          </w:tcPr>
          <w:p w:rsidR="00B928BE" w:rsidRDefault="00B928BE">
            <w:pPr>
              <w:jc w:val="left"/>
              <w:rPr>
                <w:sz w:val="20"/>
                <w:lang w:val="en-US"/>
              </w:rPr>
            </w:pPr>
          </w:p>
        </w:tc>
        <w:tc>
          <w:tcPr>
            <w:tcW w:w="1232" w:type="dxa"/>
            <w:noWrap/>
            <w:tcMar>
              <w:top w:w="0" w:type="dxa"/>
              <w:left w:w="57" w:type="dxa"/>
              <w:bottom w:w="0" w:type="dxa"/>
              <w:right w:w="57" w:type="dxa"/>
            </w:tcMar>
            <w:hideMark/>
          </w:tcPr>
          <w:p w:rsidR="00B928BE" w:rsidRDefault="00B928BE">
            <w:pPr>
              <w:jc w:val="left"/>
              <w:rPr>
                <w:sz w:val="20"/>
                <w:lang w:val="en-US"/>
              </w:rPr>
            </w:pPr>
          </w:p>
        </w:tc>
        <w:tc>
          <w:tcPr>
            <w:tcW w:w="851" w:type="dxa"/>
            <w:noWrap/>
            <w:tcMar>
              <w:top w:w="0" w:type="dxa"/>
              <w:left w:w="57" w:type="dxa"/>
              <w:bottom w:w="0" w:type="dxa"/>
              <w:right w:w="57" w:type="dxa"/>
            </w:tcMar>
            <w:hideMark/>
          </w:tcPr>
          <w:p w:rsidR="00B928BE" w:rsidRDefault="00B928BE">
            <w:pPr>
              <w:jc w:val="left"/>
              <w:rPr>
                <w:sz w:val="20"/>
                <w:lang w:val="en-US"/>
              </w:rPr>
            </w:pPr>
          </w:p>
        </w:tc>
        <w:tc>
          <w:tcPr>
            <w:tcW w:w="887" w:type="dxa"/>
            <w:noWrap/>
            <w:tcMar>
              <w:top w:w="0" w:type="dxa"/>
              <w:left w:w="57" w:type="dxa"/>
              <w:bottom w:w="0" w:type="dxa"/>
              <w:right w:w="57" w:type="dxa"/>
            </w:tcMar>
            <w:hideMark/>
          </w:tcPr>
          <w:p w:rsidR="00B928BE" w:rsidRDefault="00B928BE">
            <w:pPr>
              <w:jc w:val="left"/>
              <w:rPr>
                <w:sz w:val="20"/>
                <w:lang w:val="en-US"/>
              </w:rPr>
            </w:pPr>
          </w:p>
        </w:tc>
        <w:tc>
          <w:tcPr>
            <w:tcW w:w="810" w:type="dxa"/>
            <w:noWrap/>
            <w:tcMar>
              <w:top w:w="0" w:type="dxa"/>
              <w:left w:w="57" w:type="dxa"/>
              <w:bottom w:w="0" w:type="dxa"/>
              <w:right w:w="57" w:type="dxa"/>
            </w:tcMar>
            <w:hideMark/>
          </w:tcPr>
          <w:p w:rsidR="00B928BE" w:rsidRDefault="00B928BE">
            <w:pPr>
              <w:jc w:val="left"/>
              <w:rPr>
                <w:sz w:val="20"/>
                <w:lang w:val="en-US"/>
              </w:rPr>
            </w:pPr>
          </w:p>
        </w:tc>
        <w:tc>
          <w:tcPr>
            <w:tcW w:w="1279" w:type="dxa"/>
            <w:noWrap/>
            <w:tcMar>
              <w:top w:w="0" w:type="dxa"/>
              <w:left w:w="57" w:type="dxa"/>
              <w:bottom w:w="0" w:type="dxa"/>
              <w:right w:w="57" w:type="dxa"/>
            </w:tcMar>
            <w:hideMark/>
          </w:tcPr>
          <w:p w:rsidR="00B928BE" w:rsidRDefault="00B928BE">
            <w:pPr>
              <w:jc w:val="left"/>
              <w:rPr>
                <w:sz w:val="20"/>
                <w:lang w:val="en-US"/>
              </w:rPr>
            </w:pPr>
          </w:p>
        </w:tc>
        <w:tc>
          <w:tcPr>
            <w:tcW w:w="1276" w:type="dxa"/>
            <w:tcBorders>
              <w:top w:val="nil"/>
              <w:left w:val="nil"/>
              <w:bottom w:val="nil"/>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 </w:t>
            </w:r>
          </w:p>
        </w:tc>
        <w:tc>
          <w:tcPr>
            <w:tcW w:w="992" w:type="dxa"/>
            <w:tcBorders>
              <w:top w:val="nil"/>
              <w:left w:val="nil"/>
              <w:bottom w:val="nil"/>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 </w:t>
            </w:r>
          </w:p>
        </w:tc>
      </w:tr>
      <w:tr w:rsidR="00B928BE" w:rsidTr="00FD440D">
        <w:trPr>
          <w:trHeight w:val="204"/>
        </w:trPr>
        <w:tc>
          <w:tcPr>
            <w:tcW w:w="170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20"/>
                <w:lang w:val="en-CA" w:eastAsia="en-CA"/>
              </w:rPr>
            </w:pPr>
            <w:r>
              <w:rPr>
                <w:rFonts w:hint="cs"/>
                <w:sz w:val="20"/>
                <w:rtl/>
                <w:lang w:val="en-CA" w:eastAsia="en-CA"/>
              </w:rPr>
              <w:t>الأيروصول</w:t>
            </w:r>
          </w:p>
        </w:tc>
        <w:tc>
          <w:tcPr>
            <w:tcW w:w="75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20"/>
                <w:lang w:val="en-CA" w:eastAsia="en-CA"/>
              </w:rPr>
            </w:pPr>
            <w:r>
              <w:rPr>
                <w:rFonts w:hint="cs"/>
                <w:sz w:val="20"/>
                <w:rtl/>
                <w:lang w:val="en-CA" w:eastAsia="en-CA"/>
              </w:rPr>
              <w:t>التدمير</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2,809,075</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73</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100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81</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46</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20"/>
                <w:lang w:val="en-CA" w:eastAsia="en-CA"/>
              </w:rPr>
            </w:pPr>
            <w:r>
              <w:rPr>
                <w:rFonts w:hint="cs"/>
                <w:sz w:val="20"/>
                <w:rtl/>
                <w:lang w:val="en-CA" w:eastAsia="en-CA"/>
              </w:rPr>
              <w:t>مكافحة الحرائق</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B928BE" w:rsidRDefault="00B928BE">
            <w:pPr>
              <w:bidi/>
              <w:jc w:val="left"/>
              <w:rPr>
                <w:sz w:val="21"/>
                <w:szCs w:val="21"/>
                <w:lang w:val="en-CA" w:eastAsia="en-CA"/>
              </w:rPr>
            </w:pPr>
            <w:r>
              <w:rPr>
                <w:rFonts w:hint="cs"/>
                <w:sz w:val="21"/>
                <w:szCs w:val="21"/>
                <w:rtl/>
                <w:lang w:val="en-CA" w:eastAsia="en-CA"/>
              </w:rPr>
              <w:t>الرغاوى</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671,750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21</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100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13</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42</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24</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B928BE" w:rsidRDefault="00B928BE">
            <w:pPr>
              <w:bidi/>
              <w:jc w:val="left"/>
              <w:rPr>
                <w:sz w:val="21"/>
                <w:szCs w:val="21"/>
                <w:lang w:val="en-CA" w:eastAsia="en-CA"/>
              </w:rPr>
            </w:pPr>
            <w:r>
              <w:rPr>
                <w:rFonts w:hint="cs"/>
                <w:sz w:val="21"/>
                <w:szCs w:val="21"/>
                <w:rtl/>
                <w:lang w:val="en-CA" w:eastAsia="en-CA"/>
              </w:rPr>
              <w:t>الهالون</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B928BE" w:rsidRDefault="00B928BE">
            <w:pPr>
              <w:bidi/>
              <w:jc w:val="left"/>
              <w:rPr>
                <w:sz w:val="21"/>
                <w:szCs w:val="21"/>
                <w:lang w:val="en-CA" w:eastAsia="en-CA"/>
              </w:rPr>
            </w:pPr>
            <w:r>
              <w:rPr>
                <w:rFonts w:hint="cs"/>
                <w:sz w:val="21"/>
                <w:szCs w:val="21"/>
                <w:rtl/>
                <w:lang w:val="en-CA" w:eastAsia="en-CA"/>
              </w:rPr>
              <w:t>غازات التبخير</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20"/>
                <w:lang w:val="en-CA" w:eastAsia="en-CA"/>
              </w:rPr>
            </w:pPr>
            <w:r>
              <w:rPr>
                <w:rFonts w:hint="cs"/>
                <w:sz w:val="20"/>
                <w:rtl/>
                <w:lang w:val="en-CA" w:eastAsia="en-CA"/>
              </w:rPr>
              <w:t>قطاعات متعددة</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20"/>
                <w:lang w:val="en-CA" w:eastAsia="en-CA"/>
              </w:rPr>
            </w:pPr>
            <w:r>
              <w:rPr>
                <w:rFonts w:hint="cs"/>
                <w:sz w:val="20"/>
                <w:rtl/>
                <w:lang w:val="en-CA" w:eastAsia="en-CA"/>
              </w:rPr>
              <w:t>أخرى</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20"/>
                <w:lang w:val="en-CA" w:eastAsia="en-CA"/>
              </w:rPr>
            </w:pPr>
            <w:r>
              <w:rPr>
                <w:rFonts w:hint="cs"/>
                <w:sz w:val="21"/>
                <w:szCs w:val="21"/>
                <w:rtl/>
                <w:lang w:val="en-CA" w:eastAsia="en-CA"/>
              </w:rPr>
              <w:lastRenderedPageBreak/>
              <w:t>خطة إزالة</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211</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34,016,996</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14</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100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47</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13</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43</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11</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20"/>
                <w:lang w:val="en-CA" w:eastAsia="en-CA"/>
              </w:rPr>
            </w:pPr>
            <w:r>
              <w:rPr>
                <w:rFonts w:hint="cs"/>
                <w:sz w:val="20"/>
                <w:rtl/>
                <w:lang w:val="en-CA" w:eastAsia="en-CA"/>
              </w:rPr>
              <w:t>عامل تصنيع كيميائي</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B928BE" w:rsidRDefault="00B928BE">
            <w:pPr>
              <w:bidi/>
              <w:jc w:val="left"/>
              <w:rPr>
                <w:sz w:val="21"/>
                <w:szCs w:val="21"/>
                <w:lang w:val="en-CA" w:eastAsia="en-CA"/>
              </w:rPr>
            </w:pPr>
            <w:r>
              <w:rPr>
                <w:rFonts w:hint="cs"/>
                <w:sz w:val="21"/>
                <w:szCs w:val="21"/>
                <w:rtl/>
                <w:lang w:val="en-CA" w:eastAsia="en-CA"/>
              </w:rPr>
              <w:t>الانتاج</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B928BE" w:rsidRDefault="00B928BE">
            <w:pPr>
              <w:bidi/>
              <w:jc w:val="left"/>
              <w:rPr>
                <w:sz w:val="21"/>
                <w:szCs w:val="21"/>
                <w:lang w:val="en-CA" w:eastAsia="en-CA"/>
              </w:rPr>
            </w:pPr>
            <w:r>
              <w:rPr>
                <w:rFonts w:hint="cs"/>
                <w:sz w:val="21"/>
                <w:szCs w:val="21"/>
                <w:rtl/>
                <w:lang w:val="en-CA" w:eastAsia="en-CA"/>
              </w:rPr>
              <w:t>التبريد</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9</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5,025,338</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36</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7</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78</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8</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41</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15</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B928BE" w:rsidRDefault="00B928BE">
            <w:pPr>
              <w:bidi/>
              <w:jc w:val="left"/>
              <w:rPr>
                <w:sz w:val="21"/>
                <w:szCs w:val="21"/>
                <w:lang w:val="en-CA" w:eastAsia="en-CA"/>
              </w:rPr>
            </w:pPr>
            <w:r>
              <w:rPr>
                <w:rFonts w:hint="cs"/>
                <w:sz w:val="21"/>
                <w:szCs w:val="21"/>
                <w:rtl/>
                <w:lang w:val="en-CA" w:eastAsia="en-CA"/>
              </w:rPr>
              <w:t>المذيبات</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192</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46,373,776</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27</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84</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44</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32</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8</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20"/>
                <w:lang w:val="en-CA" w:eastAsia="en-CA"/>
              </w:rPr>
            </w:pPr>
            <w:r>
              <w:rPr>
                <w:rFonts w:hint="cs"/>
                <w:sz w:val="20"/>
                <w:rtl/>
                <w:lang w:val="en-CA" w:eastAsia="en-CA"/>
              </w:rPr>
              <w:t>مطهرات</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928BE" w:rsidRDefault="00B928BE">
            <w:pPr>
              <w:bidi/>
              <w:jc w:val="left"/>
              <w:rPr>
                <w:sz w:val="20"/>
                <w:lang w:val="en-CA" w:eastAsia="en-CA"/>
              </w:rPr>
            </w:pPr>
            <w:r>
              <w:rPr>
                <w:rFonts w:hint="cs"/>
                <w:sz w:val="20"/>
                <w:rtl/>
                <w:lang w:val="en-CA" w:eastAsia="en-CA"/>
              </w:rPr>
              <w:t>عامل تصنيع كيميائي</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r w:rsidR="00572078" w:rsidTr="00572078">
        <w:trPr>
          <w:trHeight w:val="204"/>
        </w:trPr>
        <w:tc>
          <w:tcPr>
            <w:tcW w:w="9781" w:type="dxa"/>
            <w:gridSpan w:val="9"/>
            <w:tcBorders>
              <w:top w:val="nil"/>
              <w:left w:val="single" w:sz="4" w:space="0" w:color="auto"/>
              <w:bottom w:val="nil"/>
              <w:right w:val="single" w:sz="4" w:space="0" w:color="auto"/>
            </w:tcBorders>
            <w:noWrap/>
            <w:tcMar>
              <w:top w:w="0" w:type="dxa"/>
              <w:left w:w="57" w:type="dxa"/>
              <w:bottom w:w="0" w:type="dxa"/>
              <w:right w:w="57" w:type="dxa"/>
            </w:tcMar>
            <w:hideMark/>
          </w:tcPr>
          <w:p w:rsidR="00572078" w:rsidRDefault="00B928BE" w:rsidP="00572078">
            <w:pPr>
              <w:bidi/>
              <w:jc w:val="left"/>
              <w:rPr>
                <w:sz w:val="18"/>
                <w:szCs w:val="18"/>
                <w:lang w:val="en-CA" w:eastAsia="en-CA"/>
              </w:rPr>
            </w:pPr>
            <w:r>
              <w:rPr>
                <w:rFonts w:hint="cs"/>
                <w:b/>
                <w:bCs/>
                <w:sz w:val="18"/>
                <w:szCs w:val="18"/>
                <w:rtl/>
                <w:lang w:val="en-CA" w:eastAsia="en-CA"/>
              </w:rPr>
              <w:t>خواص التنفيذ</w:t>
            </w:r>
          </w:p>
        </w:tc>
      </w:tr>
      <w:tr w:rsidR="00B928BE" w:rsidTr="00FD440D">
        <w:trPr>
          <w:trHeight w:val="204"/>
        </w:trPr>
        <w:tc>
          <w:tcPr>
            <w:tcW w:w="170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bottom"/>
            <w:hideMark/>
          </w:tcPr>
          <w:p w:rsidR="00B928BE" w:rsidRDefault="00B928BE">
            <w:pPr>
              <w:bidi/>
              <w:jc w:val="left"/>
              <w:rPr>
                <w:sz w:val="18"/>
                <w:szCs w:val="18"/>
                <w:lang w:val="en-CA" w:eastAsia="en-CA"/>
              </w:rPr>
            </w:pPr>
            <w:r>
              <w:rPr>
                <w:rFonts w:hint="cs"/>
                <w:sz w:val="18"/>
                <w:szCs w:val="18"/>
                <w:rtl/>
                <w:lang w:val="en-CA" w:eastAsia="en-CA"/>
              </w:rPr>
              <w:t>وكالة تنفيذ</w:t>
            </w:r>
          </w:p>
        </w:tc>
        <w:tc>
          <w:tcPr>
            <w:tcW w:w="75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343</w:t>
            </w:r>
          </w:p>
        </w:tc>
        <w:tc>
          <w:tcPr>
            <w:tcW w:w="123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65,257,118</w:t>
            </w:r>
          </w:p>
        </w:tc>
        <w:tc>
          <w:tcPr>
            <w:tcW w:w="851"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24</w:t>
            </w:r>
          </w:p>
        </w:tc>
        <w:tc>
          <w:tcPr>
            <w:tcW w:w="887"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158</w:t>
            </w:r>
          </w:p>
        </w:tc>
        <w:tc>
          <w:tcPr>
            <w:tcW w:w="810"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46</w:t>
            </w:r>
          </w:p>
        </w:tc>
        <w:tc>
          <w:tcPr>
            <w:tcW w:w="1279"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12</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39</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11</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bottom"/>
            <w:hideMark/>
          </w:tcPr>
          <w:p w:rsidR="00B928BE" w:rsidRDefault="00B928BE">
            <w:pPr>
              <w:bidi/>
              <w:jc w:val="left"/>
              <w:rPr>
                <w:sz w:val="18"/>
                <w:szCs w:val="18"/>
                <w:lang w:val="en-CA" w:eastAsia="en-CA"/>
              </w:rPr>
            </w:pPr>
            <w:r>
              <w:rPr>
                <w:rFonts w:hint="cs"/>
                <w:sz w:val="18"/>
                <w:szCs w:val="18"/>
                <w:rtl/>
                <w:lang w:val="en-CA" w:eastAsia="en-CA"/>
              </w:rPr>
              <w:t>تنفيذ وطنى</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75</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23,639,817</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24</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39</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52</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36</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6</w:t>
            </w:r>
          </w:p>
        </w:tc>
      </w:tr>
      <w:tr w:rsidR="00B928BE" w:rsidTr="00FD440D">
        <w:trPr>
          <w:trHeight w:val="204"/>
        </w:trPr>
        <w:tc>
          <w:tcPr>
            <w:tcW w:w="1702" w:type="dxa"/>
            <w:tcBorders>
              <w:top w:val="nil"/>
              <w:left w:val="single" w:sz="4" w:space="0" w:color="auto"/>
              <w:bottom w:val="nil"/>
              <w:right w:val="nil"/>
            </w:tcBorders>
            <w:noWrap/>
            <w:tcMar>
              <w:top w:w="0" w:type="dxa"/>
              <w:left w:w="57" w:type="dxa"/>
              <w:bottom w:w="0" w:type="dxa"/>
              <w:right w:w="57" w:type="dxa"/>
            </w:tcMar>
            <w:vAlign w:val="bottom"/>
            <w:hideMark/>
          </w:tcPr>
          <w:p w:rsidR="00B928BE" w:rsidRDefault="00B928BE">
            <w:pPr>
              <w:bidi/>
              <w:jc w:val="left"/>
              <w:rPr>
                <w:b/>
                <w:bCs/>
                <w:sz w:val="18"/>
                <w:szCs w:val="18"/>
                <w:lang w:val="en-CA" w:eastAsia="en-CA"/>
              </w:rPr>
            </w:pPr>
            <w:r>
              <w:rPr>
                <w:rFonts w:hint="cs"/>
                <w:b/>
                <w:bCs/>
                <w:sz w:val="18"/>
                <w:szCs w:val="18"/>
                <w:rtl/>
                <w:lang w:val="en-CA" w:eastAsia="en-CA"/>
              </w:rPr>
              <w:t>طريقة الصرف</w:t>
            </w:r>
          </w:p>
        </w:tc>
        <w:tc>
          <w:tcPr>
            <w:tcW w:w="752" w:type="dxa"/>
            <w:noWrap/>
            <w:tcMar>
              <w:top w:w="0" w:type="dxa"/>
              <w:left w:w="57" w:type="dxa"/>
              <w:bottom w:w="0" w:type="dxa"/>
              <w:right w:w="57" w:type="dxa"/>
            </w:tcMar>
            <w:hideMark/>
          </w:tcPr>
          <w:p w:rsidR="00B928BE" w:rsidRDefault="00B928BE">
            <w:pPr>
              <w:jc w:val="left"/>
              <w:rPr>
                <w:sz w:val="20"/>
                <w:lang w:val="en-US"/>
              </w:rPr>
            </w:pPr>
          </w:p>
        </w:tc>
        <w:tc>
          <w:tcPr>
            <w:tcW w:w="1232" w:type="dxa"/>
            <w:noWrap/>
            <w:tcMar>
              <w:top w:w="0" w:type="dxa"/>
              <w:left w:w="57" w:type="dxa"/>
              <w:bottom w:w="0" w:type="dxa"/>
              <w:right w:w="57" w:type="dxa"/>
            </w:tcMar>
            <w:hideMark/>
          </w:tcPr>
          <w:p w:rsidR="00B928BE" w:rsidRDefault="00B928BE">
            <w:pPr>
              <w:jc w:val="left"/>
              <w:rPr>
                <w:sz w:val="20"/>
                <w:lang w:val="en-US"/>
              </w:rPr>
            </w:pPr>
          </w:p>
        </w:tc>
        <w:tc>
          <w:tcPr>
            <w:tcW w:w="851" w:type="dxa"/>
            <w:noWrap/>
            <w:tcMar>
              <w:top w:w="0" w:type="dxa"/>
              <w:left w:w="57" w:type="dxa"/>
              <w:bottom w:w="0" w:type="dxa"/>
              <w:right w:w="57" w:type="dxa"/>
            </w:tcMar>
            <w:hideMark/>
          </w:tcPr>
          <w:p w:rsidR="00B928BE" w:rsidRDefault="00B928BE">
            <w:pPr>
              <w:jc w:val="left"/>
              <w:rPr>
                <w:sz w:val="20"/>
                <w:lang w:val="en-US"/>
              </w:rPr>
            </w:pPr>
          </w:p>
        </w:tc>
        <w:tc>
          <w:tcPr>
            <w:tcW w:w="887" w:type="dxa"/>
            <w:noWrap/>
            <w:tcMar>
              <w:top w:w="0" w:type="dxa"/>
              <w:left w:w="57" w:type="dxa"/>
              <w:bottom w:w="0" w:type="dxa"/>
              <w:right w:w="57" w:type="dxa"/>
            </w:tcMar>
            <w:hideMark/>
          </w:tcPr>
          <w:p w:rsidR="00B928BE" w:rsidRDefault="00B928BE">
            <w:pPr>
              <w:jc w:val="left"/>
              <w:rPr>
                <w:sz w:val="20"/>
                <w:lang w:val="en-US"/>
              </w:rPr>
            </w:pPr>
          </w:p>
        </w:tc>
        <w:tc>
          <w:tcPr>
            <w:tcW w:w="810" w:type="dxa"/>
            <w:noWrap/>
            <w:tcMar>
              <w:top w:w="0" w:type="dxa"/>
              <w:left w:w="57" w:type="dxa"/>
              <w:bottom w:w="0" w:type="dxa"/>
              <w:right w:w="57" w:type="dxa"/>
            </w:tcMar>
            <w:hideMark/>
          </w:tcPr>
          <w:p w:rsidR="00B928BE" w:rsidRDefault="00B928BE">
            <w:pPr>
              <w:jc w:val="left"/>
              <w:rPr>
                <w:sz w:val="20"/>
                <w:lang w:val="en-US"/>
              </w:rPr>
            </w:pPr>
          </w:p>
        </w:tc>
        <w:tc>
          <w:tcPr>
            <w:tcW w:w="1279" w:type="dxa"/>
            <w:noWrap/>
            <w:tcMar>
              <w:top w:w="0" w:type="dxa"/>
              <w:left w:w="57" w:type="dxa"/>
              <w:bottom w:w="0" w:type="dxa"/>
              <w:right w:w="57" w:type="dxa"/>
            </w:tcMar>
            <w:hideMark/>
          </w:tcPr>
          <w:p w:rsidR="00B928BE" w:rsidRDefault="00B928BE">
            <w:pPr>
              <w:jc w:val="left"/>
              <w:rPr>
                <w:sz w:val="20"/>
                <w:lang w:val="en-US"/>
              </w:rPr>
            </w:pPr>
          </w:p>
        </w:tc>
        <w:tc>
          <w:tcPr>
            <w:tcW w:w="1276" w:type="dxa"/>
            <w:tcBorders>
              <w:top w:val="nil"/>
              <w:left w:val="nil"/>
              <w:bottom w:val="nil"/>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 </w:t>
            </w:r>
          </w:p>
        </w:tc>
        <w:tc>
          <w:tcPr>
            <w:tcW w:w="992" w:type="dxa"/>
            <w:tcBorders>
              <w:top w:val="nil"/>
              <w:left w:val="nil"/>
              <w:bottom w:val="nil"/>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 </w:t>
            </w:r>
          </w:p>
        </w:tc>
      </w:tr>
      <w:tr w:rsidR="00B928BE" w:rsidTr="00FD440D">
        <w:trPr>
          <w:trHeight w:val="204"/>
        </w:trPr>
        <w:tc>
          <w:tcPr>
            <w:tcW w:w="170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bottom"/>
            <w:hideMark/>
          </w:tcPr>
          <w:p w:rsidR="00B928BE" w:rsidRDefault="00B928BE">
            <w:pPr>
              <w:bidi/>
              <w:jc w:val="left"/>
              <w:rPr>
                <w:sz w:val="18"/>
                <w:szCs w:val="18"/>
                <w:lang w:val="en-CA" w:eastAsia="en-CA"/>
              </w:rPr>
            </w:pPr>
            <w:r>
              <w:rPr>
                <w:rFonts w:hint="cs"/>
                <w:sz w:val="18"/>
                <w:szCs w:val="18"/>
                <w:rtl/>
                <w:lang w:val="en-CA" w:eastAsia="en-CA"/>
              </w:rPr>
              <w:t>خلال التنفيذ</w:t>
            </w:r>
          </w:p>
        </w:tc>
        <w:tc>
          <w:tcPr>
            <w:tcW w:w="75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418</w:t>
            </w:r>
          </w:p>
        </w:tc>
        <w:tc>
          <w:tcPr>
            <w:tcW w:w="123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88,896,935</w:t>
            </w:r>
          </w:p>
        </w:tc>
        <w:tc>
          <w:tcPr>
            <w:tcW w:w="851"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24</w:t>
            </w:r>
          </w:p>
        </w:tc>
        <w:tc>
          <w:tcPr>
            <w:tcW w:w="887"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197</w:t>
            </w:r>
          </w:p>
        </w:tc>
        <w:tc>
          <w:tcPr>
            <w:tcW w:w="810"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47</w:t>
            </w:r>
          </w:p>
        </w:tc>
        <w:tc>
          <w:tcPr>
            <w:tcW w:w="1279"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12</w:t>
            </w:r>
          </w:p>
        </w:tc>
        <w:tc>
          <w:tcPr>
            <w:tcW w:w="1276"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38</w:t>
            </w:r>
          </w:p>
        </w:tc>
        <w:tc>
          <w:tcPr>
            <w:tcW w:w="992" w:type="dxa"/>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10</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bottom"/>
            <w:hideMark/>
          </w:tcPr>
          <w:p w:rsidR="00B928BE" w:rsidRDefault="00B928BE">
            <w:pPr>
              <w:bidi/>
              <w:jc w:val="left"/>
              <w:rPr>
                <w:sz w:val="18"/>
                <w:szCs w:val="18"/>
                <w:lang w:val="en-CA" w:eastAsia="en-CA"/>
              </w:rPr>
            </w:pPr>
            <w:r>
              <w:rPr>
                <w:rFonts w:hint="cs"/>
                <w:sz w:val="18"/>
                <w:szCs w:val="18"/>
                <w:rtl/>
                <w:lang w:val="en-CA" w:eastAsia="en-CA"/>
              </w:rPr>
              <w:t>بعد التنفيذ</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bottom"/>
            <w:hideMark/>
          </w:tcPr>
          <w:p w:rsidR="00B928BE" w:rsidRDefault="00B928BE">
            <w:pPr>
              <w:bidi/>
              <w:jc w:val="left"/>
              <w:rPr>
                <w:sz w:val="18"/>
                <w:szCs w:val="18"/>
                <w:lang w:val="en-CA" w:eastAsia="en-CA"/>
              </w:rPr>
            </w:pPr>
            <w:r>
              <w:rPr>
                <w:rFonts w:hint="cs"/>
                <w:sz w:val="18"/>
                <w:szCs w:val="18"/>
                <w:rtl/>
                <w:lang w:val="en-CA" w:eastAsia="en-CA"/>
              </w:rPr>
              <w:t>تمويل بأثر رجعى</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r w:rsidR="00B928BE" w:rsidTr="00FD440D">
        <w:trPr>
          <w:trHeight w:val="204"/>
        </w:trPr>
        <w:tc>
          <w:tcPr>
            <w:tcW w:w="1702"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bottom"/>
            <w:hideMark/>
          </w:tcPr>
          <w:p w:rsidR="00B928BE" w:rsidRDefault="00B928BE">
            <w:pPr>
              <w:bidi/>
              <w:jc w:val="left"/>
              <w:rPr>
                <w:sz w:val="18"/>
                <w:szCs w:val="18"/>
                <w:lang w:val="en-CA" w:eastAsia="en-CA"/>
              </w:rPr>
            </w:pPr>
            <w:r>
              <w:rPr>
                <w:rFonts w:hint="cs"/>
                <w:sz w:val="18"/>
                <w:szCs w:val="18"/>
                <w:rtl/>
                <w:lang w:val="en-CA" w:eastAsia="en-CA"/>
              </w:rPr>
              <w:t>البلد إلى المستفيدين النهائيين</w:t>
            </w:r>
          </w:p>
        </w:tc>
        <w:tc>
          <w:tcPr>
            <w:tcW w:w="75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3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87"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810"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0</w:t>
            </w:r>
          </w:p>
        </w:tc>
        <w:tc>
          <w:tcPr>
            <w:tcW w:w="1279"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B928BE" w:rsidRDefault="00B928BE">
            <w:pPr>
              <w:jc w:val="right"/>
              <w:rPr>
                <w:sz w:val="18"/>
                <w:szCs w:val="18"/>
                <w:lang w:val="en-CA" w:eastAsia="en-CA"/>
              </w:rPr>
            </w:pPr>
            <w:r>
              <w:rPr>
                <w:sz w:val="18"/>
                <w:szCs w:val="18"/>
                <w:lang w:val="en-CA" w:eastAsia="en-CA"/>
              </w:rPr>
              <w:t>n/a</w:t>
            </w:r>
          </w:p>
        </w:tc>
      </w:tr>
    </w:tbl>
    <w:p w:rsidR="00572078" w:rsidRPr="00572078" w:rsidRDefault="00572078" w:rsidP="00572078">
      <w:pPr>
        <w:bidi/>
        <w:jc w:val="left"/>
        <w:rPr>
          <w:rFonts w:cs="Arabic Transparent"/>
          <w:sz w:val="26"/>
          <w:szCs w:val="26"/>
          <w:lang w:val="en-CA" w:bidi="ar-EG"/>
        </w:rPr>
      </w:pPr>
    </w:p>
    <w:p w:rsidR="00572078" w:rsidRPr="006B7A94" w:rsidRDefault="00572078" w:rsidP="006B7A94">
      <w:pPr>
        <w:bidi/>
        <w:rPr>
          <w:rFonts w:cs="Arabic Transparent"/>
          <w:sz w:val="26"/>
          <w:szCs w:val="26"/>
          <w:rtl/>
          <w:lang w:val="en-CA" w:bidi="ar-EG"/>
        </w:rPr>
      </w:pPr>
      <w:r>
        <w:rPr>
          <w:rFonts w:cs="Arabic Transparent" w:hint="cs"/>
          <w:sz w:val="26"/>
          <w:szCs w:val="26"/>
          <w:rtl/>
          <w:lang w:val="en-CA" w:bidi="ar-EG"/>
        </w:rPr>
        <w:t>13</w:t>
      </w:r>
      <w:r>
        <w:rPr>
          <w:rFonts w:cs="Arabic Transparent" w:hint="cs"/>
          <w:sz w:val="26"/>
          <w:szCs w:val="26"/>
          <w:rtl/>
          <w:lang w:val="en-CA" w:bidi="ar-EG"/>
        </w:rPr>
        <w:tab/>
      </w:r>
      <w:r w:rsidR="006B7A94">
        <w:rPr>
          <w:rFonts w:cs="Arabic Transparent"/>
          <w:sz w:val="26"/>
          <w:szCs w:val="26"/>
          <w:rtl/>
          <w:lang w:val="en-CA" w:bidi="ar-EG"/>
        </w:rPr>
        <w:t xml:space="preserve">يوجد حاليا </w:t>
      </w:r>
      <w:r w:rsidR="006B7A94">
        <w:rPr>
          <w:rFonts w:cs="Arabic Transparent" w:hint="cs"/>
          <w:sz w:val="26"/>
          <w:szCs w:val="26"/>
          <w:rtl/>
          <w:lang w:val="en-CA" w:bidi="ar-EG"/>
        </w:rPr>
        <w:t>418</w:t>
      </w:r>
      <w:r w:rsidR="006B7A94">
        <w:rPr>
          <w:rFonts w:cs="Arabic Transparent"/>
          <w:sz w:val="26"/>
          <w:szCs w:val="26"/>
          <w:rtl/>
          <w:lang w:val="en-CA" w:bidi="ar-EG"/>
        </w:rPr>
        <w:t xml:space="preserve"> مشروعا </w:t>
      </w:r>
      <w:r w:rsidR="006B7A94">
        <w:rPr>
          <w:rFonts w:cs="Arabic Transparent" w:hint="cs"/>
          <w:sz w:val="26"/>
          <w:szCs w:val="26"/>
          <w:rtl/>
          <w:lang w:val="en-CA" w:bidi="ar-EG"/>
        </w:rPr>
        <w:t xml:space="preserve">غير </w:t>
      </w:r>
      <w:r w:rsidR="006B7A94">
        <w:rPr>
          <w:rFonts w:cs="Arabic Transparent"/>
          <w:sz w:val="26"/>
          <w:szCs w:val="26"/>
          <w:rtl/>
          <w:lang w:val="en-CA" w:bidi="ar-EG"/>
        </w:rPr>
        <w:t>استثمار</w:t>
      </w:r>
      <w:r w:rsidR="006B7A94">
        <w:rPr>
          <w:rFonts w:cs="Arabic Transparent" w:hint="cs"/>
          <w:sz w:val="26"/>
          <w:szCs w:val="26"/>
          <w:rtl/>
          <w:lang w:val="en-CA" w:bidi="ar-EG"/>
        </w:rPr>
        <w:t>ى</w:t>
      </w:r>
      <w:r w:rsidR="006B7A94">
        <w:rPr>
          <w:rFonts w:cs="Arabic Transparent"/>
          <w:sz w:val="26"/>
          <w:szCs w:val="26"/>
          <w:rtl/>
          <w:lang w:val="en-CA" w:bidi="ar-EG"/>
        </w:rPr>
        <w:t xml:space="preserve"> قيد التنفيذ بمبلغ قيمته </w:t>
      </w:r>
      <w:r w:rsidR="006B7A94">
        <w:rPr>
          <w:rFonts w:cs="Arabic Transparent" w:hint="cs"/>
          <w:sz w:val="26"/>
          <w:szCs w:val="26"/>
          <w:rtl/>
          <w:lang w:val="en-CA" w:bidi="ar-EG"/>
        </w:rPr>
        <w:t>88</w:t>
      </w:r>
      <w:r w:rsidR="006B7A94">
        <w:rPr>
          <w:rFonts w:cs="Arabic Transparent"/>
          <w:sz w:val="26"/>
          <w:szCs w:val="26"/>
          <w:rtl/>
          <w:lang w:val="en-CA" w:bidi="ar-EG"/>
        </w:rPr>
        <w:t>.</w:t>
      </w:r>
      <w:r w:rsidR="006B7A94">
        <w:rPr>
          <w:rFonts w:cs="Arabic Transparent" w:hint="cs"/>
          <w:sz w:val="26"/>
          <w:szCs w:val="26"/>
          <w:rtl/>
          <w:lang w:val="en-CA" w:bidi="ar-EG"/>
        </w:rPr>
        <w:t>9</w:t>
      </w:r>
      <w:r w:rsidR="006B7A94">
        <w:rPr>
          <w:rFonts w:cs="Arabic Transparent"/>
          <w:sz w:val="26"/>
          <w:szCs w:val="26"/>
          <w:rtl/>
          <w:lang w:val="en-CA" w:bidi="ar-EG"/>
        </w:rPr>
        <w:t xml:space="preserve"> مليون دولار أمريكي وتم صرف </w:t>
      </w:r>
      <w:r w:rsidR="006B7A94">
        <w:rPr>
          <w:rFonts w:cs="Arabic Transparent" w:hint="cs"/>
          <w:sz w:val="26"/>
          <w:szCs w:val="26"/>
          <w:rtl/>
          <w:lang w:val="en-CA" w:bidi="ar-EG"/>
        </w:rPr>
        <w:t>24</w:t>
      </w:r>
      <w:r w:rsidR="006B7A94">
        <w:rPr>
          <w:rFonts w:cs="Arabic Transparent"/>
          <w:sz w:val="26"/>
          <w:szCs w:val="26"/>
          <w:rtl/>
          <w:lang w:val="en-CA" w:bidi="ar-EG"/>
        </w:rPr>
        <w:t xml:space="preserve"> في المائة من الأموال. ويبلغ متوسط عدد الأشهر من الموافقة إلى أول عملية صرف </w:t>
      </w:r>
      <w:r w:rsidR="006B7A94">
        <w:rPr>
          <w:rFonts w:cs="Arabic Transparent" w:hint="cs"/>
          <w:sz w:val="26"/>
          <w:szCs w:val="26"/>
          <w:rtl/>
          <w:lang w:val="en-CA" w:bidi="ar-EG"/>
        </w:rPr>
        <w:t>12</w:t>
      </w:r>
      <w:r w:rsidR="006B7A94">
        <w:rPr>
          <w:rFonts w:cs="Arabic Transparent"/>
          <w:sz w:val="26"/>
          <w:szCs w:val="26"/>
          <w:rtl/>
          <w:lang w:val="en-CA" w:bidi="ar-EG"/>
        </w:rPr>
        <w:t xml:space="preserve"> شهرا. وعادة، يجرى الانتهاء من المشروعات </w:t>
      </w:r>
      <w:r w:rsidR="006B7A94">
        <w:rPr>
          <w:rFonts w:cs="Arabic Transparent" w:hint="cs"/>
          <w:sz w:val="26"/>
          <w:szCs w:val="26"/>
          <w:rtl/>
          <w:lang w:val="en-CA" w:bidi="ar-EG"/>
        </w:rPr>
        <w:t xml:space="preserve">غير </w:t>
      </w:r>
      <w:r w:rsidR="006B7A94">
        <w:rPr>
          <w:rFonts w:cs="Arabic Transparent"/>
          <w:sz w:val="26"/>
          <w:szCs w:val="26"/>
          <w:rtl/>
          <w:lang w:val="en-CA" w:bidi="ar-EG"/>
        </w:rPr>
        <w:t>الاستثمارية الجارية</w:t>
      </w:r>
      <w:r w:rsidR="00226D73">
        <w:rPr>
          <w:rFonts w:cs="Arabic Transparent" w:hint="cs"/>
          <w:sz w:val="26"/>
          <w:szCs w:val="26"/>
          <w:rtl/>
          <w:lang w:val="en-CA" w:bidi="ar-EG"/>
        </w:rPr>
        <w:t xml:space="preserve"> خلال</w:t>
      </w:r>
      <w:r w:rsidR="006B7A94">
        <w:rPr>
          <w:rFonts w:cs="Arabic Transparent"/>
          <w:sz w:val="26"/>
          <w:szCs w:val="26"/>
          <w:rtl/>
          <w:lang w:val="en-CA" w:bidi="ar-EG"/>
        </w:rPr>
        <w:t xml:space="preserve"> </w:t>
      </w:r>
      <w:r w:rsidR="006B7A94">
        <w:rPr>
          <w:rFonts w:cs="Arabic Transparent" w:hint="cs"/>
          <w:sz w:val="26"/>
          <w:szCs w:val="26"/>
          <w:rtl/>
          <w:lang w:val="en-CA" w:bidi="ar-EG"/>
        </w:rPr>
        <w:t>38</w:t>
      </w:r>
      <w:r w:rsidR="006B7A94">
        <w:rPr>
          <w:rFonts w:cs="Arabic Transparent"/>
          <w:sz w:val="26"/>
          <w:szCs w:val="26"/>
          <w:rtl/>
          <w:lang w:val="en-CA" w:bidi="ar-EG"/>
        </w:rPr>
        <w:t xml:space="preserve"> شهرا </w:t>
      </w:r>
      <w:r w:rsidR="006B7A94">
        <w:rPr>
          <w:rFonts w:cs="Arabic Transparent" w:hint="cs"/>
          <w:sz w:val="26"/>
          <w:szCs w:val="26"/>
          <w:rtl/>
          <w:lang w:val="en-CA" w:bidi="ar-EG"/>
        </w:rPr>
        <w:t>من تاريخ الموافقة، تمثل تأخيرا لمدة 10 اشهر</w:t>
      </w:r>
      <w:r w:rsidR="00226D73">
        <w:rPr>
          <w:rFonts w:cs="Arabic Transparent" w:hint="cs"/>
          <w:sz w:val="26"/>
          <w:szCs w:val="26"/>
          <w:rtl/>
          <w:lang w:val="en-CA" w:bidi="ar-EG"/>
        </w:rPr>
        <w:t>.</w:t>
      </w:r>
    </w:p>
    <w:p w:rsidR="00572078" w:rsidRDefault="00572078" w:rsidP="00572078">
      <w:pPr>
        <w:bidi/>
        <w:jc w:val="left"/>
        <w:rPr>
          <w:rFonts w:cs="Arabic Transparent"/>
          <w:sz w:val="26"/>
          <w:szCs w:val="26"/>
          <w:rtl/>
          <w:lang w:val="en-CA" w:bidi="ar-EG"/>
        </w:rPr>
      </w:pPr>
    </w:p>
    <w:p w:rsidR="00572078" w:rsidRPr="006B7A94" w:rsidRDefault="00572078" w:rsidP="00572078">
      <w:pPr>
        <w:bidi/>
        <w:jc w:val="left"/>
        <w:rPr>
          <w:rFonts w:cs="Arabic Transparent"/>
          <w:b/>
          <w:bCs/>
          <w:sz w:val="28"/>
          <w:szCs w:val="28"/>
          <w:rtl/>
          <w:lang w:val="en-CA" w:bidi="ar-EG"/>
        </w:rPr>
      </w:pPr>
      <w:r w:rsidRPr="006B7A94">
        <w:rPr>
          <w:rFonts w:cs="Arabic Transparent" w:hint="cs"/>
          <w:b/>
          <w:bCs/>
          <w:sz w:val="28"/>
          <w:szCs w:val="28"/>
          <w:rtl/>
          <w:lang w:val="en-CA" w:bidi="ar-EG"/>
        </w:rPr>
        <w:t>المشروعات المغلقة</w:t>
      </w:r>
    </w:p>
    <w:p w:rsidR="00572078" w:rsidRDefault="00572078" w:rsidP="00572078">
      <w:pPr>
        <w:bidi/>
        <w:jc w:val="left"/>
        <w:rPr>
          <w:rFonts w:cs="Arabic Transparent"/>
          <w:sz w:val="26"/>
          <w:szCs w:val="26"/>
          <w:rtl/>
          <w:lang w:val="en-CA" w:bidi="ar-EG"/>
        </w:rPr>
      </w:pPr>
    </w:p>
    <w:p w:rsidR="00572078" w:rsidRDefault="00572078" w:rsidP="00572078">
      <w:pPr>
        <w:bidi/>
        <w:jc w:val="left"/>
        <w:rPr>
          <w:rFonts w:cs="Arabic Transparent"/>
          <w:sz w:val="26"/>
          <w:szCs w:val="26"/>
          <w:rtl/>
          <w:lang w:val="en-CA" w:bidi="ar-EG"/>
        </w:rPr>
      </w:pPr>
      <w:r>
        <w:rPr>
          <w:rFonts w:cs="Arabic Transparent" w:hint="cs"/>
          <w:sz w:val="26"/>
          <w:szCs w:val="26"/>
          <w:rtl/>
          <w:lang w:val="en-CA" w:bidi="ar-EG"/>
        </w:rPr>
        <w:t>14</w:t>
      </w:r>
      <w:r>
        <w:rPr>
          <w:rFonts w:cs="Arabic Transparent" w:hint="cs"/>
          <w:sz w:val="26"/>
          <w:szCs w:val="26"/>
          <w:rtl/>
          <w:lang w:val="en-CA" w:bidi="ar-EG"/>
        </w:rPr>
        <w:tab/>
      </w:r>
      <w:r w:rsidR="006F0B6B">
        <w:rPr>
          <w:rFonts w:cs="Arabic Transparent" w:hint="cs"/>
          <w:sz w:val="26"/>
          <w:szCs w:val="26"/>
          <w:rtl/>
          <w:lang w:val="en-CA" w:bidi="ar-EG"/>
        </w:rPr>
        <w:t>يعرض الجدول 8 موجزا للمشروعات المغلقة</w:t>
      </w:r>
      <w:r w:rsidR="00226D73">
        <w:rPr>
          <w:rFonts w:cs="Arabic Transparent" w:hint="cs"/>
          <w:sz w:val="26"/>
          <w:szCs w:val="26"/>
          <w:rtl/>
          <w:lang w:val="en-CA" w:bidi="ar-EG"/>
        </w:rPr>
        <w:t>.</w:t>
      </w:r>
    </w:p>
    <w:p w:rsidR="00572078" w:rsidRDefault="00572078" w:rsidP="00572078">
      <w:pPr>
        <w:bidi/>
        <w:jc w:val="left"/>
        <w:rPr>
          <w:rFonts w:cs="Arabic Transparent"/>
          <w:sz w:val="26"/>
          <w:szCs w:val="26"/>
          <w:rtl/>
          <w:lang w:val="en-CA" w:bidi="ar-EG"/>
        </w:rPr>
      </w:pPr>
    </w:p>
    <w:p w:rsidR="00572078" w:rsidRPr="00A5608B" w:rsidRDefault="00572078" w:rsidP="00572078">
      <w:pPr>
        <w:bidi/>
        <w:jc w:val="left"/>
        <w:rPr>
          <w:rFonts w:cs="Arabic Transparent"/>
          <w:b/>
          <w:bCs/>
          <w:sz w:val="26"/>
          <w:szCs w:val="26"/>
          <w:rtl/>
          <w:lang w:val="en-CA" w:bidi="ar-EG"/>
        </w:rPr>
      </w:pPr>
      <w:r w:rsidRPr="00A5608B">
        <w:rPr>
          <w:rFonts w:cs="Arabic Transparent" w:hint="cs"/>
          <w:b/>
          <w:bCs/>
          <w:sz w:val="26"/>
          <w:szCs w:val="26"/>
          <w:rtl/>
          <w:lang w:val="en-CA" w:bidi="ar-EG"/>
        </w:rPr>
        <w:t>الجدول 8. موجز المشروعات المغلقة</w:t>
      </w:r>
    </w:p>
    <w:tbl>
      <w:tblPr>
        <w:bidiVisual/>
        <w:tblW w:w="9356" w:type="dxa"/>
        <w:tblInd w:w="-5" w:type="dxa"/>
        <w:tblLook w:val="04A0" w:firstRow="1" w:lastRow="0" w:firstColumn="1" w:lastColumn="0" w:noHBand="0" w:noVBand="1"/>
      </w:tblPr>
      <w:tblGrid>
        <w:gridCol w:w="1134"/>
        <w:gridCol w:w="993"/>
        <w:gridCol w:w="1842"/>
        <w:gridCol w:w="1276"/>
        <w:gridCol w:w="1134"/>
        <w:gridCol w:w="1418"/>
        <w:gridCol w:w="1559"/>
      </w:tblGrid>
      <w:tr w:rsidR="006F0B6B" w:rsidTr="00A5608B">
        <w:trPr>
          <w:trHeight w:val="332"/>
        </w:trPr>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0B6B" w:rsidRDefault="006F0B6B">
            <w:pPr>
              <w:bidi/>
              <w:jc w:val="center"/>
              <w:rPr>
                <w:b/>
                <w:bCs/>
                <w:sz w:val="18"/>
                <w:szCs w:val="18"/>
                <w:lang w:val="en-CA" w:eastAsia="en-CA"/>
              </w:rPr>
            </w:pPr>
            <w:r>
              <w:rPr>
                <w:rFonts w:hint="cs"/>
                <w:b/>
                <w:bCs/>
                <w:sz w:val="18"/>
                <w:szCs w:val="18"/>
                <w:rtl/>
                <w:lang w:val="en-CA" w:eastAsia="en-CA"/>
              </w:rPr>
              <w:t>البند</w:t>
            </w:r>
          </w:p>
        </w:tc>
        <w:tc>
          <w:tcPr>
            <w:tcW w:w="993"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6F0B6B" w:rsidRDefault="006F0B6B">
            <w:pPr>
              <w:ind w:left="-140" w:right="-96"/>
              <w:jc w:val="center"/>
              <w:rPr>
                <w:b/>
                <w:bCs/>
                <w:sz w:val="18"/>
                <w:szCs w:val="18"/>
                <w:lang w:val="en-CA" w:eastAsia="en-CA"/>
              </w:rPr>
            </w:pPr>
            <w:r>
              <w:rPr>
                <w:rFonts w:hint="cs"/>
                <w:b/>
                <w:bCs/>
                <w:sz w:val="18"/>
                <w:szCs w:val="18"/>
                <w:rtl/>
                <w:lang w:val="en-CA" w:eastAsia="en-CA"/>
              </w:rPr>
              <w:t>عدد المشروعات ا</w:t>
            </w:r>
          </w:p>
        </w:tc>
        <w:tc>
          <w:tcPr>
            <w:tcW w:w="1842"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6F0B6B" w:rsidRDefault="006F0B6B">
            <w:pPr>
              <w:jc w:val="center"/>
              <w:rPr>
                <w:b/>
                <w:bCs/>
                <w:sz w:val="18"/>
                <w:szCs w:val="18"/>
                <w:rtl/>
                <w:lang w:val="en-CA" w:eastAsia="en-CA"/>
              </w:rPr>
            </w:pPr>
            <w:r>
              <w:rPr>
                <w:rFonts w:hint="cs"/>
                <w:b/>
                <w:bCs/>
                <w:sz w:val="18"/>
                <w:szCs w:val="18"/>
                <w:rtl/>
                <w:lang w:val="en-CA" w:eastAsia="en-CA"/>
              </w:rPr>
              <w:t>الأموال الموافق عليها زائدا التسويات</w:t>
            </w:r>
          </w:p>
          <w:p w:rsidR="006F0B6B" w:rsidRDefault="006F0B6B">
            <w:pPr>
              <w:jc w:val="center"/>
              <w:rPr>
                <w:b/>
                <w:bCs/>
                <w:sz w:val="18"/>
                <w:szCs w:val="18"/>
                <w:lang w:val="en-CA" w:eastAsia="en-CA"/>
              </w:rPr>
            </w:pPr>
            <w:r>
              <w:rPr>
                <w:rFonts w:hint="cs"/>
                <w:b/>
                <w:bCs/>
                <w:sz w:val="18"/>
                <w:szCs w:val="18"/>
                <w:rtl/>
                <w:lang w:val="en-CA" w:eastAsia="en-CA"/>
              </w:rPr>
              <w:t>(دولار أمريكي)</w:t>
            </w:r>
          </w:p>
        </w:tc>
        <w:tc>
          <w:tcPr>
            <w:tcW w:w="1276"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6F0B6B" w:rsidRDefault="006F0B6B">
            <w:pPr>
              <w:jc w:val="center"/>
              <w:rPr>
                <w:b/>
                <w:bCs/>
                <w:sz w:val="20"/>
                <w:lang w:val="en-CA" w:eastAsia="en-CA"/>
              </w:rPr>
            </w:pPr>
            <w:r>
              <w:rPr>
                <w:rFonts w:hint="cs"/>
                <w:b/>
                <w:bCs/>
                <w:sz w:val="20"/>
                <w:rtl/>
                <w:lang w:val="en-CA" w:eastAsia="en-CA"/>
              </w:rPr>
              <w:t xml:space="preserve">الأموال المنصرفة </w:t>
            </w:r>
            <w:r>
              <w:rPr>
                <w:b/>
                <w:bCs/>
                <w:sz w:val="18"/>
                <w:szCs w:val="18"/>
                <w:rtl/>
                <w:lang w:val="en-CA" w:eastAsia="en-CA"/>
              </w:rPr>
              <w:t>(دولار أمريكي)</w:t>
            </w:r>
          </w:p>
        </w:tc>
        <w:tc>
          <w:tcPr>
            <w:tcW w:w="1134"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6F0B6B" w:rsidRDefault="006F0B6B">
            <w:pPr>
              <w:jc w:val="center"/>
              <w:rPr>
                <w:b/>
                <w:bCs/>
                <w:sz w:val="20"/>
                <w:lang w:val="en-CA" w:eastAsia="en-CA"/>
              </w:rPr>
            </w:pPr>
            <w:r>
              <w:rPr>
                <w:rFonts w:hint="cs"/>
                <w:b/>
                <w:bCs/>
                <w:sz w:val="20"/>
                <w:rtl/>
                <w:lang w:val="en-CA" w:eastAsia="en-CA"/>
              </w:rPr>
              <w:t xml:space="preserve">الأرصدة </w:t>
            </w:r>
            <w:r w:rsidR="001A6D39">
              <w:rPr>
                <w:b/>
                <w:bCs/>
                <w:sz w:val="18"/>
                <w:szCs w:val="18"/>
                <w:rtl/>
                <w:lang w:val="en-CA" w:eastAsia="en-CA"/>
              </w:rPr>
              <w:t>(دولار أمريكي)</w:t>
            </w:r>
          </w:p>
        </w:tc>
        <w:tc>
          <w:tcPr>
            <w:tcW w:w="1418"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6F0B6B" w:rsidRDefault="001A6D39">
            <w:pPr>
              <w:jc w:val="center"/>
              <w:rPr>
                <w:b/>
                <w:bCs/>
                <w:sz w:val="20"/>
                <w:lang w:val="en-CA" w:eastAsia="en-CA"/>
              </w:rPr>
            </w:pPr>
            <w:r>
              <w:rPr>
                <w:rFonts w:hint="cs"/>
                <w:b/>
                <w:bCs/>
                <w:sz w:val="20"/>
                <w:rtl/>
                <w:lang w:val="en-CA" w:eastAsia="en-CA"/>
              </w:rPr>
              <w:t>استهلاك قدرات استنفاد الأوزون المتعين إزالته</w:t>
            </w:r>
          </w:p>
        </w:tc>
        <w:tc>
          <w:tcPr>
            <w:tcW w:w="1559"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1A6D39" w:rsidRDefault="001A6D39" w:rsidP="001A6D39">
            <w:pPr>
              <w:jc w:val="center"/>
              <w:rPr>
                <w:b/>
                <w:bCs/>
                <w:sz w:val="20"/>
                <w:lang w:val="en-CA" w:eastAsia="en-CA"/>
              </w:rPr>
            </w:pPr>
            <w:r>
              <w:rPr>
                <w:rFonts w:hint="cs"/>
                <w:b/>
                <w:bCs/>
                <w:sz w:val="20"/>
                <w:rtl/>
                <w:lang w:val="en-CA" w:eastAsia="en-CA"/>
              </w:rPr>
              <w:t>استهلاك قدرات استنفاد الأوزون المزالة</w:t>
            </w:r>
          </w:p>
          <w:p w:rsidR="006F0B6B" w:rsidRDefault="006F0B6B">
            <w:pPr>
              <w:jc w:val="center"/>
              <w:rPr>
                <w:b/>
                <w:bCs/>
                <w:sz w:val="20"/>
                <w:lang w:val="en-CA" w:eastAsia="en-CA"/>
              </w:rPr>
            </w:pPr>
          </w:p>
        </w:tc>
      </w:tr>
      <w:tr w:rsidR="00A5608B" w:rsidTr="00A5608B">
        <w:trPr>
          <w:trHeight w:val="264"/>
        </w:trPr>
        <w:tc>
          <w:tcPr>
            <w:tcW w:w="113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A5608B" w:rsidRDefault="001A6D39" w:rsidP="00A5608B">
            <w:pPr>
              <w:bidi/>
              <w:jc w:val="left"/>
              <w:rPr>
                <w:sz w:val="20"/>
                <w:lang w:val="en-CA" w:eastAsia="en-CA"/>
              </w:rPr>
            </w:pPr>
            <w:r>
              <w:rPr>
                <w:rFonts w:hint="cs"/>
                <w:sz w:val="20"/>
                <w:rtl/>
                <w:lang w:val="en-CA" w:eastAsia="en-CA"/>
              </w:rPr>
              <w:t>يونديبي</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81</w:t>
            </w:r>
          </w:p>
        </w:tc>
        <w:tc>
          <w:tcPr>
            <w:tcW w:w="1842"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6,895,393</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6,895,392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673</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636</w:t>
            </w:r>
          </w:p>
        </w:tc>
      </w:tr>
      <w:tr w:rsidR="00A5608B" w:rsidTr="00A5608B">
        <w:trPr>
          <w:trHeight w:val="264"/>
        </w:trPr>
        <w:tc>
          <w:tcPr>
            <w:tcW w:w="113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A5608B" w:rsidRDefault="001A6D39" w:rsidP="00A5608B">
            <w:pPr>
              <w:bidi/>
              <w:jc w:val="left"/>
              <w:rPr>
                <w:sz w:val="20"/>
                <w:lang w:val="en-CA" w:eastAsia="en-CA"/>
              </w:rPr>
            </w:pPr>
            <w:r>
              <w:rPr>
                <w:rFonts w:hint="cs"/>
                <w:sz w:val="20"/>
                <w:rtl/>
                <w:lang w:val="en-CA" w:eastAsia="en-CA"/>
              </w:rPr>
              <w:t>يونيب</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10</w:t>
            </w:r>
          </w:p>
        </w:tc>
        <w:tc>
          <w:tcPr>
            <w:tcW w:w="1842"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21,000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21,000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0</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0</w:t>
            </w:r>
          </w:p>
        </w:tc>
      </w:tr>
      <w:tr w:rsidR="00A5608B" w:rsidTr="00A5608B">
        <w:trPr>
          <w:trHeight w:val="264"/>
        </w:trPr>
        <w:tc>
          <w:tcPr>
            <w:tcW w:w="113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A5608B" w:rsidRDefault="001A6D39" w:rsidP="00A5608B">
            <w:pPr>
              <w:bidi/>
              <w:jc w:val="left"/>
              <w:rPr>
                <w:sz w:val="20"/>
                <w:lang w:val="en-CA" w:eastAsia="en-CA"/>
              </w:rPr>
            </w:pPr>
            <w:r>
              <w:rPr>
                <w:rFonts w:hint="cs"/>
                <w:sz w:val="20"/>
                <w:rtl/>
                <w:lang w:val="en-CA" w:eastAsia="en-CA"/>
              </w:rPr>
              <w:t>يونيدو</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60</w:t>
            </w:r>
          </w:p>
        </w:tc>
        <w:tc>
          <w:tcPr>
            <w:tcW w:w="1842"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5,310,295</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4,533,298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776,997</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1,171</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338</w:t>
            </w:r>
          </w:p>
        </w:tc>
      </w:tr>
      <w:tr w:rsidR="00A5608B" w:rsidTr="00A5608B">
        <w:trPr>
          <w:trHeight w:val="264"/>
        </w:trPr>
        <w:tc>
          <w:tcPr>
            <w:tcW w:w="113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A5608B" w:rsidRDefault="001A6D39" w:rsidP="00A5608B">
            <w:pPr>
              <w:bidi/>
              <w:jc w:val="left"/>
              <w:rPr>
                <w:sz w:val="20"/>
                <w:lang w:val="en-CA" w:eastAsia="en-CA"/>
              </w:rPr>
            </w:pPr>
            <w:r>
              <w:rPr>
                <w:rFonts w:hint="cs"/>
                <w:sz w:val="20"/>
                <w:rtl/>
                <w:lang w:val="en-CA" w:eastAsia="en-CA"/>
              </w:rPr>
              <w:t>البنك الدولى</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95</w:t>
            </w:r>
          </w:p>
        </w:tc>
        <w:tc>
          <w:tcPr>
            <w:tcW w:w="1842"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1,373,519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1,373,519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657</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581</w:t>
            </w:r>
          </w:p>
        </w:tc>
      </w:tr>
      <w:tr w:rsidR="00A5608B" w:rsidTr="00A5608B">
        <w:trPr>
          <w:trHeight w:val="264"/>
        </w:trPr>
        <w:tc>
          <w:tcPr>
            <w:tcW w:w="113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A5608B" w:rsidRDefault="001A6D39" w:rsidP="00A5608B">
            <w:pPr>
              <w:bidi/>
              <w:jc w:val="left"/>
              <w:rPr>
                <w:sz w:val="20"/>
                <w:lang w:val="en-CA" w:eastAsia="en-CA"/>
              </w:rPr>
            </w:pPr>
            <w:r>
              <w:rPr>
                <w:rFonts w:hint="cs"/>
                <w:sz w:val="20"/>
                <w:rtl/>
                <w:lang w:val="en-CA" w:eastAsia="en-CA"/>
              </w:rPr>
              <w:t>ثنائية</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15</w:t>
            </w:r>
          </w:p>
        </w:tc>
        <w:tc>
          <w:tcPr>
            <w:tcW w:w="1842"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227,901</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227,901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221</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sz w:val="20"/>
                <w:lang w:val="en-CA" w:eastAsia="en-CA"/>
              </w:rPr>
            </w:pPr>
            <w:r>
              <w:rPr>
                <w:sz w:val="20"/>
                <w:lang w:val="en-CA" w:eastAsia="en-CA"/>
              </w:rPr>
              <w:t>0</w:t>
            </w:r>
          </w:p>
        </w:tc>
      </w:tr>
      <w:tr w:rsidR="00A5608B" w:rsidTr="00A5608B">
        <w:trPr>
          <w:trHeight w:val="264"/>
        </w:trPr>
        <w:tc>
          <w:tcPr>
            <w:tcW w:w="113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A5608B" w:rsidRDefault="001A6D39" w:rsidP="00A5608B">
            <w:pPr>
              <w:bidi/>
              <w:jc w:val="left"/>
              <w:rPr>
                <w:b/>
                <w:bCs/>
                <w:sz w:val="20"/>
                <w:lang w:val="en-CA" w:eastAsia="en-CA"/>
              </w:rPr>
            </w:pPr>
            <w:r>
              <w:rPr>
                <w:rFonts w:hint="cs"/>
                <w:b/>
                <w:bCs/>
                <w:sz w:val="20"/>
                <w:rtl/>
                <w:lang w:val="en-CA" w:eastAsia="en-CA"/>
              </w:rPr>
              <w:t>المجموع</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b/>
                <w:bCs/>
                <w:sz w:val="20"/>
                <w:lang w:val="en-CA" w:eastAsia="en-CA"/>
              </w:rPr>
            </w:pPr>
            <w:r>
              <w:rPr>
                <w:b/>
                <w:bCs/>
                <w:sz w:val="20"/>
                <w:lang w:val="en-CA" w:eastAsia="en-CA"/>
              </w:rPr>
              <w:t>261</w:t>
            </w:r>
          </w:p>
        </w:tc>
        <w:tc>
          <w:tcPr>
            <w:tcW w:w="1842"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b/>
                <w:bCs/>
                <w:sz w:val="20"/>
                <w:lang w:val="en-CA" w:eastAsia="en-CA"/>
              </w:rPr>
            </w:pPr>
            <w:r>
              <w:rPr>
                <w:b/>
                <w:bCs/>
                <w:sz w:val="20"/>
                <w:lang w:val="en-CA" w:eastAsia="en-CA"/>
              </w:rPr>
              <w:t>13,828,107</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b/>
                <w:bCs/>
                <w:sz w:val="20"/>
                <w:lang w:val="en-CA" w:eastAsia="en-CA"/>
              </w:rPr>
            </w:pPr>
            <w:r>
              <w:rPr>
                <w:b/>
                <w:bCs/>
                <w:sz w:val="20"/>
                <w:lang w:val="en-CA" w:eastAsia="en-CA"/>
              </w:rPr>
              <w:t>13,051,110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b/>
                <w:bCs/>
                <w:sz w:val="20"/>
                <w:lang w:val="en-CA" w:eastAsia="en-CA"/>
              </w:rPr>
            </w:pPr>
            <w:r>
              <w:rPr>
                <w:b/>
                <w:bCs/>
                <w:sz w:val="20"/>
                <w:lang w:val="en-CA" w:eastAsia="en-CA"/>
              </w:rPr>
              <w:t>776,998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b/>
                <w:bCs/>
                <w:sz w:val="20"/>
                <w:lang w:val="en-CA" w:eastAsia="en-CA"/>
              </w:rPr>
            </w:pPr>
            <w:r>
              <w:rPr>
                <w:b/>
                <w:bCs/>
                <w:sz w:val="20"/>
                <w:lang w:val="en-CA" w:eastAsia="en-CA"/>
              </w:rPr>
              <w:t>2,722</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hideMark/>
          </w:tcPr>
          <w:p w:rsidR="00A5608B" w:rsidRDefault="00A5608B">
            <w:pPr>
              <w:jc w:val="right"/>
              <w:rPr>
                <w:b/>
                <w:bCs/>
                <w:sz w:val="20"/>
                <w:lang w:val="en-CA" w:eastAsia="en-CA"/>
              </w:rPr>
            </w:pPr>
            <w:r>
              <w:rPr>
                <w:b/>
                <w:bCs/>
                <w:sz w:val="20"/>
                <w:lang w:val="en-CA" w:eastAsia="en-CA"/>
              </w:rPr>
              <w:t>1,555</w:t>
            </w:r>
          </w:p>
        </w:tc>
      </w:tr>
    </w:tbl>
    <w:p w:rsidR="00A5608B" w:rsidRDefault="00A5608B" w:rsidP="00A5608B">
      <w:pPr>
        <w:bidi/>
        <w:jc w:val="left"/>
        <w:rPr>
          <w:rFonts w:cs="Arabic Transparent"/>
          <w:sz w:val="26"/>
          <w:szCs w:val="26"/>
          <w:rtl/>
          <w:lang w:val="en-CA" w:bidi="ar-EG"/>
        </w:rPr>
      </w:pPr>
    </w:p>
    <w:p w:rsidR="00A5608B" w:rsidRPr="00A5608B" w:rsidRDefault="00A5608B" w:rsidP="00A5608B">
      <w:pPr>
        <w:bidi/>
        <w:jc w:val="left"/>
        <w:rPr>
          <w:rFonts w:cs="Arabic Transparent"/>
          <w:b/>
          <w:bCs/>
          <w:sz w:val="26"/>
          <w:szCs w:val="26"/>
          <w:rtl/>
          <w:lang w:val="en-CA" w:bidi="ar-EG"/>
        </w:rPr>
      </w:pPr>
      <w:r w:rsidRPr="00A5608B">
        <w:rPr>
          <w:rFonts w:cs="Arabic Transparent" w:hint="cs"/>
          <w:b/>
          <w:bCs/>
          <w:sz w:val="26"/>
          <w:szCs w:val="26"/>
          <w:rtl/>
          <w:lang w:val="en-CA" w:bidi="ar-EG"/>
        </w:rPr>
        <w:t>الأنشطة المتعلقة بالهيدروفلوروكربون</w:t>
      </w:r>
    </w:p>
    <w:p w:rsidR="00A5608B" w:rsidRDefault="00A5608B" w:rsidP="00A5608B">
      <w:pPr>
        <w:bidi/>
        <w:jc w:val="left"/>
        <w:rPr>
          <w:rFonts w:cs="Arabic Transparent"/>
          <w:sz w:val="26"/>
          <w:szCs w:val="26"/>
          <w:rtl/>
          <w:lang w:val="en-CA" w:bidi="ar-EG"/>
        </w:rPr>
      </w:pPr>
    </w:p>
    <w:p w:rsidR="00A5608B" w:rsidRDefault="00A5608B" w:rsidP="00A5608B">
      <w:pPr>
        <w:bidi/>
        <w:jc w:val="left"/>
        <w:rPr>
          <w:rFonts w:cs="Arabic Transparent"/>
          <w:sz w:val="26"/>
          <w:szCs w:val="26"/>
          <w:rtl/>
          <w:lang w:val="en-CA" w:bidi="ar-EG"/>
        </w:rPr>
      </w:pPr>
      <w:r>
        <w:rPr>
          <w:rFonts w:cs="Arabic Transparent" w:hint="cs"/>
          <w:sz w:val="26"/>
          <w:szCs w:val="26"/>
          <w:rtl/>
          <w:lang w:val="en-CA" w:bidi="ar-EG"/>
        </w:rPr>
        <w:t>15</w:t>
      </w:r>
      <w:r>
        <w:rPr>
          <w:rFonts w:cs="Arabic Transparent" w:hint="cs"/>
          <w:sz w:val="26"/>
          <w:szCs w:val="26"/>
          <w:rtl/>
          <w:lang w:val="en-CA" w:bidi="ar-EG"/>
        </w:rPr>
        <w:tab/>
      </w:r>
      <w:r w:rsidR="001A6D39">
        <w:rPr>
          <w:rFonts w:cs="Arabic Transparent" w:hint="cs"/>
          <w:sz w:val="26"/>
          <w:szCs w:val="26"/>
          <w:rtl/>
          <w:lang w:val="en-CA" w:bidi="ar-EG"/>
        </w:rPr>
        <w:t>يعرض الجدول 9 موجزا للمشروعات المتعلقة بالهيدروفلوروكربون الموافق عليها بمقضي الاشتراكات العادية.</w:t>
      </w:r>
    </w:p>
    <w:p w:rsidR="00A5608B" w:rsidRDefault="00A5608B" w:rsidP="00A5608B">
      <w:pPr>
        <w:bidi/>
        <w:jc w:val="left"/>
        <w:rPr>
          <w:rFonts w:cs="Arabic Transparent"/>
          <w:sz w:val="26"/>
          <w:szCs w:val="26"/>
          <w:rtl/>
          <w:lang w:val="en-CA" w:bidi="ar-EG"/>
        </w:rPr>
      </w:pPr>
    </w:p>
    <w:p w:rsidR="00E5238F" w:rsidRDefault="00E5238F">
      <w:pPr>
        <w:jc w:val="left"/>
        <w:rPr>
          <w:rFonts w:cs="Arabic Transparent"/>
          <w:b/>
          <w:bCs/>
          <w:sz w:val="26"/>
          <w:szCs w:val="26"/>
          <w:rtl/>
          <w:lang w:val="en-CA" w:bidi="ar-EG"/>
        </w:rPr>
      </w:pPr>
      <w:r>
        <w:rPr>
          <w:rFonts w:cs="Arabic Transparent"/>
          <w:b/>
          <w:bCs/>
          <w:sz w:val="26"/>
          <w:szCs w:val="26"/>
          <w:rtl/>
          <w:lang w:val="en-CA" w:bidi="ar-EG"/>
        </w:rPr>
        <w:br w:type="page"/>
      </w:r>
    </w:p>
    <w:p w:rsidR="00A5608B" w:rsidRDefault="00A5608B" w:rsidP="00A5608B">
      <w:pPr>
        <w:bidi/>
        <w:jc w:val="left"/>
        <w:rPr>
          <w:rFonts w:cs="Arabic Transparent"/>
          <w:b/>
          <w:bCs/>
          <w:sz w:val="26"/>
          <w:szCs w:val="26"/>
          <w:rtl/>
          <w:lang w:val="en-CA" w:bidi="ar-EG"/>
        </w:rPr>
      </w:pPr>
      <w:r w:rsidRPr="007668C2">
        <w:rPr>
          <w:rFonts w:cs="Arabic Transparent" w:hint="cs"/>
          <w:b/>
          <w:bCs/>
          <w:sz w:val="26"/>
          <w:szCs w:val="26"/>
          <w:rtl/>
          <w:lang w:val="en-CA" w:bidi="ar-EG"/>
        </w:rPr>
        <w:lastRenderedPageBreak/>
        <w:t xml:space="preserve">الجدول 9. </w:t>
      </w:r>
      <w:r w:rsidR="007668C2" w:rsidRPr="007668C2">
        <w:rPr>
          <w:rFonts w:cs="Arabic Transparent" w:hint="cs"/>
          <w:b/>
          <w:bCs/>
          <w:sz w:val="26"/>
          <w:szCs w:val="26"/>
          <w:rtl/>
          <w:lang w:val="en-CA" w:bidi="ar-EG"/>
        </w:rPr>
        <w:t>المشروعات</w:t>
      </w:r>
      <w:r w:rsidR="007668C2">
        <w:rPr>
          <w:rFonts w:cs="Arabic Transparent" w:hint="cs"/>
          <w:sz w:val="26"/>
          <w:szCs w:val="26"/>
          <w:rtl/>
          <w:lang w:val="en-CA" w:bidi="ar-EG"/>
        </w:rPr>
        <w:t xml:space="preserve"> </w:t>
      </w:r>
      <w:r w:rsidR="007668C2">
        <w:rPr>
          <w:rFonts w:cs="Arabic Transparent"/>
          <w:b/>
          <w:bCs/>
          <w:sz w:val="26"/>
          <w:szCs w:val="26"/>
          <w:rtl/>
          <w:lang w:val="en-CA" w:bidi="ar-EG"/>
        </w:rPr>
        <w:t>المتعلقة بالهيدروفلوروكربون</w:t>
      </w:r>
      <w:r w:rsidR="007668C2">
        <w:rPr>
          <w:rFonts w:cs="Arabic Transparent" w:hint="cs"/>
          <w:b/>
          <w:bCs/>
          <w:sz w:val="26"/>
          <w:szCs w:val="26"/>
          <w:rtl/>
          <w:lang w:val="en-CA" w:bidi="ar-EG"/>
        </w:rPr>
        <w:t xml:space="preserve"> الموافق عليها بمقتضى الاشتراكات العادية</w:t>
      </w:r>
    </w:p>
    <w:tbl>
      <w:tblPr>
        <w:bidiVisual/>
        <w:tblW w:w="9356" w:type="dxa"/>
        <w:tblInd w:w="-5" w:type="dxa"/>
        <w:tblLook w:val="04A0" w:firstRow="1" w:lastRow="0" w:firstColumn="1" w:lastColumn="0" w:noHBand="0" w:noVBand="1"/>
      </w:tblPr>
      <w:tblGrid>
        <w:gridCol w:w="1843"/>
        <w:gridCol w:w="992"/>
        <w:gridCol w:w="1134"/>
        <w:gridCol w:w="993"/>
        <w:gridCol w:w="1134"/>
        <w:gridCol w:w="992"/>
        <w:gridCol w:w="992"/>
        <w:gridCol w:w="1276"/>
      </w:tblGrid>
      <w:tr w:rsidR="00481B73" w:rsidTr="00481B73">
        <w:trPr>
          <w:tblHeader/>
        </w:trPr>
        <w:tc>
          <w:tcPr>
            <w:tcW w:w="1843" w:type="dxa"/>
            <w:vMerge w:val="restart"/>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rsidR="00481B73" w:rsidRDefault="001A6D39">
            <w:pPr>
              <w:jc w:val="center"/>
              <w:rPr>
                <w:b/>
                <w:bCs/>
                <w:sz w:val="20"/>
                <w:lang w:val="en-CA" w:eastAsia="en-CA"/>
              </w:rPr>
            </w:pPr>
            <w:r>
              <w:rPr>
                <w:rFonts w:hint="cs"/>
                <w:b/>
                <w:bCs/>
                <w:sz w:val="20"/>
                <w:rtl/>
                <w:lang w:val="en-CA" w:eastAsia="en-CA"/>
              </w:rPr>
              <w:t>النوع</w:t>
            </w:r>
          </w:p>
        </w:tc>
        <w:tc>
          <w:tcPr>
            <w:tcW w:w="3119" w:type="dxa"/>
            <w:gridSpan w:val="3"/>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481B73" w:rsidRDefault="001A6D39">
            <w:pPr>
              <w:jc w:val="center"/>
              <w:rPr>
                <w:b/>
                <w:bCs/>
                <w:sz w:val="20"/>
                <w:lang w:val="en-CA" w:eastAsia="en-CA"/>
              </w:rPr>
            </w:pPr>
            <w:r>
              <w:rPr>
                <w:rFonts w:hint="cs"/>
                <w:b/>
                <w:bCs/>
                <w:sz w:val="20"/>
                <w:rtl/>
                <w:lang w:val="en-CA" w:eastAsia="en-CA"/>
              </w:rPr>
              <w:t>عدد المشروعات</w:t>
            </w:r>
          </w:p>
        </w:tc>
        <w:tc>
          <w:tcPr>
            <w:tcW w:w="4394" w:type="dxa"/>
            <w:gridSpan w:val="4"/>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481B73" w:rsidRDefault="001A6D39">
            <w:pPr>
              <w:jc w:val="center"/>
              <w:rPr>
                <w:b/>
                <w:bCs/>
                <w:sz w:val="20"/>
                <w:lang w:val="en-CA" w:eastAsia="en-CA"/>
              </w:rPr>
            </w:pPr>
            <w:r>
              <w:rPr>
                <w:rFonts w:hint="cs"/>
                <w:b/>
                <w:bCs/>
                <w:sz w:val="20"/>
                <w:rtl/>
                <w:lang w:val="en-CA" w:eastAsia="en-CA"/>
              </w:rPr>
              <w:t xml:space="preserve">التمويل </w:t>
            </w:r>
            <w:r>
              <w:rPr>
                <w:b/>
                <w:bCs/>
                <w:sz w:val="18"/>
                <w:szCs w:val="18"/>
                <w:rtl/>
                <w:lang w:val="en-CA" w:eastAsia="en-CA"/>
              </w:rPr>
              <w:t>(دولار أمريكي)</w:t>
            </w:r>
            <w:r>
              <w:rPr>
                <w:rFonts w:hint="cs"/>
                <w:b/>
                <w:bCs/>
                <w:sz w:val="18"/>
                <w:szCs w:val="18"/>
                <w:rtl/>
                <w:lang w:val="en-CA" w:eastAsia="en-CA"/>
              </w:rPr>
              <w:t>*</w:t>
            </w:r>
          </w:p>
        </w:tc>
      </w:tr>
      <w:tr w:rsidR="00481B73" w:rsidTr="00481B73">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81B73" w:rsidRDefault="00481B73">
            <w:pPr>
              <w:jc w:val="left"/>
              <w:rPr>
                <w:b/>
                <w:bCs/>
                <w:sz w:val="20"/>
                <w:lang w:val="en-CA" w:eastAsia="en-CA"/>
              </w:rPr>
            </w:pPr>
          </w:p>
        </w:tc>
        <w:tc>
          <w:tcPr>
            <w:tcW w:w="992"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1A6D39">
            <w:pPr>
              <w:jc w:val="center"/>
              <w:rPr>
                <w:b/>
                <w:bCs/>
                <w:sz w:val="20"/>
                <w:lang w:val="en-CA" w:eastAsia="en-CA"/>
              </w:rPr>
            </w:pPr>
            <w:r>
              <w:rPr>
                <w:rFonts w:hint="cs"/>
                <w:b/>
                <w:bCs/>
                <w:sz w:val="20"/>
                <w:rtl/>
                <w:lang w:val="en-US" w:eastAsia="en-CA"/>
              </w:rPr>
              <w:t>الموافق عليها</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1A6D39">
            <w:pPr>
              <w:jc w:val="center"/>
              <w:rPr>
                <w:b/>
                <w:bCs/>
                <w:sz w:val="20"/>
                <w:lang w:val="en-CA" w:eastAsia="en-CA"/>
              </w:rPr>
            </w:pPr>
            <w:r>
              <w:rPr>
                <w:rFonts w:hint="cs"/>
                <w:b/>
                <w:bCs/>
                <w:sz w:val="20"/>
                <w:rtl/>
                <w:lang w:val="en-US" w:eastAsia="en-CA"/>
              </w:rPr>
              <w:t>المنتهية</w:t>
            </w:r>
          </w:p>
        </w:tc>
        <w:tc>
          <w:tcPr>
            <w:tcW w:w="993"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1A6D39">
            <w:pPr>
              <w:jc w:val="center"/>
              <w:rPr>
                <w:b/>
                <w:bCs/>
                <w:sz w:val="20"/>
                <w:lang w:val="en-CA" w:eastAsia="en-CA"/>
              </w:rPr>
            </w:pPr>
            <w:r>
              <w:rPr>
                <w:rFonts w:hint="cs"/>
                <w:b/>
                <w:bCs/>
                <w:sz w:val="20"/>
                <w:rtl/>
                <w:lang w:val="en-US" w:eastAsia="en-CA"/>
              </w:rPr>
              <w:t>النسبة المئوية المنتهية</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1A6D39">
            <w:pPr>
              <w:jc w:val="center"/>
              <w:rPr>
                <w:b/>
                <w:bCs/>
                <w:sz w:val="20"/>
                <w:lang w:val="en-CA" w:eastAsia="en-CA"/>
              </w:rPr>
            </w:pPr>
            <w:r>
              <w:rPr>
                <w:rFonts w:hint="cs"/>
                <w:b/>
                <w:bCs/>
                <w:sz w:val="20"/>
                <w:rtl/>
                <w:lang w:val="en-US" w:eastAsia="en-CA"/>
              </w:rPr>
              <w:t>الموافق عليه</w:t>
            </w:r>
          </w:p>
        </w:tc>
        <w:tc>
          <w:tcPr>
            <w:tcW w:w="992"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1A6D39">
            <w:pPr>
              <w:jc w:val="center"/>
              <w:rPr>
                <w:b/>
                <w:bCs/>
                <w:sz w:val="20"/>
                <w:lang w:val="en-CA" w:eastAsia="en-CA"/>
              </w:rPr>
            </w:pPr>
            <w:r>
              <w:rPr>
                <w:rFonts w:hint="cs"/>
                <w:b/>
                <w:bCs/>
                <w:sz w:val="20"/>
                <w:rtl/>
                <w:lang w:val="en-US" w:eastAsia="en-CA"/>
              </w:rPr>
              <w:t>المنصرف</w:t>
            </w:r>
          </w:p>
        </w:tc>
        <w:tc>
          <w:tcPr>
            <w:tcW w:w="992"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1A6D39" w:rsidP="001A6D39">
            <w:pPr>
              <w:jc w:val="center"/>
              <w:rPr>
                <w:b/>
                <w:bCs/>
                <w:sz w:val="20"/>
                <w:lang w:val="en-CA" w:eastAsia="en-CA"/>
              </w:rPr>
            </w:pPr>
            <w:r>
              <w:rPr>
                <w:rFonts w:hint="cs"/>
                <w:b/>
                <w:bCs/>
                <w:sz w:val="20"/>
                <w:rtl/>
                <w:lang w:val="en-US" w:eastAsia="en-CA"/>
              </w:rPr>
              <w:t xml:space="preserve">الرصيد </w:t>
            </w:r>
          </w:p>
        </w:tc>
        <w:tc>
          <w:tcPr>
            <w:tcW w:w="1276"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1A6D39">
            <w:pPr>
              <w:jc w:val="center"/>
              <w:rPr>
                <w:b/>
                <w:bCs/>
                <w:sz w:val="20"/>
                <w:lang w:val="en-CA" w:eastAsia="en-CA"/>
              </w:rPr>
            </w:pPr>
            <w:r>
              <w:rPr>
                <w:b/>
                <w:bCs/>
                <w:sz w:val="20"/>
                <w:rtl/>
                <w:lang w:val="en-US" w:eastAsia="en-CA"/>
              </w:rPr>
              <w:t>النسبة المئوية</w:t>
            </w:r>
            <w:r>
              <w:rPr>
                <w:rFonts w:hint="cs"/>
                <w:b/>
                <w:bCs/>
                <w:sz w:val="20"/>
                <w:rtl/>
                <w:lang w:val="en-US" w:eastAsia="en-CA"/>
              </w:rPr>
              <w:t xml:space="preserve"> المنصرفة</w:t>
            </w:r>
          </w:p>
        </w:tc>
      </w:tr>
      <w:tr w:rsidR="00481B73" w:rsidTr="00481B73">
        <w:tc>
          <w:tcPr>
            <w:tcW w:w="1843"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481B73" w:rsidRDefault="001A6D39" w:rsidP="00481B73">
            <w:pPr>
              <w:bidi/>
              <w:jc w:val="left"/>
              <w:rPr>
                <w:sz w:val="20"/>
                <w:lang w:val="en-CA" w:eastAsia="en-CA"/>
              </w:rPr>
            </w:pPr>
            <w:r>
              <w:rPr>
                <w:rFonts w:hint="cs"/>
                <w:sz w:val="20"/>
                <w:rtl/>
                <w:lang w:val="en-CA" w:eastAsia="en-CA"/>
              </w:rPr>
              <w:t>استثمارية**</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0</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4,894,389</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4,894,389</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0</w:t>
            </w:r>
          </w:p>
        </w:tc>
      </w:tr>
      <w:tr w:rsidR="00481B73" w:rsidTr="00481B73">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481B73" w:rsidRDefault="001A6D39" w:rsidP="00481B73">
            <w:pPr>
              <w:bidi/>
              <w:jc w:val="left"/>
              <w:rPr>
                <w:sz w:val="20"/>
                <w:lang w:val="en-CA" w:eastAsia="en-CA"/>
              </w:rPr>
            </w:pPr>
            <w:r>
              <w:rPr>
                <w:rFonts w:hint="cs"/>
                <w:sz w:val="20"/>
                <w:rtl/>
                <w:lang w:val="en-CA" w:eastAsia="en-CA"/>
              </w:rPr>
              <w:t>إعداد مشروعات</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0</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75,000</w:t>
            </w:r>
          </w:p>
        </w:tc>
        <w:tc>
          <w:tcPr>
            <w:tcW w:w="992"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0</w:t>
            </w:r>
          </w:p>
        </w:tc>
        <w:tc>
          <w:tcPr>
            <w:tcW w:w="992"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75,000</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0</w:t>
            </w:r>
          </w:p>
        </w:tc>
      </w:tr>
      <w:tr w:rsidR="00481B73" w:rsidTr="00481B73">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481B73" w:rsidRDefault="001A6D39" w:rsidP="00481B73">
            <w:pPr>
              <w:bidi/>
              <w:jc w:val="left"/>
              <w:rPr>
                <w:sz w:val="20"/>
                <w:rtl/>
                <w:lang w:val="en-CA" w:eastAsia="en-CA"/>
              </w:rPr>
            </w:pPr>
            <w:r>
              <w:rPr>
                <w:rFonts w:hint="cs"/>
                <w:sz w:val="20"/>
                <w:rtl/>
                <w:lang w:val="en-CA" w:eastAsia="en-CA"/>
              </w:rPr>
              <w:t>مساعدة تقنية</w:t>
            </w:r>
          </w:p>
          <w:p w:rsidR="001A6D39" w:rsidRDefault="001A6D39" w:rsidP="001A6D39">
            <w:pPr>
              <w:bidi/>
              <w:jc w:val="left"/>
              <w:rPr>
                <w:sz w:val="20"/>
                <w:lang w:val="en-CA" w:eastAsia="en-CA"/>
              </w:rPr>
            </w:pPr>
            <w:r>
              <w:rPr>
                <w:rFonts w:hint="cs"/>
                <w:sz w:val="20"/>
                <w:rtl/>
                <w:lang w:val="en-CA" w:eastAsia="en-CA"/>
              </w:rPr>
              <w:t>أنشطة تمكين</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22</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0</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2,650,000</w:t>
            </w:r>
          </w:p>
        </w:tc>
        <w:tc>
          <w:tcPr>
            <w:tcW w:w="992"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4,334</w:t>
            </w:r>
          </w:p>
        </w:tc>
        <w:tc>
          <w:tcPr>
            <w:tcW w:w="992"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2,645,666</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sz w:val="20"/>
                <w:lang w:val="en-CA" w:eastAsia="en-CA"/>
              </w:rPr>
            </w:pPr>
            <w:r>
              <w:rPr>
                <w:sz w:val="20"/>
                <w:lang w:val="en-CA" w:eastAsia="en-CA"/>
              </w:rPr>
              <w:t>0.2</w:t>
            </w:r>
          </w:p>
        </w:tc>
      </w:tr>
      <w:tr w:rsidR="00481B73" w:rsidTr="00481B73">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481B73" w:rsidRDefault="001A6D39" w:rsidP="00481B73">
            <w:pPr>
              <w:bidi/>
              <w:jc w:val="left"/>
              <w:rPr>
                <w:b/>
                <w:bCs/>
                <w:sz w:val="20"/>
                <w:lang w:val="en-CA" w:eastAsia="en-CA"/>
              </w:rPr>
            </w:pPr>
            <w:r>
              <w:rPr>
                <w:rFonts w:hint="cs"/>
                <w:b/>
                <w:bCs/>
                <w:sz w:val="20"/>
                <w:rtl/>
                <w:lang w:val="en-CA" w:eastAsia="en-CA"/>
              </w:rPr>
              <w:t>المجموع</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b/>
                <w:bCs/>
                <w:sz w:val="20"/>
                <w:lang w:val="en-CA" w:eastAsia="en-CA"/>
              </w:rPr>
            </w:pPr>
            <w:r>
              <w:rPr>
                <w:b/>
                <w:bCs/>
                <w:sz w:val="20"/>
                <w:lang w:val="en-CA" w:eastAsia="en-CA"/>
              </w:rPr>
              <w:t>30</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481B73">
            <w:pPr>
              <w:jc w:val="right"/>
              <w:rPr>
                <w:b/>
                <w:bCs/>
                <w:sz w:val="20"/>
                <w:lang w:val="en-CA" w:eastAsia="en-CA"/>
              </w:rPr>
            </w:pPr>
            <w:r>
              <w:rPr>
                <w:b/>
                <w:bCs/>
                <w:sz w:val="20"/>
                <w:lang w:val="en-CA" w:eastAsia="en-CA"/>
              </w:rPr>
              <w:t>0</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b/>
                <w:bCs/>
                <w:sz w:val="20"/>
                <w:lang w:val="en-CA" w:eastAsia="en-CA"/>
              </w:rPr>
            </w:pPr>
            <w:r>
              <w:rPr>
                <w:b/>
                <w:bCs/>
                <w:sz w:val="20"/>
                <w:lang w:val="en-CA" w:eastAsia="en-CA"/>
              </w:rPr>
              <w:t>0</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481B73">
            <w:pPr>
              <w:jc w:val="right"/>
              <w:rPr>
                <w:b/>
                <w:bCs/>
                <w:sz w:val="20"/>
                <w:lang w:val="en-CA" w:eastAsia="en-CA"/>
              </w:rPr>
            </w:pPr>
            <w:r>
              <w:rPr>
                <w:b/>
                <w:bCs/>
                <w:sz w:val="20"/>
                <w:lang w:val="en-CA" w:eastAsia="en-CA"/>
              </w:rPr>
              <w:t>7,619,389</w:t>
            </w:r>
          </w:p>
        </w:tc>
        <w:tc>
          <w:tcPr>
            <w:tcW w:w="992"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481B73">
            <w:pPr>
              <w:jc w:val="right"/>
              <w:rPr>
                <w:b/>
                <w:bCs/>
                <w:sz w:val="20"/>
                <w:lang w:val="en-CA" w:eastAsia="en-CA"/>
              </w:rPr>
            </w:pPr>
            <w:r>
              <w:rPr>
                <w:b/>
                <w:bCs/>
                <w:sz w:val="20"/>
                <w:lang w:val="en-CA" w:eastAsia="en-CA"/>
              </w:rPr>
              <w:t>4,334</w:t>
            </w:r>
          </w:p>
        </w:tc>
        <w:tc>
          <w:tcPr>
            <w:tcW w:w="992" w:type="dxa"/>
            <w:tcBorders>
              <w:top w:val="nil"/>
              <w:left w:val="nil"/>
              <w:bottom w:val="single" w:sz="4" w:space="0" w:color="auto"/>
              <w:right w:val="single" w:sz="4" w:space="0" w:color="auto"/>
            </w:tcBorders>
            <w:tcMar>
              <w:top w:w="0" w:type="dxa"/>
              <w:left w:w="57" w:type="dxa"/>
              <w:bottom w:w="0" w:type="dxa"/>
              <w:right w:w="57" w:type="dxa"/>
            </w:tcMar>
            <w:hideMark/>
          </w:tcPr>
          <w:p w:rsidR="00481B73" w:rsidRDefault="00481B73">
            <w:pPr>
              <w:jc w:val="right"/>
              <w:rPr>
                <w:b/>
                <w:bCs/>
                <w:sz w:val="20"/>
                <w:lang w:val="en-CA" w:eastAsia="en-CA"/>
              </w:rPr>
            </w:pPr>
            <w:r>
              <w:rPr>
                <w:b/>
                <w:bCs/>
                <w:sz w:val="20"/>
                <w:lang w:val="en-CA" w:eastAsia="en-CA"/>
              </w:rPr>
              <w:t>7,615,055</w:t>
            </w:r>
          </w:p>
        </w:tc>
        <w:tc>
          <w:tcPr>
            <w:tcW w:w="1276" w:type="dxa"/>
            <w:tcBorders>
              <w:top w:val="nil"/>
              <w:left w:val="nil"/>
              <w:bottom w:val="single" w:sz="4" w:space="0" w:color="auto"/>
              <w:right w:val="single" w:sz="4" w:space="0" w:color="auto"/>
            </w:tcBorders>
            <w:noWrap/>
            <w:tcMar>
              <w:top w:w="0" w:type="dxa"/>
              <w:left w:w="57" w:type="dxa"/>
              <w:bottom w:w="0" w:type="dxa"/>
              <w:right w:w="57" w:type="dxa"/>
            </w:tcMar>
            <w:hideMark/>
          </w:tcPr>
          <w:p w:rsidR="00481B73" w:rsidRDefault="00481B73">
            <w:pPr>
              <w:jc w:val="right"/>
              <w:rPr>
                <w:b/>
                <w:sz w:val="20"/>
                <w:lang w:val="en-CA" w:eastAsia="en-CA"/>
              </w:rPr>
            </w:pPr>
            <w:r>
              <w:rPr>
                <w:b/>
                <w:sz w:val="20"/>
                <w:lang w:val="en-CA" w:eastAsia="en-CA"/>
              </w:rPr>
              <w:t>0.1</w:t>
            </w:r>
          </w:p>
        </w:tc>
      </w:tr>
    </w:tbl>
    <w:p w:rsidR="00924556" w:rsidRDefault="00924556" w:rsidP="00924556">
      <w:pPr>
        <w:bidi/>
        <w:ind w:left="1440" w:hanging="1440"/>
        <w:rPr>
          <w:sz w:val="20"/>
          <w:lang w:val="en-CA"/>
        </w:rPr>
      </w:pPr>
      <w:r>
        <w:rPr>
          <w:rFonts w:hint="cs"/>
          <w:sz w:val="20"/>
          <w:rtl/>
          <w:lang w:val="en-CA"/>
        </w:rPr>
        <w:t>* باستثناء تكاليف دعم الوكالة</w:t>
      </w:r>
    </w:p>
    <w:p w:rsidR="00924556" w:rsidRDefault="00924556" w:rsidP="00AC416E">
      <w:pPr>
        <w:pStyle w:val="FootnoteText"/>
        <w:bidi/>
        <w:rPr>
          <w:rtl/>
          <w:lang w:bidi="ar-EG"/>
        </w:rPr>
      </w:pPr>
      <w:r>
        <w:rPr>
          <w:rFonts w:hint="cs"/>
          <w:rtl/>
          <w:lang w:val="en-CA"/>
        </w:rPr>
        <w:t>** إزالة 335.5 طن مترى (709 521   طن مترى من مكافئ ثانى أكسيد الكربون) من</w:t>
      </w:r>
      <w:r w:rsidR="00226D73">
        <w:rPr>
          <w:rFonts w:hint="cs"/>
          <w:rtl/>
          <w:lang w:val="en-CA"/>
        </w:rPr>
        <w:t xml:space="preserve"> المواد الهيدروفلوروكربونية.</w:t>
      </w:r>
    </w:p>
    <w:p w:rsidR="007668C2" w:rsidRDefault="007668C2" w:rsidP="007668C2">
      <w:pPr>
        <w:bidi/>
        <w:jc w:val="left"/>
        <w:rPr>
          <w:rFonts w:cs="Arabic Transparent"/>
          <w:sz w:val="26"/>
          <w:szCs w:val="26"/>
          <w:rtl/>
          <w:lang w:val="en-CA" w:bidi="ar-EG"/>
        </w:rPr>
      </w:pPr>
    </w:p>
    <w:p w:rsidR="00481B73" w:rsidRDefault="00481B73" w:rsidP="000C5D32">
      <w:pPr>
        <w:bidi/>
        <w:rPr>
          <w:rFonts w:cs="Arabic Transparent"/>
          <w:sz w:val="26"/>
          <w:szCs w:val="26"/>
          <w:rtl/>
          <w:lang w:val="en-CA" w:bidi="ar-EG"/>
        </w:rPr>
      </w:pPr>
      <w:r>
        <w:rPr>
          <w:rFonts w:cs="Arabic Transparent" w:hint="cs"/>
          <w:sz w:val="26"/>
          <w:szCs w:val="26"/>
          <w:rtl/>
          <w:lang w:val="en-CA" w:bidi="ar-EG"/>
        </w:rPr>
        <w:t>16</w:t>
      </w:r>
      <w:r>
        <w:rPr>
          <w:rFonts w:cs="Arabic Transparent" w:hint="cs"/>
          <w:sz w:val="26"/>
          <w:szCs w:val="26"/>
          <w:rtl/>
          <w:lang w:val="en-CA" w:bidi="ar-EG"/>
        </w:rPr>
        <w:tab/>
      </w:r>
      <w:r w:rsidR="00DB3CC1">
        <w:rPr>
          <w:rFonts w:cs="Arabic Transparent" w:hint="cs"/>
          <w:sz w:val="26"/>
          <w:szCs w:val="26"/>
          <w:rtl/>
          <w:lang w:val="en-CA" w:bidi="ar-EG"/>
        </w:rPr>
        <w:t xml:space="preserve">يوجد حاليا 30 مشروعا </w:t>
      </w:r>
      <w:r w:rsidR="00DB3CC1">
        <w:rPr>
          <w:rFonts w:cs="Arabic Transparent"/>
          <w:sz w:val="26"/>
          <w:szCs w:val="26"/>
          <w:rtl/>
          <w:lang w:val="en-CA" w:bidi="ar-EG"/>
        </w:rPr>
        <w:t>متعلقة بالهيدروفلوروكربون</w:t>
      </w:r>
      <w:r w:rsidR="00DB3CC1">
        <w:rPr>
          <w:rFonts w:cs="Arabic Transparent" w:hint="cs"/>
          <w:sz w:val="26"/>
          <w:szCs w:val="26"/>
          <w:rtl/>
          <w:lang w:val="en-CA" w:bidi="ar-EG"/>
        </w:rPr>
        <w:t xml:space="preserve"> (بما في ذلك 7 مشروعات استثمارية وواحد لإعداد مقترح مشروع و22 نشاطا تمكينيا) تمت الموافقة عليها بمقتضي الاشتراكات العادية بقيمة اجمالية تبلغ          389 619 7 دولار أمريكي، و</w:t>
      </w:r>
      <w:r w:rsidR="000C5D32">
        <w:rPr>
          <w:rFonts w:cs="Arabic Transparent" w:hint="cs"/>
          <w:sz w:val="26"/>
          <w:szCs w:val="26"/>
          <w:rtl/>
          <w:lang w:val="en-CA" w:bidi="ar-EG"/>
        </w:rPr>
        <w:t xml:space="preserve">تم صرف </w:t>
      </w:r>
      <w:r w:rsidR="00DB3CC1">
        <w:rPr>
          <w:rFonts w:cs="Arabic Transparent" w:hint="cs"/>
          <w:sz w:val="26"/>
          <w:szCs w:val="26"/>
          <w:rtl/>
          <w:lang w:val="en-CA" w:bidi="ar-EG"/>
        </w:rPr>
        <w:t>مبلغ 334 4 دولار أمريكي. وتتواصل هذه المشروعات في التقدم وتمر بمراحل مختلفة من التنفيذ ويتوقع أن تستكمل في الوقت المحدد في عامى 2019 و2020.</w:t>
      </w:r>
    </w:p>
    <w:p w:rsidR="00481B73" w:rsidRDefault="00481B73" w:rsidP="00DB3CC1">
      <w:pPr>
        <w:bidi/>
        <w:rPr>
          <w:rFonts w:cs="Arabic Transparent"/>
          <w:sz w:val="26"/>
          <w:szCs w:val="26"/>
          <w:rtl/>
          <w:lang w:val="en-CA" w:bidi="ar-EG"/>
        </w:rPr>
      </w:pPr>
    </w:p>
    <w:p w:rsidR="00E6267E" w:rsidRPr="00E6267E" w:rsidRDefault="00E6267E" w:rsidP="00BB4DAD">
      <w:pPr>
        <w:bidi/>
        <w:ind w:left="1440" w:hanging="1440"/>
        <w:jc w:val="left"/>
        <w:rPr>
          <w:rFonts w:asciiTheme="majorBidi" w:hAnsiTheme="majorBidi" w:cstheme="majorBidi"/>
          <w:b/>
          <w:bCs/>
          <w:sz w:val="26"/>
          <w:szCs w:val="26"/>
          <w:rtl/>
          <w:lang w:val="en-US" w:bidi="ar-EG"/>
        </w:rPr>
      </w:pPr>
      <w:r w:rsidRPr="00E6267E">
        <w:rPr>
          <w:rFonts w:asciiTheme="majorBidi" w:hAnsiTheme="majorBidi" w:cstheme="majorBidi"/>
          <w:b/>
          <w:bCs/>
          <w:sz w:val="26"/>
          <w:szCs w:val="26"/>
          <w:rtl/>
          <w:lang w:val="en-US" w:bidi="ar-EG"/>
        </w:rPr>
        <w:t>الجزء الثانى</w:t>
      </w:r>
      <w:r w:rsidRPr="00E6267E">
        <w:rPr>
          <w:rFonts w:asciiTheme="majorBidi" w:hAnsiTheme="majorBidi" w:cstheme="majorBidi"/>
          <w:b/>
          <w:bCs/>
          <w:sz w:val="26"/>
          <w:szCs w:val="26"/>
          <w:rtl/>
          <w:lang w:val="en-US" w:bidi="ar-EG"/>
        </w:rPr>
        <w:tab/>
        <w:t>مشروعات موافق عليها بمقتضي المساهمات الطوعية الاضافية لدعم البدء السريع في التخفيض التدريجى للهيدروفلوروكربون</w:t>
      </w:r>
    </w:p>
    <w:p w:rsidR="00E6267E" w:rsidRDefault="00E6267E" w:rsidP="00E6267E">
      <w:pPr>
        <w:bidi/>
        <w:jc w:val="left"/>
        <w:rPr>
          <w:rFonts w:asciiTheme="majorBidi" w:hAnsiTheme="majorBidi" w:cstheme="majorBidi"/>
          <w:sz w:val="26"/>
          <w:szCs w:val="26"/>
          <w:rtl/>
          <w:lang w:val="en-US" w:bidi="ar-EG"/>
        </w:rPr>
      </w:pPr>
    </w:p>
    <w:p w:rsidR="00E6267E" w:rsidRDefault="00481B73" w:rsidP="00B033D0">
      <w:pPr>
        <w:bidi/>
        <w:rPr>
          <w:rFonts w:asciiTheme="majorBidi" w:hAnsiTheme="majorBidi" w:cstheme="majorBidi"/>
          <w:sz w:val="26"/>
          <w:szCs w:val="26"/>
          <w:rtl/>
          <w:lang w:val="en-US" w:bidi="ar-EG"/>
        </w:rPr>
      </w:pPr>
      <w:r>
        <w:rPr>
          <w:rFonts w:asciiTheme="majorBidi" w:hAnsiTheme="majorBidi" w:cstheme="majorBidi" w:hint="cs"/>
          <w:sz w:val="26"/>
          <w:szCs w:val="26"/>
          <w:rtl/>
          <w:lang w:val="en-US" w:bidi="ar-EG"/>
        </w:rPr>
        <w:t>17</w:t>
      </w:r>
      <w:r w:rsidR="00E6267E">
        <w:rPr>
          <w:rFonts w:asciiTheme="majorBidi" w:hAnsiTheme="majorBidi" w:cstheme="majorBidi" w:hint="cs"/>
          <w:sz w:val="26"/>
          <w:szCs w:val="26"/>
          <w:rtl/>
          <w:lang w:val="en-US" w:bidi="ar-EG"/>
        </w:rPr>
        <w:tab/>
      </w:r>
      <w:r w:rsidR="003234BA">
        <w:rPr>
          <w:sz w:val="26"/>
          <w:szCs w:val="26"/>
          <w:rtl/>
          <w:lang w:val="en-CA"/>
        </w:rPr>
        <w:t xml:space="preserve">حتى 31 ديسمبر/كانون الأول 2018، وافقت اللجنة التنفيذية على </w:t>
      </w:r>
      <w:r w:rsidR="00B033D0">
        <w:rPr>
          <w:rFonts w:hint="cs"/>
          <w:sz w:val="26"/>
          <w:szCs w:val="26"/>
          <w:rtl/>
          <w:lang w:val="en-CA"/>
        </w:rPr>
        <w:t>143</w:t>
      </w:r>
      <w:r w:rsidR="003234BA">
        <w:rPr>
          <w:sz w:val="26"/>
          <w:szCs w:val="26"/>
          <w:rtl/>
          <w:lang w:val="en-CA"/>
        </w:rPr>
        <w:t xml:space="preserve"> مشروعات متعلقة بالهيدروفلوروكربون بموجب مساهمات طوعية إضافية تبلغ </w:t>
      </w:r>
      <w:r w:rsidR="00B033D0">
        <w:rPr>
          <w:rFonts w:hint="cs"/>
          <w:sz w:val="26"/>
          <w:szCs w:val="26"/>
          <w:rtl/>
          <w:lang w:val="en-CA"/>
        </w:rPr>
        <w:t>23.74 مليون</w:t>
      </w:r>
      <w:r w:rsidR="003234BA">
        <w:rPr>
          <w:sz w:val="26"/>
          <w:szCs w:val="26"/>
          <w:rtl/>
          <w:lang w:val="en-CA"/>
        </w:rPr>
        <w:t xml:space="preserve"> دولار أمريكي (باستثناء تكاليف دعم الوكالة). ويرد في الجدول </w:t>
      </w:r>
      <w:r w:rsidR="00B033D0">
        <w:rPr>
          <w:rFonts w:hint="cs"/>
          <w:sz w:val="26"/>
          <w:szCs w:val="26"/>
          <w:rtl/>
          <w:lang w:val="en-CA"/>
        </w:rPr>
        <w:t>10</w:t>
      </w:r>
      <w:r w:rsidR="003234BA">
        <w:rPr>
          <w:sz w:val="26"/>
          <w:szCs w:val="26"/>
          <w:rtl/>
          <w:lang w:val="en-CA"/>
        </w:rPr>
        <w:t xml:space="preserve"> موجزا لحالة هذه المشروعات.</w:t>
      </w:r>
    </w:p>
    <w:p w:rsidR="00E6267E" w:rsidRDefault="00E6267E" w:rsidP="00B72325">
      <w:pPr>
        <w:bidi/>
        <w:rPr>
          <w:rFonts w:asciiTheme="majorBidi" w:hAnsiTheme="majorBidi" w:cstheme="majorBidi"/>
          <w:sz w:val="26"/>
          <w:szCs w:val="26"/>
          <w:rtl/>
          <w:lang w:val="en-US" w:bidi="ar-EG"/>
        </w:rPr>
      </w:pPr>
    </w:p>
    <w:p w:rsidR="00E6267E" w:rsidRDefault="00E6267E" w:rsidP="00481B73">
      <w:pPr>
        <w:bidi/>
        <w:jc w:val="left"/>
        <w:rPr>
          <w:rFonts w:cs="Arabic Transparent"/>
          <w:b/>
          <w:bCs/>
          <w:szCs w:val="24"/>
          <w:rtl/>
          <w:lang w:val="en-CA" w:bidi="ar-EG"/>
        </w:rPr>
      </w:pPr>
      <w:r w:rsidRPr="00E6267E">
        <w:rPr>
          <w:rFonts w:cs="Arabic Transparent" w:hint="cs"/>
          <w:b/>
          <w:bCs/>
          <w:szCs w:val="24"/>
          <w:rtl/>
          <w:lang w:val="en-CA" w:bidi="ar-EG"/>
        </w:rPr>
        <w:t xml:space="preserve">الجدول </w:t>
      </w:r>
      <w:r w:rsidR="00481B73">
        <w:rPr>
          <w:rFonts w:cs="Arabic Transparent" w:hint="cs"/>
          <w:b/>
          <w:bCs/>
          <w:szCs w:val="24"/>
          <w:rtl/>
          <w:lang w:val="en-CA" w:bidi="ar-EG"/>
        </w:rPr>
        <w:t>10</w:t>
      </w:r>
      <w:r w:rsidRPr="00E6267E">
        <w:rPr>
          <w:rFonts w:cs="Arabic Transparent" w:hint="cs"/>
          <w:b/>
          <w:bCs/>
          <w:szCs w:val="24"/>
          <w:rtl/>
          <w:lang w:val="en-CA" w:bidi="ar-EG"/>
        </w:rPr>
        <w:t>.</w:t>
      </w:r>
      <w:r>
        <w:rPr>
          <w:rFonts w:cs="Arabic Transparent" w:hint="cs"/>
          <w:sz w:val="26"/>
          <w:szCs w:val="26"/>
          <w:rtl/>
          <w:lang w:val="en-CA" w:bidi="ar-EG"/>
        </w:rPr>
        <w:t xml:space="preserve"> </w:t>
      </w:r>
      <w:r>
        <w:rPr>
          <w:rFonts w:cs="Arabic Transparent"/>
          <w:b/>
          <w:bCs/>
          <w:szCs w:val="24"/>
          <w:rtl/>
          <w:lang w:val="en-CA" w:bidi="ar-EG"/>
        </w:rPr>
        <w:t>المشروعات المتعلقة بالهيدروفلوروكربون الموافق عليها</w:t>
      </w:r>
      <w:r>
        <w:rPr>
          <w:rFonts w:cs="Arabic Transparent" w:hint="cs"/>
          <w:b/>
          <w:bCs/>
          <w:szCs w:val="24"/>
          <w:rtl/>
          <w:lang w:val="en-CA" w:bidi="ar-EG"/>
        </w:rPr>
        <w:t xml:space="preserve"> في عام 2018 </w:t>
      </w:r>
    </w:p>
    <w:tbl>
      <w:tblPr>
        <w:bidiVisual/>
        <w:tblW w:w="9356" w:type="dxa"/>
        <w:tblInd w:w="-5" w:type="dxa"/>
        <w:tblLook w:val="04A0" w:firstRow="1" w:lastRow="0" w:firstColumn="1" w:lastColumn="0" w:noHBand="0" w:noVBand="1"/>
      </w:tblPr>
      <w:tblGrid>
        <w:gridCol w:w="1843"/>
        <w:gridCol w:w="992"/>
        <w:gridCol w:w="993"/>
        <w:gridCol w:w="992"/>
        <w:gridCol w:w="1134"/>
        <w:gridCol w:w="1134"/>
        <w:gridCol w:w="1134"/>
        <w:gridCol w:w="1134"/>
      </w:tblGrid>
      <w:tr w:rsidR="00481B73" w:rsidTr="00481B73">
        <w:trPr>
          <w:trHeight w:val="264"/>
        </w:trPr>
        <w:tc>
          <w:tcPr>
            <w:tcW w:w="1843" w:type="dxa"/>
            <w:vMerge w:val="restart"/>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rsidR="00481B73" w:rsidRDefault="00B033D0">
            <w:pPr>
              <w:jc w:val="center"/>
              <w:rPr>
                <w:b/>
                <w:bCs/>
                <w:sz w:val="20"/>
                <w:lang w:val="en-CA" w:eastAsia="en-CA"/>
              </w:rPr>
            </w:pPr>
            <w:r>
              <w:rPr>
                <w:rFonts w:hint="cs"/>
                <w:b/>
                <w:bCs/>
                <w:sz w:val="20"/>
                <w:rtl/>
                <w:lang w:val="en-CA" w:eastAsia="en-CA"/>
              </w:rPr>
              <w:t>النوع</w:t>
            </w:r>
          </w:p>
        </w:tc>
        <w:tc>
          <w:tcPr>
            <w:tcW w:w="2977" w:type="dxa"/>
            <w:gridSpan w:val="3"/>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481B73" w:rsidRDefault="00B033D0">
            <w:pPr>
              <w:jc w:val="center"/>
              <w:rPr>
                <w:b/>
                <w:bCs/>
                <w:sz w:val="20"/>
                <w:lang w:val="en-CA" w:eastAsia="en-CA"/>
              </w:rPr>
            </w:pPr>
            <w:r>
              <w:rPr>
                <w:b/>
                <w:bCs/>
                <w:sz w:val="20"/>
                <w:rtl/>
                <w:lang w:val="en-CA" w:eastAsia="en-CA"/>
              </w:rPr>
              <w:t>عدد المشروعات</w:t>
            </w:r>
          </w:p>
        </w:tc>
        <w:tc>
          <w:tcPr>
            <w:tcW w:w="4536" w:type="dxa"/>
            <w:gridSpan w:val="4"/>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481B73" w:rsidRDefault="00B033D0" w:rsidP="00B033D0">
            <w:pPr>
              <w:jc w:val="center"/>
              <w:rPr>
                <w:b/>
                <w:bCs/>
                <w:sz w:val="20"/>
                <w:lang w:val="en-CA" w:eastAsia="en-CA"/>
              </w:rPr>
            </w:pPr>
            <w:r>
              <w:rPr>
                <w:rFonts w:hint="cs"/>
                <w:b/>
                <w:bCs/>
                <w:sz w:val="20"/>
                <w:rtl/>
                <w:lang w:val="en-CA" w:eastAsia="en-CA"/>
              </w:rPr>
              <w:t xml:space="preserve">التمويل </w:t>
            </w:r>
            <w:r>
              <w:rPr>
                <w:rFonts w:hint="cs"/>
                <w:b/>
                <w:bCs/>
                <w:sz w:val="18"/>
                <w:szCs w:val="18"/>
                <w:rtl/>
                <w:lang w:val="en-CA" w:eastAsia="en-CA"/>
              </w:rPr>
              <w:t>(دولار أمريكي)*</w:t>
            </w:r>
          </w:p>
        </w:tc>
      </w:tr>
      <w:tr w:rsidR="00481B73" w:rsidTr="00481B73">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481B73" w:rsidRDefault="00481B73">
            <w:pPr>
              <w:jc w:val="left"/>
              <w:rPr>
                <w:b/>
                <w:bCs/>
                <w:sz w:val="20"/>
                <w:lang w:val="en-CA" w:eastAsia="en-CA"/>
              </w:rPr>
            </w:pPr>
          </w:p>
        </w:tc>
        <w:tc>
          <w:tcPr>
            <w:tcW w:w="992" w:type="dxa"/>
            <w:tcBorders>
              <w:top w:val="nil"/>
              <w:left w:val="nil"/>
              <w:bottom w:val="single" w:sz="4" w:space="0" w:color="auto"/>
              <w:right w:val="single" w:sz="4" w:space="0" w:color="auto"/>
            </w:tcBorders>
            <w:tcMar>
              <w:top w:w="0" w:type="dxa"/>
              <w:left w:w="0" w:type="dxa"/>
              <w:bottom w:w="0" w:type="dxa"/>
              <w:right w:w="0" w:type="dxa"/>
            </w:tcMar>
            <w:hideMark/>
          </w:tcPr>
          <w:p w:rsidR="00481B73" w:rsidRDefault="00B033D0" w:rsidP="00B033D0">
            <w:pPr>
              <w:jc w:val="center"/>
              <w:rPr>
                <w:b/>
                <w:bCs/>
                <w:sz w:val="20"/>
                <w:lang w:val="en-CA" w:eastAsia="en-CA"/>
              </w:rPr>
            </w:pPr>
            <w:r>
              <w:rPr>
                <w:rFonts w:hint="cs"/>
                <w:b/>
                <w:bCs/>
                <w:sz w:val="20"/>
                <w:rtl/>
                <w:lang w:val="en-US" w:eastAsia="en-CA"/>
              </w:rPr>
              <w:t>الموافق عليها</w:t>
            </w:r>
          </w:p>
        </w:tc>
        <w:tc>
          <w:tcPr>
            <w:tcW w:w="993" w:type="dxa"/>
            <w:tcBorders>
              <w:top w:val="nil"/>
              <w:left w:val="nil"/>
              <w:bottom w:val="single" w:sz="4" w:space="0" w:color="auto"/>
              <w:right w:val="single" w:sz="4" w:space="0" w:color="auto"/>
            </w:tcBorders>
            <w:tcMar>
              <w:top w:w="0" w:type="dxa"/>
              <w:left w:w="0" w:type="dxa"/>
              <w:bottom w:w="0" w:type="dxa"/>
              <w:right w:w="0" w:type="dxa"/>
            </w:tcMar>
            <w:hideMark/>
          </w:tcPr>
          <w:p w:rsidR="00481B73" w:rsidRDefault="00B033D0">
            <w:pPr>
              <w:ind w:left="-111" w:right="-87"/>
              <w:jc w:val="center"/>
              <w:rPr>
                <w:b/>
                <w:bCs/>
                <w:sz w:val="20"/>
                <w:lang w:val="en-CA" w:eastAsia="en-CA"/>
              </w:rPr>
            </w:pPr>
            <w:r>
              <w:rPr>
                <w:b/>
                <w:bCs/>
                <w:sz w:val="20"/>
                <w:rtl/>
                <w:lang w:val="en-US" w:eastAsia="en-CA"/>
              </w:rPr>
              <w:t>المنتهية</w:t>
            </w:r>
          </w:p>
        </w:tc>
        <w:tc>
          <w:tcPr>
            <w:tcW w:w="992" w:type="dxa"/>
            <w:tcBorders>
              <w:top w:val="nil"/>
              <w:left w:val="nil"/>
              <w:bottom w:val="single" w:sz="4" w:space="0" w:color="auto"/>
              <w:right w:val="single" w:sz="4" w:space="0" w:color="auto"/>
            </w:tcBorders>
            <w:tcMar>
              <w:top w:w="0" w:type="dxa"/>
              <w:left w:w="0" w:type="dxa"/>
              <w:bottom w:w="0" w:type="dxa"/>
              <w:right w:w="0" w:type="dxa"/>
            </w:tcMar>
            <w:hideMark/>
          </w:tcPr>
          <w:p w:rsidR="00481B73" w:rsidRDefault="00B033D0" w:rsidP="00B033D0">
            <w:pPr>
              <w:jc w:val="center"/>
              <w:rPr>
                <w:b/>
                <w:bCs/>
                <w:sz w:val="20"/>
                <w:lang w:val="en-CA" w:eastAsia="en-CA"/>
              </w:rPr>
            </w:pPr>
            <w:r>
              <w:rPr>
                <w:rFonts w:hint="cs"/>
                <w:b/>
                <w:bCs/>
                <w:sz w:val="20"/>
                <w:rtl/>
                <w:lang w:val="en-US" w:eastAsia="en-CA"/>
              </w:rPr>
              <w:t>النسبة المئوية المنتهية</w:t>
            </w:r>
          </w:p>
        </w:tc>
        <w:tc>
          <w:tcPr>
            <w:tcW w:w="1134" w:type="dxa"/>
            <w:tcBorders>
              <w:top w:val="nil"/>
              <w:left w:val="nil"/>
              <w:bottom w:val="single" w:sz="4" w:space="0" w:color="auto"/>
              <w:right w:val="single" w:sz="4" w:space="0" w:color="auto"/>
            </w:tcBorders>
            <w:tcMar>
              <w:top w:w="0" w:type="dxa"/>
              <w:left w:w="0" w:type="dxa"/>
              <w:bottom w:w="0" w:type="dxa"/>
              <w:right w:w="0" w:type="dxa"/>
            </w:tcMar>
            <w:hideMark/>
          </w:tcPr>
          <w:p w:rsidR="00B033D0" w:rsidRDefault="00B033D0" w:rsidP="00B033D0">
            <w:pPr>
              <w:jc w:val="center"/>
              <w:rPr>
                <w:b/>
                <w:bCs/>
                <w:sz w:val="20"/>
                <w:lang w:val="en-CA" w:eastAsia="en-CA"/>
              </w:rPr>
            </w:pPr>
            <w:r>
              <w:rPr>
                <w:rFonts w:hint="cs"/>
                <w:b/>
                <w:bCs/>
                <w:sz w:val="20"/>
                <w:rtl/>
                <w:lang w:val="en-US" w:eastAsia="en-CA"/>
              </w:rPr>
              <w:t>الموافق عليه</w:t>
            </w:r>
          </w:p>
          <w:p w:rsidR="00481B73" w:rsidRDefault="00481B73">
            <w:pPr>
              <w:jc w:val="center"/>
              <w:rPr>
                <w:b/>
                <w:bCs/>
                <w:sz w:val="20"/>
                <w:lang w:val="en-CA" w:eastAsia="en-CA"/>
              </w:rPr>
            </w:pPr>
          </w:p>
        </w:tc>
        <w:tc>
          <w:tcPr>
            <w:tcW w:w="1134" w:type="dxa"/>
            <w:tcBorders>
              <w:top w:val="nil"/>
              <w:left w:val="nil"/>
              <w:bottom w:val="single" w:sz="4" w:space="0" w:color="auto"/>
              <w:right w:val="single" w:sz="4" w:space="0" w:color="auto"/>
            </w:tcBorders>
            <w:tcMar>
              <w:top w:w="0" w:type="dxa"/>
              <w:left w:w="0" w:type="dxa"/>
              <w:bottom w:w="0" w:type="dxa"/>
              <w:right w:w="0" w:type="dxa"/>
            </w:tcMar>
            <w:hideMark/>
          </w:tcPr>
          <w:p w:rsidR="00B033D0" w:rsidRDefault="00B033D0" w:rsidP="00B033D0">
            <w:pPr>
              <w:jc w:val="center"/>
              <w:rPr>
                <w:b/>
                <w:bCs/>
                <w:sz w:val="20"/>
                <w:lang w:val="en-CA" w:eastAsia="en-CA"/>
              </w:rPr>
            </w:pPr>
            <w:r>
              <w:rPr>
                <w:rFonts w:hint="cs"/>
                <w:b/>
                <w:bCs/>
                <w:sz w:val="20"/>
                <w:rtl/>
                <w:lang w:val="en-US" w:eastAsia="en-CA"/>
              </w:rPr>
              <w:t>المنصرف</w:t>
            </w:r>
          </w:p>
          <w:p w:rsidR="00481B73" w:rsidRDefault="00481B73">
            <w:pPr>
              <w:jc w:val="center"/>
              <w:rPr>
                <w:b/>
                <w:bCs/>
                <w:sz w:val="20"/>
                <w:lang w:val="en-CA" w:eastAsia="en-CA"/>
              </w:rPr>
            </w:pPr>
          </w:p>
        </w:tc>
        <w:tc>
          <w:tcPr>
            <w:tcW w:w="1134" w:type="dxa"/>
            <w:tcBorders>
              <w:top w:val="nil"/>
              <w:left w:val="nil"/>
              <w:bottom w:val="single" w:sz="4" w:space="0" w:color="auto"/>
              <w:right w:val="single" w:sz="4" w:space="0" w:color="auto"/>
            </w:tcBorders>
            <w:tcMar>
              <w:top w:w="0" w:type="dxa"/>
              <w:left w:w="0" w:type="dxa"/>
              <w:bottom w:w="0" w:type="dxa"/>
              <w:right w:w="0" w:type="dxa"/>
            </w:tcMar>
            <w:hideMark/>
          </w:tcPr>
          <w:p w:rsidR="00B033D0" w:rsidRDefault="00B033D0" w:rsidP="00B033D0">
            <w:pPr>
              <w:jc w:val="center"/>
              <w:rPr>
                <w:b/>
                <w:bCs/>
                <w:sz w:val="20"/>
                <w:lang w:val="en-CA" w:eastAsia="en-CA"/>
              </w:rPr>
            </w:pPr>
            <w:r>
              <w:rPr>
                <w:rFonts w:hint="cs"/>
                <w:b/>
                <w:bCs/>
                <w:sz w:val="20"/>
                <w:rtl/>
                <w:lang w:val="en-US" w:eastAsia="en-CA"/>
              </w:rPr>
              <w:t xml:space="preserve">الرصيد </w:t>
            </w:r>
          </w:p>
          <w:p w:rsidR="00481B73" w:rsidRDefault="00481B73">
            <w:pPr>
              <w:jc w:val="center"/>
              <w:rPr>
                <w:b/>
                <w:bCs/>
                <w:sz w:val="20"/>
                <w:lang w:val="en-CA" w:eastAsia="en-CA"/>
              </w:rPr>
            </w:pPr>
          </w:p>
        </w:tc>
        <w:tc>
          <w:tcPr>
            <w:tcW w:w="1134" w:type="dxa"/>
            <w:tcBorders>
              <w:top w:val="nil"/>
              <w:left w:val="nil"/>
              <w:bottom w:val="single" w:sz="4" w:space="0" w:color="auto"/>
              <w:right w:val="single" w:sz="4" w:space="0" w:color="auto"/>
            </w:tcBorders>
            <w:tcMar>
              <w:top w:w="0" w:type="dxa"/>
              <w:left w:w="0" w:type="dxa"/>
              <w:bottom w:w="0" w:type="dxa"/>
              <w:right w:w="0" w:type="dxa"/>
            </w:tcMar>
            <w:hideMark/>
          </w:tcPr>
          <w:p w:rsidR="00481B73" w:rsidRDefault="00B033D0" w:rsidP="00B033D0">
            <w:pPr>
              <w:jc w:val="center"/>
              <w:rPr>
                <w:b/>
                <w:bCs/>
                <w:sz w:val="20"/>
                <w:lang w:val="en-CA" w:eastAsia="en-CA"/>
              </w:rPr>
            </w:pPr>
            <w:r>
              <w:rPr>
                <w:rFonts w:hint="cs"/>
                <w:b/>
                <w:bCs/>
                <w:sz w:val="20"/>
                <w:rtl/>
                <w:lang w:val="en-US" w:eastAsia="en-CA"/>
              </w:rPr>
              <w:t>النسبة المئوية المنصرفة</w:t>
            </w:r>
          </w:p>
        </w:tc>
      </w:tr>
      <w:tr w:rsidR="00B033D0" w:rsidTr="00481B73">
        <w:trPr>
          <w:trHeight w:val="264"/>
        </w:trPr>
        <w:tc>
          <w:tcPr>
            <w:tcW w:w="1843"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B033D0" w:rsidRDefault="00B033D0">
            <w:pPr>
              <w:bidi/>
              <w:jc w:val="left"/>
              <w:rPr>
                <w:sz w:val="20"/>
                <w:lang w:val="en-CA" w:eastAsia="en-CA"/>
              </w:rPr>
            </w:pPr>
            <w:r>
              <w:rPr>
                <w:rFonts w:hint="cs"/>
                <w:sz w:val="20"/>
                <w:rtl/>
                <w:lang w:val="en-CA" w:eastAsia="en-CA"/>
              </w:rPr>
              <w:t>استثمارية**</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6</w:t>
            </w:r>
          </w:p>
        </w:tc>
        <w:tc>
          <w:tcPr>
            <w:tcW w:w="993"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 </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8,502,860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1,209,362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7,293,498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14</w:t>
            </w:r>
          </w:p>
        </w:tc>
      </w:tr>
      <w:tr w:rsidR="00B033D0" w:rsidTr="00481B73">
        <w:trPr>
          <w:trHeight w:val="58"/>
        </w:trPr>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B033D0" w:rsidRDefault="00B033D0">
            <w:pPr>
              <w:bidi/>
              <w:jc w:val="left"/>
              <w:rPr>
                <w:sz w:val="20"/>
                <w:lang w:val="en-CA" w:eastAsia="en-CA"/>
              </w:rPr>
            </w:pPr>
            <w:r>
              <w:rPr>
                <w:rFonts w:hint="cs"/>
                <w:sz w:val="20"/>
                <w:rtl/>
                <w:lang w:val="en-CA" w:eastAsia="en-CA"/>
              </w:rPr>
              <w:t>إعداد مشروعات</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10</w:t>
            </w:r>
          </w:p>
        </w:tc>
        <w:tc>
          <w:tcPr>
            <w:tcW w:w="993"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7</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70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300,000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155,700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144,300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52</w:t>
            </w:r>
          </w:p>
        </w:tc>
      </w:tr>
      <w:tr w:rsidR="00B033D0" w:rsidTr="00481B73">
        <w:trPr>
          <w:trHeight w:val="58"/>
        </w:trPr>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B033D0" w:rsidRDefault="00B033D0">
            <w:pPr>
              <w:bidi/>
              <w:jc w:val="left"/>
              <w:rPr>
                <w:sz w:val="20"/>
                <w:rtl/>
                <w:lang w:val="en-CA" w:eastAsia="en-CA"/>
              </w:rPr>
            </w:pPr>
            <w:r>
              <w:rPr>
                <w:rFonts w:hint="cs"/>
                <w:sz w:val="20"/>
                <w:rtl/>
                <w:lang w:val="en-CA" w:eastAsia="en-CA"/>
              </w:rPr>
              <w:t>مساعدة تقنية</w:t>
            </w:r>
          </w:p>
          <w:p w:rsidR="00B033D0" w:rsidRDefault="00B033D0">
            <w:pPr>
              <w:bidi/>
              <w:jc w:val="left"/>
              <w:rPr>
                <w:sz w:val="20"/>
                <w:lang w:val="en-CA" w:eastAsia="en-CA"/>
              </w:rPr>
            </w:pPr>
            <w:r>
              <w:rPr>
                <w:rFonts w:hint="cs"/>
                <w:sz w:val="20"/>
                <w:rtl/>
                <w:lang w:val="en-CA" w:eastAsia="en-CA"/>
              </w:rPr>
              <w:t>أنشطة تمكين</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127</w:t>
            </w:r>
          </w:p>
        </w:tc>
        <w:tc>
          <w:tcPr>
            <w:tcW w:w="993" w:type="dxa"/>
            <w:tcBorders>
              <w:top w:val="nil"/>
              <w:left w:val="nil"/>
              <w:bottom w:val="single" w:sz="4" w:space="0" w:color="auto"/>
              <w:right w:val="single" w:sz="4" w:space="0" w:color="auto"/>
            </w:tcBorders>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 </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14,935,000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1,790,448</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13,144,552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B033D0" w:rsidRDefault="00B033D0">
            <w:pPr>
              <w:jc w:val="right"/>
              <w:rPr>
                <w:sz w:val="20"/>
                <w:lang w:val="en-CA" w:eastAsia="en-CA"/>
              </w:rPr>
            </w:pPr>
            <w:r>
              <w:rPr>
                <w:sz w:val="20"/>
                <w:lang w:val="en-CA" w:eastAsia="en-CA"/>
              </w:rPr>
              <w:t>12</w:t>
            </w:r>
          </w:p>
        </w:tc>
      </w:tr>
      <w:tr w:rsidR="00481B73" w:rsidTr="00481B73">
        <w:trPr>
          <w:trHeight w:val="58"/>
        </w:trPr>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481B73" w:rsidRDefault="00B033D0" w:rsidP="00481B73">
            <w:pPr>
              <w:bidi/>
              <w:jc w:val="left"/>
              <w:rPr>
                <w:b/>
                <w:bCs/>
                <w:sz w:val="20"/>
                <w:lang w:val="en-CA" w:eastAsia="en-CA"/>
              </w:rPr>
            </w:pPr>
            <w:r>
              <w:rPr>
                <w:rFonts w:hint="cs"/>
                <w:b/>
                <w:bCs/>
                <w:sz w:val="20"/>
                <w:rtl/>
                <w:lang w:val="en-CA" w:eastAsia="en-CA"/>
              </w:rPr>
              <w:t>المجموع</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481B73" w:rsidRDefault="00481B73">
            <w:pPr>
              <w:jc w:val="right"/>
              <w:rPr>
                <w:b/>
                <w:bCs/>
                <w:sz w:val="20"/>
                <w:lang w:val="en-CA" w:eastAsia="en-CA"/>
              </w:rPr>
            </w:pPr>
            <w:r>
              <w:rPr>
                <w:b/>
                <w:bCs/>
                <w:sz w:val="20"/>
                <w:lang w:val="en-CA" w:eastAsia="en-CA"/>
              </w:rPr>
              <w:t>143</w:t>
            </w:r>
          </w:p>
        </w:tc>
        <w:tc>
          <w:tcPr>
            <w:tcW w:w="993" w:type="dxa"/>
            <w:tcBorders>
              <w:top w:val="nil"/>
              <w:left w:val="nil"/>
              <w:bottom w:val="single" w:sz="4" w:space="0" w:color="auto"/>
              <w:right w:val="single" w:sz="4" w:space="0" w:color="auto"/>
            </w:tcBorders>
            <w:tcMar>
              <w:top w:w="0" w:type="dxa"/>
              <w:left w:w="57" w:type="dxa"/>
              <w:bottom w:w="0" w:type="dxa"/>
              <w:right w:w="144" w:type="dxa"/>
            </w:tcMar>
            <w:hideMark/>
          </w:tcPr>
          <w:p w:rsidR="00481B73" w:rsidRDefault="00481B73">
            <w:pPr>
              <w:jc w:val="right"/>
              <w:rPr>
                <w:b/>
                <w:bCs/>
                <w:sz w:val="20"/>
                <w:lang w:val="en-CA" w:eastAsia="en-CA"/>
              </w:rPr>
            </w:pPr>
            <w:r>
              <w:rPr>
                <w:b/>
                <w:bCs/>
                <w:sz w:val="20"/>
                <w:lang w:val="en-CA" w:eastAsia="en-CA"/>
              </w:rPr>
              <w:t>7</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hideMark/>
          </w:tcPr>
          <w:p w:rsidR="00481B73" w:rsidRDefault="00481B73">
            <w:pPr>
              <w:jc w:val="right"/>
              <w:rPr>
                <w:b/>
                <w:bCs/>
                <w:sz w:val="20"/>
                <w:lang w:val="en-CA" w:eastAsia="en-CA"/>
              </w:rPr>
            </w:pPr>
            <w:r>
              <w:rPr>
                <w:b/>
                <w:bCs/>
                <w:sz w:val="20"/>
                <w:lang w:val="en-CA" w:eastAsia="en-CA"/>
              </w:rPr>
              <w:t>5</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481B73" w:rsidRDefault="00481B73">
            <w:pPr>
              <w:jc w:val="right"/>
              <w:rPr>
                <w:b/>
                <w:bCs/>
                <w:sz w:val="20"/>
                <w:lang w:val="en-CA" w:eastAsia="en-CA"/>
              </w:rPr>
            </w:pPr>
            <w:r>
              <w:rPr>
                <w:b/>
                <w:bCs/>
                <w:sz w:val="20"/>
                <w:lang w:val="en-CA" w:eastAsia="en-CA"/>
              </w:rPr>
              <w:t>23,737,860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481B73" w:rsidRDefault="00481B73">
            <w:pPr>
              <w:jc w:val="right"/>
              <w:rPr>
                <w:b/>
                <w:bCs/>
                <w:sz w:val="20"/>
                <w:lang w:val="en-CA" w:eastAsia="en-CA"/>
              </w:rPr>
            </w:pPr>
            <w:r>
              <w:rPr>
                <w:b/>
                <w:bCs/>
                <w:sz w:val="20"/>
                <w:lang w:val="en-CA" w:eastAsia="en-CA"/>
              </w:rPr>
              <w:t>3,155,510</w:t>
            </w:r>
          </w:p>
        </w:tc>
        <w:tc>
          <w:tcPr>
            <w:tcW w:w="1134" w:type="dxa"/>
            <w:tcBorders>
              <w:top w:val="nil"/>
              <w:left w:val="nil"/>
              <w:bottom w:val="single" w:sz="4" w:space="0" w:color="auto"/>
              <w:right w:val="single" w:sz="4" w:space="0" w:color="auto"/>
            </w:tcBorders>
            <w:tcMar>
              <w:top w:w="0" w:type="dxa"/>
              <w:left w:w="57" w:type="dxa"/>
              <w:bottom w:w="0" w:type="dxa"/>
              <w:right w:w="144" w:type="dxa"/>
            </w:tcMar>
            <w:hideMark/>
          </w:tcPr>
          <w:p w:rsidR="00481B73" w:rsidRDefault="00481B73">
            <w:pPr>
              <w:jc w:val="right"/>
              <w:rPr>
                <w:b/>
                <w:bCs/>
                <w:sz w:val="20"/>
                <w:lang w:val="en-CA" w:eastAsia="en-CA"/>
              </w:rPr>
            </w:pPr>
            <w:r>
              <w:rPr>
                <w:b/>
                <w:bCs/>
                <w:sz w:val="20"/>
                <w:lang w:val="en-CA" w:eastAsia="en-CA"/>
              </w:rPr>
              <w:t>20,582,350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hideMark/>
          </w:tcPr>
          <w:p w:rsidR="00481B73" w:rsidRDefault="00481B73">
            <w:pPr>
              <w:jc w:val="right"/>
              <w:rPr>
                <w:b/>
                <w:bCs/>
                <w:sz w:val="20"/>
                <w:lang w:val="en-CA" w:eastAsia="en-CA"/>
              </w:rPr>
            </w:pPr>
            <w:r>
              <w:rPr>
                <w:b/>
                <w:bCs/>
                <w:sz w:val="20"/>
                <w:lang w:val="en-CA" w:eastAsia="en-CA"/>
              </w:rPr>
              <w:t>13</w:t>
            </w:r>
          </w:p>
        </w:tc>
      </w:tr>
    </w:tbl>
    <w:p w:rsidR="00E6267E" w:rsidRDefault="00481B73" w:rsidP="00E6267E">
      <w:pPr>
        <w:bidi/>
        <w:jc w:val="left"/>
        <w:rPr>
          <w:rFonts w:cs="Arabic Transparent"/>
          <w:sz w:val="20"/>
          <w:rtl/>
          <w:lang w:val="en-CA" w:bidi="ar-EG"/>
        </w:rPr>
      </w:pPr>
      <w:r>
        <w:rPr>
          <w:rFonts w:cs="Arabic Transparent"/>
          <w:sz w:val="20"/>
          <w:rtl/>
          <w:lang w:val="en-CA" w:bidi="ar-EG"/>
        </w:rPr>
        <w:t xml:space="preserve"> </w:t>
      </w:r>
      <w:r w:rsidR="003234BA">
        <w:rPr>
          <w:rFonts w:cs="Arabic Transparent"/>
          <w:sz w:val="20"/>
          <w:rtl/>
          <w:lang w:val="en-CA" w:bidi="ar-EG"/>
        </w:rPr>
        <w:t>* باستثناء تكاليف دعم الوكالة</w:t>
      </w:r>
    </w:p>
    <w:p w:rsidR="00B033D0" w:rsidRDefault="00B033D0" w:rsidP="00B033D0">
      <w:pPr>
        <w:pStyle w:val="FootnoteText"/>
        <w:bidi/>
        <w:rPr>
          <w:lang w:bidi="ar-EG"/>
        </w:rPr>
      </w:pPr>
      <w:r>
        <w:rPr>
          <w:rFonts w:cs="Arabic Transparent" w:hint="cs"/>
          <w:rtl/>
          <w:lang w:val="en-CA" w:bidi="ar-EG"/>
        </w:rPr>
        <w:t xml:space="preserve">** </w:t>
      </w:r>
      <w:r>
        <w:rPr>
          <w:rFonts w:hint="cs"/>
          <w:rtl/>
          <w:lang w:val="en-CA"/>
        </w:rPr>
        <w:t>إزالة 754.5 طن مترى (442 108 1   طن مترى من مكافئ ثانى أكسيد الكربون) من</w:t>
      </w:r>
      <w:r w:rsidR="007E67EE">
        <w:rPr>
          <w:rFonts w:hint="cs"/>
          <w:rtl/>
          <w:lang w:val="en-CA"/>
        </w:rPr>
        <w:t xml:space="preserve"> المواد الهيدروفلوروكربونية</w:t>
      </w:r>
    </w:p>
    <w:p w:rsidR="00B033D0" w:rsidRPr="00B033D0" w:rsidRDefault="00B033D0" w:rsidP="00B033D0">
      <w:pPr>
        <w:bidi/>
        <w:jc w:val="left"/>
        <w:rPr>
          <w:rFonts w:cs="Arabic Transparent"/>
          <w:sz w:val="20"/>
          <w:rtl/>
          <w:lang w:bidi="ar-EG"/>
        </w:rPr>
      </w:pPr>
    </w:p>
    <w:p w:rsidR="00403100" w:rsidRDefault="00481B73" w:rsidP="00403100">
      <w:pPr>
        <w:bidi/>
        <w:rPr>
          <w:sz w:val="26"/>
          <w:szCs w:val="26"/>
          <w:rtl/>
          <w:lang w:val="en-CA"/>
        </w:rPr>
      </w:pPr>
      <w:r>
        <w:rPr>
          <w:rFonts w:cs="Arabic Transparent" w:hint="cs"/>
          <w:sz w:val="26"/>
          <w:szCs w:val="26"/>
          <w:rtl/>
          <w:lang w:val="en-CA" w:bidi="ar-EG"/>
        </w:rPr>
        <w:t>18</w:t>
      </w:r>
      <w:r w:rsidR="00E6267E">
        <w:rPr>
          <w:rFonts w:cs="Arabic Transparent" w:hint="cs"/>
          <w:sz w:val="26"/>
          <w:szCs w:val="26"/>
          <w:rtl/>
          <w:lang w:val="en-CA" w:bidi="ar-EG"/>
        </w:rPr>
        <w:tab/>
      </w:r>
      <w:r w:rsidR="00403100">
        <w:rPr>
          <w:rFonts w:hint="cs"/>
          <w:sz w:val="26"/>
          <w:szCs w:val="26"/>
          <w:rtl/>
          <w:lang w:val="en-CA"/>
        </w:rPr>
        <w:t xml:space="preserve">من عدد 143 مشروعا تمت الموافقة عليها في نهاية عام 2018، تم الانتهاء من 7 مقترحات إعداد مشروعات. ويتوقع الانتهاء من 6 مشروعات استثمارية جارية في عامى 2019 و 2020. وتمر أنشطة التمكين الجارية بمراحل مختلفة من التنفيذ بتأخيرات يصل متوسطها 6 أشهر، ويتوقع أن تنتهى ما بين عام 2019 وعام 2021. وتركميا، تم صرف مبلغ 510 155 3 دولار أمريكي (باستثناء تكاليف الدعم). </w:t>
      </w:r>
    </w:p>
    <w:p w:rsidR="00D968FF" w:rsidRDefault="00D968FF" w:rsidP="00C903D1">
      <w:pPr>
        <w:bidi/>
        <w:jc w:val="left"/>
        <w:rPr>
          <w:rFonts w:cs="Arabic Transparent"/>
          <w:sz w:val="26"/>
          <w:szCs w:val="26"/>
          <w:rtl/>
          <w:lang w:val="en-CA"/>
        </w:rPr>
        <w:sectPr w:rsidR="00D968FF" w:rsidSect="005D7B60">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docGrid w:linePitch="326"/>
        </w:sectPr>
      </w:pPr>
    </w:p>
    <w:p w:rsidR="002611D3" w:rsidRDefault="00481B73" w:rsidP="00481B73">
      <w:pPr>
        <w:bidi/>
        <w:jc w:val="center"/>
        <w:rPr>
          <w:rFonts w:cs="Arabic Transparent"/>
          <w:b/>
          <w:bCs/>
          <w:sz w:val="26"/>
          <w:szCs w:val="26"/>
          <w:rtl/>
          <w:lang w:val="en-CA" w:bidi="ar-EG"/>
        </w:rPr>
      </w:pPr>
      <w:r>
        <w:rPr>
          <w:rFonts w:cs="Arabic Transparent" w:hint="cs"/>
          <w:b/>
          <w:bCs/>
          <w:sz w:val="26"/>
          <w:szCs w:val="26"/>
          <w:rtl/>
          <w:lang w:val="en-CA" w:bidi="ar-EG"/>
        </w:rPr>
        <w:lastRenderedPageBreak/>
        <w:t>التذييل الأول</w:t>
      </w:r>
    </w:p>
    <w:p w:rsidR="00481B73" w:rsidRDefault="00481B73" w:rsidP="00481B73">
      <w:pPr>
        <w:bidi/>
        <w:jc w:val="center"/>
        <w:rPr>
          <w:rFonts w:cs="Arabic Transparent"/>
          <w:b/>
          <w:bCs/>
          <w:sz w:val="26"/>
          <w:szCs w:val="26"/>
          <w:rtl/>
          <w:lang w:val="en-CA" w:bidi="ar-EG"/>
        </w:rPr>
      </w:pPr>
    </w:p>
    <w:p w:rsidR="00481B73" w:rsidRDefault="00481B73" w:rsidP="00481B73">
      <w:pPr>
        <w:bidi/>
        <w:jc w:val="center"/>
        <w:rPr>
          <w:rFonts w:cs="Arabic Transparent"/>
          <w:b/>
          <w:bCs/>
          <w:sz w:val="26"/>
          <w:szCs w:val="26"/>
          <w:rtl/>
          <w:lang w:val="en-CA" w:bidi="ar-EG"/>
        </w:rPr>
      </w:pPr>
      <w:r>
        <w:rPr>
          <w:rFonts w:cs="Arabic Transparent" w:hint="cs"/>
          <w:b/>
          <w:bCs/>
          <w:sz w:val="26"/>
          <w:szCs w:val="26"/>
          <w:rtl/>
          <w:lang w:val="en-CA" w:bidi="ar-EG"/>
        </w:rPr>
        <w:t>تنفيذ المشروعات في عام 2018 حسب البلد</w:t>
      </w:r>
    </w:p>
    <w:p w:rsidR="00481B73" w:rsidRDefault="00481B73" w:rsidP="00481B73">
      <w:pPr>
        <w:bidi/>
        <w:jc w:val="left"/>
        <w:rPr>
          <w:rFonts w:cs="Arabic Transparent"/>
          <w:b/>
          <w:bCs/>
          <w:sz w:val="26"/>
          <w:szCs w:val="26"/>
          <w:rtl/>
          <w:lang w:val="en-CA" w:bidi="ar-EG"/>
        </w:rPr>
      </w:pPr>
    </w:p>
    <w:tbl>
      <w:tblPr>
        <w:bidiVisual/>
        <w:tblW w:w="9923" w:type="dxa"/>
        <w:tblInd w:w="-289" w:type="dxa"/>
        <w:tblLook w:val="04A0" w:firstRow="1" w:lastRow="0" w:firstColumn="1" w:lastColumn="0" w:noHBand="0" w:noVBand="1"/>
      </w:tblPr>
      <w:tblGrid>
        <w:gridCol w:w="2694"/>
        <w:gridCol w:w="851"/>
        <w:gridCol w:w="1275"/>
        <w:gridCol w:w="1134"/>
        <w:gridCol w:w="1134"/>
        <w:gridCol w:w="1418"/>
        <w:gridCol w:w="1417"/>
      </w:tblGrid>
      <w:tr w:rsidR="007507F4" w:rsidRPr="007507F4" w:rsidTr="007507F4">
        <w:trPr>
          <w:tblHeader/>
        </w:trPr>
        <w:tc>
          <w:tcPr>
            <w:tcW w:w="269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507F4" w:rsidRDefault="006623B5">
            <w:pPr>
              <w:jc w:val="center"/>
              <w:rPr>
                <w:b/>
                <w:bCs/>
                <w:sz w:val="20"/>
                <w:lang w:val="en-CA" w:eastAsia="en-CA"/>
              </w:rPr>
            </w:pPr>
            <w:r>
              <w:rPr>
                <w:rFonts w:hint="cs"/>
                <w:b/>
                <w:bCs/>
                <w:sz w:val="20"/>
                <w:rtl/>
                <w:lang w:val="en-CA" w:eastAsia="en-CA"/>
              </w:rPr>
              <w:t>البلد</w:t>
            </w:r>
          </w:p>
        </w:tc>
        <w:tc>
          <w:tcPr>
            <w:tcW w:w="851"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7507F4" w:rsidRDefault="00A66EAE">
            <w:pPr>
              <w:jc w:val="center"/>
              <w:rPr>
                <w:b/>
                <w:bCs/>
                <w:sz w:val="20"/>
                <w:lang w:val="en-CA" w:eastAsia="en-CA"/>
              </w:rPr>
            </w:pPr>
            <w:r>
              <w:rPr>
                <w:rFonts w:hint="cs"/>
                <w:b/>
                <w:bCs/>
                <w:sz w:val="20"/>
                <w:rtl/>
                <w:lang w:val="en-CA" w:eastAsia="en-CA"/>
              </w:rPr>
              <w:t>الإزالة في عام 2018*</w:t>
            </w:r>
          </w:p>
        </w:tc>
        <w:tc>
          <w:tcPr>
            <w:tcW w:w="1275"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7507F4" w:rsidRDefault="00A66EAE" w:rsidP="00A66EAE">
            <w:pPr>
              <w:jc w:val="center"/>
              <w:rPr>
                <w:b/>
                <w:bCs/>
                <w:sz w:val="20"/>
                <w:lang w:val="en-CA" w:eastAsia="en-CA"/>
              </w:rPr>
            </w:pPr>
            <w:r>
              <w:rPr>
                <w:rFonts w:hint="cs"/>
                <w:b/>
                <w:bCs/>
                <w:sz w:val="20"/>
                <w:rtl/>
                <w:lang w:val="en-CA" w:eastAsia="en-CA"/>
              </w:rPr>
              <w:t>النسبة المئوية من الإزالة المخططة المتحققة في عام 2018</w:t>
            </w:r>
          </w:p>
        </w:tc>
        <w:tc>
          <w:tcPr>
            <w:tcW w:w="1134"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7507F4" w:rsidRDefault="00A66EAE">
            <w:pPr>
              <w:jc w:val="center"/>
              <w:rPr>
                <w:b/>
                <w:bCs/>
                <w:sz w:val="20"/>
                <w:lang w:val="en-CA" w:eastAsia="en-CA"/>
              </w:rPr>
            </w:pPr>
            <w:r>
              <w:rPr>
                <w:rFonts w:hint="cs"/>
                <w:b/>
                <w:bCs/>
                <w:sz w:val="20"/>
                <w:rtl/>
                <w:lang w:val="en-CA" w:eastAsia="en-CA"/>
              </w:rPr>
              <w:t>الأموال المقدرة المنصرفة في عام 2018 (دولار أمريكي)</w:t>
            </w:r>
          </w:p>
        </w:tc>
        <w:tc>
          <w:tcPr>
            <w:tcW w:w="1134"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7507F4" w:rsidRDefault="00A66EAE">
            <w:pPr>
              <w:jc w:val="center"/>
              <w:rPr>
                <w:b/>
                <w:bCs/>
                <w:sz w:val="20"/>
                <w:lang w:val="en-CA" w:eastAsia="en-CA"/>
              </w:rPr>
            </w:pPr>
            <w:r>
              <w:rPr>
                <w:rFonts w:hint="cs"/>
                <w:b/>
                <w:bCs/>
                <w:sz w:val="20"/>
                <w:rtl/>
                <w:lang w:val="en-CA" w:eastAsia="en-CA"/>
              </w:rPr>
              <w:t xml:space="preserve">الأموال المنصرفة في عام 2018 </w:t>
            </w:r>
            <w:r>
              <w:rPr>
                <w:b/>
                <w:bCs/>
                <w:sz w:val="20"/>
                <w:rtl/>
                <w:lang w:val="en-CA" w:eastAsia="en-CA"/>
              </w:rPr>
              <w:t>(دولار أمريكي)</w:t>
            </w:r>
          </w:p>
        </w:tc>
        <w:tc>
          <w:tcPr>
            <w:tcW w:w="1418"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7507F4" w:rsidRDefault="00A66EAE" w:rsidP="00F61EF6">
            <w:pPr>
              <w:jc w:val="center"/>
              <w:rPr>
                <w:b/>
                <w:bCs/>
                <w:sz w:val="20"/>
                <w:lang w:val="en-CA" w:eastAsia="en-CA"/>
              </w:rPr>
            </w:pPr>
            <w:r>
              <w:rPr>
                <w:rFonts w:hint="cs"/>
                <w:b/>
                <w:bCs/>
                <w:sz w:val="20"/>
                <w:rtl/>
                <w:lang w:val="en-CA" w:eastAsia="en-CA"/>
              </w:rPr>
              <w:t xml:space="preserve">النسبة المئوية من </w:t>
            </w:r>
            <w:r w:rsidR="00F61EF6">
              <w:rPr>
                <w:rFonts w:hint="cs"/>
                <w:b/>
                <w:bCs/>
                <w:sz w:val="20"/>
                <w:rtl/>
                <w:lang w:val="en-CA" w:eastAsia="en-CA"/>
              </w:rPr>
              <w:t>الأموال</w:t>
            </w:r>
            <w:r>
              <w:rPr>
                <w:rFonts w:hint="cs"/>
                <w:b/>
                <w:bCs/>
                <w:sz w:val="20"/>
                <w:rtl/>
                <w:lang w:val="en-CA" w:eastAsia="en-CA"/>
              </w:rPr>
              <w:t xml:space="preserve"> المنصرفة أكثر من المقدرة في عام 2018</w:t>
            </w:r>
          </w:p>
        </w:tc>
        <w:tc>
          <w:tcPr>
            <w:tcW w:w="1417"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7507F4" w:rsidRDefault="00A66EAE">
            <w:pPr>
              <w:jc w:val="center"/>
              <w:rPr>
                <w:b/>
                <w:bCs/>
                <w:sz w:val="20"/>
                <w:lang w:val="en-CA" w:eastAsia="en-CA"/>
              </w:rPr>
            </w:pPr>
            <w:r>
              <w:rPr>
                <w:rFonts w:hint="cs"/>
                <w:b/>
                <w:bCs/>
                <w:sz w:val="20"/>
                <w:rtl/>
                <w:lang w:val="en-CA" w:eastAsia="en-CA"/>
              </w:rPr>
              <w:t>النسبة الممئوية من المشروعات المخططة المنتهية في عام 2018</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027D6" w:rsidP="007507F4">
            <w:pPr>
              <w:bidi/>
              <w:jc w:val="left"/>
              <w:rPr>
                <w:sz w:val="20"/>
                <w:lang w:val="en-CA" w:eastAsia="en-CA"/>
              </w:rPr>
            </w:pPr>
            <w:r>
              <w:rPr>
                <w:rFonts w:hint="cs"/>
                <w:sz w:val="20"/>
                <w:rtl/>
                <w:lang w:val="en-CA" w:eastAsia="en-CA"/>
              </w:rPr>
              <w:t>أفغانستان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218,850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153,929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027D6" w:rsidP="007507F4">
            <w:pPr>
              <w:bidi/>
              <w:jc w:val="left"/>
              <w:rPr>
                <w:sz w:val="20"/>
                <w:lang w:val="en-CA" w:eastAsia="en-CA"/>
              </w:rPr>
            </w:pPr>
            <w:r>
              <w:rPr>
                <w:rFonts w:hint="cs"/>
                <w:sz w:val="20"/>
                <w:rtl/>
                <w:lang w:val="en-CA" w:eastAsia="en-CA"/>
              </w:rPr>
              <w:t>ألبانيا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105,748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84,168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027D6" w:rsidP="007507F4">
            <w:pPr>
              <w:bidi/>
              <w:jc w:val="left"/>
              <w:rPr>
                <w:sz w:val="20"/>
                <w:lang w:val="en-CA" w:eastAsia="en-CA"/>
              </w:rPr>
            </w:pPr>
            <w:r>
              <w:rPr>
                <w:rFonts w:hint="cs"/>
                <w:sz w:val="20"/>
                <w:rtl/>
                <w:lang w:val="en-CA" w:eastAsia="en-CA"/>
              </w:rPr>
              <w:t>الجزائر</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1,142,960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1,035,089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027D6" w:rsidP="007507F4">
            <w:pPr>
              <w:bidi/>
              <w:jc w:val="left"/>
              <w:rPr>
                <w:sz w:val="20"/>
                <w:lang w:val="en-CA" w:eastAsia="en-CA"/>
              </w:rPr>
            </w:pPr>
            <w:r>
              <w:rPr>
                <w:rFonts w:hint="cs"/>
                <w:sz w:val="20"/>
                <w:rtl/>
                <w:lang w:val="en-CA" w:eastAsia="en-CA"/>
              </w:rPr>
              <w:t>أنغولا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222,664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153,537</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027D6" w:rsidP="007507F4">
            <w:pPr>
              <w:bidi/>
              <w:jc w:val="left"/>
              <w:rPr>
                <w:sz w:val="20"/>
                <w:lang w:val="en-CA" w:eastAsia="en-CA"/>
              </w:rPr>
            </w:pPr>
            <w:r>
              <w:rPr>
                <w:rFonts w:hint="cs"/>
                <w:sz w:val="20"/>
                <w:rtl/>
                <w:lang w:val="en-CA" w:eastAsia="en-CA"/>
              </w:rPr>
              <w:t>أنتيغوا وبربودا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50,141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17,500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027D6" w:rsidP="007507F4">
            <w:pPr>
              <w:bidi/>
              <w:jc w:val="left"/>
              <w:rPr>
                <w:sz w:val="20"/>
                <w:lang w:val="en-CA" w:eastAsia="en-CA"/>
              </w:rPr>
            </w:pPr>
            <w:r>
              <w:rPr>
                <w:rFonts w:hint="cs"/>
                <w:sz w:val="20"/>
                <w:rtl/>
                <w:lang w:val="en-CA" w:eastAsia="en-CA"/>
              </w:rPr>
              <w:t>الأرجنتين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470,240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629,739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027D6" w:rsidP="007507F4">
            <w:pPr>
              <w:bidi/>
              <w:jc w:val="left"/>
              <w:rPr>
                <w:sz w:val="20"/>
                <w:lang w:val="en-CA" w:eastAsia="en-CA"/>
              </w:rPr>
            </w:pPr>
            <w:r>
              <w:rPr>
                <w:rFonts w:hint="cs"/>
                <w:sz w:val="20"/>
                <w:rtl/>
                <w:lang w:val="en-CA" w:eastAsia="en-CA"/>
              </w:rPr>
              <w:t>أرمينيا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102,780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147,328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027D6" w:rsidP="007507F4">
            <w:pPr>
              <w:bidi/>
              <w:jc w:val="left"/>
              <w:rPr>
                <w:sz w:val="20"/>
                <w:lang w:val="en-CA" w:eastAsia="en-CA"/>
              </w:rPr>
            </w:pPr>
            <w:r>
              <w:rPr>
                <w:rFonts w:hint="cs"/>
                <w:sz w:val="20"/>
                <w:rtl/>
                <w:lang w:val="en-CA" w:eastAsia="en-CA"/>
              </w:rPr>
              <w:t>جزر البهاما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79,565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25,832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32</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027D6" w:rsidP="007507F4">
            <w:pPr>
              <w:bidi/>
              <w:jc w:val="left"/>
              <w:rPr>
                <w:sz w:val="20"/>
                <w:lang w:val="en-CA" w:eastAsia="en-CA"/>
              </w:rPr>
            </w:pPr>
            <w:r>
              <w:rPr>
                <w:rFonts w:hint="cs"/>
                <w:sz w:val="20"/>
                <w:rtl/>
                <w:lang w:val="en-CA" w:eastAsia="en-CA"/>
              </w:rPr>
              <w:t>البحرين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3.7</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154,740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404,383</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261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027D6" w:rsidP="007507F4">
            <w:pPr>
              <w:bidi/>
              <w:jc w:val="left"/>
              <w:rPr>
                <w:sz w:val="20"/>
                <w:lang w:val="en-CA" w:eastAsia="en-CA"/>
              </w:rPr>
            </w:pPr>
            <w:r>
              <w:rPr>
                <w:rFonts w:hint="cs"/>
                <w:sz w:val="20"/>
                <w:rtl/>
                <w:lang w:val="en-CA" w:eastAsia="en-CA"/>
              </w:rPr>
              <w:t>بنغلاديش</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141,751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136,126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1336A" w:rsidP="007507F4">
            <w:pPr>
              <w:bidi/>
              <w:jc w:val="left"/>
              <w:rPr>
                <w:sz w:val="20"/>
                <w:lang w:val="en-CA" w:eastAsia="en-CA"/>
              </w:rPr>
            </w:pPr>
            <w:r>
              <w:rPr>
                <w:rFonts w:hint="cs"/>
                <w:sz w:val="20"/>
                <w:rtl/>
                <w:lang w:val="en-CA" w:eastAsia="en-CA"/>
              </w:rPr>
              <w:t>بربادوس</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122,691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151,668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1336A" w:rsidP="007507F4">
            <w:pPr>
              <w:bidi/>
              <w:jc w:val="left"/>
              <w:rPr>
                <w:sz w:val="20"/>
                <w:lang w:val="en-CA" w:eastAsia="en-CA"/>
              </w:rPr>
            </w:pPr>
            <w:r>
              <w:rPr>
                <w:rFonts w:hint="cs"/>
                <w:sz w:val="20"/>
                <w:rtl/>
                <w:lang w:val="en-CA" w:eastAsia="en-CA"/>
              </w:rPr>
              <w:t xml:space="preserve">بليز </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50,450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39,270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1336A" w:rsidP="007507F4">
            <w:pPr>
              <w:bidi/>
              <w:jc w:val="left"/>
              <w:rPr>
                <w:sz w:val="20"/>
                <w:lang w:val="en-CA" w:eastAsia="en-CA"/>
              </w:rPr>
            </w:pPr>
            <w:r>
              <w:rPr>
                <w:rFonts w:hint="cs"/>
                <w:sz w:val="20"/>
                <w:rtl/>
                <w:lang w:val="en-CA" w:eastAsia="en-CA"/>
              </w:rPr>
              <w:t>بنن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147,497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185,317</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1336A" w:rsidP="007507F4">
            <w:pPr>
              <w:bidi/>
              <w:jc w:val="left"/>
              <w:rPr>
                <w:sz w:val="20"/>
                <w:lang w:val="en-CA" w:eastAsia="en-CA"/>
              </w:rPr>
            </w:pPr>
            <w:r>
              <w:rPr>
                <w:rFonts w:hint="cs"/>
                <w:sz w:val="20"/>
                <w:rtl/>
                <w:lang w:val="en-CA" w:eastAsia="en-CA"/>
              </w:rPr>
              <w:t>بوتان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61,717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64,488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1336A" w:rsidP="007507F4">
            <w:pPr>
              <w:bidi/>
              <w:jc w:val="left"/>
              <w:rPr>
                <w:sz w:val="20"/>
                <w:lang w:val="en-CA" w:eastAsia="en-CA"/>
              </w:rPr>
            </w:pPr>
            <w:r>
              <w:rPr>
                <w:rFonts w:hint="cs"/>
                <w:sz w:val="20"/>
                <w:rtl/>
                <w:lang w:val="en-CA" w:eastAsia="en-CA"/>
              </w:rPr>
              <w:t xml:space="preserve">بوليفيا (دولة </w:t>
            </w:r>
            <w:r>
              <w:rPr>
                <w:sz w:val="20"/>
                <w:rtl/>
                <w:lang w:val="en-CA" w:eastAsia="en-CA"/>
              </w:rPr>
              <w:t>–</w:t>
            </w:r>
            <w:r>
              <w:rPr>
                <w:rFonts w:hint="cs"/>
                <w:sz w:val="20"/>
                <w:rtl/>
                <w:lang w:val="en-CA" w:eastAsia="en-CA"/>
              </w:rPr>
              <w:t xml:space="preserve"> المتعددة القوميات)</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54,710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42,665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1336A" w:rsidP="007507F4">
            <w:pPr>
              <w:bidi/>
              <w:jc w:val="left"/>
              <w:rPr>
                <w:sz w:val="20"/>
                <w:lang w:val="en-CA" w:eastAsia="en-CA"/>
              </w:rPr>
            </w:pPr>
            <w:r>
              <w:rPr>
                <w:rFonts w:hint="cs"/>
                <w:sz w:val="20"/>
                <w:rtl/>
                <w:lang w:val="en-CA" w:eastAsia="en-CA"/>
              </w:rPr>
              <w:t>البوسنة والهرسك</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93,004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133,189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1336A" w:rsidP="007507F4">
            <w:pPr>
              <w:bidi/>
              <w:jc w:val="left"/>
              <w:rPr>
                <w:sz w:val="20"/>
                <w:lang w:val="en-CA" w:eastAsia="en-CA"/>
              </w:rPr>
            </w:pPr>
            <w:r>
              <w:rPr>
                <w:rFonts w:hint="cs"/>
                <w:sz w:val="20"/>
                <w:rtl/>
                <w:lang w:val="en-CA" w:eastAsia="en-CA"/>
              </w:rPr>
              <w:t>بوتسوانا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0.5</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125,812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241,010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192</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1336A" w:rsidP="007507F4">
            <w:pPr>
              <w:bidi/>
              <w:jc w:val="left"/>
              <w:rPr>
                <w:sz w:val="20"/>
                <w:lang w:val="en-CA" w:eastAsia="en-CA"/>
              </w:rPr>
            </w:pPr>
            <w:r>
              <w:rPr>
                <w:rFonts w:hint="cs"/>
                <w:sz w:val="20"/>
                <w:rtl/>
                <w:lang w:val="en-CA" w:eastAsia="en-CA"/>
              </w:rPr>
              <w:t>البرازيل</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56.9</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4,298,058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5,839,681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1336A" w:rsidP="007507F4">
            <w:pPr>
              <w:bidi/>
              <w:jc w:val="left"/>
              <w:rPr>
                <w:sz w:val="20"/>
                <w:lang w:val="en-CA" w:eastAsia="en-CA"/>
              </w:rPr>
            </w:pPr>
            <w:r>
              <w:rPr>
                <w:rFonts w:hint="cs"/>
                <w:sz w:val="20"/>
                <w:rtl/>
                <w:lang w:val="en-CA" w:eastAsia="en-CA"/>
              </w:rPr>
              <w:t>برونى دار السلام</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0.4</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125,814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113,079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1336A" w:rsidP="007507F4">
            <w:pPr>
              <w:bidi/>
              <w:jc w:val="left"/>
              <w:rPr>
                <w:sz w:val="20"/>
                <w:lang w:val="en-CA" w:eastAsia="en-CA"/>
              </w:rPr>
            </w:pPr>
            <w:r>
              <w:rPr>
                <w:rFonts w:hint="cs"/>
                <w:sz w:val="20"/>
                <w:rtl/>
                <w:lang w:val="en-CA" w:eastAsia="en-CA"/>
              </w:rPr>
              <w:t>بوركينا فاصو</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68,905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87,128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713C81" w:rsidP="007507F4">
            <w:pPr>
              <w:bidi/>
              <w:jc w:val="left"/>
              <w:rPr>
                <w:sz w:val="20"/>
                <w:lang w:val="en-CA" w:eastAsia="en-CA"/>
              </w:rPr>
            </w:pPr>
            <w:r>
              <w:rPr>
                <w:rFonts w:hint="cs"/>
                <w:sz w:val="20"/>
                <w:rtl/>
                <w:lang w:val="en-CA" w:eastAsia="en-CA"/>
              </w:rPr>
              <w:t>بوروندى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26,750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72,500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271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75</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713C81" w:rsidP="007507F4">
            <w:pPr>
              <w:bidi/>
              <w:jc w:val="left"/>
              <w:rPr>
                <w:sz w:val="20"/>
                <w:lang w:val="en-CA" w:eastAsia="en-CA"/>
              </w:rPr>
            </w:pPr>
            <w:r>
              <w:rPr>
                <w:rFonts w:hint="cs"/>
                <w:sz w:val="20"/>
                <w:rtl/>
                <w:lang w:val="en-CA" w:eastAsia="en-CA"/>
              </w:rPr>
              <w:t>كمبوديا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84,564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113,499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713C81" w:rsidP="007507F4">
            <w:pPr>
              <w:bidi/>
              <w:jc w:val="left"/>
              <w:rPr>
                <w:sz w:val="20"/>
                <w:lang w:val="en-CA" w:eastAsia="en-CA"/>
              </w:rPr>
            </w:pPr>
            <w:r>
              <w:rPr>
                <w:rFonts w:hint="cs"/>
                <w:sz w:val="20"/>
                <w:rtl/>
                <w:lang w:val="en-CA" w:eastAsia="en-CA"/>
              </w:rPr>
              <w:t>الكاميرون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203,281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46,347</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713C81" w:rsidP="007507F4">
            <w:pPr>
              <w:bidi/>
              <w:jc w:val="left"/>
              <w:rPr>
                <w:sz w:val="20"/>
                <w:lang w:val="en-CA" w:eastAsia="en-CA"/>
              </w:rPr>
            </w:pPr>
            <w:r>
              <w:rPr>
                <w:rFonts w:hint="cs"/>
                <w:sz w:val="20"/>
                <w:rtl/>
                <w:lang w:val="en-CA" w:eastAsia="en-CA"/>
              </w:rPr>
              <w:t>الرأس الأخضر</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75,762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144,582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191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713C81" w:rsidP="007507F4">
            <w:pPr>
              <w:bidi/>
              <w:jc w:val="left"/>
              <w:rPr>
                <w:sz w:val="20"/>
                <w:lang w:val="en-CA" w:eastAsia="en-CA"/>
              </w:rPr>
            </w:pPr>
            <w:r>
              <w:rPr>
                <w:rFonts w:hint="cs"/>
                <w:sz w:val="20"/>
                <w:rtl/>
                <w:lang w:val="en-CA" w:eastAsia="en-CA"/>
              </w:rPr>
              <w:t>جمهورية أفريقيا الوسطى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36,001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713C81" w:rsidP="007507F4">
            <w:pPr>
              <w:bidi/>
              <w:jc w:val="left"/>
              <w:rPr>
                <w:sz w:val="20"/>
                <w:lang w:val="en-CA" w:eastAsia="en-CA"/>
              </w:rPr>
            </w:pPr>
            <w:r>
              <w:rPr>
                <w:rFonts w:hint="cs"/>
                <w:sz w:val="20"/>
                <w:rtl/>
                <w:lang w:val="en-CA" w:eastAsia="en-CA"/>
              </w:rPr>
              <w:t>تشاد</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38,105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36,212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713C81" w:rsidP="007507F4">
            <w:pPr>
              <w:bidi/>
              <w:jc w:val="left"/>
              <w:rPr>
                <w:sz w:val="20"/>
                <w:lang w:val="en-CA" w:eastAsia="en-CA"/>
              </w:rPr>
            </w:pPr>
            <w:r>
              <w:rPr>
                <w:rFonts w:hint="cs"/>
                <w:sz w:val="20"/>
                <w:rtl/>
                <w:lang w:val="en-CA" w:eastAsia="en-CA"/>
              </w:rPr>
              <w:t>شيلى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556,671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1,116,659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DE2CDB" w:rsidP="007507F4">
            <w:pPr>
              <w:bidi/>
              <w:jc w:val="left"/>
              <w:rPr>
                <w:sz w:val="20"/>
                <w:lang w:val="en-CA" w:eastAsia="en-CA"/>
              </w:rPr>
            </w:pPr>
            <w:r>
              <w:rPr>
                <w:rFonts w:hint="cs"/>
                <w:sz w:val="20"/>
                <w:rtl/>
                <w:lang w:val="en-CA" w:eastAsia="en-CA"/>
              </w:rPr>
              <w:t xml:space="preserve">الصين </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88.8</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25,508,292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37,810,739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72</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DE2CDB" w:rsidP="007507F4">
            <w:pPr>
              <w:bidi/>
              <w:jc w:val="left"/>
              <w:rPr>
                <w:sz w:val="20"/>
                <w:lang w:val="en-CA" w:eastAsia="en-CA"/>
              </w:rPr>
            </w:pPr>
            <w:r>
              <w:rPr>
                <w:rFonts w:hint="cs"/>
                <w:sz w:val="20"/>
                <w:rtl/>
                <w:lang w:val="en-CA" w:eastAsia="en-CA"/>
              </w:rPr>
              <w:t>كولومبيا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16.0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1,022,318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1,655,927</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162</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DE2CDB" w:rsidP="007507F4">
            <w:pPr>
              <w:bidi/>
              <w:jc w:val="left"/>
              <w:rPr>
                <w:sz w:val="20"/>
                <w:lang w:val="en-CA" w:eastAsia="en-CA"/>
              </w:rPr>
            </w:pPr>
            <w:r>
              <w:rPr>
                <w:rFonts w:hint="cs"/>
                <w:sz w:val="20"/>
                <w:rtl/>
                <w:lang w:val="en-CA" w:eastAsia="en-CA"/>
              </w:rPr>
              <w:t>جزر القمر</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45,002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45,355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1C3F1C" w:rsidP="007507F4">
            <w:pPr>
              <w:bidi/>
              <w:jc w:val="left"/>
              <w:rPr>
                <w:sz w:val="20"/>
                <w:lang w:val="en-CA" w:eastAsia="en-CA"/>
              </w:rPr>
            </w:pPr>
            <w:r>
              <w:rPr>
                <w:rFonts w:hint="cs"/>
                <w:sz w:val="20"/>
                <w:rtl/>
                <w:lang w:val="en-CA" w:eastAsia="en-CA"/>
              </w:rPr>
              <w:t>الكونغو</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59,666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106,905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179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1C3F1C" w:rsidP="007507F4">
            <w:pPr>
              <w:bidi/>
              <w:jc w:val="left"/>
              <w:rPr>
                <w:sz w:val="20"/>
                <w:lang w:val="en-CA" w:eastAsia="en-CA"/>
              </w:rPr>
            </w:pPr>
            <w:r>
              <w:rPr>
                <w:rFonts w:hint="cs"/>
                <w:sz w:val="20"/>
                <w:rtl/>
                <w:lang w:val="en-CA" w:eastAsia="en-CA"/>
              </w:rPr>
              <w:t>جزر كوك</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78,520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47,437</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1C3F1C" w:rsidP="007507F4">
            <w:pPr>
              <w:bidi/>
              <w:jc w:val="left"/>
              <w:rPr>
                <w:sz w:val="20"/>
                <w:lang w:val="en-CA" w:eastAsia="en-CA"/>
              </w:rPr>
            </w:pPr>
            <w:r>
              <w:rPr>
                <w:rFonts w:hint="cs"/>
                <w:sz w:val="20"/>
                <w:rtl/>
                <w:lang w:val="en-CA" w:eastAsia="en-CA"/>
              </w:rPr>
              <w:t>كوستاريكا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185,918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175,042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1C3F1C" w:rsidP="007507F4">
            <w:pPr>
              <w:bidi/>
              <w:jc w:val="left"/>
              <w:rPr>
                <w:sz w:val="20"/>
                <w:lang w:val="en-CA" w:eastAsia="en-CA"/>
              </w:rPr>
            </w:pPr>
            <w:r>
              <w:rPr>
                <w:rFonts w:hint="cs"/>
                <w:sz w:val="20"/>
                <w:rtl/>
                <w:lang w:val="en-CA" w:eastAsia="en-CA"/>
              </w:rPr>
              <w:t>كوت دى فوار</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196,160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58,288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1C3F1C" w:rsidP="007507F4">
            <w:pPr>
              <w:bidi/>
              <w:jc w:val="left"/>
              <w:rPr>
                <w:sz w:val="20"/>
                <w:lang w:val="en-CA" w:eastAsia="en-CA"/>
              </w:rPr>
            </w:pPr>
            <w:r>
              <w:rPr>
                <w:rFonts w:hint="cs"/>
                <w:sz w:val="20"/>
                <w:rtl/>
                <w:lang w:val="en-CA" w:eastAsia="en-CA"/>
              </w:rPr>
              <w:t>كوبا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205,499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141,381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1C3F1C" w:rsidP="007507F4">
            <w:pPr>
              <w:bidi/>
              <w:jc w:val="left"/>
              <w:rPr>
                <w:sz w:val="20"/>
                <w:lang w:val="en-CA" w:eastAsia="en-CA"/>
              </w:rPr>
            </w:pPr>
            <w:r>
              <w:rPr>
                <w:rFonts w:hint="cs"/>
                <w:sz w:val="20"/>
                <w:rtl/>
                <w:lang w:val="en-CA" w:eastAsia="en-CA"/>
              </w:rPr>
              <w:t>جمهورية كوريا الشعبية الديمقراطية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53,495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19,422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1C3F1C" w:rsidP="007507F4">
            <w:pPr>
              <w:bidi/>
              <w:jc w:val="left"/>
              <w:rPr>
                <w:sz w:val="20"/>
                <w:lang w:val="en-CA" w:eastAsia="en-CA"/>
              </w:rPr>
            </w:pPr>
            <w:r>
              <w:rPr>
                <w:rFonts w:hint="cs"/>
                <w:sz w:val="20"/>
                <w:rtl/>
                <w:lang w:val="en-CA" w:eastAsia="en-CA"/>
              </w:rPr>
              <w:t>جمهورية الكونغوى الديمقراطية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82,730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56,014</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1C3F1C" w:rsidP="007507F4">
            <w:pPr>
              <w:bidi/>
              <w:jc w:val="left"/>
              <w:rPr>
                <w:sz w:val="20"/>
                <w:lang w:val="en-CA" w:eastAsia="en-CA"/>
              </w:rPr>
            </w:pPr>
            <w:r>
              <w:rPr>
                <w:rFonts w:hint="cs"/>
                <w:sz w:val="20"/>
                <w:rtl/>
                <w:lang w:val="en-CA" w:eastAsia="en-CA"/>
              </w:rPr>
              <w:t>جيبوتى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80,571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87,376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1C3F1C" w:rsidP="007507F4">
            <w:pPr>
              <w:bidi/>
              <w:jc w:val="left"/>
              <w:rPr>
                <w:sz w:val="20"/>
                <w:lang w:val="en-CA" w:eastAsia="en-CA"/>
              </w:rPr>
            </w:pPr>
            <w:r>
              <w:rPr>
                <w:rFonts w:hint="cs"/>
                <w:sz w:val="20"/>
                <w:rtl/>
                <w:lang w:val="en-CA" w:eastAsia="en-CA"/>
              </w:rPr>
              <w:t>دومينيكا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44,880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1C3F1C" w:rsidP="007507F4">
            <w:pPr>
              <w:bidi/>
              <w:jc w:val="left"/>
              <w:rPr>
                <w:sz w:val="20"/>
                <w:lang w:val="en-CA" w:eastAsia="en-CA"/>
              </w:rPr>
            </w:pPr>
            <w:r>
              <w:rPr>
                <w:rFonts w:hint="cs"/>
                <w:sz w:val="20"/>
                <w:rtl/>
                <w:lang w:val="en-CA" w:eastAsia="en-CA"/>
              </w:rPr>
              <w:t>الجمهورية الدومينيكية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169,428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339,327</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6643D9" w:rsidP="007507F4">
            <w:pPr>
              <w:bidi/>
              <w:jc w:val="left"/>
              <w:rPr>
                <w:sz w:val="20"/>
                <w:lang w:val="en-CA" w:eastAsia="en-CA"/>
              </w:rPr>
            </w:pPr>
            <w:r>
              <w:rPr>
                <w:rFonts w:hint="cs"/>
                <w:sz w:val="20"/>
                <w:rtl/>
                <w:lang w:val="en-CA" w:eastAsia="en-CA"/>
              </w:rPr>
              <w:t>إكوادور</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0.4</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99,277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202,823</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6643D9" w:rsidP="007507F4">
            <w:pPr>
              <w:bidi/>
              <w:jc w:val="left"/>
              <w:rPr>
                <w:sz w:val="20"/>
                <w:lang w:val="en-CA" w:eastAsia="en-CA"/>
              </w:rPr>
            </w:pPr>
            <w:r>
              <w:rPr>
                <w:rFonts w:hint="cs"/>
                <w:sz w:val="20"/>
                <w:rtl/>
                <w:lang w:val="en-CA" w:eastAsia="en-CA"/>
              </w:rPr>
              <w:t>مصر</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3.7</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1,608,952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1,227,361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75</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6643D9" w:rsidP="007507F4">
            <w:pPr>
              <w:bidi/>
              <w:jc w:val="left"/>
              <w:rPr>
                <w:sz w:val="20"/>
                <w:lang w:val="en-CA" w:eastAsia="en-CA"/>
              </w:rPr>
            </w:pPr>
            <w:r>
              <w:rPr>
                <w:rFonts w:hint="cs"/>
                <w:sz w:val="20"/>
                <w:rtl/>
                <w:lang w:val="en-CA" w:eastAsia="en-CA"/>
              </w:rPr>
              <w:t>السلفادور</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128,214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115,164</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6643D9" w:rsidP="007507F4">
            <w:pPr>
              <w:bidi/>
              <w:jc w:val="left"/>
              <w:rPr>
                <w:sz w:val="20"/>
                <w:lang w:val="en-CA" w:eastAsia="en-CA"/>
              </w:rPr>
            </w:pPr>
            <w:r>
              <w:rPr>
                <w:rFonts w:hint="cs"/>
                <w:sz w:val="20"/>
                <w:rtl/>
                <w:lang w:val="en-CA" w:eastAsia="en-CA"/>
              </w:rPr>
              <w:t>غينيا الاستوائية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6643D9" w:rsidP="007507F4">
            <w:pPr>
              <w:bidi/>
              <w:jc w:val="left"/>
              <w:rPr>
                <w:sz w:val="20"/>
                <w:lang w:val="en-CA" w:eastAsia="en-CA"/>
              </w:rPr>
            </w:pPr>
            <w:r>
              <w:rPr>
                <w:rFonts w:hint="cs"/>
                <w:sz w:val="20"/>
                <w:rtl/>
                <w:lang w:val="en-CA" w:eastAsia="en-CA"/>
              </w:rPr>
              <w:t>إريتريا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89,339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179,640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6643D9" w:rsidP="007507F4">
            <w:pPr>
              <w:bidi/>
              <w:jc w:val="left"/>
              <w:rPr>
                <w:sz w:val="20"/>
                <w:lang w:val="en-CA" w:eastAsia="en-CA"/>
              </w:rPr>
            </w:pPr>
            <w:r>
              <w:rPr>
                <w:rFonts w:hint="cs"/>
                <w:sz w:val="20"/>
                <w:rtl/>
                <w:lang w:val="en-CA" w:eastAsia="en-CA"/>
              </w:rPr>
              <w:lastRenderedPageBreak/>
              <w:t>اسواتينى (مملكة)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0.2</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84,133</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123,824</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6643D9" w:rsidP="007507F4">
            <w:pPr>
              <w:bidi/>
              <w:jc w:val="left"/>
              <w:rPr>
                <w:sz w:val="20"/>
                <w:lang w:val="en-CA" w:eastAsia="en-CA"/>
              </w:rPr>
            </w:pPr>
            <w:r>
              <w:rPr>
                <w:rFonts w:hint="cs"/>
                <w:sz w:val="20"/>
                <w:rtl/>
                <w:lang w:val="en-CA" w:eastAsia="en-CA"/>
              </w:rPr>
              <w:t>إثيوبيا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0.3</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98,800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88,112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6643D9" w:rsidP="007507F4">
            <w:pPr>
              <w:bidi/>
              <w:jc w:val="left"/>
              <w:rPr>
                <w:sz w:val="20"/>
                <w:lang w:val="en-CA" w:eastAsia="en-CA"/>
              </w:rPr>
            </w:pPr>
            <w:r>
              <w:rPr>
                <w:rFonts w:hint="cs"/>
                <w:sz w:val="20"/>
                <w:rtl/>
                <w:lang w:val="en-CA" w:eastAsia="en-CA"/>
              </w:rPr>
              <w:t>فيجى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0.2</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60,712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93,042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6643D9" w:rsidP="007507F4">
            <w:pPr>
              <w:bidi/>
              <w:jc w:val="left"/>
              <w:rPr>
                <w:sz w:val="20"/>
                <w:lang w:val="en-CA" w:eastAsia="en-CA"/>
              </w:rPr>
            </w:pPr>
            <w:r>
              <w:rPr>
                <w:rFonts w:hint="cs"/>
                <w:sz w:val="20"/>
                <w:rtl/>
                <w:lang w:val="en-CA" w:eastAsia="en-CA"/>
              </w:rPr>
              <w:t>غابون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79,105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108,834</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6643D9" w:rsidP="007507F4">
            <w:pPr>
              <w:bidi/>
              <w:jc w:val="left"/>
              <w:rPr>
                <w:sz w:val="20"/>
                <w:lang w:val="en-CA" w:eastAsia="en-CA"/>
              </w:rPr>
            </w:pPr>
            <w:r>
              <w:rPr>
                <w:rFonts w:hint="cs"/>
                <w:sz w:val="20"/>
                <w:rtl/>
                <w:lang w:val="en-CA" w:eastAsia="en-CA"/>
              </w:rPr>
              <w:t>غامبيا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101,822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77,105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6643D9" w:rsidP="007507F4">
            <w:pPr>
              <w:bidi/>
              <w:jc w:val="left"/>
              <w:rPr>
                <w:sz w:val="20"/>
                <w:lang w:val="en-CA" w:eastAsia="en-CA"/>
              </w:rPr>
            </w:pPr>
            <w:r>
              <w:rPr>
                <w:rFonts w:hint="cs"/>
                <w:sz w:val="20"/>
                <w:rtl/>
                <w:lang w:val="en-CA" w:eastAsia="en-CA"/>
              </w:rPr>
              <w:t>جورجيا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30,777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30,593</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B3E1F" w:rsidP="007507F4">
            <w:pPr>
              <w:bidi/>
              <w:jc w:val="left"/>
              <w:rPr>
                <w:sz w:val="20"/>
                <w:lang w:val="en-CA" w:eastAsia="en-CA"/>
              </w:rPr>
            </w:pPr>
            <w:r>
              <w:rPr>
                <w:rFonts w:hint="cs"/>
                <w:sz w:val="20"/>
                <w:rtl/>
                <w:lang w:val="en-CA" w:eastAsia="en-CA"/>
              </w:rPr>
              <w:t>غانا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116,448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184,822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B3E1F" w:rsidP="007507F4">
            <w:pPr>
              <w:bidi/>
              <w:jc w:val="left"/>
              <w:rPr>
                <w:sz w:val="20"/>
                <w:lang w:val="en-CA" w:eastAsia="en-CA"/>
              </w:rPr>
            </w:pPr>
            <w:r>
              <w:rPr>
                <w:rFonts w:hint="cs"/>
                <w:sz w:val="20"/>
                <w:rtl/>
                <w:lang w:val="en-CA" w:eastAsia="en-CA"/>
              </w:rPr>
              <w:t>غرينادا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84,078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106,926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B3E1F" w:rsidP="007507F4">
            <w:pPr>
              <w:bidi/>
              <w:jc w:val="left"/>
              <w:rPr>
                <w:sz w:val="20"/>
                <w:lang w:val="en-CA" w:eastAsia="en-CA"/>
              </w:rPr>
            </w:pPr>
            <w:r>
              <w:rPr>
                <w:rFonts w:hint="cs"/>
                <w:sz w:val="20"/>
                <w:rtl/>
                <w:lang w:val="en-CA" w:eastAsia="en-CA"/>
              </w:rPr>
              <w:t>غواتيمالا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81,331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137,117</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169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B3E1F" w:rsidP="007507F4">
            <w:pPr>
              <w:bidi/>
              <w:jc w:val="left"/>
              <w:rPr>
                <w:sz w:val="20"/>
                <w:lang w:val="en-CA" w:eastAsia="en-CA"/>
              </w:rPr>
            </w:pPr>
            <w:r>
              <w:rPr>
                <w:rFonts w:hint="cs"/>
                <w:sz w:val="20"/>
                <w:rtl/>
                <w:lang w:val="en-CA" w:eastAsia="en-CA"/>
              </w:rPr>
              <w:t>غينيا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72,002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117,166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163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B3E1F" w:rsidP="007507F4">
            <w:pPr>
              <w:bidi/>
              <w:jc w:val="left"/>
              <w:rPr>
                <w:sz w:val="20"/>
                <w:lang w:val="en-CA" w:eastAsia="en-CA"/>
              </w:rPr>
            </w:pPr>
            <w:r>
              <w:rPr>
                <w:rFonts w:hint="cs"/>
                <w:sz w:val="20"/>
                <w:rtl/>
                <w:lang w:val="en-CA" w:eastAsia="en-CA"/>
              </w:rPr>
              <w:t>غينيا - بيساو</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116,750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108,874</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B3E1F" w:rsidP="007507F4">
            <w:pPr>
              <w:bidi/>
              <w:jc w:val="left"/>
              <w:rPr>
                <w:sz w:val="20"/>
                <w:lang w:val="en-CA" w:eastAsia="en-CA"/>
              </w:rPr>
            </w:pPr>
            <w:r>
              <w:rPr>
                <w:rFonts w:hint="cs"/>
                <w:sz w:val="20"/>
                <w:rtl/>
                <w:lang w:val="en-CA" w:eastAsia="en-CA"/>
              </w:rPr>
              <w:t>غويانا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120,084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104,358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B3E1F" w:rsidP="007507F4">
            <w:pPr>
              <w:bidi/>
              <w:jc w:val="left"/>
              <w:rPr>
                <w:sz w:val="20"/>
                <w:lang w:val="en-CA" w:eastAsia="en-CA"/>
              </w:rPr>
            </w:pPr>
            <w:r>
              <w:rPr>
                <w:rFonts w:hint="cs"/>
                <w:sz w:val="20"/>
                <w:rtl/>
                <w:lang w:val="en-CA" w:eastAsia="en-CA"/>
              </w:rPr>
              <w:t>هايتى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96,365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45,376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33</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B3E1F" w:rsidP="007507F4">
            <w:pPr>
              <w:bidi/>
              <w:jc w:val="left"/>
              <w:rPr>
                <w:sz w:val="20"/>
                <w:lang w:val="en-CA" w:eastAsia="en-CA"/>
              </w:rPr>
            </w:pPr>
            <w:r>
              <w:rPr>
                <w:rFonts w:hint="cs"/>
                <w:sz w:val="20"/>
                <w:rtl/>
                <w:lang w:val="en-CA" w:eastAsia="en-CA"/>
              </w:rPr>
              <w:t>هندوراس</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95,004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108,848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B3E1F" w:rsidP="007507F4">
            <w:pPr>
              <w:bidi/>
              <w:jc w:val="left"/>
              <w:rPr>
                <w:sz w:val="20"/>
                <w:lang w:val="en-CA" w:eastAsia="en-CA"/>
              </w:rPr>
            </w:pPr>
            <w:r>
              <w:rPr>
                <w:rFonts w:hint="cs"/>
                <w:sz w:val="20"/>
                <w:rtl/>
                <w:lang w:val="en-CA" w:eastAsia="en-CA"/>
              </w:rPr>
              <w:t>الهند</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13.6</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5,295,198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4,377,178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78</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0E4117" w:rsidP="007507F4">
            <w:pPr>
              <w:bidi/>
              <w:jc w:val="left"/>
              <w:rPr>
                <w:sz w:val="20"/>
                <w:lang w:val="en-CA" w:eastAsia="en-CA"/>
              </w:rPr>
            </w:pPr>
            <w:r>
              <w:rPr>
                <w:rFonts w:hint="cs"/>
                <w:sz w:val="20"/>
                <w:rtl/>
                <w:lang w:val="en-CA" w:eastAsia="en-CA"/>
              </w:rPr>
              <w:t>إندونيسيا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28.9</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3,056,717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2,021,706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0E4117" w:rsidP="007507F4">
            <w:pPr>
              <w:bidi/>
              <w:jc w:val="left"/>
              <w:rPr>
                <w:sz w:val="20"/>
                <w:lang w:val="en-CA" w:eastAsia="en-CA"/>
              </w:rPr>
            </w:pPr>
            <w:r>
              <w:rPr>
                <w:rFonts w:hint="cs"/>
                <w:sz w:val="20"/>
                <w:rtl/>
                <w:lang w:val="en-CA" w:eastAsia="en-CA"/>
              </w:rPr>
              <w:t xml:space="preserve">إيران (جمهورية </w:t>
            </w:r>
            <w:r>
              <w:rPr>
                <w:sz w:val="20"/>
                <w:rtl/>
                <w:lang w:val="en-CA" w:eastAsia="en-CA"/>
              </w:rPr>
              <w:t>–</w:t>
            </w:r>
            <w:r>
              <w:rPr>
                <w:rFonts w:hint="cs"/>
                <w:sz w:val="20"/>
                <w:rtl/>
                <w:lang w:val="en-CA" w:eastAsia="en-CA"/>
              </w:rPr>
              <w:t xml:space="preserve"> الإسلامية)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1,306,381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718,646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0E4117" w:rsidP="007507F4">
            <w:pPr>
              <w:bidi/>
              <w:jc w:val="left"/>
              <w:rPr>
                <w:sz w:val="20"/>
                <w:lang w:val="en-CA" w:eastAsia="en-CA"/>
              </w:rPr>
            </w:pPr>
            <w:r>
              <w:rPr>
                <w:rFonts w:hint="cs"/>
                <w:sz w:val="20"/>
                <w:rtl/>
                <w:lang w:val="en-CA" w:eastAsia="en-CA"/>
              </w:rPr>
              <w:t>العراق</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907,571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214,625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43</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0E4117" w:rsidP="007507F4">
            <w:pPr>
              <w:bidi/>
              <w:jc w:val="left"/>
              <w:rPr>
                <w:sz w:val="20"/>
                <w:lang w:val="en-CA" w:eastAsia="en-CA"/>
              </w:rPr>
            </w:pPr>
            <w:r>
              <w:rPr>
                <w:rFonts w:hint="cs"/>
                <w:sz w:val="20"/>
                <w:rtl/>
                <w:lang w:val="en-CA" w:eastAsia="en-CA"/>
              </w:rPr>
              <w:t>جاميكا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140,349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73,249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52</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0E4117" w:rsidP="007507F4">
            <w:pPr>
              <w:bidi/>
              <w:jc w:val="left"/>
              <w:rPr>
                <w:sz w:val="20"/>
                <w:lang w:val="en-CA" w:eastAsia="en-CA"/>
              </w:rPr>
            </w:pPr>
            <w:r>
              <w:rPr>
                <w:rFonts w:hint="cs"/>
                <w:sz w:val="20"/>
                <w:rtl/>
                <w:lang w:val="en-CA" w:eastAsia="en-CA"/>
              </w:rPr>
              <w:t>الأردن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486,415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209,031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0E4117" w:rsidP="007507F4">
            <w:pPr>
              <w:bidi/>
              <w:jc w:val="left"/>
              <w:rPr>
                <w:sz w:val="20"/>
                <w:lang w:val="en-CA" w:eastAsia="en-CA"/>
              </w:rPr>
            </w:pPr>
            <w:r>
              <w:rPr>
                <w:rFonts w:hint="cs"/>
                <w:sz w:val="20"/>
                <w:rtl/>
                <w:lang w:val="en-CA" w:eastAsia="en-CA"/>
              </w:rPr>
              <w:t>كينيا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237,866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219,213</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92</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0E4117" w:rsidP="007507F4">
            <w:pPr>
              <w:bidi/>
              <w:jc w:val="left"/>
              <w:rPr>
                <w:sz w:val="20"/>
                <w:lang w:val="en-CA" w:eastAsia="en-CA"/>
              </w:rPr>
            </w:pPr>
            <w:r>
              <w:rPr>
                <w:rFonts w:hint="cs"/>
                <w:sz w:val="20"/>
                <w:rtl/>
                <w:lang w:val="en-CA" w:eastAsia="en-CA"/>
              </w:rPr>
              <w:t>كيريباتى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35,432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44,225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0E4117" w:rsidP="007507F4">
            <w:pPr>
              <w:bidi/>
              <w:jc w:val="left"/>
              <w:rPr>
                <w:sz w:val="20"/>
                <w:lang w:val="en-CA" w:eastAsia="en-CA"/>
              </w:rPr>
            </w:pPr>
            <w:r>
              <w:rPr>
                <w:rFonts w:hint="cs"/>
                <w:sz w:val="20"/>
                <w:rtl/>
                <w:lang w:val="en-CA" w:eastAsia="en-CA"/>
              </w:rPr>
              <w:t>الكويت</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3,168,709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3,239,430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102</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0E4117" w:rsidP="007507F4">
            <w:pPr>
              <w:bidi/>
              <w:jc w:val="left"/>
              <w:rPr>
                <w:sz w:val="20"/>
                <w:lang w:val="en-CA" w:eastAsia="en-CA"/>
              </w:rPr>
            </w:pPr>
            <w:r>
              <w:rPr>
                <w:rFonts w:hint="cs"/>
                <w:sz w:val="20"/>
                <w:rtl/>
                <w:lang w:val="en-CA" w:eastAsia="en-CA"/>
              </w:rPr>
              <w:t>كازاخستان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2.4</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72,940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205,800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282</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0E4117" w:rsidP="000E4117">
            <w:pPr>
              <w:bidi/>
              <w:jc w:val="left"/>
              <w:rPr>
                <w:sz w:val="20"/>
                <w:lang w:val="en-CA"/>
              </w:rPr>
            </w:pPr>
            <w:r>
              <w:rPr>
                <w:rFonts w:hint="cs"/>
                <w:sz w:val="20"/>
                <w:rtl/>
              </w:rPr>
              <w:t>جمهورية لاو الديمقراطية الشعبية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36,567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73,485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لبنان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29.8</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283,781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858,593</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303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ليسوتو</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116,160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152,501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ليبيريا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77,263</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121,556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ليبيا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824,001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820,681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مدغشقر</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70,500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126,869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180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ملاوى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62,626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179,311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286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ماليزيا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1,441,111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2,092,990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ملديف</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159,143</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239,251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مالى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3.4</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79,656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183,473</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230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جزر مارشال</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48,297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FC05DD"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FC05DD" w:rsidRDefault="00FC05DD">
            <w:pPr>
              <w:bidi/>
              <w:jc w:val="left"/>
              <w:rPr>
                <w:sz w:val="20"/>
                <w:lang w:val="en-CA" w:eastAsia="en-CA"/>
              </w:rPr>
            </w:pPr>
            <w:r>
              <w:rPr>
                <w:rFonts w:hint="cs"/>
                <w:sz w:val="20"/>
                <w:rtl/>
                <w:lang w:val="en-CA" w:eastAsia="en-CA"/>
              </w:rPr>
              <w:t>موريتانيا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106,500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30,000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28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left"/>
              <w:rPr>
                <w:sz w:val="20"/>
                <w:lang w:val="en-CA" w:eastAsia="en-CA"/>
              </w:rPr>
            </w:pPr>
            <w:r>
              <w:rPr>
                <w:sz w:val="20"/>
                <w:lang w:val="en-CA" w:eastAsia="en-CA"/>
              </w:rPr>
              <w:t> </w:t>
            </w:r>
          </w:p>
        </w:tc>
      </w:tr>
      <w:tr w:rsidR="00FC05DD"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FC05DD" w:rsidRDefault="00FC05DD">
            <w:pPr>
              <w:bidi/>
              <w:jc w:val="left"/>
              <w:rPr>
                <w:sz w:val="20"/>
                <w:lang w:val="en-CA" w:eastAsia="en-CA"/>
              </w:rPr>
            </w:pPr>
            <w:r>
              <w:rPr>
                <w:rFonts w:hint="cs"/>
                <w:sz w:val="20"/>
                <w:rtl/>
                <w:lang w:val="en-CA" w:eastAsia="en-CA"/>
              </w:rPr>
              <w:t>موريشيوس</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71,996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67,182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93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w:t>
            </w:r>
          </w:p>
        </w:tc>
      </w:tr>
      <w:tr w:rsidR="00FC05DD"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FC05DD" w:rsidRDefault="00FC05DD">
            <w:pPr>
              <w:bidi/>
              <w:jc w:val="left"/>
              <w:rPr>
                <w:sz w:val="20"/>
                <w:lang w:val="en-CA" w:eastAsia="en-CA"/>
              </w:rPr>
            </w:pPr>
            <w:r>
              <w:rPr>
                <w:rFonts w:hint="cs"/>
                <w:sz w:val="20"/>
                <w:rtl/>
                <w:lang w:val="en-CA" w:eastAsia="en-CA"/>
              </w:rPr>
              <w:t>المكسيك</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1,790,306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1,783,068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100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29</w:t>
            </w:r>
          </w:p>
        </w:tc>
      </w:tr>
      <w:tr w:rsidR="00FC05DD"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FC05DD" w:rsidRDefault="00FC05DD">
            <w:pPr>
              <w:bidi/>
              <w:jc w:val="left"/>
              <w:rPr>
                <w:sz w:val="20"/>
                <w:lang w:val="en-CA" w:eastAsia="en-CA"/>
              </w:rPr>
            </w:pPr>
            <w:r>
              <w:rPr>
                <w:rFonts w:hint="cs"/>
                <w:sz w:val="20"/>
                <w:rtl/>
                <w:lang w:val="en-CA" w:eastAsia="en-CA"/>
              </w:rPr>
              <w:t>ميكرونيزيا (ولايات – الموحدة)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90,334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57,039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63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left"/>
              <w:rPr>
                <w:sz w:val="20"/>
                <w:lang w:val="en-CA" w:eastAsia="en-CA"/>
              </w:rPr>
            </w:pPr>
            <w:r>
              <w:rPr>
                <w:sz w:val="20"/>
                <w:lang w:val="en-CA" w:eastAsia="en-CA"/>
              </w:rPr>
              <w:t> </w:t>
            </w:r>
          </w:p>
        </w:tc>
      </w:tr>
      <w:tr w:rsidR="00FC05DD"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FC05DD" w:rsidRDefault="00FC05DD">
            <w:pPr>
              <w:bidi/>
              <w:jc w:val="left"/>
              <w:rPr>
                <w:sz w:val="20"/>
                <w:lang w:val="en-CA" w:eastAsia="en-CA"/>
              </w:rPr>
            </w:pPr>
            <w:r>
              <w:rPr>
                <w:rFonts w:hint="cs"/>
                <w:sz w:val="20"/>
                <w:rtl/>
                <w:lang w:val="en-CA" w:eastAsia="en-CA"/>
              </w:rPr>
              <w:t>منغوليا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39,000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60,506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155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left"/>
              <w:rPr>
                <w:sz w:val="20"/>
                <w:lang w:val="en-CA" w:eastAsia="en-CA"/>
              </w:rPr>
            </w:pPr>
            <w:r>
              <w:rPr>
                <w:sz w:val="20"/>
                <w:lang w:val="en-CA" w:eastAsia="en-CA"/>
              </w:rPr>
              <w:t> </w:t>
            </w:r>
          </w:p>
        </w:tc>
      </w:tr>
      <w:tr w:rsidR="00FC05DD"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FC05DD" w:rsidRDefault="00FC05DD">
            <w:pPr>
              <w:bidi/>
              <w:jc w:val="left"/>
              <w:rPr>
                <w:sz w:val="20"/>
                <w:lang w:val="en-CA" w:eastAsia="en-CA"/>
              </w:rPr>
            </w:pPr>
            <w:r>
              <w:rPr>
                <w:rFonts w:hint="cs"/>
                <w:sz w:val="20"/>
                <w:rtl/>
                <w:lang w:val="en-CA" w:eastAsia="en-CA"/>
              </w:rPr>
              <w:t>الجبل الأسود</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25,001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48,740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195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left"/>
              <w:rPr>
                <w:sz w:val="20"/>
                <w:lang w:val="en-CA" w:eastAsia="en-CA"/>
              </w:rPr>
            </w:pPr>
            <w:r>
              <w:rPr>
                <w:sz w:val="20"/>
                <w:lang w:val="en-CA" w:eastAsia="en-CA"/>
              </w:rPr>
              <w:t> </w:t>
            </w:r>
          </w:p>
        </w:tc>
      </w:tr>
      <w:tr w:rsidR="00FC05DD"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FC05DD" w:rsidRDefault="00FC05DD">
            <w:pPr>
              <w:bidi/>
              <w:jc w:val="left"/>
              <w:rPr>
                <w:sz w:val="20"/>
                <w:lang w:val="en-CA" w:eastAsia="en-CA"/>
              </w:rPr>
            </w:pPr>
            <w:r>
              <w:rPr>
                <w:rFonts w:hint="cs"/>
                <w:sz w:val="20"/>
                <w:rtl/>
                <w:lang w:val="en-CA" w:eastAsia="en-CA"/>
              </w:rPr>
              <w:t>المغرب</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205,000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114,496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56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w:t>
            </w:r>
          </w:p>
        </w:tc>
      </w:tr>
      <w:tr w:rsidR="00FC05DD"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FC05DD" w:rsidRDefault="00FC05DD">
            <w:pPr>
              <w:bidi/>
              <w:jc w:val="left"/>
              <w:rPr>
                <w:sz w:val="20"/>
                <w:lang w:val="en-CA" w:eastAsia="en-CA"/>
              </w:rPr>
            </w:pPr>
            <w:r>
              <w:rPr>
                <w:rFonts w:hint="cs"/>
                <w:sz w:val="20"/>
                <w:rtl/>
                <w:lang w:val="en-CA" w:eastAsia="en-CA"/>
              </w:rPr>
              <w:t>موزامبيق</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150,637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75,008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50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50</w:t>
            </w:r>
          </w:p>
        </w:tc>
      </w:tr>
      <w:tr w:rsidR="00FC05DD"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FC05DD" w:rsidRDefault="00FC05DD">
            <w:pPr>
              <w:bidi/>
              <w:jc w:val="left"/>
              <w:rPr>
                <w:sz w:val="20"/>
                <w:lang w:val="en-CA" w:eastAsia="en-CA"/>
              </w:rPr>
            </w:pPr>
            <w:r>
              <w:rPr>
                <w:rFonts w:hint="cs"/>
                <w:sz w:val="20"/>
                <w:rtl/>
                <w:lang w:val="en-CA" w:eastAsia="en-CA"/>
              </w:rPr>
              <w:t>ميانمار</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62,305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17,414</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28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w:t>
            </w:r>
          </w:p>
        </w:tc>
      </w:tr>
      <w:tr w:rsidR="00FC05DD"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FC05DD" w:rsidRDefault="00FC05DD">
            <w:pPr>
              <w:bidi/>
              <w:jc w:val="left"/>
              <w:rPr>
                <w:sz w:val="20"/>
                <w:lang w:val="en-CA" w:eastAsia="en-CA"/>
              </w:rPr>
            </w:pPr>
            <w:r>
              <w:rPr>
                <w:rFonts w:hint="cs"/>
                <w:sz w:val="20"/>
                <w:rtl/>
                <w:lang w:val="en-CA" w:eastAsia="en-CA"/>
              </w:rPr>
              <w:t>ناميبيا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89,000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100,383</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113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ناورو</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41,109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نيبال</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0.1</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77,900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161,941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نيكاراغوا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40,217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62,166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33</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النيجر</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114,501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95,329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t>نيجيريا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22.1</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991,424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1,302,898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FC05DD" w:rsidP="007507F4">
            <w:pPr>
              <w:bidi/>
              <w:jc w:val="left"/>
              <w:rPr>
                <w:sz w:val="20"/>
                <w:lang w:val="en-CA" w:eastAsia="en-CA"/>
              </w:rPr>
            </w:pPr>
            <w:r>
              <w:rPr>
                <w:rFonts w:hint="cs"/>
                <w:sz w:val="20"/>
                <w:rtl/>
                <w:lang w:val="en-CA" w:eastAsia="en-CA"/>
              </w:rPr>
              <w:lastRenderedPageBreak/>
              <w:t>نيوى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29,658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شمال مقدونيا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73,001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82,524</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عمان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101,778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199,738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196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باكستان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734,611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654,103</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بالاو</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33,038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33,900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بنما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0.7</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204,761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231,290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بابوا غينيا الجديدة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92,500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123,548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باراغواى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98,643</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78,405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بيرو</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315,828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102,612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32</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الفلبين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127,670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157,785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قطر</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111,316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30,425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جمهورية مولدوفا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83,474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106,094</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رواندا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88,626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115,630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سانت كيتس ونيفيس</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80,760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9D4280" w:rsidP="007507F4">
            <w:pPr>
              <w:bidi/>
              <w:jc w:val="left"/>
              <w:rPr>
                <w:sz w:val="20"/>
                <w:lang w:val="en-CA" w:eastAsia="en-CA"/>
              </w:rPr>
            </w:pPr>
            <w:r>
              <w:rPr>
                <w:rFonts w:hint="cs"/>
                <w:sz w:val="20"/>
                <w:rtl/>
                <w:lang w:val="en-CA" w:eastAsia="en-CA"/>
              </w:rPr>
              <w:t>سانت لوسيا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110,755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31,155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715639" w:rsidP="007507F4">
            <w:pPr>
              <w:bidi/>
              <w:jc w:val="left"/>
              <w:rPr>
                <w:sz w:val="20"/>
                <w:lang w:val="en-CA" w:eastAsia="en-CA"/>
              </w:rPr>
            </w:pPr>
            <w:r>
              <w:rPr>
                <w:rFonts w:hint="cs"/>
                <w:sz w:val="20"/>
                <w:rtl/>
                <w:lang w:val="en-CA" w:eastAsia="en-CA"/>
              </w:rPr>
              <w:t>سانت فنسنت وجزر غرينادين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85,500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30,000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35</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33</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715639" w:rsidP="007507F4">
            <w:pPr>
              <w:bidi/>
              <w:jc w:val="left"/>
              <w:rPr>
                <w:sz w:val="20"/>
                <w:lang w:val="en-CA" w:eastAsia="en-CA"/>
              </w:rPr>
            </w:pPr>
            <w:r>
              <w:rPr>
                <w:rFonts w:hint="cs"/>
                <w:sz w:val="20"/>
                <w:rtl/>
                <w:lang w:val="en-CA" w:eastAsia="en-CA"/>
              </w:rPr>
              <w:t>ساموا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35,421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67,500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191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715639" w:rsidP="007507F4">
            <w:pPr>
              <w:bidi/>
              <w:jc w:val="left"/>
              <w:rPr>
                <w:sz w:val="20"/>
                <w:lang w:val="en-CA" w:eastAsia="en-CA"/>
              </w:rPr>
            </w:pPr>
            <w:r>
              <w:rPr>
                <w:rFonts w:hint="cs"/>
                <w:sz w:val="20"/>
                <w:rtl/>
                <w:lang w:val="en-CA" w:eastAsia="en-CA"/>
              </w:rPr>
              <w:t>سان تومى وبرينسيبى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41,626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62,671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715639" w:rsidP="007507F4">
            <w:pPr>
              <w:bidi/>
              <w:jc w:val="left"/>
              <w:rPr>
                <w:sz w:val="20"/>
                <w:lang w:val="en-CA" w:eastAsia="en-CA"/>
              </w:rPr>
            </w:pPr>
            <w:r>
              <w:rPr>
                <w:rFonts w:hint="cs"/>
                <w:sz w:val="20"/>
                <w:rtl/>
                <w:lang w:val="en-CA" w:eastAsia="en-CA"/>
              </w:rPr>
              <w:t>المملكة العربية السعودية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3.6</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1,587,550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1,590,442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715639" w:rsidP="007507F4">
            <w:pPr>
              <w:bidi/>
              <w:jc w:val="left"/>
              <w:rPr>
                <w:sz w:val="20"/>
                <w:lang w:val="en-CA" w:eastAsia="en-CA"/>
              </w:rPr>
            </w:pPr>
            <w:r>
              <w:rPr>
                <w:rFonts w:hint="cs"/>
                <w:sz w:val="20"/>
                <w:rtl/>
                <w:lang w:val="en-CA" w:eastAsia="en-CA"/>
              </w:rPr>
              <w:t>السنغال</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242,208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264,116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33</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826E6F" w:rsidP="007507F4">
            <w:pPr>
              <w:bidi/>
              <w:jc w:val="left"/>
              <w:rPr>
                <w:sz w:val="20"/>
                <w:lang w:val="en-CA" w:eastAsia="en-CA"/>
              </w:rPr>
            </w:pPr>
            <w:r>
              <w:rPr>
                <w:rFonts w:hint="cs"/>
                <w:sz w:val="20"/>
                <w:rtl/>
                <w:lang w:val="en-CA" w:eastAsia="en-CA"/>
              </w:rPr>
              <w:t>صربيا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0.2</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267,876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295,844</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826E6F" w:rsidP="007507F4">
            <w:pPr>
              <w:bidi/>
              <w:jc w:val="left"/>
              <w:rPr>
                <w:sz w:val="20"/>
                <w:lang w:val="en-CA" w:eastAsia="en-CA"/>
              </w:rPr>
            </w:pPr>
            <w:r>
              <w:rPr>
                <w:rFonts w:hint="cs"/>
                <w:sz w:val="20"/>
                <w:rtl/>
                <w:lang w:val="en-CA" w:eastAsia="en-CA"/>
              </w:rPr>
              <w:t>سيشيل</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39,125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83,310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213</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826E6F" w:rsidP="007507F4">
            <w:pPr>
              <w:bidi/>
              <w:jc w:val="left"/>
              <w:rPr>
                <w:sz w:val="20"/>
                <w:lang w:val="en-CA" w:eastAsia="en-CA"/>
              </w:rPr>
            </w:pPr>
            <w:r>
              <w:rPr>
                <w:rFonts w:hint="cs"/>
                <w:sz w:val="20"/>
                <w:rtl/>
                <w:lang w:val="en-CA" w:eastAsia="en-CA"/>
              </w:rPr>
              <w:t>سيراليون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0.1</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73,899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122,383</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166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826E6F" w:rsidP="007507F4">
            <w:pPr>
              <w:bidi/>
              <w:jc w:val="left"/>
              <w:rPr>
                <w:sz w:val="20"/>
                <w:lang w:val="en-CA" w:eastAsia="en-CA"/>
              </w:rPr>
            </w:pPr>
            <w:r>
              <w:rPr>
                <w:rFonts w:hint="cs"/>
                <w:sz w:val="20"/>
                <w:rtl/>
                <w:lang w:val="en-CA" w:eastAsia="en-CA"/>
              </w:rPr>
              <w:t>جزر سليمان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53,955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72,300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826E6F" w:rsidP="007507F4">
            <w:pPr>
              <w:bidi/>
              <w:jc w:val="left"/>
              <w:rPr>
                <w:sz w:val="20"/>
                <w:lang w:val="en-CA" w:eastAsia="en-CA"/>
              </w:rPr>
            </w:pPr>
            <w:r>
              <w:rPr>
                <w:rFonts w:hint="cs"/>
                <w:sz w:val="20"/>
                <w:rtl/>
                <w:lang w:val="en-CA" w:eastAsia="en-CA"/>
              </w:rPr>
              <w:t>الصومال</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68,500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129,182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189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105BB" w:rsidP="007507F4">
            <w:pPr>
              <w:bidi/>
              <w:jc w:val="left"/>
              <w:rPr>
                <w:sz w:val="20"/>
                <w:lang w:val="en-CA" w:eastAsia="en-CA"/>
              </w:rPr>
            </w:pPr>
            <w:r>
              <w:rPr>
                <w:rFonts w:hint="cs"/>
                <w:sz w:val="20"/>
                <w:rtl/>
                <w:lang w:val="en-CA" w:eastAsia="en-CA"/>
              </w:rPr>
              <w:t>جنوب أفريقيا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562,000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1,390,413</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247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25</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105BB" w:rsidP="007507F4">
            <w:pPr>
              <w:bidi/>
              <w:jc w:val="left"/>
              <w:rPr>
                <w:sz w:val="20"/>
                <w:lang w:val="en-CA" w:eastAsia="en-CA"/>
              </w:rPr>
            </w:pPr>
            <w:r>
              <w:rPr>
                <w:rFonts w:hint="cs"/>
                <w:sz w:val="20"/>
                <w:rtl/>
                <w:lang w:val="en-CA" w:eastAsia="en-CA"/>
              </w:rPr>
              <w:t>جنوب السودان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45,991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20,090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105BB" w:rsidP="007507F4">
            <w:pPr>
              <w:bidi/>
              <w:jc w:val="left"/>
              <w:rPr>
                <w:sz w:val="20"/>
                <w:lang w:val="en-CA" w:eastAsia="en-CA"/>
              </w:rPr>
            </w:pPr>
            <w:r>
              <w:rPr>
                <w:rFonts w:hint="cs"/>
                <w:sz w:val="20"/>
                <w:rtl/>
                <w:lang w:val="en-CA" w:eastAsia="en-CA"/>
              </w:rPr>
              <w:t>سرى لانكا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79,314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209,159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264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105BB" w:rsidP="007507F4">
            <w:pPr>
              <w:bidi/>
              <w:jc w:val="left"/>
              <w:rPr>
                <w:sz w:val="20"/>
                <w:lang w:val="en-CA" w:eastAsia="en-CA"/>
              </w:rPr>
            </w:pPr>
            <w:r>
              <w:rPr>
                <w:rFonts w:hint="cs"/>
                <w:sz w:val="20"/>
                <w:rtl/>
                <w:lang w:val="en-CA" w:eastAsia="en-CA"/>
              </w:rPr>
              <w:t>السودان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4.3</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574,882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220,319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105BB" w:rsidP="007507F4">
            <w:pPr>
              <w:bidi/>
              <w:jc w:val="left"/>
              <w:rPr>
                <w:sz w:val="20"/>
                <w:lang w:val="en-CA" w:eastAsia="en-CA"/>
              </w:rPr>
            </w:pPr>
            <w:r>
              <w:rPr>
                <w:rFonts w:hint="cs"/>
                <w:sz w:val="20"/>
                <w:rtl/>
                <w:lang w:val="en-CA" w:eastAsia="en-CA"/>
              </w:rPr>
              <w:t>سورينام</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96,025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17,372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105BB" w:rsidP="007507F4">
            <w:pPr>
              <w:bidi/>
              <w:jc w:val="left"/>
              <w:rPr>
                <w:sz w:val="20"/>
                <w:lang w:val="en-CA" w:eastAsia="en-CA"/>
              </w:rPr>
            </w:pPr>
            <w:r>
              <w:rPr>
                <w:rFonts w:hint="cs"/>
                <w:sz w:val="20"/>
                <w:rtl/>
                <w:lang w:val="en-CA" w:eastAsia="en-CA"/>
              </w:rPr>
              <w:t>الجمهورية العربية السورية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120,001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8,370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105BB" w:rsidP="007507F4">
            <w:pPr>
              <w:bidi/>
              <w:jc w:val="left"/>
              <w:rPr>
                <w:sz w:val="20"/>
                <w:lang w:val="en-CA" w:eastAsia="en-CA"/>
              </w:rPr>
            </w:pPr>
            <w:r>
              <w:rPr>
                <w:rFonts w:hint="cs"/>
                <w:sz w:val="20"/>
                <w:rtl/>
                <w:lang w:val="en-CA" w:eastAsia="en-CA"/>
              </w:rPr>
              <w:t>تايلند</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74.6</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5,124,662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4,806,561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93</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105BB" w:rsidP="007507F4">
            <w:pPr>
              <w:bidi/>
              <w:jc w:val="left"/>
              <w:rPr>
                <w:sz w:val="20"/>
                <w:lang w:val="en-CA" w:eastAsia="en-CA"/>
              </w:rPr>
            </w:pPr>
            <w:r>
              <w:rPr>
                <w:rFonts w:hint="cs"/>
                <w:sz w:val="20"/>
                <w:rtl/>
                <w:lang w:val="en-CA" w:eastAsia="en-CA"/>
              </w:rPr>
              <w:t>تيمور - ليشتى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123,040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134,572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105BB" w:rsidP="007507F4">
            <w:pPr>
              <w:bidi/>
              <w:jc w:val="left"/>
              <w:rPr>
                <w:sz w:val="20"/>
                <w:lang w:val="en-CA" w:eastAsia="en-CA"/>
              </w:rPr>
            </w:pPr>
            <w:r>
              <w:rPr>
                <w:rFonts w:hint="cs"/>
                <w:sz w:val="20"/>
                <w:rtl/>
                <w:lang w:val="en-CA" w:eastAsia="en-CA"/>
              </w:rPr>
              <w:t>توغو</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0.9</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98,835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115,796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C105BB" w:rsidP="007507F4">
            <w:pPr>
              <w:bidi/>
              <w:jc w:val="left"/>
              <w:rPr>
                <w:sz w:val="20"/>
                <w:lang w:val="en-CA" w:eastAsia="en-CA"/>
              </w:rPr>
            </w:pPr>
            <w:r>
              <w:rPr>
                <w:rFonts w:hint="cs"/>
                <w:sz w:val="20"/>
                <w:rtl/>
                <w:lang w:val="en-CA" w:eastAsia="en-CA"/>
              </w:rPr>
              <w:t>تونغا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46,328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67,415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ترينيداد وتوباغو</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208,067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178,178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تونس</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356,458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280,139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33</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تركيا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746,580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516,175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75</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تركمانستان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105,041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106,091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توفالو</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23,181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13,703</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59</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أوغندا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63,719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52,193</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82</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إوروغواى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187,504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312,327</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167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rPr>
            </w:pPr>
            <w:r>
              <w:rPr>
                <w:rFonts w:hint="cs"/>
                <w:sz w:val="20"/>
                <w:rtl/>
              </w:rPr>
              <w:t>جمهورية تنزانيا المتحدة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74,400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42,869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33</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فانواتو</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53,465</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40,986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rPr>
            </w:pPr>
            <w:r>
              <w:rPr>
                <w:rFonts w:hint="cs"/>
                <w:sz w:val="20"/>
                <w:rtl/>
              </w:rPr>
              <w:t>فنزويلا (الجمهورية البوليفارية)</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353,650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342,851</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فييت نام</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123,012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53,890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44</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اليمن</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11.6</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190,253</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75</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زامبيا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64,984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63,800</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98</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33</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زمبابوى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98,851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148,165</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150</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100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الإقليم: أفريقيا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210,000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245,002</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117</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lastRenderedPageBreak/>
              <w:t>الإقليم:</w:t>
            </w:r>
            <w:r w:rsidR="008775B0">
              <w:rPr>
                <w:rFonts w:hint="cs"/>
                <w:sz w:val="20"/>
                <w:rtl/>
                <w:lang w:val="en-CA" w:eastAsia="en-CA"/>
              </w:rPr>
              <w:t xml:space="preserve"> آسيا والمحيط اله</w:t>
            </w:r>
            <w:r>
              <w:rPr>
                <w:rFonts w:hint="cs"/>
                <w:sz w:val="20"/>
                <w:rtl/>
                <w:lang w:val="en-CA" w:eastAsia="en-CA"/>
              </w:rPr>
              <w:t>ادى</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131,303</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42,498</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32</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الإقليم: أوروبا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129,000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34,066</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26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sz w:val="20"/>
                <w:lang w:val="en-CA" w:eastAsia="en-CA"/>
              </w:rPr>
            </w:pPr>
            <w:r>
              <w:rPr>
                <w:rFonts w:hint="cs"/>
                <w:sz w:val="20"/>
                <w:rtl/>
                <w:lang w:val="en-CA" w:eastAsia="en-CA"/>
              </w:rPr>
              <w:t>عالميا</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0.0</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left"/>
              <w:rPr>
                <w:sz w:val="20"/>
                <w:lang w:val="en-CA" w:eastAsia="en-CA"/>
              </w:rPr>
            </w:pPr>
            <w:r>
              <w:rPr>
                <w:sz w:val="20"/>
                <w:lang w:val="en-CA" w:eastAsia="en-CA"/>
              </w:rPr>
              <w:t> </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12,154,384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9,247,199</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76</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sz w:val="20"/>
                <w:lang w:val="en-CA" w:eastAsia="en-CA"/>
              </w:rPr>
            </w:pPr>
            <w:r>
              <w:rPr>
                <w:sz w:val="20"/>
                <w:lang w:val="en-CA" w:eastAsia="en-CA"/>
              </w:rPr>
              <w:t>67</w:t>
            </w:r>
          </w:p>
        </w:tc>
      </w:tr>
      <w:tr w:rsidR="007507F4" w:rsidTr="007507F4">
        <w:tc>
          <w:tcPr>
            <w:tcW w:w="2694"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7507F4" w:rsidRDefault="00A16803" w:rsidP="007507F4">
            <w:pPr>
              <w:bidi/>
              <w:jc w:val="left"/>
              <w:rPr>
                <w:b/>
                <w:bCs/>
                <w:sz w:val="20"/>
                <w:lang w:val="en-CA" w:eastAsia="en-CA"/>
              </w:rPr>
            </w:pPr>
            <w:r>
              <w:rPr>
                <w:rFonts w:hint="cs"/>
                <w:b/>
                <w:bCs/>
                <w:sz w:val="20"/>
                <w:rtl/>
                <w:lang w:val="en-CA" w:eastAsia="en-CA"/>
              </w:rPr>
              <w:t>المجموع</w:t>
            </w:r>
          </w:p>
        </w:tc>
        <w:tc>
          <w:tcPr>
            <w:tcW w:w="851"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b/>
                <w:bCs/>
                <w:sz w:val="20"/>
                <w:lang w:val="en-CA" w:eastAsia="en-CA"/>
              </w:rPr>
            </w:pPr>
            <w:r>
              <w:rPr>
                <w:b/>
                <w:bCs/>
                <w:sz w:val="20"/>
                <w:lang w:val="en-CA" w:eastAsia="en-CA"/>
              </w:rPr>
              <w:t>405.1</w:t>
            </w:r>
          </w:p>
        </w:tc>
        <w:tc>
          <w:tcPr>
            <w:tcW w:w="1275"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b/>
                <w:bCs/>
                <w:sz w:val="20"/>
                <w:lang w:val="en-CA" w:eastAsia="en-CA"/>
              </w:rPr>
            </w:pPr>
            <w:r>
              <w:rPr>
                <w:b/>
                <w:bCs/>
                <w:sz w:val="20"/>
                <w:lang w:val="en-CA" w:eastAsia="en-CA"/>
              </w:rPr>
              <w:t>22</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b/>
                <w:bCs/>
                <w:sz w:val="20"/>
                <w:lang w:val="en-CA" w:eastAsia="en-CA"/>
              </w:rPr>
            </w:pPr>
            <w:r>
              <w:rPr>
                <w:b/>
                <w:bCs/>
                <w:sz w:val="20"/>
                <w:lang w:val="en-CA" w:eastAsia="en-CA"/>
              </w:rPr>
              <w:t>88,493,823</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b/>
                <w:bCs/>
                <w:sz w:val="20"/>
                <w:lang w:val="en-CA" w:eastAsia="en-CA"/>
              </w:rPr>
            </w:pPr>
            <w:r>
              <w:rPr>
                <w:b/>
                <w:bCs/>
                <w:sz w:val="20"/>
                <w:lang w:val="en-CA" w:eastAsia="en-CA"/>
              </w:rPr>
              <w:t>98,441,267</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b/>
                <w:bCs/>
                <w:sz w:val="20"/>
                <w:lang w:val="en-CA" w:eastAsia="en-CA"/>
              </w:rPr>
            </w:pPr>
            <w:r>
              <w:rPr>
                <w:b/>
                <w:bCs/>
                <w:sz w:val="20"/>
                <w:lang w:val="en-CA" w:eastAsia="en-CA"/>
              </w:rPr>
              <w:t>111</w:t>
            </w:r>
          </w:p>
        </w:tc>
        <w:tc>
          <w:tcPr>
            <w:tcW w:w="1417" w:type="dxa"/>
            <w:tcBorders>
              <w:top w:val="nil"/>
              <w:left w:val="nil"/>
              <w:bottom w:val="single" w:sz="4" w:space="0" w:color="auto"/>
              <w:right w:val="single" w:sz="4" w:space="0" w:color="auto"/>
            </w:tcBorders>
            <w:noWrap/>
            <w:tcMar>
              <w:top w:w="0" w:type="dxa"/>
              <w:left w:w="57" w:type="dxa"/>
              <w:bottom w:w="0" w:type="dxa"/>
              <w:right w:w="57" w:type="dxa"/>
            </w:tcMar>
            <w:hideMark/>
          </w:tcPr>
          <w:p w:rsidR="007507F4" w:rsidRDefault="007507F4">
            <w:pPr>
              <w:jc w:val="right"/>
              <w:rPr>
                <w:b/>
                <w:bCs/>
                <w:sz w:val="20"/>
                <w:lang w:val="en-CA" w:eastAsia="en-CA"/>
              </w:rPr>
            </w:pPr>
            <w:r>
              <w:rPr>
                <w:b/>
                <w:bCs/>
                <w:sz w:val="20"/>
                <w:lang w:val="en-CA" w:eastAsia="en-CA"/>
              </w:rPr>
              <w:t>63</w:t>
            </w:r>
          </w:p>
        </w:tc>
      </w:tr>
    </w:tbl>
    <w:p w:rsidR="00481B73" w:rsidRPr="004C1AA7" w:rsidRDefault="004C1AA7" w:rsidP="00481B73">
      <w:pPr>
        <w:bidi/>
        <w:jc w:val="left"/>
        <w:rPr>
          <w:rFonts w:cs="Arabic Transparent"/>
          <w:sz w:val="20"/>
          <w:rtl/>
          <w:lang w:val="en-CA" w:bidi="ar-EG"/>
        </w:rPr>
      </w:pPr>
      <w:r w:rsidRPr="004C1AA7">
        <w:rPr>
          <w:rFonts w:cs="Arabic Transparent" w:hint="cs"/>
          <w:sz w:val="20"/>
          <w:rtl/>
          <w:lang w:val="en-CA" w:bidi="ar-EG"/>
        </w:rPr>
        <w:t>* لا توجد إزالة في عام 2018 لمشروعات متعلقة بالهيدروفلوروكربون</w:t>
      </w:r>
    </w:p>
    <w:p w:rsidR="0079163C" w:rsidRDefault="0079163C">
      <w:pPr>
        <w:jc w:val="left"/>
        <w:rPr>
          <w:rFonts w:cs="Arabic Transparent"/>
          <w:b/>
          <w:bCs/>
          <w:sz w:val="26"/>
          <w:szCs w:val="26"/>
          <w:lang w:val="en-CA" w:bidi="ar-EG"/>
        </w:rPr>
        <w:sectPr w:rsidR="0079163C" w:rsidSect="005D7B60">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docGrid w:linePitch="326"/>
        </w:sectPr>
      </w:pPr>
    </w:p>
    <w:p w:rsidR="0079163C" w:rsidRDefault="0079163C">
      <w:pPr>
        <w:jc w:val="left"/>
        <w:rPr>
          <w:rFonts w:cs="Arabic Transparent"/>
          <w:b/>
          <w:bCs/>
          <w:sz w:val="26"/>
          <w:szCs w:val="26"/>
          <w:rtl/>
          <w:lang w:val="en-CA" w:bidi="ar-EG"/>
        </w:rPr>
      </w:pPr>
    </w:p>
    <w:p w:rsidR="000F7998" w:rsidRDefault="007507F4" w:rsidP="00A16803">
      <w:pPr>
        <w:bidi/>
        <w:jc w:val="center"/>
        <w:rPr>
          <w:rFonts w:cs="Arabic Transparent"/>
          <w:b/>
          <w:bCs/>
          <w:sz w:val="26"/>
          <w:szCs w:val="26"/>
          <w:rtl/>
          <w:lang w:val="en-CA" w:bidi="ar-EG"/>
        </w:rPr>
      </w:pPr>
      <w:r>
        <w:rPr>
          <w:rFonts w:cs="Arabic Transparent" w:hint="cs"/>
          <w:b/>
          <w:bCs/>
          <w:sz w:val="26"/>
          <w:szCs w:val="26"/>
          <w:rtl/>
          <w:lang w:val="en-CA" w:bidi="ar-EG"/>
        </w:rPr>
        <w:lastRenderedPageBreak/>
        <w:t>التذييل الثانى</w:t>
      </w:r>
    </w:p>
    <w:p w:rsidR="007507F4" w:rsidRDefault="007507F4" w:rsidP="007A0203">
      <w:pPr>
        <w:bidi/>
        <w:jc w:val="center"/>
        <w:rPr>
          <w:rFonts w:cs="Arabic Transparent"/>
          <w:b/>
          <w:bCs/>
          <w:sz w:val="26"/>
          <w:szCs w:val="26"/>
          <w:rtl/>
          <w:lang w:val="en-CA" w:bidi="ar-AE"/>
        </w:rPr>
      </w:pPr>
    </w:p>
    <w:p w:rsidR="007507F4" w:rsidRDefault="007507F4" w:rsidP="007A0203">
      <w:pPr>
        <w:bidi/>
        <w:jc w:val="center"/>
        <w:rPr>
          <w:rFonts w:cs="Arabic Transparent"/>
          <w:b/>
          <w:bCs/>
          <w:sz w:val="26"/>
          <w:szCs w:val="26"/>
          <w:rtl/>
          <w:lang w:val="en-CA" w:bidi="ar-EG"/>
        </w:rPr>
      </w:pPr>
      <w:r>
        <w:rPr>
          <w:rFonts w:cs="Arabic Transparent" w:hint="cs"/>
          <w:b/>
          <w:bCs/>
          <w:sz w:val="26"/>
          <w:szCs w:val="26"/>
          <w:rtl/>
          <w:lang w:val="en-CA" w:bidi="ar-EG"/>
        </w:rPr>
        <w:t>خطة إدارة إزالة المواد الهيدروكلوروفلوروكربونية حسب البلد حتى 31 ديسمبر</w:t>
      </w:r>
      <w:r w:rsidR="007A0203">
        <w:rPr>
          <w:rFonts w:cs="Arabic Transparent" w:hint="cs"/>
          <w:b/>
          <w:bCs/>
          <w:sz w:val="26"/>
          <w:szCs w:val="26"/>
          <w:rtl/>
          <w:lang w:val="en-CA" w:bidi="ar-EG"/>
        </w:rPr>
        <w:t>/كانون الأول 2018</w:t>
      </w:r>
    </w:p>
    <w:p w:rsidR="000F7998" w:rsidRDefault="000F7998" w:rsidP="000F7998">
      <w:pPr>
        <w:bidi/>
        <w:jc w:val="left"/>
        <w:rPr>
          <w:rFonts w:cs="Arabic Transparent"/>
          <w:b/>
          <w:bCs/>
          <w:sz w:val="26"/>
          <w:szCs w:val="26"/>
          <w:rtl/>
          <w:lang w:val="en-CA" w:bidi="ar-EG"/>
        </w:rPr>
      </w:pPr>
    </w:p>
    <w:tbl>
      <w:tblPr>
        <w:bidiVisual/>
        <w:tblW w:w="9828" w:type="dxa"/>
        <w:tblInd w:w="-721" w:type="dxa"/>
        <w:tblLayout w:type="fixed"/>
        <w:tblLook w:val="04A0" w:firstRow="1" w:lastRow="0" w:firstColumn="1" w:lastColumn="0" w:noHBand="0" w:noVBand="1"/>
      </w:tblPr>
      <w:tblGrid>
        <w:gridCol w:w="3166"/>
        <w:gridCol w:w="1332"/>
        <w:gridCol w:w="1332"/>
        <w:gridCol w:w="1333"/>
        <w:gridCol w:w="1332"/>
        <w:gridCol w:w="1333"/>
      </w:tblGrid>
      <w:tr w:rsidR="007A0203" w:rsidTr="008E7021">
        <w:trPr>
          <w:tblHeader/>
        </w:trPr>
        <w:tc>
          <w:tcPr>
            <w:tcW w:w="3166"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rsidR="007A0203" w:rsidRDefault="00E67B1A" w:rsidP="00D968FF">
            <w:pPr>
              <w:bidi/>
              <w:ind w:left="144"/>
              <w:jc w:val="left"/>
              <w:rPr>
                <w:b/>
                <w:bCs/>
                <w:sz w:val="20"/>
                <w:lang w:val="en-CA" w:eastAsia="en-CA"/>
              </w:rPr>
            </w:pPr>
            <w:r>
              <w:rPr>
                <w:rFonts w:hint="cs"/>
                <w:b/>
                <w:bCs/>
                <w:sz w:val="20"/>
                <w:rtl/>
                <w:lang w:val="en-CA" w:eastAsia="en-CA"/>
              </w:rPr>
              <w:t>البلد</w:t>
            </w:r>
          </w:p>
        </w:tc>
        <w:tc>
          <w:tcPr>
            <w:tcW w:w="1332"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7A0203" w:rsidRDefault="00E67B1A">
            <w:pPr>
              <w:jc w:val="center"/>
              <w:rPr>
                <w:b/>
                <w:bCs/>
                <w:sz w:val="20"/>
                <w:lang w:val="en-CA" w:eastAsia="en-CA"/>
              </w:rPr>
            </w:pPr>
            <w:r>
              <w:rPr>
                <w:rFonts w:hint="cs"/>
                <w:b/>
                <w:bCs/>
                <w:sz w:val="20"/>
                <w:rtl/>
                <w:lang w:val="en-CA" w:eastAsia="en-CA"/>
              </w:rPr>
              <w:t>الإزالة الموافق عليها (أطنان من قدرات استنفاد الأوزون)</w:t>
            </w:r>
          </w:p>
        </w:tc>
        <w:tc>
          <w:tcPr>
            <w:tcW w:w="1332"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7A0203" w:rsidRDefault="00022C5C">
            <w:pPr>
              <w:jc w:val="center"/>
              <w:rPr>
                <w:b/>
                <w:bCs/>
                <w:sz w:val="20"/>
                <w:rtl/>
                <w:lang w:val="en-CA" w:eastAsia="en-CA"/>
              </w:rPr>
            </w:pPr>
            <w:r>
              <w:rPr>
                <w:rFonts w:hint="cs"/>
                <w:b/>
                <w:bCs/>
                <w:sz w:val="20"/>
                <w:rtl/>
                <w:lang w:val="en-CA" w:eastAsia="en-CA"/>
              </w:rPr>
              <w:t>الأموال الموافق عليها</w:t>
            </w:r>
          </w:p>
          <w:p w:rsidR="00022C5C" w:rsidRDefault="00022C5C">
            <w:pPr>
              <w:jc w:val="center"/>
              <w:rPr>
                <w:b/>
                <w:bCs/>
                <w:sz w:val="20"/>
                <w:lang w:val="en-CA" w:eastAsia="en-CA"/>
              </w:rPr>
            </w:pPr>
            <w:r>
              <w:rPr>
                <w:b/>
                <w:bCs/>
                <w:sz w:val="20"/>
                <w:rtl/>
                <w:lang w:val="en-CA" w:eastAsia="en-CA"/>
              </w:rPr>
              <w:t>(دولار أمريكي)</w:t>
            </w:r>
          </w:p>
        </w:tc>
        <w:tc>
          <w:tcPr>
            <w:tcW w:w="1333"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7A0203" w:rsidRDefault="00022C5C">
            <w:pPr>
              <w:jc w:val="center"/>
              <w:rPr>
                <w:b/>
                <w:bCs/>
                <w:sz w:val="20"/>
                <w:lang w:val="en-CA" w:eastAsia="en-CA"/>
              </w:rPr>
            </w:pPr>
            <w:r>
              <w:rPr>
                <w:rFonts w:hint="cs"/>
                <w:b/>
                <w:bCs/>
                <w:sz w:val="20"/>
                <w:rtl/>
                <w:lang w:val="en-CA" w:eastAsia="en-CA"/>
              </w:rPr>
              <w:t xml:space="preserve">الأموال المنصرفة </w:t>
            </w:r>
            <w:r>
              <w:rPr>
                <w:b/>
                <w:bCs/>
                <w:sz w:val="20"/>
                <w:rtl/>
                <w:lang w:val="en-CA" w:eastAsia="en-CA"/>
              </w:rPr>
              <w:t>(دولار أمريكي)</w:t>
            </w:r>
          </w:p>
        </w:tc>
        <w:tc>
          <w:tcPr>
            <w:tcW w:w="1332"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7A0203" w:rsidRDefault="00022C5C">
            <w:pPr>
              <w:jc w:val="center"/>
              <w:rPr>
                <w:b/>
                <w:bCs/>
                <w:sz w:val="20"/>
                <w:lang w:val="en-CA" w:eastAsia="en-CA"/>
              </w:rPr>
            </w:pPr>
            <w:r>
              <w:rPr>
                <w:rFonts w:hint="cs"/>
                <w:b/>
                <w:bCs/>
                <w:sz w:val="20"/>
                <w:rtl/>
                <w:lang w:val="en-CA" w:eastAsia="en-CA"/>
              </w:rPr>
              <w:t xml:space="preserve">الرصيد </w:t>
            </w:r>
            <w:r>
              <w:rPr>
                <w:b/>
                <w:bCs/>
                <w:sz w:val="20"/>
                <w:rtl/>
                <w:lang w:val="en-CA" w:eastAsia="en-CA"/>
              </w:rPr>
              <w:t>(دولار أمريكي)</w:t>
            </w:r>
          </w:p>
        </w:tc>
        <w:tc>
          <w:tcPr>
            <w:tcW w:w="1333" w:type="dxa"/>
            <w:tcBorders>
              <w:top w:val="single" w:sz="4" w:space="0" w:color="auto"/>
              <w:left w:val="nil"/>
              <w:bottom w:val="single" w:sz="4" w:space="0" w:color="auto"/>
              <w:right w:val="single" w:sz="4" w:space="0" w:color="auto"/>
            </w:tcBorders>
            <w:tcMar>
              <w:top w:w="0" w:type="dxa"/>
              <w:left w:w="57" w:type="dxa"/>
              <w:bottom w:w="0" w:type="dxa"/>
              <w:right w:w="57" w:type="dxa"/>
            </w:tcMar>
            <w:hideMark/>
          </w:tcPr>
          <w:p w:rsidR="007A0203" w:rsidRDefault="00022C5C">
            <w:pPr>
              <w:jc w:val="center"/>
              <w:rPr>
                <w:b/>
                <w:bCs/>
                <w:sz w:val="20"/>
                <w:lang w:val="en-CA" w:eastAsia="en-CA"/>
              </w:rPr>
            </w:pPr>
            <w:r>
              <w:rPr>
                <w:rFonts w:hint="cs"/>
                <w:b/>
                <w:bCs/>
                <w:sz w:val="20"/>
                <w:rtl/>
                <w:lang w:val="en-CA" w:eastAsia="en-CA"/>
              </w:rPr>
              <w:t>النسبة المئوية من الأموال المنصرفة</w:t>
            </w:r>
          </w:p>
        </w:tc>
      </w:tr>
      <w:tr w:rsidR="000D633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D633E" w:rsidRDefault="000D633E" w:rsidP="00D968FF">
            <w:pPr>
              <w:bidi/>
              <w:ind w:left="144"/>
              <w:jc w:val="left"/>
              <w:rPr>
                <w:sz w:val="20"/>
                <w:lang w:val="en-CA" w:eastAsia="en-CA"/>
              </w:rPr>
            </w:pPr>
            <w:r>
              <w:rPr>
                <w:rFonts w:hint="cs"/>
                <w:sz w:val="20"/>
                <w:rtl/>
                <w:lang w:val="en-CA" w:eastAsia="en-CA"/>
              </w:rPr>
              <w:t>أفغانستان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9.4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604,725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292,111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312,614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48</w:t>
            </w:r>
          </w:p>
        </w:tc>
      </w:tr>
      <w:tr w:rsidR="000D633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D633E" w:rsidRDefault="000D633E" w:rsidP="00D968FF">
            <w:pPr>
              <w:bidi/>
              <w:ind w:left="144"/>
              <w:jc w:val="left"/>
              <w:rPr>
                <w:sz w:val="20"/>
                <w:lang w:val="en-CA" w:eastAsia="en-CA"/>
              </w:rPr>
            </w:pPr>
            <w:r>
              <w:rPr>
                <w:rFonts w:hint="cs"/>
                <w:sz w:val="20"/>
                <w:rtl/>
                <w:lang w:val="en-CA" w:eastAsia="en-CA"/>
              </w:rPr>
              <w:t>ألبانيا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2.1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282,465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236,369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46,096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84</w:t>
            </w:r>
          </w:p>
        </w:tc>
      </w:tr>
      <w:tr w:rsidR="000D633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D633E" w:rsidRDefault="000D633E" w:rsidP="00D968FF">
            <w:pPr>
              <w:bidi/>
              <w:ind w:left="144"/>
              <w:jc w:val="left"/>
              <w:rPr>
                <w:sz w:val="20"/>
                <w:lang w:val="en-CA" w:eastAsia="en-CA"/>
              </w:rPr>
            </w:pPr>
            <w:r>
              <w:rPr>
                <w:rFonts w:hint="cs"/>
                <w:sz w:val="20"/>
                <w:rtl/>
                <w:lang w:val="en-CA" w:eastAsia="en-CA"/>
              </w:rPr>
              <w:t>الجزائر</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13.5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1,808,804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1,106,745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702,059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61</w:t>
            </w:r>
          </w:p>
        </w:tc>
      </w:tr>
      <w:tr w:rsidR="000D633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D633E" w:rsidRDefault="000D633E" w:rsidP="00D968FF">
            <w:pPr>
              <w:bidi/>
              <w:ind w:left="144"/>
              <w:jc w:val="left"/>
              <w:rPr>
                <w:sz w:val="20"/>
                <w:lang w:val="en-CA" w:eastAsia="en-CA"/>
              </w:rPr>
            </w:pPr>
            <w:r>
              <w:rPr>
                <w:rFonts w:hint="cs"/>
                <w:sz w:val="20"/>
                <w:rtl/>
                <w:lang w:val="en-CA" w:eastAsia="en-CA"/>
              </w:rPr>
              <w:t>أنغولا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5.6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626,000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248,151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377,849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40</w:t>
            </w:r>
          </w:p>
        </w:tc>
      </w:tr>
      <w:tr w:rsidR="000D633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D633E" w:rsidRDefault="000D633E" w:rsidP="00D968FF">
            <w:pPr>
              <w:bidi/>
              <w:ind w:left="144"/>
              <w:jc w:val="left"/>
              <w:rPr>
                <w:sz w:val="20"/>
                <w:lang w:val="en-CA" w:eastAsia="en-CA"/>
              </w:rPr>
            </w:pPr>
            <w:r>
              <w:rPr>
                <w:rFonts w:hint="cs"/>
                <w:sz w:val="20"/>
                <w:rtl/>
                <w:lang w:val="en-CA" w:eastAsia="en-CA"/>
              </w:rPr>
              <w:t>أنتيغوا وبربودا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45,850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27,235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18,615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59</w:t>
            </w:r>
          </w:p>
        </w:tc>
      </w:tr>
      <w:tr w:rsidR="000D633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D633E" w:rsidRDefault="000D633E" w:rsidP="00D968FF">
            <w:pPr>
              <w:bidi/>
              <w:ind w:left="144"/>
              <w:jc w:val="left"/>
              <w:rPr>
                <w:sz w:val="20"/>
                <w:lang w:val="en-CA" w:eastAsia="en-CA"/>
              </w:rPr>
            </w:pPr>
            <w:r>
              <w:rPr>
                <w:rFonts w:hint="cs"/>
                <w:sz w:val="20"/>
                <w:rtl/>
                <w:lang w:val="en-CA" w:eastAsia="en-CA"/>
              </w:rPr>
              <w:t>الأرجنتين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104.0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12,077,789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10,074,929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2,002,860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83</w:t>
            </w:r>
          </w:p>
        </w:tc>
      </w:tr>
      <w:tr w:rsidR="000D633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D633E" w:rsidRDefault="000D633E" w:rsidP="00D968FF">
            <w:pPr>
              <w:bidi/>
              <w:ind w:left="144"/>
              <w:jc w:val="left"/>
              <w:rPr>
                <w:sz w:val="20"/>
                <w:lang w:val="en-CA" w:eastAsia="en-CA"/>
              </w:rPr>
            </w:pPr>
            <w:r>
              <w:rPr>
                <w:rFonts w:hint="cs"/>
                <w:sz w:val="20"/>
                <w:rtl/>
                <w:lang w:val="en-CA" w:eastAsia="en-CA"/>
              </w:rPr>
              <w:t>أرمينيا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2.2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605,536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535,615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69,921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88</w:t>
            </w:r>
          </w:p>
        </w:tc>
      </w:tr>
      <w:tr w:rsidR="000D633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D633E" w:rsidRDefault="000D633E" w:rsidP="00D968FF">
            <w:pPr>
              <w:bidi/>
              <w:ind w:left="144"/>
              <w:jc w:val="left"/>
              <w:rPr>
                <w:sz w:val="20"/>
                <w:lang w:val="en-CA" w:eastAsia="en-CA"/>
              </w:rPr>
            </w:pPr>
            <w:r>
              <w:rPr>
                <w:rFonts w:hint="cs"/>
                <w:sz w:val="20"/>
                <w:rtl/>
                <w:lang w:val="en-CA" w:eastAsia="en-CA"/>
              </w:rPr>
              <w:t>جزر البهاما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2.0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277,050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183,177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93,873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66</w:t>
            </w:r>
          </w:p>
        </w:tc>
      </w:tr>
      <w:tr w:rsidR="000D633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D633E" w:rsidRDefault="000D633E" w:rsidP="00D968FF">
            <w:pPr>
              <w:bidi/>
              <w:ind w:left="144"/>
              <w:jc w:val="left"/>
              <w:rPr>
                <w:sz w:val="20"/>
                <w:lang w:val="en-CA" w:eastAsia="en-CA"/>
              </w:rPr>
            </w:pPr>
            <w:r>
              <w:rPr>
                <w:rFonts w:hint="cs"/>
                <w:sz w:val="20"/>
                <w:rtl/>
                <w:lang w:val="en-CA" w:eastAsia="en-CA"/>
              </w:rPr>
              <w:t>البحرين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6.4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814,455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571,050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243,406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70</w:t>
            </w:r>
          </w:p>
        </w:tc>
      </w:tr>
      <w:tr w:rsidR="000D633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D633E" w:rsidRDefault="000D633E" w:rsidP="00D968FF">
            <w:pPr>
              <w:bidi/>
              <w:ind w:left="144"/>
              <w:jc w:val="left"/>
              <w:rPr>
                <w:sz w:val="20"/>
                <w:lang w:val="en-CA" w:eastAsia="en-CA"/>
              </w:rPr>
            </w:pPr>
            <w:r>
              <w:rPr>
                <w:rFonts w:hint="cs"/>
                <w:sz w:val="20"/>
                <w:rtl/>
                <w:lang w:val="en-CA" w:eastAsia="en-CA"/>
              </w:rPr>
              <w:t>بنغلاديش</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32.3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4,053,716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1,478,324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2,575,392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D633E" w:rsidRDefault="000D633E">
            <w:pPr>
              <w:jc w:val="right"/>
              <w:rPr>
                <w:sz w:val="20"/>
                <w:lang w:val="en-CA" w:eastAsia="en-CA"/>
              </w:rPr>
            </w:pPr>
            <w:r>
              <w:rPr>
                <w:sz w:val="20"/>
                <w:lang w:val="en-CA" w:eastAsia="en-CA"/>
              </w:rPr>
              <w:t>36</w:t>
            </w:r>
          </w:p>
        </w:tc>
      </w:tr>
      <w:tr w:rsidR="0098224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8224B" w:rsidRDefault="0098224B" w:rsidP="00D968FF">
            <w:pPr>
              <w:bidi/>
              <w:ind w:left="144"/>
              <w:jc w:val="left"/>
              <w:rPr>
                <w:sz w:val="20"/>
                <w:lang w:val="en-CA" w:eastAsia="en-CA"/>
              </w:rPr>
            </w:pPr>
            <w:r>
              <w:rPr>
                <w:rFonts w:hint="cs"/>
                <w:sz w:val="20"/>
                <w:rtl/>
                <w:lang w:val="en-CA" w:eastAsia="en-CA"/>
              </w:rPr>
              <w:t>بربادوس</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0.4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210,000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115,745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94,255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55</w:t>
            </w:r>
          </w:p>
        </w:tc>
      </w:tr>
      <w:tr w:rsidR="0098224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8224B" w:rsidRDefault="0098224B" w:rsidP="00D968FF">
            <w:pPr>
              <w:bidi/>
              <w:ind w:left="144"/>
              <w:jc w:val="left"/>
              <w:rPr>
                <w:sz w:val="20"/>
                <w:lang w:val="en-CA" w:eastAsia="en-CA"/>
              </w:rPr>
            </w:pPr>
            <w:r>
              <w:rPr>
                <w:rFonts w:hint="cs"/>
                <w:sz w:val="20"/>
                <w:rtl/>
                <w:lang w:val="en-CA" w:eastAsia="en-CA"/>
              </w:rPr>
              <w:t xml:space="preserve">بليز </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1.0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242,500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140,000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102,500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58</w:t>
            </w:r>
          </w:p>
        </w:tc>
      </w:tr>
      <w:tr w:rsidR="0098224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8224B" w:rsidRDefault="0098224B" w:rsidP="00D968FF">
            <w:pPr>
              <w:bidi/>
              <w:ind w:left="144"/>
              <w:jc w:val="left"/>
              <w:rPr>
                <w:sz w:val="20"/>
                <w:lang w:val="en-CA" w:eastAsia="en-CA"/>
              </w:rPr>
            </w:pPr>
            <w:r>
              <w:rPr>
                <w:rFonts w:hint="cs"/>
                <w:sz w:val="20"/>
                <w:rtl/>
                <w:lang w:val="en-CA" w:eastAsia="en-CA"/>
              </w:rPr>
              <w:t>بنن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8.3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565,828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448,324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117,505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79</w:t>
            </w:r>
          </w:p>
        </w:tc>
      </w:tr>
      <w:tr w:rsidR="0098224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8224B" w:rsidRDefault="0098224B" w:rsidP="00D968FF">
            <w:pPr>
              <w:bidi/>
              <w:ind w:left="144"/>
              <w:jc w:val="left"/>
              <w:rPr>
                <w:sz w:val="20"/>
                <w:lang w:val="en-CA" w:eastAsia="en-CA"/>
              </w:rPr>
            </w:pPr>
            <w:r>
              <w:rPr>
                <w:rFonts w:hint="cs"/>
                <w:sz w:val="20"/>
                <w:rtl/>
                <w:lang w:val="en-CA" w:eastAsia="en-CA"/>
              </w:rPr>
              <w:t>بوتان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0.3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423,000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367,610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55,390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87</w:t>
            </w:r>
          </w:p>
        </w:tc>
      </w:tr>
      <w:tr w:rsidR="0098224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8224B" w:rsidRDefault="0098224B" w:rsidP="00D968FF">
            <w:pPr>
              <w:bidi/>
              <w:ind w:left="144"/>
              <w:jc w:val="left"/>
              <w:rPr>
                <w:sz w:val="20"/>
                <w:lang w:val="en-CA" w:eastAsia="en-CA"/>
              </w:rPr>
            </w:pPr>
            <w:r>
              <w:rPr>
                <w:rFonts w:hint="cs"/>
                <w:sz w:val="20"/>
                <w:rtl/>
                <w:lang w:val="en-CA" w:eastAsia="en-CA"/>
              </w:rPr>
              <w:t>بوليفيا (دولة – المتعددة القوميات)</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1.5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283,344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249,072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34,272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88</w:t>
            </w:r>
          </w:p>
        </w:tc>
      </w:tr>
      <w:tr w:rsidR="0098224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8224B" w:rsidRDefault="0098224B" w:rsidP="00D968FF">
            <w:pPr>
              <w:bidi/>
              <w:ind w:left="144"/>
              <w:jc w:val="left"/>
              <w:rPr>
                <w:sz w:val="20"/>
                <w:lang w:val="en-CA" w:eastAsia="en-CA"/>
              </w:rPr>
            </w:pPr>
            <w:r>
              <w:rPr>
                <w:rFonts w:hint="cs"/>
                <w:sz w:val="20"/>
                <w:rtl/>
                <w:lang w:val="en-CA" w:eastAsia="en-CA"/>
              </w:rPr>
              <w:t>البوسنة والهرسك</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6.6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908,645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729,240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179,405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80</w:t>
            </w:r>
          </w:p>
        </w:tc>
      </w:tr>
      <w:tr w:rsidR="0098224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8224B" w:rsidRDefault="0098224B" w:rsidP="00D968FF">
            <w:pPr>
              <w:bidi/>
              <w:ind w:left="144"/>
              <w:jc w:val="left"/>
              <w:rPr>
                <w:sz w:val="20"/>
                <w:lang w:val="en-CA" w:eastAsia="en-CA"/>
              </w:rPr>
            </w:pPr>
            <w:r>
              <w:rPr>
                <w:rFonts w:hint="cs"/>
                <w:sz w:val="20"/>
                <w:rtl/>
                <w:lang w:val="en-CA" w:eastAsia="en-CA"/>
              </w:rPr>
              <w:t>بوتسوانا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3.8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505,000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180,139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324,861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36</w:t>
            </w:r>
          </w:p>
        </w:tc>
      </w:tr>
      <w:tr w:rsidR="0098224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8224B" w:rsidRDefault="0098224B" w:rsidP="00D968FF">
            <w:pPr>
              <w:bidi/>
              <w:ind w:left="144"/>
              <w:jc w:val="left"/>
              <w:rPr>
                <w:sz w:val="20"/>
                <w:lang w:val="en-CA" w:eastAsia="en-CA"/>
              </w:rPr>
            </w:pPr>
            <w:r>
              <w:rPr>
                <w:rFonts w:hint="cs"/>
                <w:sz w:val="20"/>
                <w:rtl/>
                <w:lang w:val="en-CA" w:eastAsia="en-CA"/>
              </w:rPr>
              <w:t>البرازيل</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474.4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41,490,199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22,288,700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19,201,499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54</w:t>
            </w:r>
          </w:p>
        </w:tc>
      </w:tr>
      <w:tr w:rsidR="0098224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8224B" w:rsidRDefault="0098224B" w:rsidP="00D968FF">
            <w:pPr>
              <w:bidi/>
              <w:ind w:left="144"/>
              <w:jc w:val="left"/>
              <w:rPr>
                <w:sz w:val="20"/>
                <w:lang w:val="en-CA" w:eastAsia="en-CA"/>
              </w:rPr>
            </w:pPr>
            <w:r>
              <w:rPr>
                <w:rFonts w:hint="cs"/>
                <w:sz w:val="20"/>
                <w:rtl/>
                <w:lang w:val="en-CA" w:eastAsia="en-CA"/>
              </w:rPr>
              <w:t>برونى دار السلام</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1.6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282,900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190,195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92,705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67</w:t>
            </w:r>
          </w:p>
        </w:tc>
      </w:tr>
      <w:tr w:rsidR="0098224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8224B" w:rsidRDefault="0098224B" w:rsidP="00D968FF">
            <w:pPr>
              <w:bidi/>
              <w:ind w:left="144"/>
              <w:jc w:val="left"/>
              <w:rPr>
                <w:sz w:val="20"/>
                <w:lang w:val="en-CA" w:eastAsia="en-CA"/>
              </w:rPr>
            </w:pPr>
            <w:r>
              <w:rPr>
                <w:rFonts w:hint="cs"/>
                <w:sz w:val="20"/>
                <w:rtl/>
                <w:lang w:val="en-CA" w:eastAsia="en-CA"/>
              </w:rPr>
              <w:t>بوركينا فاصو</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2.0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565,630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430,674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134,956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8224B" w:rsidRDefault="0098224B">
            <w:pPr>
              <w:jc w:val="right"/>
              <w:rPr>
                <w:sz w:val="20"/>
                <w:lang w:val="en-CA" w:eastAsia="en-CA"/>
              </w:rPr>
            </w:pPr>
            <w:r>
              <w:rPr>
                <w:sz w:val="20"/>
                <w:lang w:val="en-CA" w:eastAsia="en-CA"/>
              </w:rPr>
              <w:t>76</w:t>
            </w:r>
          </w:p>
        </w:tc>
      </w:tr>
      <w:tr w:rsidR="00DE2CD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DE2CDB" w:rsidRDefault="00DE2CDB" w:rsidP="00D968FF">
            <w:pPr>
              <w:bidi/>
              <w:ind w:left="144"/>
              <w:jc w:val="left"/>
              <w:rPr>
                <w:sz w:val="20"/>
                <w:lang w:val="en-CA" w:eastAsia="en-CA"/>
              </w:rPr>
            </w:pPr>
            <w:r>
              <w:rPr>
                <w:rFonts w:hint="cs"/>
                <w:sz w:val="20"/>
                <w:rtl/>
                <w:lang w:val="en-CA" w:eastAsia="en-CA"/>
              </w:rPr>
              <w:t>بوروندى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296,844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146,860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149,984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49</w:t>
            </w:r>
          </w:p>
        </w:tc>
      </w:tr>
      <w:tr w:rsidR="00DE2CD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DE2CDB" w:rsidRDefault="00DE2CDB" w:rsidP="00D968FF">
            <w:pPr>
              <w:bidi/>
              <w:ind w:left="144"/>
              <w:jc w:val="left"/>
              <w:rPr>
                <w:sz w:val="20"/>
                <w:lang w:val="en-CA" w:eastAsia="en-CA"/>
              </w:rPr>
            </w:pPr>
            <w:r>
              <w:rPr>
                <w:rFonts w:hint="cs"/>
                <w:sz w:val="20"/>
                <w:rtl/>
                <w:lang w:val="en-CA" w:eastAsia="en-CA"/>
              </w:rPr>
              <w:t>كمبوديا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899,221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815,827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83,394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91</w:t>
            </w:r>
          </w:p>
        </w:tc>
      </w:tr>
      <w:tr w:rsidR="00DE2CD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DE2CDB" w:rsidRDefault="00DE2CDB" w:rsidP="00D968FF">
            <w:pPr>
              <w:bidi/>
              <w:ind w:left="144"/>
              <w:jc w:val="left"/>
              <w:rPr>
                <w:sz w:val="20"/>
                <w:lang w:val="en-CA" w:eastAsia="en-CA"/>
              </w:rPr>
            </w:pPr>
            <w:r>
              <w:rPr>
                <w:rFonts w:hint="cs"/>
                <w:sz w:val="20"/>
                <w:rtl/>
                <w:lang w:val="en-CA" w:eastAsia="en-CA"/>
              </w:rPr>
              <w:t>الكاميرون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26.8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1,690,013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1,013,588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676,425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60</w:t>
            </w:r>
          </w:p>
        </w:tc>
      </w:tr>
      <w:tr w:rsidR="00DE2CD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DE2CDB" w:rsidRDefault="00DE2CDB" w:rsidP="00D968FF">
            <w:pPr>
              <w:bidi/>
              <w:ind w:left="144"/>
              <w:jc w:val="left"/>
              <w:rPr>
                <w:sz w:val="20"/>
                <w:lang w:val="en-CA" w:eastAsia="en-CA"/>
              </w:rPr>
            </w:pPr>
            <w:r>
              <w:rPr>
                <w:rFonts w:hint="cs"/>
                <w:sz w:val="20"/>
                <w:rtl/>
                <w:lang w:val="en-CA" w:eastAsia="en-CA"/>
              </w:rPr>
              <w:t>الرأس الأخضر</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0.1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140,290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113,834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26,456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81</w:t>
            </w:r>
          </w:p>
        </w:tc>
      </w:tr>
      <w:tr w:rsidR="00DE2CD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DE2CDB" w:rsidRDefault="00DE2CDB" w:rsidP="00D968FF">
            <w:pPr>
              <w:bidi/>
              <w:ind w:left="144"/>
              <w:jc w:val="left"/>
              <w:rPr>
                <w:sz w:val="20"/>
                <w:lang w:val="en-CA" w:eastAsia="en-CA"/>
              </w:rPr>
            </w:pPr>
            <w:r>
              <w:rPr>
                <w:rFonts w:hint="cs"/>
                <w:sz w:val="20"/>
                <w:rtl/>
                <w:lang w:val="en-CA" w:eastAsia="en-CA"/>
              </w:rPr>
              <w:t>جمهورية أفريقيا الوسطى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0.5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200,000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64,001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135,999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32</w:t>
            </w:r>
          </w:p>
        </w:tc>
      </w:tr>
      <w:tr w:rsidR="00DE2CD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DE2CDB" w:rsidRDefault="00DE2CDB" w:rsidP="00D968FF">
            <w:pPr>
              <w:bidi/>
              <w:ind w:left="144"/>
              <w:jc w:val="left"/>
              <w:rPr>
                <w:sz w:val="20"/>
                <w:lang w:val="en-CA" w:eastAsia="en-CA"/>
              </w:rPr>
            </w:pPr>
            <w:r>
              <w:rPr>
                <w:rFonts w:hint="cs"/>
                <w:sz w:val="20"/>
                <w:rtl/>
                <w:lang w:val="en-CA" w:eastAsia="en-CA"/>
              </w:rPr>
              <w:t>تشاد</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5.7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489,542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444,542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45,000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91</w:t>
            </w:r>
          </w:p>
        </w:tc>
      </w:tr>
      <w:tr w:rsidR="00DE2CD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DE2CDB" w:rsidRDefault="00DE2CDB" w:rsidP="00D968FF">
            <w:pPr>
              <w:bidi/>
              <w:ind w:left="144"/>
              <w:jc w:val="left"/>
              <w:rPr>
                <w:sz w:val="20"/>
                <w:lang w:val="en-CA" w:eastAsia="en-CA"/>
              </w:rPr>
            </w:pPr>
            <w:r>
              <w:rPr>
                <w:rFonts w:hint="cs"/>
                <w:sz w:val="20"/>
                <w:rtl/>
                <w:lang w:val="en-CA" w:eastAsia="en-CA"/>
              </w:rPr>
              <w:t>شيلى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66.1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5,005,337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2,473,412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2,531,925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49</w:t>
            </w:r>
          </w:p>
        </w:tc>
      </w:tr>
      <w:tr w:rsidR="00DE2CD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DE2CDB" w:rsidRDefault="00DE2CDB" w:rsidP="00D968FF">
            <w:pPr>
              <w:bidi/>
              <w:ind w:left="144"/>
              <w:jc w:val="left"/>
              <w:rPr>
                <w:sz w:val="20"/>
                <w:lang w:val="en-CA" w:eastAsia="en-CA"/>
              </w:rPr>
            </w:pPr>
            <w:r>
              <w:rPr>
                <w:rFonts w:hint="cs"/>
                <w:sz w:val="20"/>
                <w:rtl/>
                <w:lang w:val="en-CA" w:eastAsia="en-CA"/>
              </w:rPr>
              <w:t xml:space="preserve">الصين </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3,463.9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371,419,891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300,662,418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70,757,473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81</w:t>
            </w:r>
          </w:p>
        </w:tc>
      </w:tr>
      <w:tr w:rsidR="00DE2CD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DE2CDB" w:rsidRDefault="00DE2CDB" w:rsidP="00D968FF">
            <w:pPr>
              <w:bidi/>
              <w:ind w:left="144"/>
              <w:jc w:val="left"/>
              <w:rPr>
                <w:sz w:val="20"/>
                <w:lang w:val="en-CA" w:eastAsia="en-CA"/>
              </w:rPr>
            </w:pPr>
            <w:r>
              <w:rPr>
                <w:rFonts w:hint="cs"/>
                <w:sz w:val="20"/>
                <w:rtl/>
                <w:lang w:val="en-CA" w:eastAsia="en-CA"/>
              </w:rPr>
              <w:t>كولومبيا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183.8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11,020,413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8,720,649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2,299,764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79</w:t>
            </w:r>
          </w:p>
        </w:tc>
      </w:tr>
      <w:tr w:rsidR="00DE2CDB"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DE2CDB" w:rsidRDefault="00DE2CDB" w:rsidP="00D968FF">
            <w:pPr>
              <w:bidi/>
              <w:ind w:left="144"/>
              <w:jc w:val="left"/>
              <w:rPr>
                <w:sz w:val="20"/>
                <w:lang w:val="en-CA" w:eastAsia="en-CA"/>
              </w:rPr>
            </w:pPr>
            <w:r>
              <w:rPr>
                <w:rFonts w:hint="cs"/>
                <w:sz w:val="20"/>
                <w:rtl/>
                <w:lang w:val="en-CA" w:eastAsia="en-CA"/>
              </w:rPr>
              <w:t>جزر القمر</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114,000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98,035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15,965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DE2CDB" w:rsidRDefault="00DE2CDB">
            <w:pPr>
              <w:jc w:val="right"/>
              <w:rPr>
                <w:sz w:val="20"/>
                <w:lang w:val="en-CA" w:eastAsia="en-CA"/>
              </w:rPr>
            </w:pPr>
            <w:r>
              <w:rPr>
                <w:sz w:val="20"/>
                <w:lang w:val="en-CA" w:eastAsia="en-CA"/>
              </w:rPr>
              <w:t>86</w:t>
            </w:r>
          </w:p>
        </w:tc>
      </w:tr>
      <w:tr w:rsidR="001C3F1C"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1C3F1C" w:rsidRDefault="001C3F1C" w:rsidP="00D968FF">
            <w:pPr>
              <w:bidi/>
              <w:ind w:left="144"/>
              <w:jc w:val="left"/>
              <w:rPr>
                <w:sz w:val="20"/>
                <w:lang w:val="en-CA" w:eastAsia="en-CA"/>
              </w:rPr>
            </w:pPr>
            <w:r>
              <w:rPr>
                <w:rFonts w:hint="cs"/>
                <w:sz w:val="20"/>
                <w:rtl/>
                <w:lang w:val="en-CA" w:eastAsia="en-CA"/>
              </w:rPr>
              <w:t>الكونغو</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2.2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288,626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222,961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65,665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77</w:t>
            </w:r>
          </w:p>
        </w:tc>
      </w:tr>
      <w:tr w:rsidR="001C3F1C"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1C3F1C" w:rsidRDefault="001C3F1C" w:rsidP="00D968FF">
            <w:pPr>
              <w:bidi/>
              <w:ind w:left="144"/>
              <w:jc w:val="left"/>
              <w:rPr>
                <w:sz w:val="20"/>
                <w:lang w:val="en-CA" w:eastAsia="en-CA"/>
              </w:rPr>
            </w:pPr>
            <w:r>
              <w:rPr>
                <w:rFonts w:hint="cs"/>
                <w:sz w:val="20"/>
                <w:rtl/>
                <w:lang w:val="en-CA" w:eastAsia="en-CA"/>
              </w:rPr>
              <w:t>جزر كوك</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89,100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62,750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26,350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70</w:t>
            </w:r>
          </w:p>
        </w:tc>
      </w:tr>
      <w:tr w:rsidR="001C3F1C"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1C3F1C" w:rsidRDefault="001C3F1C" w:rsidP="00D968FF">
            <w:pPr>
              <w:bidi/>
              <w:ind w:left="144"/>
              <w:jc w:val="left"/>
              <w:rPr>
                <w:sz w:val="20"/>
                <w:lang w:val="en-CA" w:eastAsia="en-CA"/>
              </w:rPr>
            </w:pPr>
            <w:r>
              <w:rPr>
                <w:rFonts w:hint="cs"/>
                <w:sz w:val="20"/>
                <w:rtl/>
                <w:lang w:val="en-CA" w:eastAsia="en-CA"/>
              </w:rPr>
              <w:t>كوستاريكا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15.4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1,097,522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1,030,365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67,157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94</w:t>
            </w:r>
          </w:p>
        </w:tc>
      </w:tr>
      <w:tr w:rsidR="001C3F1C"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1C3F1C" w:rsidRDefault="001C3F1C" w:rsidP="00D968FF">
            <w:pPr>
              <w:bidi/>
              <w:ind w:left="144"/>
              <w:jc w:val="left"/>
              <w:rPr>
                <w:sz w:val="20"/>
                <w:lang w:val="en-CA" w:eastAsia="en-CA"/>
              </w:rPr>
            </w:pPr>
            <w:r>
              <w:rPr>
                <w:rFonts w:hint="cs"/>
                <w:sz w:val="20"/>
                <w:rtl/>
                <w:lang w:val="en-CA" w:eastAsia="en-CA"/>
              </w:rPr>
              <w:t>كوت دى فوار</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6.4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900,000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424,013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475,987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1C3F1C" w:rsidRDefault="001C3F1C">
            <w:pPr>
              <w:jc w:val="right"/>
              <w:rPr>
                <w:sz w:val="20"/>
                <w:lang w:val="en-CA" w:eastAsia="en-CA"/>
              </w:rPr>
            </w:pPr>
            <w:r>
              <w:rPr>
                <w:sz w:val="20"/>
                <w:lang w:val="en-CA" w:eastAsia="en-CA"/>
              </w:rPr>
              <w:t>47</w:t>
            </w:r>
          </w:p>
        </w:tc>
      </w:tr>
      <w:tr w:rsidR="007A02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7A0203" w:rsidRDefault="001C3F1C" w:rsidP="00D968FF">
            <w:pPr>
              <w:bidi/>
              <w:ind w:left="144"/>
              <w:jc w:val="left"/>
              <w:rPr>
                <w:sz w:val="20"/>
                <w:lang w:val="en-CA" w:eastAsia="en-CA"/>
              </w:rPr>
            </w:pPr>
            <w:r>
              <w:rPr>
                <w:rFonts w:hint="cs"/>
                <w:sz w:val="20"/>
                <w:rtl/>
                <w:lang w:val="en-CA" w:eastAsia="en-CA"/>
              </w:rPr>
              <w:t>ك</w:t>
            </w:r>
            <w:r w:rsidR="00892F2D">
              <w:rPr>
                <w:rFonts w:hint="cs"/>
                <w:sz w:val="20"/>
                <w:rtl/>
                <w:lang w:val="en-CA" w:eastAsia="en-CA"/>
              </w:rPr>
              <w:t>رواتيا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pPr>
              <w:jc w:val="right"/>
              <w:rPr>
                <w:sz w:val="20"/>
                <w:lang w:val="en-CA" w:eastAsia="en-CA"/>
              </w:rPr>
            </w:pPr>
            <w:r>
              <w:rPr>
                <w:sz w:val="20"/>
                <w:lang w:val="en-CA" w:eastAsia="en-CA"/>
              </w:rPr>
              <w:t>8.1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pPr>
              <w:jc w:val="right"/>
              <w:rPr>
                <w:sz w:val="20"/>
                <w:lang w:val="en-CA" w:eastAsia="en-CA"/>
              </w:rPr>
            </w:pPr>
            <w:r>
              <w:rPr>
                <w:sz w:val="20"/>
                <w:lang w:val="en-CA" w:eastAsia="en-CA"/>
              </w:rPr>
              <w:t>804,104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pPr>
              <w:jc w:val="right"/>
              <w:rPr>
                <w:sz w:val="20"/>
                <w:lang w:val="en-CA" w:eastAsia="en-CA"/>
              </w:rPr>
            </w:pPr>
            <w:r>
              <w:rPr>
                <w:sz w:val="20"/>
                <w:lang w:val="en-CA" w:eastAsia="en-CA"/>
              </w:rPr>
              <w:t>804,105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pPr>
              <w:jc w:val="right"/>
              <w:rPr>
                <w:sz w:val="20"/>
                <w:lang w:val="en-CA" w:eastAsia="en-CA"/>
              </w:rPr>
            </w:pPr>
            <w:r>
              <w:rPr>
                <w:sz w:val="20"/>
                <w:lang w:val="en-CA" w:eastAsia="en-CA"/>
              </w:rPr>
              <w:t>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pPr>
              <w:jc w:val="right"/>
              <w:rPr>
                <w:sz w:val="20"/>
                <w:lang w:val="en-CA" w:eastAsia="en-CA"/>
              </w:rPr>
            </w:pPr>
            <w:r>
              <w:rPr>
                <w:sz w:val="20"/>
                <w:lang w:val="en-CA" w:eastAsia="en-CA"/>
              </w:rPr>
              <w:t>100</w:t>
            </w:r>
          </w:p>
        </w:tc>
      </w:tr>
      <w:tr w:rsidR="00892F2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92F2D" w:rsidRDefault="00892F2D" w:rsidP="00D968FF">
            <w:pPr>
              <w:bidi/>
              <w:ind w:left="144"/>
              <w:jc w:val="left"/>
              <w:rPr>
                <w:sz w:val="20"/>
                <w:lang w:val="en-CA" w:eastAsia="en-CA"/>
              </w:rPr>
            </w:pPr>
            <w:r>
              <w:rPr>
                <w:rFonts w:hint="cs"/>
                <w:sz w:val="20"/>
                <w:rtl/>
                <w:lang w:val="en-CA" w:eastAsia="en-CA"/>
              </w:rPr>
              <w:t>كوبا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19.3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1,691,527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1,386,248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305,279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82</w:t>
            </w:r>
          </w:p>
        </w:tc>
      </w:tr>
      <w:tr w:rsidR="00892F2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92F2D" w:rsidRDefault="00892F2D" w:rsidP="00D968FF">
            <w:pPr>
              <w:bidi/>
              <w:ind w:left="144"/>
              <w:jc w:val="left"/>
              <w:rPr>
                <w:sz w:val="20"/>
                <w:lang w:val="en-CA" w:eastAsia="en-CA"/>
              </w:rPr>
            </w:pPr>
            <w:r>
              <w:rPr>
                <w:rFonts w:hint="cs"/>
                <w:sz w:val="20"/>
                <w:rtl/>
                <w:lang w:val="en-CA" w:eastAsia="en-CA"/>
              </w:rPr>
              <w:t>جمهورية كوريا الشعبية الديمقراطية</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19.4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808,320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146,412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661,908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18</w:t>
            </w:r>
          </w:p>
        </w:tc>
      </w:tr>
      <w:tr w:rsidR="00892F2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92F2D" w:rsidRPr="00E5238F" w:rsidRDefault="00892F2D" w:rsidP="00D968FF">
            <w:pPr>
              <w:bidi/>
              <w:ind w:left="144"/>
              <w:jc w:val="left"/>
              <w:rPr>
                <w:sz w:val="20"/>
                <w:lang w:val="en-CA" w:eastAsia="en-CA"/>
              </w:rPr>
            </w:pPr>
            <w:r w:rsidRPr="00E5238F">
              <w:rPr>
                <w:rFonts w:hint="cs"/>
                <w:sz w:val="20"/>
                <w:rtl/>
                <w:lang w:val="en-CA" w:eastAsia="en-CA"/>
              </w:rPr>
              <w:t>جمهورية الكونغوى الديمقراطية</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5.8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475,000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438,002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36,998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92</w:t>
            </w:r>
          </w:p>
        </w:tc>
      </w:tr>
      <w:tr w:rsidR="00892F2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92F2D" w:rsidRPr="00E5238F" w:rsidRDefault="00892F2D" w:rsidP="00D968FF">
            <w:pPr>
              <w:bidi/>
              <w:ind w:left="144"/>
              <w:jc w:val="left"/>
              <w:rPr>
                <w:sz w:val="20"/>
                <w:lang w:val="en-CA" w:eastAsia="en-CA"/>
              </w:rPr>
            </w:pPr>
            <w:r w:rsidRPr="00E5238F">
              <w:rPr>
                <w:rFonts w:hint="cs"/>
                <w:sz w:val="20"/>
                <w:rtl/>
                <w:lang w:val="en-CA" w:eastAsia="en-CA"/>
              </w:rPr>
              <w:t>جيبوتى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99,500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81,000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18,500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pPr>
              <w:jc w:val="right"/>
              <w:rPr>
                <w:sz w:val="20"/>
                <w:lang w:val="en-CA" w:eastAsia="en-CA"/>
              </w:rPr>
            </w:pPr>
            <w:r>
              <w:rPr>
                <w:sz w:val="20"/>
                <w:lang w:val="en-CA" w:eastAsia="en-CA"/>
              </w:rPr>
              <w:t>81</w:t>
            </w:r>
          </w:p>
        </w:tc>
      </w:tr>
      <w:tr w:rsidR="00892F2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92F2D" w:rsidRPr="00E5238F" w:rsidRDefault="00892F2D" w:rsidP="00D968FF">
            <w:pPr>
              <w:bidi/>
              <w:ind w:left="144"/>
              <w:jc w:val="left"/>
              <w:rPr>
                <w:sz w:val="20"/>
                <w:lang w:val="en-CA" w:eastAsia="en-CA"/>
              </w:rPr>
            </w:pPr>
            <w:r w:rsidRPr="00E5238F">
              <w:rPr>
                <w:rFonts w:hint="cs"/>
                <w:sz w:val="20"/>
                <w:rtl/>
                <w:lang w:val="en-CA" w:eastAsia="en-CA"/>
              </w:rPr>
              <w:t>دومينيكا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rsidP="00D968FF">
            <w:pPr>
              <w:ind w:left="144"/>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rsidP="00D968FF">
            <w:pPr>
              <w:ind w:left="144"/>
              <w:jc w:val="right"/>
              <w:rPr>
                <w:sz w:val="20"/>
                <w:lang w:val="en-CA" w:eastAsia="en-CA"/>
              </w:rPr>
            </w:pPr>
            <w:r>
              <w:rPr>
                <w:sz w:val="20"/>
                <w:lang w:val="en-CA" w:eastAsia="en-CA"/>
              </w:rPr>
              <w:t>82,250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rsidP="00D968FF">
            <w:pPr>
              <w:ind w:left="144"/>
              <w:jc w:val="right"/>
              <w:rPr>
                <w:sz w:val="20"/>
                <w:lang w:val="en-CA" w:eastAsia="en-CA"/>
              </w:rPr>
            </w:pPr>
            <w:r>
              <w:rPr>
                <w:sz w:val="20"/>
                <w:lang w:val="en-CA" w:eastAsia="en-CA"/>
              </w:rPr>
              <w:t>10,026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rsidP="00D968FF">
            <w:pPr>
              <w:ind w:left="144"/>
              <w:jc w:val="right"/>
              <w:rPr>
                <w:sz w:val="20"/>
                <w:lang w:val="en-CA" w:eastAsia="en-CA"/>
              </w:rPr>
            </w:pPr>
            <w:r>
              <w:rPr>
                <w:sz w:val="20"/>
                <w:lang w:val="en-CA" w:eastAsia="en-CA"/>
              </w:rPr>
              <w:t>72,224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rsidP="00D968FF">
            <w:pPr>
              <w:ind w:left="144"/>
              <w:jc w:val="right"/>
              <w:rPr>
                <w:sz w:val="20"/>
                <w:lang w:val="en-CA" w:eastAsia="en-CA"/>
              </w:rPr>
            </w:pPr>
            <w:r>
              <w:rPr>
                <w:sz w:val="20"/>
                <w:lang w:val="en-CA" w:eastAsia="en-CA"/>
              </w:rPr>
              <w:t>12</w:t>
            </w:r>
          </w:p>
        </w:tc>
      </w:tr>
      <w:tr w:rsidR="00892F2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92F2D" w:rsidRPr="00E5238F" w:rsidRDefault="00892F2D" w:rsidP="00D968FF">
            <w:pPr>
              <w:bidi/>
              <w:ind w:left="144"/>
              <w:jc w:val="left"/>
              <w:rPr>
                <w:sz w:val="20"/>
                <w:lang w:val="en-CA" w:eastAsia="en-CA"/>
              </w:rPr>
            </w:pPr>
            <w:r w:rsidRPr="00E5238F">
              <w:rPr>
                <w:rFonts w:hint="cs"/>
                <w:sz w:val="20"/>
                <w:rtl/>
                <w:lang w:val="en-CA" w:eastAsia="en-CA"/>
              </w:rPr>
              <w:t>الجمهورية الدومينيكية</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rsidP="00D968FF">
            <w:pPr>
              <w:ind w:left="144"/>
              <w:jc w:val="right"/>
              <w:rPr>
                <w:sz w:val="20"/>
                <w:lang w:val="en-CA" w:eastAsia="en-CA"/>
              </w:rPr>
            </w:pPr>
            <w:r>
              <w:rPr>
                <w:sz w:val="20"/>
                <w:lang w:val="en-CA" w:eastAsia="en-CA"/>
              </w:rPr>
              <w:t>12.5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rsidP="00D968FF">
            <w:pPr>
              <w:ind w:left="144"/>
              <w:jc w:val="right"/>
              <w:rPr>
                <w:sz w:val="20"/>
                <w:lang w:val="en-CA" w:eastAsia="en-CA"/>
              </w:rPr>
            </w:pPr>
            <w:r>
              <w:rPr>
                <w:sz w:val="20"/>
                <w:lang w:val="en-CA" w:eastAsia="en-CA"/>
              </w:rPr>
              <w:t>3,024,186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rsidP="00D968FF">
            <w:pPr>
              <w:ind w:left="144"/>
              <w:jc w:val="right"/>
              <w:rPr>
                <w:sz w:val="20"/>
                <w:lang w:val="en-CA" w:eastAsia="en-CA"/>
              </w:rPr>
            </w:pPr>
            <w:r>
              <w:rPr>
                <w:sz w:val="20"/>
                <w:lang w:val="en-CA" w:eastAsia="en-CA"/>
              </w:rPr>
              <w:t>2,237,582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rsidP="00D968FF">
            <w:pPr>
              <w:ind w:left="144"/>
              <w:jc w:val="right"/>
              <w:rPr>
                <w:sz w:val="20"/>
                <w:lang w:val="en-CA" w:eastAsia="en-CA"/>
              </w:rPr>
            </w:pPr>
            <w:r>
              <w:rPr>
                <w:sz w:val="20"/>
                <w:lang w:val="en-CA" w:eastAsia="en-CA"/>
              </w:rPr>
              <w:t>786,604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92F2D" w:rsidRDefault="00892F2D" w:rsidP="00D968FF">
            <w:pPr>
              <w:ind w:left="144"/>
              <w:jc w:val="right"/>
              <w:rPr>
                <w:sz w:val="20"/>
                <w:lang w:val="en-CA" w:eastAsia="en-CA"/>
              </w:rPr>
            </w:pPr>
            <w:r>
              <w:rPr>
                <w:sz w:val="20"/>
                <w:lang w:val="en-CA" w:eastAsia="en-CA"/>
              </w:rPr>
              <w:t>74</w:t>
            </w:r>
          </w:p>
        </w:tc>
      </w:tr>
      <w:tr w:rsidR="006643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6643D9" w:rsidRPr="00E5238F" w:rsidRDefault="006643D9" w:rsidP="00D968FF">
            <w:pPr>
              <w:bidi/>
              <w:ind w:left="144"/>
              <w:jc w:val="left"/>
              <w:rPr>
                <w:sz w:val="20"/>
                <w:lang w:val="en-CA" w:eastAsia="en-CA"/>
              </w:rPr>
            </w:pPr>
            <w:r w:rsidRPr="00E5238F">
              <w:rPr>
                <w:rFonts w:hint="cs"/>
                <w:sz w:val="20"/>
                <w:rtl/>
                <w:lang w:val="en-CA" w:eastAsia="en-CA"/>
              </w:rPr>
              <w:t>إكوادور</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28.0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2,327,005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1,736,933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590,072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75</w:t>
            </w:r>
          </w:p>
        </w:tc>
      </w:tr>
      <w:tr w:rsidR="006643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6643D9" w:rsidRPr="00E5238F" w:rsidRDefault="006643D9" w:rsidP="00D968FF">
            <w:pPr>
              <w:bidi/>
              <w:ind w:left="144"/>
              <w:jc w:val="left"/>
              <w:rPr>
                <w:sz w:val="20"/>
                <w:lang w:val="en-CA" w:eastAsia="en-CA"/>
              </w:rPr>
            </w:pPr>
            <w:r w:rsidRPr="00E5238F">
              <w:rPr>
                <w:rFonts w:hint="cs"/>
                <w:sz w:val="20"/>
                <w:rtl/>
                <w:lang w:val="en-CA" w:eastAsia="en-CA"/>
              </w:rPr>
              <w:t>مصر</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226.0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12,981,482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6,124,583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6,856,899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47</w:t>
            </w:r>
          </w:p>
        </w:tc>
      </w:tr>
      <w:tr w:rsidR="006643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6643D9" w:rsidRPr="00E5238F" w:rsidRDefault="006643D9" w:rsidP="00D968FF">
            <w:pPr>
              <w:bidi/>
              <w:ind w:left="144"/>
              <w:jc w:val="left"/>
              <w:rPr>
                <w:sz w:val="20"/>
                <w:lang w:val="en-CA" w:eastAsia="en-CA"/>
              </w:rPr>
            </w:pPr>
            <w:r w:rsidRPr="00E5238F">
              <w:rPr>
                <w:rFonts w:hint="cs"/>
                <w:sz w:val="20"/>
                <w:rtl/>
                <w:lang w:val="en-CA" w:eastAsia="en-CA"/>
              </w:rPr>
              <w:t>السلفادور</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8.8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1,039,277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809,002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230,275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78</w:t>
            </w:r>
          </w:p>
        </w:tc>
      </w:tr>
      <w:tr w:rsidR="006643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6643D9" w:rsidRPr="00E5238F" w:rsidRDefault="006643D9" w:rsidP="00D968FF">
            <w:pPr>
              <w:bidi/>
              <w:ind w:left="144"/>
              <w:jc w:val="left"/>
              <w:rPr>
                <w:sz w:val="20"/>
                <w:lang w:val="en-CA" w:eastAsia="en-CA"/>
              </w:rPr>
            </w:pPr>
            <w:r w:rsidRPr="00E5238F">
              <w:rPr>
                <w:rFonts w:hint="cs"/>
                <w:sz w:val="20"/>
                <w:rtl/>
                <w:lang w:val="en-CA" w:eastAsia="en-CA"/>
              </w:rPr>
              <w:t>غينيا الاستوائية</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0.9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249,962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144,962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105,000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58</w:t>
            </w:r>
          </w:p>
        </w:tc>
      </w:tr>
      <w:tr w:rsidR="006643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6643D9" w:rsidRPr="00E5238F" w:rsidRDefault="006643D9" w:rsidP="00D968FF">
            <w:pPr>
              <w:bidi/>
              <w:ind w:left="144"/>
              <w:jc w:val="left"/>
              <w:rPr>
                <w:sz w:val="20"/>
                <w:lang w:val="en-CA" w:eastAsia="en-CA"/>
              </w:rPr>
            </w:pPr>
            <w:r w:rsidRPr="00E5238F">
              <w:rPr>
                <w:rFonts w:hint="cs"/>
                <w:sz w:val="20"/>
                <w:rtl/>
                <w:lang w:val="en-CA" w:eastAsia="en-CA"/>
              </w:rPr>
              <w:lastRenderedPageBreak/>
              <w:t>إريتريا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0.4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188,821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155,059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33,762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82</w:t>
            </w:r>
          </w:p>
        </w:tc>
      </w:tr>
      <w:tr w:rsidR="006643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6643D9" w:rsidRPr="00E5238F" w:rsidRDefault="006643D9" w:rsidP="00D968FF">
            <w:pPr>
              <w:bidi/>
              <w:ind w:left="144"/>
              <w:jc w:val="left"/>
              <w:rPr>
                <w:sz w:val="20"/>
                <w:lang w:val="en-CA" w:eastAsia="en-CA"/>
              </w:rPr>
            </w:pPr>
            <w:r w:rsidRPr="00E5238F">
              <w:rPr>
                <w:rFonts w:hint="cs"/>
                <w:sz w:val="20"/>
                <w:rtl/>
                <w:lang w:val="en-CA" w:eastAsia="en-CA"/>
              </w:rPr>
              <w:t>اسواتينى (مملكة)</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7.9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822,099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772,131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49,968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94</w:t>
            </w:r>
          </w:p>
        </w:tc>
      </w:tr>
      <w:tr w:rsidR="006643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6643D9" w:rsidRPr="00E5238F" w:rsidRDefault="006643D9" w:rsidP="00D968FF">
            <w:pPr>
              <w:bidi/>
              <w:ind w:left="144"/>
              <w:jc w:val="left"/>
              <w:rPr>
                <w:sz w:val="20"/>
                <w:lang w:val="en-CA" w:eastAsia="en-CA"/>
              </w:rPr>
            </w:pPr>
            <w:r w:rsidRPr="00E5238F">
              <w:rPr>
                <w:rFonts w:hint="cs"/>
                <w:sz w:val="20"/>
                <w:rtl/>
                <w:lang w:val="en-CA" w:eastAsia="en-CA"/>
              </w:rPr>
              <w:t>إثيوبيا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279,771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132,191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147,580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47</w:t>
            </w:r>
          </w:p>
        </w:tc>
      </w:tr>
      <w:tr w:rsidR="006643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6643D9" w:rsidRPr="00E5238F" w:rsidRDefault="006643D9" w:rsidP="00D968FF">
            <w:pPr>
              <w:bidi/>
              <w:ind w:left="144"/>
              <w:jc w:val="left"/>
              <w:rPr>
                <w:sz w:val="20"/>
                <w:lang w:val="en-CA" w:eastAsia="en-CA"/>
              </w:rPr>
            </w:pPr>
            <w:r w:rsidRPr="00E5238F">
              <w:rPr>
                <w:rFonts w:hint="cs"/>
                <w:sz w:val="20"/>
                <w:rtl/>
                <w:lang w:val="en-CA" w:eastAsia="en-CA"/>
              </w:rPr>
              <w:t>فيجى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2.0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283,500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199,395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84,105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70</w:t>
            </w:r>
          </w:p>
        </w:tc>
      </w:tr>
      <w:tr w:rsidR="006643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6643D9" w:rsidRPr="00E5238F" w:rsidRDefault="006643D9" w:rsidP="00D968FF">
            <w:pPr>
              <w:bidi/>
              <w:ind w:left="144"/>
              <w:jc w:val="left"/>
              <w:rPr>
                <w:sz w:val="20"/>
                <w:lang w:val="en-CA" w:eastAsia="en-CA"/>
              </w:rPr>
            </w:pPr>
            <w:r w:rsidRPr="00E5238F">
              <w:rPr>
                <w:rFonts w:hint="cs"/>
                <w:sz w:val="20"/>
                <w:rtl/>
                <w:lang w:val="en-CA" w:eastAsia="en-CA"/>
              </w:rPr>
              <w:t>غابون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4.9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431,000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229,732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201,268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53</w:t>
            </w:r>
          </w:p>
        </w:tc>
      </w:tr>
      <w:tr w:rsidR="006643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6643D9" w:rsidRPr="00E5238F" w:rsidRDefault="006643D9" w:rsidP="00D968FF">
            <w:pPr>
              <w:bidi/>
              <w:ind w:left="144"/>
              <w:jc w:val="left"/>
              <w:rPr>
                <w:sz w:val="20"/>
                <w:lang w:val="en-CA" w:eastAsia="en-CA"/>
              </w:rPr>
            </w:pPr>
            <w:r w:rsidRPr="00E5238F">
              <w:rPr>
                <w:rFonts w:hint="cs"/>
                <w:sz w:val="20"/>
                <w:rtl/>
                <w:lang w:val="en-CA" w:eastAsia="en-CA"/>
              </w:rPr>
              <w:t>غامبيا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0.6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188,497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73,895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114,602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6643D9" w:rsidRDefault="006643D9" w:rsidP="00D968FF">
            <w:pPr>
              <w:ind w:left="144"/>
              <w:jc w:val="right"/>
              <w:rPr>
                <w:sz w:val="20"/>
                <w:lang w:val="en-CA" w:eastAsia="en-CA"/>
              </w:rPr>
            </w:pPr>
            <w:r>
              <w:rPr>
                <w:sz w:val="20"/>
                <w:lang w:val="en-CA" w:eastAsia="en-CA"/>
              </w:rPr>
              <w:t>39</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جورجيا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469,400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308,244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161,156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66</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غانا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10.7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1,235,000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1,030,756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204,244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83</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غرينادا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0.3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189,000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92,101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96,899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49</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غواتيمالا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4.3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393,369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297,323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96,045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76</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غينيا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303,981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298,053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5,928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98</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غينيا - بيساو</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251,138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166,489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84,649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66</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غويانا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0.3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281,180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197,469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83,711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70</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هايتى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0.4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167,119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19,591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147,528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12</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هندوراس</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7.0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558,623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356,137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202,485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64</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الهند</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820.9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48,103,490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23,734,780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24,368,710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49</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إندونيسيا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176.9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15,691,133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10,355,116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5,336,017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66</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إيران (جمهورية – الإسلامية)</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217.2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12,911,012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10,006,350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2,904,662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78</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العراق</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9.5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750,000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200,604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549,397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27</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جام</w:t>
            </w:r>
            <w:r w:rsidR="00D7695C" w:rsidRPr="00E5238F">
              <w:rPr>
                <w:rFonts w:hint="cs"/>
                <w:sz w:val="20"/>
                <w:rtl/>
                <w:lang w:val="en-CA" w:eastAsia="en-CA" w:bidi="ar-AE"/>
              </w:rPr>
              <w:t>ا</w:t>
            </w:r>
            <w:r w:rsidRPr="00E5238F">
              <w:rPr>
                <w:rFonts w:hint="cs"/>
                <w:sz w:val="20"/>
                <w:rtl/>
                <w:lang w:val="en-CA" w:eastAsia="en-CA"/>
              </w:rPr>
              <w:t>يكا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8.9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589,450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470,628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118,822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80</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الأردن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32.2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4,282,471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3,283,171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999,300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77</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كينيا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14.1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1,356,500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900,000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456,500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66</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كيريباتى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98,100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70,789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27,311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72</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الكويت</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209.9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7,500,378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3,118,402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4,381,977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42</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eastAsia="en-CA"/>
              </w:rPr>
            </w:pPr>
            <w:r w:rsidRPr="00E5238F">
              <w:rPr>
                <w:rFonts w:hint="cs"/>
                <w:sz w:val="20"/>
                <w:rtl/>
                <w:lang w:val="en-CA" w:eastAsia="en-CA"/>
              </w:rPr>
              <w:t>كازاخستان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3.3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738,792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407,922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330,870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55</w:t>
            </w:r>
          </w:p>
        </w:tc>
      </w:tr>
      <w:tr w:rsidR="000E4117"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0E4117" w:rsidRPr="00E5238F" w:rsidRDefault="000E4117" w:rsidP="00D968FF">
            <w:pPr>
              <w:bidi/>
              <w:ind w:left="144"/>
              <w:jc w:val="left"/>
              <w:rPr>
                <w:sz w:val="20"/>
                <w:lang w:val="en-CA"/>
              </w:rPr>
            </w:pPr>
            <w:r w:rsidRPr="00E5238F">
              <w:rPr>
                <w:rFonts w:hint="cs"/>
                <w:sz w:val="20"/>
                <w:rtl/>
              </w:rPr>
              <w:t>جمهورية لاو الديمقراطية الشعبية</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0.8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252,000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172,218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79,782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0E4117" w:rsidRDefault="000E4117" w:rsidP="00D968FF">
            <w:pPr>
              <w:ind w:left="144"/>
              <w:jc w:val="right"/>
              <w:rPr>
                <w:sz w:val="20"/>
                <w:lang w:val="en-CA" w:eastAsia="en-CA"/>
              </w:rPr>
            </w:pPr>
            <w:r>
              <w:rPr>
                <w:sz w:val="20"/>
                <w:lang w:val="en-CA" w:eastAsia="en-CA"/>
              </w:rPr>
              <w:t>68</w:t>
            </w:r>
          </w:p>
        </w:tc>
      </w:tr>
      <w:tr w:rsidR="00FC05D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FC05DD" w:rsidRPr="00E5238F" w:rsidRDefault="00FC05DD" w:rsidP="00D968FF">
            <w:pPr>
              <w:bidi/>
              <w:ind w:left="144"/>
              <w:jc w:val="left"/>
              <w:rPr>
                <w:sz w:val="20"/>
                <w:lang w:val="en-CA" w:eastAsia="en-CA"/>
              </w:rPr>
            </w:pPr>
            <w:r w:rsidRPr="00E5238F">
              <w:rPr>
                <w:rFonts w:hint="cs"/>
                <w:sz w:val="20"/>
                <w:rtl/>
                <w:lang w:val="en-CA" w:eastAsia="en-CA"/>
              </w:rPr>
              <w:t>لبنان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68.5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6,019,109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4,968,166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1,050,943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83</w:t>
            </w:r>
          </w:p>
        </w:tc>
      </w:tr>
      <w:tr w:rsidR="00FC05D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FC05DD" w:rsidRPr="00E5238F" w:rsidRDefault="00FC05DD" w:rsidP="00D968FF">
            <w:pPr>
              <w:bidi/>
              <w:ind w:left="144"/>
              <w:jc w:val="left"/>
              <w:rPr>
                <w:sz w:val="20"/>
                <w:lang w:val="en-CA" w:eastAsia="en-CA"/>
              </w:rPr>
            </w:pPr>
            <w:r w:rsidRPr="00E5238F">
              <w:rPr>
                <w:rFonts w:hint="cs"/>
                <w:sz w:val="20"/>
                <w:rtl/>
                <w:lang w:val="en-CA" w:eastAsia="en-CA"/>
              </w:rPr>
              <w:t>ليسوتو</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252,000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193,313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58,687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77</w:t>
            </w:r>
          </w:p>
        </w:tc>
      </w:tr>
      <w:tr w:rsidR="00FC05D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FC05DD" w:rsidRPr="00E5238F" w:rsidRDefault="00FC05DD" w:rsidP="00D968FF">
            <w:pPr>
              <w:bidi/>
              <w:ind w:left="144"/>
              <w:jc w:val="left"/>
              <w:rPr>
                <w:sz w:val="20"/>
                <w:lang w:val="en-CA" w:eastAsia="en-CA"/>
              </w:rPr>
            </w:pPr>
            <w:r w:rsidRPr="00E5238F">
              <w:rPr>
                <w:rFonts w:hint="cs"/>
                <w:sz w:val="20"/>
                <w:rtl/>
                <w:lang w:val="en-CA" w:eastAsia="en-CA"/>
              </w:rPr>
              <w:t>ليبيريا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2.0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283,500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226,212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57,288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80</w:t>
            </w:r>
          </w:p>
        </w:tc>
      </w:tr>
      <w:tr w:rsidR="00FC05D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FC05DD" w:rsidRPr="00E5238F" w:rsidRDefault="00FC05DD" w:rsidP="00D968FF">
            <w:pPr>
              <w:bidi/>
              <w:ind w:left="144"/>
              <w:jc w:val="left"/>
              <w:rPr>
                <w:sz w:val="20"/>
                <w:lang w:val="en-CA" w:eastAsia="en-CA"/>
              </w:rPr>
            </w:pPr>
            <w:r w:rsidRPr="00E5238F">
              <w:rPr>
                <w:rFonts w:hint="cs"/>
                <w:sz w:val="20"/>
                <w:rtl/>
                <w:lang w:val="en-CA" w:eastAsia="en-CA"/>
              </w:rPr>
              <w:t>ليبيا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26.4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1,161,310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676,105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485,205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58</w:t>
            </w:r>
          </w:p>
        </w:tc>
      </w:tr>
      <w:tr w:rsidR="00FC05D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FC05DD" w:rsidRPr="00E5238F" w:rsidRDefault="00FC05DD" w:rsidP="00D968FF">
            <w:pPr>
              <w:bidi/>
              <w:ind w:left="144"/>
              <w:jc w:val="left"/>
              <w:rPr>
                <w:sz w:val="20"/>
                <w:lang w:val="en-CA" w:eastAsia="en-CA"/>
              </w:rPr>
            </w:pPr>
            <w:r w:rsidRPr="00E5238F">
              <w:rPr>
                <w:rFonts w:hint="cs"/>
                <w:sz w:val="20"/>
                <w:rtl/>
                <w:lang w:val="en-CA" w:eastAsia="en-CA"/>
              </w:rPr>
              <w:t>مدغشقر</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6.0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504,000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362,490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141,510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72</w:t>
            </w:r>
          </w:p>
        </w:tc>
      </w:tr>
      <w:tr w:rsidR="00FC05D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FC05DD" w:rsidRPr="00E5238F" w:rsidRDefault="00FC05DD" w:rsidP="00D968FF">
            <w:pPr>
              <w:bidi/>
              <w:ind w:left="144"/>
              <w:jc w:val="left"/>
              <w:rPr>
                <w:sz w:val="20"/>
                <w:lang w:val="en-CA" w:eastAsia="en-CA"/>
              </w:rPr>
            </w:pPr>
            <w:r w:rsidRPr="00E5238F">
              <w:rPr>
                <w:rFonts w:hint="cs"/>
                <w:sz w:val="20"/>
                <w:rtl/>
                <w:lang w:val="en-CA" w:eastAsia="en-CA"/>
              </w:rPr>
              <w:t>ملاوى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3.8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313,750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271,001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42,749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86</w:t>
            </w:r>
          </w:p>
        </w:tc>
      </w:tr>
      <w:tr w:rsidR="00FC05D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FC05DD" w:rsidRPr="00E5238F" w:rsidRDefault="00FC05DD" w:rsidP="00D968FF">
            <w:pPr>
              <w:bidi/>
              <w:ind w:left="144"/>
              <w:jc w:val="left"/>
              <w:rPr>
                <w:sz w:val="20"/>
                <w:lang w:val="en-CA" w:eastAsia="en-CA"/>
              </w:rPr>
            </w:pPr>
            <w:r w:rsidRPr="00E5238F">
              <w:rPr>
                <w:rFonts w:hint="cs"/>
                <w:sz w:val="20"/>
                <w:rtl/>
                <w:lang w:val="en-CA" w:eastAsia="en-CA"/>
              </w:rPr>
              <w:t>ماليزيا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186.6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13,095,408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11,103,285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1,992,123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85</w:t>
            </w:r>
          </w:p>
        </w:tc>
      </w:tr>
      <w:tr w:rsidR="00FC05D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FC05DD" w:rsidRPr="00E5238F" w:rsidRDefault="00FC05DD" w:rsidP="00D968FF">
            <w:pPr>
              <w:bidi/>
              <w:ind w:left="144"/>
              <w:jc w:val="left"/>
              <w:rPr>
                <w:sz w:val="20"/>
                <w:lang w:val="en-CA" w:eastAsia="en-CA"/>
              </w:rPr>
            </w:pPr>
            <w:r w:rsidRPr="00E5238F">
              <w:rPr>
                <w:rFonts w:hint="cs"/>
                <w:sz w:val="20"/>
                <w:rtl/>
                <w:lang w:val="en-CA" w:eastAsia="en-CA"/>
              </w:rPr>
              <w:t>ملديف</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0.6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1,081,616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959,777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121,839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89</w:t>
            </w:r>
          </w:p>
        </w:tc>
      </w:tr>
      <w:tr w:rsidR="00FC05D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FC05DD" w:rsidRPr="00E5238F" w:rsidRDefault="00FC05DD" w:rsidP="00D968FF">
            <w:pPr>
              <w:bidi/>
              <w:ind w:left="144"/>
              <w:jc w:val="left"/>
              <w:rPr>
                <w:sz w:val="20"/>
                <w:lang w:val="en-CA" w:eastAsia="en-CA"/>
              </w:rPr>
            </w:pPr>
            <w:r w:rsidRPr="00E5238F">
              <w:rPr>
                <w:rFonts w:hint="cs"/>
                <w:sz w:val="20"/>
                <w:rtl/>
                <w:lang w:val="en-CA" w:eastAsia="en-CA"/>
              </w:rPr>
              <w:t>مالى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3.4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448,830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354,723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94,107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79</w:t>
            </w:r>
          </w:p>
        </w:tc>
      </w:tr>
      <w:tr w:rsidR="00FC05DD"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FC05DD" w:rsidRPr="00E5238F" w:rsidRDefault="00FC05DD" w:rsidP="00D968FF">
            <w:pPr>
              <w:bidi/>
              <w:ind w:left="144"/>
              <w:jc w:val="left"/>
              <w:rPr>
                <w:sz w:val="20"/>
                <w:lang w:val="en-CA" w:eastAsia="en-CA"/>
              </w:rPr>
            </w:pPr>
            <w:r w:rsidRPr="00E5238F">
              <w:rPr>
                <w:rFonts w:hint="cs"/>
                <w:sz w:val="20"/>
                <w:rtl/>
                <w:lang w:val="en-CA" w:eastAsia="en-CA"/>
              </w:rPr>
              <w:t>جزر مارشال</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0.1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101,700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76,616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25,084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FC05DD" w:rsidRDefault="00FC05DD" w:rsidP="00D968FF">
            <w:pPr>
              <w:ind w:left="144"/>
              <w:jc w:val="right"/>
              <w:rPr>
                <w:sz w:val="20"/>
                <w:lang w:val="en-CA" w:eastAsia="en-CA"/>
              </w:rPr>
            </w:pPr>
            <w:r>
              <w:rPr>
                <w:sz w:val="20"/>
                <w:lang w:val="en-CA" w:eastAsia="en-CA"/>
              </w:rPr>
              <w:t>75</w:t>
            </w:r>
          </w:p>
        </w:tc>
      </w:tr>
      <w:tr w:rsidR="007A02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7A0203" w:rsidRPr="00E5238F" w:rsidRDefault="00FC05DD" w:rsidP="00D968FF">
            <w:pPr>
              <w:bidi/>
              <w:ind w:left="144"/>
              <w:jc w:val="left"/>
              <w:rPr>
                <w:sz w:val="20"/>
                <w:lang w:val="en-CA" w:eastAsia="en-CA"/>
              </w:rPr>
            </w:pPr>
            <w:r w:rsidRPr="00E5238F">
              <w:rPr>
                <w:rFonts w:hint="cs"/>
                <w:sz w:val="20"/>
                <w:rtl/>
                <w:lang w:val="en-CA" w:eastAsia="en-CA"/>
              </w:rPr>
              <w:t>موريتانيا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255,000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255,000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0</w:t>
            </w:r>
          </w:p>
        </w:tc>
      </w:tr>
      <w:tr w:rsidR="007A02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7A0203" w:rsidRPr="00E5238F" w:rsidRDefault="00FC05DD" w:rsidP="00D968FF">
            <w:pPr>
              <w:bidi/>
              <w:ind w:left="144"/>
              <w:jc w:val="left"/>
              <w:rPr>
                <w:sz w:val="20"/>
                <w:lang w:val="en-CA" w:eastAsia="en-CA"/>
              </w:rPr>
            </w:pPr>
            <w:r w:rsidRPr="00E5238F">
              <w:rPr>
                <w:rFonts w:hint="cs"/>
                <w:sz w:val="20"/>
                <w:rtl/>
                <w:lang w:val="en-CA" w:eastAsia="en-CA"/>
              </w:rPr>
              <w:t>موريشيوس</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3.1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621,200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351,682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269,518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57</w:t>
            </w:r>
          </w:p>
        </w:tc>
      </w:tr>
      <w:tr w:rsidR="007A02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7A0203" w:rsidRPr="00E5238F" w:rsidRDefault="00FC05DD" w:rsidP="00D968FF">
            <w:pPr>
              <w:bidi/>
              <w:ind w:left="144"/>
              <w:jc w:val="left"/>
              <w:rPr>
                <w:sz w:val="20"/>
                <w:lang w:val="en-CA" w:eastAsia="en-CA"/>
              </w:rPr>
            </w:pPr>
            <w:r w:rsidRPr="00E5238F">
              <w:rPr>
                <w:rFonts w:hint="cs"/>
                <w:sz w:val="20"/>
                <w:rtl/>
                <w:lang w:val="en-CA" w:eastAsia="en-CA"/>
              </w:rPr>
              <w:t>المكسيك</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555.7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27,049,907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20,974,027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6,075,880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78</w:t>
            </w:r>
          </w:p>
        </w:tc>
      </w:tr>
      <w:tr w:rsidR="007A02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7A0203" w:rsidRPr="00E5238F" w:rsidRDefault="00FC05DD" w:rsidP="00D968FF">
            <w:pPr>
              <w:bidi/>
              <w:ind w:left="144"/>
              <w:jc w:val="left"/>
              <w:rPr>
                <w:sz w:val="20"/>
                <w:lang w:val="en-CA" w:eastAsia="en-CA"/>
              </w:rPr>
            </w:pPr>
            <w:r w:rsidRPr="00E5238F">
              <w:rPr>
                <w:rFonts w:hint="cs"/>
                <w:sz w:val="20"/>
                <w:rtl/>
                <w:lang w:val="en-CA" w:eastAsia="en-CA"/>
              </w:rPr>
              <w:t xml:space="preserve">ميكرونيزيا (ولايات </w:t>
            </w:r>
            <w:r w:rsidRPr="00E5238F">
              <w:rPr>
                <w:sz w:val="20"/>
                <w:rtl/>
                <w:lang w:val="en-CA" w:eastAsia="en-CA"/>
              </w:rPr>
              <w:t>–</w:t>
            </w:r>
            <w:r w:rsidRPr="00E5238F">
              <w:rPr>
                <w:rFonts w:hint="cs"/>
                <w:sz w:val="20"/>
                <w:rtl/>
                <w:lang w:val="en-CA" w:eastAsia="en-CA"/>
              </w:rPr>
              <w:t xml:space="preserve"> الموحدة)</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0.1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100,800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73,406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27,394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73</w:t>
            </w:r>
          </w:p>
        </w:tc>
      </w:tr>
      <w:tr w:rsidR="007A02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7A0203" w:rsidRPr="00E5238F" w:rsidRDefault="00FC05DD" w:rsidP="00D968FF">
            <w:pPr>
              <w:bidi/>
              <w:ind w:left="144"/>
              <w:jc w:val="left"/>
              <w:rPr>
                <w:sz w:val="20"/>
                <w:lang w:val="en-CA" w:eastAsia="en-CA"/>
              </w:rPr>
            </w:pPr>
            <w:r w:rsidRPr="00E5238F">
              <w:rPr>
                <w:rFonts w:hint="cs"/>
                <w:sz w:val="20"/>
                <w:rtl/>
                <w:lang w:val="en-CA" w:eastAsia="en-CA"/>
              </w:rPr>
              <w:t>منغوليا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1.0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320,769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292,275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28,494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91</w:t>
            </w:r>
          </w:p>
        </w:tc>
      </w:tr>
      <w:tr w:rsidR="007A02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7A0203" w:rsidRPr="00E5238F" w:rsidRDefault="00FC05DD" w:rsidP="00D968FF">
            <w:pPr>
              <w:bidi/>
              <w:ind w:left="144"/>
              <w:jc w:val="left"/>
              <w:rPr>
                <w:sz w:val="20"/>
                <w:lang w:val="en-CA" w:eastAsia="en-CA"/>
              </w:rPr>
            </w:pPr>
            <w:r w:rsidRPr="00E5238F">
              <w:rPr>
                <w:rFonts w:hint="cs"/>
                <w:sz w:val="20"/>
                <w:rtl/>
                <w:lang w:val="en-CA" w:eastAsia="en-CA"/>
              </w:rPr>
              <w:t>الجبل الأسود</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0.1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350,889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348,748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2,141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99</w:t>
            </w:r>
          </w:p>
        </w:tc>
      </w:tr>
      <w:tr w:rsidR="007A02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7A0203" w:rsidRPr="00E5238F" w:rsidRDefault="00FC05DD" w:rsidP="00D968FF">
            <w:pPr>
              <w:bidi/>
              <w:ind w:left="144"/>
              <w:jc w:val="left"/>
              <w:rPr>
                <w:sz w:val="20"/>
                <w:lang w:val="en-CA" w:eastAsia="en-CA"/>
              </w:rPr>
            </w:pPr>
            <w:r w:rsidRPr="00E5238F">
              <w:rPr>
                <w:rFonts w:hint="cs"/>
                <w:sz w:val="20"/>
                <w:rtl/>
                <w:lang w:val="en-CA" w:eastAsia="en-CA"/>
              </w:rPr>
              <w:t>المغرب</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11.0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1,249,159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1,069,161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179,998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86</w:t>
            </w:r>
          </w:p>
        </w:tc>
      </w:tr>
      <w:tr w:rsidR="007A02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7A0203" w:rsidRPr="00E5238F" w:rsidRDefault="00FC05DD" w:rsidP="00D968FF">
            <w:pPr>
              <w:bidi/>
              <w:ind w:left="144"/>
              <w:jc w:val="left"/>
              <w:rPr>
                <w:sz w:val="20"/>
                <w:lang w:val="en-CA" w:eastAsia="en-CA"/>
              </w:rPr>
            </w:pPr>
            <w:r w:rsidRPr="00E5238F">
              <w:rPr>
                <w:rFonts w:hint="cs"/>
                <w:sz w:val="20"/>
                <w:rtl/>
                <w:lang w:val="en-CA" w:eastAsia="en-CA"/>
              </w:rPr>
              <w:t>موزامبيق</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0.3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150,000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49,111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100,889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33</w:t>
            </w:r>
          </w:p>
        </w:tc>
      </w:tr>
      <w:tr w:rsidR="007A02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7A0203" w:rsidRPr="00E5238F" w:rsidRDefault="00FC05DD" w:rsidP="00D968FF">
            <w:pPr>
              <w:bidi/>
              <w:ind w:left="144"/>
              <w:jc w:val="left"/>
              <w:rPr>
                <w:sz w:val="20"/>
                <w:lang w:val="en-CA" w:eastAsia="en-CA"/>
              </w:rPr>
            </w:pPr>
            <w:r w:rsidRPr="00E5238F">
              <w:rPr>
                <w:rFonts w:hint="cs"/>
                <w:sz w:val="20"/>
                <w:rtl/>
                <w:lang w:val="en-CA" w:eastAsia="en-CA"/>
              </w:rPr>
              <w:t>ميانمار</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0.4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251,000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62,453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188,547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25</w:t>
            </w:r>
          </w:p>
        </w:tc>
      </w:tr>
      <w:tr w:rsidR="00930D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30DD9" w:rsidRPr="00E5238F" w:rsidRDefault="00930DD9" w:rsidP="00D968FF">
            <w:pPr>
              <w:bidi/>
              <w:ind w:left="144"/>
              <w:jc w:val="left"/>
              <w:rPr>
                <w:sz w:val="20"/>
                <w:lang w:val="en-CA" w:eastAsia="en-CA"/>
              </w:rPr>
            </w:pPr>
            <w:r w:rsidRPr="00E5238F">
              <w:rPr>
                <w:rFonts w:hint="cs"/>
                <w:sz w:val="20"/>
                <w:rtl/>
                <w:lang w:val="en-CA" w:eastAsia="en-CA"/>
              </w:rPr>
              <w:t>ناميبيا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8.2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810,000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493,190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316,810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61</w:t>
            </w:r>
          </w:p>
        </w:tc>
      </w:tr>
      <w:tr w:rsidR="00930D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30DD9" w:rsidRPr="00E5238F" w:rsidRDefault="00930DD9" w:rsidP="00D968FF">
            <w:pPr>
              <w:bidi/>
              <w:ind w:left="144"/>
              <w:jc w:val="left"/>
              <w:rPr>
                <w:sz w:val="20"/>
                <w:lang w:val="en-CA" w:eastAsia="en-CA"/>
              </w:rPr>
            </w:pPr>
            <w:r w:rsidRPr="00E5238F">
              <w:rPr>
                <w:rFonts w:hint="cs"/>
                <w:sz w:val="20"/>
                <w:rtl/>
                <w:lang w:val="en-CA" w:eastAsia="en-CA"/>
              </w:rPr>
              <w:t>ناورو</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66,600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48,625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17,975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73</w:t>
            </w:r>
          </w:p>
        </w:tc>
      </w:tr>
      <w:tr w:rsidR="00930D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30DD9" w:rsidRPr="00E5238F" w:rsidRDefault="00930DD9" w:rsidP="00D968FF">
            <w:pPr>
              <w:bidi/>
              <w:ind w:left="144"/>
              <w:jc w:val="left"/>
              <w:rPr>
                <w:sz w:val="20"/>
                <w:lang w:val="en-CA" w:eastAsia="en-CA"/>
              </w:rPr>
            </w:pPr>
            <w:r w:rsidRPr="00E5238F">
              <w:rPr>
                <w:rFonts w:hint="cs"/>
                <w:sz w:val="20"/>
                <w:rtl/>
                <w:lang w:val="en-CA" w:eastAsia="en-CA"/>
              </w:rPr>
              <w:t>نيبال</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0.6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189,000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137,941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51,059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73</w:t>
            </w:r>
          </w:p>
        </w:tc>
      </w:tr>
      <w:tr w:rsidR="00930D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30DD9" w:rsidRPr="00E5238F" w:rsidRDefault="00930DD9" w:rsidP="00D968FF">
            <w:pPr>
              <w:bidi/>
              <w:ind w:left="144"/>
              <w:jc w:val="left"/>
              <w:rPr>
                <w:sz w:val="20"/>
                <w:lang w:val="en-CA" w:eastAsia="en-CA"/>
              </w:rPr>
            </w:pPr>
            <w:r w:rsidRPr="00E5238F">
              <w:rPr>
                <w:rFonts w:hint="cs"/>
                <w:sz w:val="20"/>
                <w:rtl/>
                <w:lang w:val="en-CA" w:eastAsia="en-CA"/>
              </w:rPr>
              <w:t>نيكاراغوا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2.7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292,777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201,248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91,529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69</w:t>
            </w:r>
          </w:p>
        </w:tc>
      </w:tr>
      <w:tr w:rsidR="00930D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30DD9" w:rsidRPr="00E5238F" w:rsidRDefault="00930DD9" w:rsidP="00D968FF">
            <w:pPr>
              <w:bidi/>
              <w:ind w:left="144"/>
              <w:jc w:val="left"/>
              <w:rPr>
                <w:sz w:val="20"/>
                <w:lang w:val="en-CA" w:eastAsia="en-CA"/>
              </w:rPr>
            </w:pPr>
            <w:r w:rsidRPr="00E5238F">
              <w:rPr>
                <w:rFonts w:hint="cs"/>
                <w:sz w:val="20"/>
                <w:rtl/>
                <w:lang w:val="en-CA" w:eastAsia="en-CA"/>
              </w:rPr>
              <w:t>النيجر</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2.7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274,090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273,764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326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100</w:t>
            </w:r>
          </w:p>
        </w:tc>
      </w:tr>
      <w:tr w:rsidR="00930DD9"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30DD9" w:rsidRPr="00E5238F" w:rsidRDefault="00930DD9" w:rsidP="00D968FF">
            <w:pPr>
              <w:bidi/>
              <w:ind w:left="144"/>
              <w:jc w:val="left"/>
              <w:rPr>
                <w:sz w:val="20"/>
                <w:lang w:val="en-CA" w:eastAsia="en-CA"/>
              </w:rPr>
            </w:pPr>
            <w:r w:rsidRPr="00E5238F">
              <w:rPr>
                <w:rFonts w:hint="cs"/>
                <w:sz w:val="20"/>
                <w:rtl/>
                <w:lang w:val="en-CA" w:eastAsia="en-CA"/>
              </w:rPr>
              <w:lastRenderedPageBreak/>
              <w:t>نيجيريا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143.7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7,978,283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4,668,850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3,309,433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30DD9" w:rsidRDefault="00930DD9" w:rsidP="00D968FF">
            <w:pPr>
              <w:ind w:left="144"/>
              <w:jc w:val="right"/>
              <w:rPr>
                <w:sz w:val="20"/>
                <w:lang w:val="en-CA" w:eastAsia="en-CA"/>
              </w:rPr>
            </w:pPr>
            <w:r>
              <w:rPr>
                <w:sz w:val="20"/>
                <w:lang w:val="en-CA" w:eastAsia="en-CA"/>
              </w:rPr>
              <w:t>59</w:t>
            </w:r>
          </w:p>
        </w:tc>
      </w:tr>
      <w:tr w:rsidR="008E7021"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E7021" w:rsidRPr="00E5238F" w:rsidRDefault="008E7021" w:rsidP="00D968FF">
            <w:pPr>
              <w:bidi/>
              <w:ind w:left="144"/>
              <w:jc w:val="left"/>
              <w:rPr>
                <w:sz w:val="20"/>
                <w:lang w:val="en-CA" w:eastAsia="en-CA"/>
              </w:rPr>
            </w:pPr>
            <w:r w:rsidRPr="00E5238F">
              <w:rPr>
                <w:rFonts w:hint="cs"/>
                <w:sz w:val="20"/>
                <w:rtl/>
                <w:lang w:val="en-CA" w:eastAsia="en-CA"/>
              </w:rPr>
              <w:t>نيوى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65,700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57,225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8,475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87</w:t>
            </w:r>
          </w:p>
        </w:tc>
      </w:tr>
      <w:tr w:rsidR="008E7021"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E7021" w:rsidRPr="00E5238F" w:rsidRDefault="008E7021" w:rsidP="00D968FF">
            <w:pPr>
              <w:bidi/>
              <w:ind w:left="144"/>
              <w:jc w:val="left"/>
              <w:rPr>
                <w:sz w:val="20"/>
                <w:lang w:val="en-CA" w:eastAsia="en-CA"/>
              </w:rPr>
            </w:pPr>
            <w:r w:rsidRPr="00E5238F">
              <w:rPr>
                <w:rFonts w:hint="cs"/>
                <w:sz w:val="20"/>
                <w:rtl/>
                <w:lang w:val="en-CA" w:eastAsia="en-CA"/>
              </w:rPr>
              <w:t>شمال مقدونيا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2.1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927,130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753,294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173,837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81</w:t>
            </w:r>
          </w:p>
        </w:tc>
      </w:tr>
      <w:tr w:rsidR="008E7021"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E7021" w:rsidRPr="00E5238F" w:rsidRDefault="008E7021" w:rsidP="00D968FF">
            <w:pPr>
              <w:bidi/>
              <w:ind w:left="144"/>
              <w:jc w:val="left"/>
              <w:rPr>
                <w:sz w:val="20"/>
                <w:lang w:val="en-CA" w:eastAsia="en-CA"/>
              </w:rPr>
            </w:pPr>
            <w:r w:rsidRPr="00E5238F">
              <w:rPr>
                <w:rFonts w:hint="cs"/>
                <w:sz w:val="20"/>
                <w:rtl/>
                <w:lang w:val="en-CA" w:eastAsia="en-CA"/>
              </w:rPr>
              <w:t>عمان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10.6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840,890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646,697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194,194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77</w:t>
            </w:r>
          </w:p>
        </w:tc>
      </w:tr>
      <w:tr w:rsidR="008E7021"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E7021" w:rsidRPr="00E5238F" w:rsidRDefault="008E7021" w:rsidP="00D968FF">
            <w:pPr>
              <w:bidi/>
              <w:ind w:left="144"/>
              <w:jc w:val="left"/>
              <w:rPr>
                <w:sz w:val="20"/>
                <w:lang w:val="en-CA" w:eastAsia="en-CA"/>
              </w:rPr>
            </w:pPr>
            <w:r w:rsidRPr="00E5238F">
              <w:rPr>
                <w:rFonts w:hint="cs"/>
                <w:sz w:val="20"/>
                <w:rtl/>
                <w:lang w:val="en-CA" w:eastAsia="en-CA"/>
              </w:rPr>
              <w:t>باكستان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136.3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7,992,576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5,938,228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2,054,348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74</w:t>
            </w:r>
          </w:p>
        </w:tc>
      </w:tr>
      <w:tr w:rsidR="008E7021"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E7021" w:rsidRPr="00E5238F" w:rsidRDefault="008E7021" w:rsidP="00D968FF">
            <w:pPr>
              <w:bidi/>
              <w:ind w:left="144"/>
              <w:jc w:val="left"/>
              <w:rPr>
                <w:sz w:val="20"/>
                <w:lang w:val="en-CA" w:eastAsia="en-CA"/>
              </w:rPr>
            </w:pPr>
            <w:r w:rsidRPr="00E5238F">
              <w:rPr>
                <w:rFonts w:hint="cs"/>
                <w:sz w:val="20"/>
                <w:rtl/>
                <w:lang w:val="en-CA" w:eastAsia="en-CA"/>
              </w:rPr>
              <w:t>بالاو</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0.1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108,000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82,875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25,125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77</w:t>
            </w:r>
          </w:p>
        </w:tc>
      </w:tr>
      <w:tr w:rsidR="008E7021"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E7021" w:rsidRPr="00E5238F" w:rsidRDefault="008E7021" w:rsidP="00D968FF">
            <w:pPr>
              <w:bidi/>
              <w:ind w:left="144"/>
              <w:jc w:val="left"/>
              <w:rPr>
                <w:sz w:val="20"/>
                <w:lang w:val="en-CA" w:eastAsia="en-CA"/>
              </w:rPr>
            </w:pPr>
            <w:r w:rsidRPr="00E5238F">
              <w:rPr>
                <w:rFonts w:hint="cs"/>
                <w:sz w:val="20"/>
                <w:rtl/>
                <w:lang w:val="en-CA" w:eastAsia="en-CA"/>
              </w:rPr>
              <w:t>بنما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11.6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985,141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430,614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554,527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44</w:t>
            </w:r>
          </w:p>
        </w:tc>
      </w:tr>
      <w:tr w:rsidR="008E7021"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E7021" w:rsidRPr="00E5238F" w:rsidRDefault="008E7021" w:rsidP="00D968FF">
            <w:pPr>
              <w:bidi/>
              <w:ind w:left="144"/>
              <w:jc w:val="left"/>
              <w:rPr>
                <w:sz w:val="20"/>
                <w:lang w:val="en-CA" w:eastAsia="en-CA"/>
              </w:rPr>
            </w:pPr>
            <w:r w:rsidRPr="00E5238F">
              <w:rPr>
                <w:rFonts w:hint="cs"/>
                <w:sz w:val="20"/>
                <w:rtl/>
                <w:lang w:val="en-CA" w:eastAsia="en-CA"/>
              </w:rPr>
              <w:t>بابوا غينيا الجديدة</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2.0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991,000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623,048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367,952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63</w:t>
            </w:r>
          </w:p>
        </w:tc>
      </w:tr>
      <w:tr w:rsidR="008E7021"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E7021" w:rsidRPr="00E5238F" w:rsidRDefault="008E7021" w:rsidP="00D968FF">
            <w:pPr>
              <w:bidi/>
              <w:ind w:left="144"/>
              <w:jc w:val="left"/>
              <w:rPr>
                <w:sz w:val="20"/>
                <w:lang w:val="en-CA" w:eastAsia="en-CA"/>
              </w:rPr>
            </w:pPr>
            <w:r w:rsidRPr="00E5238F">
              <w:rPr>
                <w:rFonts w:hint="cs"/>
                <w:sz w:val="20"/>
                <w:rtl/>
                <w:lang w:val="en-CA" w:eastAsia="en-CA"/>
              </w:rPr>
              <w:t>باراغواى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6.3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567,000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405,334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161,666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71</w:t>
            </w:r>
          </w:p>
        </w:tc>
      </w:tr>
      <w:tr w:rsidR="008E7021"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E7021" w:rsidRPr="00E5238F" w:rsidRDefault="008E7021" w:rsidP="00D968FF">
            <w:pPr>
              <w:bidi/>
              <w:ind w:left="144"/>
              <w:jc w:val="left"/>
              <w:rPr>
                <w:sz w:val="20"/>
                <w:lang w:val="en-CA" w:eastAsia="en-CA"/>
              </w:rPr>
            </w:pPr>
            <w:r w:rsidRPr="00E5238F">
              <w:rPr>
                <w:rFonts w:hint="cs"/>
                <w:sz w:val="20"/>
                <w:rtl/>
                <w:lang w:val="en-CA" w:eastAsia="en-CA"/>
              </w:rPr>
              <w:t>بيرو</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3.8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695,171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272,905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422,266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39</w:t>
            </w:r>
          </w:p>
        </w:tc>
      </w:tr>
      <w:tr w:rsidR="008E7021"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E7021" w:rsidRPr="00E5238F" w:rsidRDefault="008E7021" w:rsidP="00D968FF">
            <w:pPr>
              <w:bidi/>
              <w:ind w:left="144"/>
              <w:jc w:val="left"/>
              <w:rPr>
                <w:sz w:val="20"/>
                <w:lang w:val="en-CA" w:eastAsia="en-CA"/>
              </w:rPr>
            </w:pPr>
            <w:r w:rsidRPr="00E5238F">
              <w:rPr>
                <w:rFonts w:hint="cs"/>
                <w:sz w:val="20"/>
                <w:rtl/>
                <w:lang w:val="en-CA" w:eastAsia="en-CA"/>
              </w:rPr>
              <w:t>الفلبين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40.0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3,628,365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2,618,342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1,010,023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72</w:t>
            </w:r>
          </w:p>
        </w:tc>
      </w:tr>
      <w:tr w:rsidR="008E7021"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E7021" w:rsidRPr="00E5238F" w:rsidRDefault="008E7021" w:rsidP="00D968FF">
            <w:pPr>
              <w:bidi/>
              <w:ind w:left="144"/>
              <w:jc w:val="left"/>
              <w:rPr>
                <w:sz w:val="20"/>
                <w:lang w:val="en-CA" w:eastAsia="en-CA"/>
              </w:rPr>
            </w:pPr>
            <w:r w:rsidRPr="00E5238F">
              <w:rPr>
                <w:rFonts w:hint="cs"/>
                <w:sz w:val="20"/>
                <w:rtl/>
                <w:lang w:val="en-CA" w:eastAsia="en-CA"/>
              </w:rPr>
              <w:t>قطر</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22.4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1,150,907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927,242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223,665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E7021" w:rsidRDefault="008E7021" w:rsidP="00D968FF">
            <w:pPr>
              <w:ind w:left="144"/>
              <w:jc w:val="right"/>
              <w:rPr>
                <w:sz w:val="20"/>
                <w:lang w:val="en-CA" w:eastAsia="en-CA"/>
              </w:rPr>
            </w:pPr>
            <w:r>
              <w:rPr>
                <w:sz w:val="20"/>
                <w:lang w:val="en-CA" w:eastAsia="en-CA"/>
              </w:rPr>
              <w:t>81</w:t>
            </w:r>
          </w:p>
        </w:tc>
      </w:tr>
      <w:tr w:rsidR="009D4280"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D4280" w:rsidRDefault="009D4280" w:rsidP="00D968FF">
            <w:pPr>
              <w:bidi/>
              <w:ind w:left="144"/>
              <w:jc w:val="left"/>
              <w:rPr>
                <w:sz w:val="20"/>
                <w:lang w:val="en-CA" w:eastAsia="en-CA"/>
              </w:rPr>
            </w:pPr>
            <w:r>
              <w:rPr>
                <w:rFonts w:hint="cs"/>
                <w:sz w:val="20"/>
                <w:rtl/>
                <w:lang w:val="en-CA" w:eastAsia="en-CA"/>
              </w:rPr>
              <w:t>جمهورية مولدوفا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0.2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217,851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108,443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109,408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50</w:t>
            </w:r>
          </w:p>
        </w:tc>
      </w:tr>
      <w:tr w:rsidR="009D4280"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D4280" w:rsidRDefault="009D4280" w:rsidP="00D968FF">
            <w:pPr>
              <w:bidi/>
              <w:ind w:left="144"/>
              <w:jc w:val="left"/>
              <w:rPr>
                <w:sz w:val="20"/>
                <w:lang w:val="en-CA" w:eastAsia="en-CA"/>
              </w:rPr>
            </w:pPr>
            <w:r>
              <w:rPr>
                <w:rFonts w:hint="cs"/>
                <w:sz w:val="20"/>
                <w:rtl/>
                <w:lang w:val="en-CA" w:eastAsia="en-CA"/>
              </w:rPr>
              <w:t>رواندا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1.2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249,399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153,161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96,238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61</w:t>
            </w:r>
          </w:p>
        </w:tc>
      </w:tr>
      <w:tr w:rsidR="009D4280"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D4280" w:rsidRDefault="009D4280" w:rsidP="00D968FF">
            <w:pPr>
              <w:bidi/>
              <w:ind w:left="144"/>
              <w:jc w:val="left"/>
              <w:rPr>
                <w:sz w:val="20"/>
                <w:lang w:val="en-CA" w:eastAsia="en-CA"/>
              </w:rPr>
            </w:pPr>
            <w:r>
              <w:rPr>
                <w:rFonts w:hint="cs"/>
                <w:sz w:val="20"/>
                <w:rtl/>
                <w:lang w:val="en-CA" w:eastAsia="en-CA"/>
              </w:rPr>
              <w:t>سانت كيتس ونيفيس</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0.3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147,600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58,400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89,200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40</w:t>
            </w:r>
          </w:p>
        </w:tc>
      </w:tr>
      <w:tr w:rsidR="009D4280"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D4280" w:rsidRDefault="009D4280" w:rsidP="00D968FF">
            <w:pPr>
              <w:bidi/>
              <w:ind w:left="144"/>
              <w:jc w:val="left"/>
              <w:rPr>
                <w:sz w:val="20"/>
                <w:lang w:val="en-CA" w:eastAsia="en-CA"/>
              </w:rPr>
            </w:pPr>
            <w:r>
              <w:rPr>
                <w:rFonts w:hint="cs"/>
                <w:sz w:val="20"/>
                <w:rtl/>
                <w:lang w:val="en-CA" w:eastAsia="en-CA"/>
              </w:rPr>
              <w:t>سانت لوسيا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0.4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184,419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140,960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43,459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9D4280" w:rsidRDefault="009D4280" w:rsidP="00D968FF">
            <w:pPr>
              <w:ind w:left="144"/>
              <w:jc w:val="right"/>
              <w:rPr>
                <w:sz w:val="20"/>
                <w:lang w:val="en-CA" w:eastAsia="en-CA"/>
              </w:rPr>
            </w:pPr>
            <w:r>
              <w:rPr>
                <w:sz w:val="20"/>
                <w:lang w:val="en-CA" w:eastAsia="en-CA"/>
              </w:rPr>
              <w:t>76</w:t>
            </w:r>
          </w:p>
        </w:tc>
      </w:tr>
      <w:tr w:rsidR="00550662"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0662" w:rsidRDefault="00550662" w:rsidP="00D968FF">
            <w:pPr>
              <w:bidi/>
              <w:ind w:left="144"/>
              <w:jc w:val="left"/>
              <w:rPr>
                <w:sz w:val="20"/>
                <w:lang w:val="en-CA" w:eastAsia="en-CA"/>
              </w:rPr>
            </w:pPr>
            <w:r>
              <w:rPr>
                <w:rFonts w:hint="cs"/>
                <w:sz w:val="20"/>
                <w:rtl/>
                <w:lang w:val="en-CA" w:eastAsia="en-CA"/>
              </w:rPr>
              <w:t>سانت فنسنت وجزر غرينادين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0.2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318,951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178,951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140,000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56</w:t>
            </w:r>
          </w:p>
        </w:tc>
      </w:tr>
      <w:tr w:rsidR="00550662"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0662" w:rsidRDefault="00550662" w:rsidP="00D968FF">
            <w:pPr>
              <w:bidi/>
              <w:ind w:left="144"/>
              <w:jc w:val="left"/>
              <w:rPr>
                <w:sz w:val="20"/>
                <w:lang w:val="en-CA" w:eastAsia="en-CA"/>
              </w:rPr>
            </w:pPr>
            <w:r>
              <w:rPr>
                <w:rFonts w:hint="cs"/>
                <w:sz w:val="20"/>
                <w:rtl/>
                <w:lang w:val="en-CA" w:eastAsia="en-CA"/>
              </w:rPr>
              <w:t>ساموا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0.1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133,650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106,250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27,400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79</w:t>
            </w:r>
          </w:p>
        </w:tc>
      </w:tr>
      <w:tr w:rsidR="00550662"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0662" w:rsidRDefault="00550662" w:rsidP="00D968FF">
            <w:pPr>
              <w:bidi/>
              <w:ind w:left="144"/>
              <w:jc w:val="left"/>
              <w:rPr>
                <w:sz w:val="20"/>
                <w:lang w:val="en-CA" w:eastAsia="en-CA"/>
              </w:rPr>
            </w:pPr>
            <w:r>
              <w:rPr>
                <w:rFonts w:hint="cs"/>
                <w:sz w:val="20"/>
                <w:rtl/>
                <w:lang w:val="en-CA" w:eastAsia="en-CA"/>
              </w:rPr>
              <w:t>سان تومى وبرينسيبى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0.1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139,012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94,212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44,800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68</w:t>
            </w:r>
          </w:p>
        </w:tc>
      </w:tr>
      <w:tr w:rsidR="00550662"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0662" w:rsidRDefault="00550662" w:rsidP="00D968FF">
            <w:pPr>
              <w:bidi/>
              <w:ind w:left="144"/>
              <w:jc w:val="left"/>
              <w:rPr>
                <w:sz w:val="20"/>
                <w:lang w:val="en-CA" w:eastAsia="en-CA"/>
              </w:rPr>
            </w:pPr>
            <w:r>
              <w:rPr>
                <w:rFonts w:hint="cs"/>
                <w:sz w:val="20"/>
                <w:rtl/>
                <w:lang w:val="en-CA" w:eastAsia="en-CA"/>
              </w:rPr>
              <w:t>المملكة العربية السعودية</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353.5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10,579,575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5,231,016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5,348,559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49</w:t>
            </w:r>
          </w:p>
        </w:tc>
      </w:tr>
      <w:tr w:rsidR="00550662"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0662" w:rsidRDefault="00550662" w:rsidP="00D968FF">
            <w:pPr>
              <w:bidi/>
              <w:ind w:left="144"/>
              <w:jc w:val="left"/>
              <w:rPr>
                <w:sz w:val="20"/>
                <w:lang w:val="en-CA" w:eastAsia="en-CA"/>
              </w:rPr>
            </w:pPr>
            <w:r>
              <w:rPr>
                <w:rFonts w:hint="cs"/>
                <w:sz w:val="20"/>
                <w:rtl/>
                <w:lang w:val="en-CA" w:eastAsia="en-CA"/>
              </w:rPr>
              <w:t>السنغال</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3.6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454,023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317,994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136,029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70</w:t>
            </w:r>
          </w:p>
        </w:tc>
      </w:tr>
      <w:tr w:rsidR="00550662"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0662" w:rsidRDefault="00550662" w:rsidP="00D968FF">
            <w:pPr>
              <w:bidi/>
              <w:ind w:left="144"/>
              <w:jc w:val="left"/>
              <w:rPr>
                <w:sz w:val="20"/>
                <w:lang w:val="en-CA" w:eastAsia="en-CA"/>
              </w:rPr>
            </w:pPr>
            <w:r>
              <w:rPr>
                <w:rFonts w:hint="cs"/>
                <w:sz w:val="20"/>
                <w:rtl/>
                <w:lang w:val="en-CA" w:eastAsia="en-CA"/>
              </w:rPr>
              <w:t>صربيا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5.2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933,256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733,583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199,673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79</w:t>
            </w:r>
          </w:p>
        </w:tc>
      </w:tr>
      <w:tr w:rsidR="00550662"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0662" w:rsidRDefault="00550662" w:rsidP="00D968FF">
            <w:pPr>
              <w:bidi/>
              <w:ind w:left="144"/>
              <w:jc w:val="left"/>
              <w:rPr>
                <w:sz w:val="20"/>
                <w:lang w:val="en-CA" w:eastAsia="en-CA"/>
              </w:rPr>
            </w:pPr>
            <w:r>
              <w:rPr>
                <w:rFonts w:hint="cs"/>
                <w:sz w:val="20"/>
                <w:rtl/>
                <w:lang w:val="en-CA" w:eastAsia="en-CA"/>
              </w:rPr>
              <w:t>سيشيل</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540,000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345,110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194,890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64</w:t>
            </w:r>
          </w:p>
        </w:tc>
      </w:tr>
      <w:tr w:rsidR="00550662"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0662" w:rsidRDefault="00550662" w:rsidP="00D968FF">
            <w:pPr>
              <w:bidi/>
              <w:ind w:left="144"/>
              <w:jc w:val="left"/>
              <w:rPr>
                <w:sz w:val="20"/>
                <w:lang w:val="en-CA" w:eastAsia="en-CA"/>
              </w:rPr>
            </w:pPr>
            <w:r>
              <w:rPr>
                <w:rFonts w:hint="cs"/>
                <w:sz w:val="20"/>
                <w:rtl/>
                <w:lang w:val="en-CA" w:eastAsia="en-CA"/>
              </w:rPr>
              <w:t>سيراليون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0.4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165,620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93,685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71,935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57</w:t>
            </w:r>
          </w:p>
        </w:tc>
      </w:tr>
      <w:tr w:rsidR="00550662"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0662" w:rsidRDefault="00550662" w:rsidP="00D968FF">
            <w:pPr>
              <w:bidi/>
              <w:ind w:left="144"/>
              <w:jc w:val="left"/>
              <w:rPr>
                <w:sz w:val="20"/>
                <w:lang w:val="en-CA" w:eastAsia="en-CA"/>
              </w:rPr>
            </w:pPr>
            <w:r>
              <w:rPr>
                <w:rFonts w:hint="cs"/>
                <w:sz w:val="20"/>
                <w:rtl/>
                <w:lang w:val="en-CA" w:eastAsia="en-CA"/>
              </w:rPr>
              <w:t>جزر سليمان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0.7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175,500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129,650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45,850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74</w:t>
            </w:r>
          </w:p>
        </w:tc>
      </w:tr>
      <w:tr w:rsidR="00550662"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0662" w:rsidRDefault="00550662" w:rsidP="00D968FF">
            <w:pPr>
              <w:bidi/>
              <w:ind w:left="144"/>
              <w:jc w:val="left"/>
              <w:rPr>
                <w:sz w:val="20"/>
                <w:lang w:val="en-CA" w:eastAsia="en-CA"/>
              </w:rPr>
            </w:pPr>
            <w:r>
              <w:rPr>
                <w:rFonts w:hint="cs"/>
                <w:sz w:val="20"/>
                <w:rtl/>
                <w:lang w:val="en-CA" w:eastAsia="en-CA"/>
              </w:rPr>
              <w:t>الصومال</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1.8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353,746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285,250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68,496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0662" w:rsidRDefault="00550662" w:rsidP="00D968FF">
            <w:pPr>
              <w:ind w:left="144"/>
              <w:jc w:val="right"/>
              <w:rPr>
                <w:sz w:val="20"/>
                <w:lang w:val="en-CA" w:eastAsia="en-CA"/>
              </w:rPr>
            </w:pPr>
            <w:r>
              <w:rPr>
                <w:sz w:val="20"/>
                <w:lang w:val="en-CA" w:eastAsia="en-CA"/>
              </w:rPr>
              <w:t>81</w:t>
            </w:r>
          </w:p>
        </w:tc>
      </w:tr>
      <w:tr w:rsidR="0055707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707E" w:rsidRDefault="0055707E" w:rsidP="00D968FF">
            <w:pPr>
              <w:bidi/>
              <w:ind w:left="144"/>
              <w:jc w:val="left"/>
              <w:rPr>
                <w:sz w:val="20"/>
                <w:lang w:val="en-CA" w:eastAsia="en-CA"/>
              </w:rPr>
            </w:pPr>
            <w:r>
              <w:rPr>
                <w:rFonts w:hint="cs"/>
                <w:sz w:val="20"/>
                <w:rtl/>
                <w:lang w:val="en-CA" w:eastAsia="en-CA"/>
              </w:rPr>
              <w:t>جنوب أفريقيا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94.2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5,855,184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4,628,702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1,226,482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79</w:t>
            </w:r>
          </w:p>
        </w:tc>
      </w:tr>
      <w:tr w:rsidR="0055707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707E" w:rsidRDefault="0055707E" w:rsidP="00D968FF">
            <w:pPr>
              <w:bidi/>
              <w:ind w:left="144"/>
              <w:jc w:val="left"/>
              <w:rPr>
                <w:sz w:val="20"/>
                <w:lang w:val="en-CA" w:eastAsia="en-CA"/>
              </w:rPr>
            </w:pPr>
            <w:r>
              <w:rPr>
                <w:rFonts w:hint="cs"/>
                <w:sz w:val="20"/>
                <w:rtl/>
                <w:lang w:val="en-CA" w:eastAsia="en-CA"/>
              </w:rPr>
              <w:t>جنوب السودان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20,000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20,000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0</w:t>
            </w:r>
          </w:p>
        </w:tc>
      </w:tr>
      <w:tr w:rsidR="0055707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707E" w:rsidRDefault="0055707E" w:rsidP="00D968FF">
            <w:pPr>
              <w:bidi/>
              <w:ind w:left="144"/>
              <w:jc w:val="left"/>
              <w:rPr>
                <w:sz w:val="20"/>
                <w:lang w:val="en-CA" w:eastAsia="en-CA"/>
              </w:rPr>
            </w:pPr>
            <w:r>
              <w:rPr>
                <w:rFonts w:hint="cs"/>
                <w:sz w:val="20"/>
                <w:rtl/>
                <w:lang w:val="en-CA" w:eastAsia="en-CA"/>
              </w:rPr>
              <w:t>سرى لانكا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4.7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591,866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534,503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57,363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90</w:t>
            </w:r>
          </w:p>
        </w:tc>
      </w:tr>
      <w:tr w:rsidR="0055707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707E" w:rsidRDefault="0055707E" w:rsidP="00D968FF">
            <w:pPr>
              <w:bidi/>
              <w:ind w:left="144"/>
              <w:jc w:val="left"/>
              <w:rPr>
                <w:sz w:val="20"/>
                <w:lang w:val="en-CA" w:eastAsia="en-CA"/>
              </w:rPr>
            </w:pPr>
            <w:r>
              <w:rPr>
                <w:rFonts w:hint="cs"/>
                <w:sz w:val="20"/>
                <w:rtl/>
                <w:lang w:val="en-CA" w:eastAsia="en-CA"/>
              </w:rPr>
              <w:t>السودان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47.2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4,166,680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1,573,417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2,593,263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38</w:t>
            </w:r>
          </w:p>
        </w:tc>
      </w:tr>
      <w:tr w:rsidR="0055707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707E" w:rsidRDefault="0055707E" w:rsidP="00D968FF">
            <w:pPr>
              <w:bidi/>
              <w:ind w:left="144"/>
              <w:jc w:val="left"/>
              <w:rPr>
                <w:sz w:val="20"/>
                <w:lang w:val="en-CA" w:eastAsia="en-CA"/>
              </w:rPr>
            </w:pPr>
            <w:r>
              <w:rPr>
                <w:rFonts w:hint="cs"/>
                <w:sz w:val="20"/>
                <w:rtl/>
                <w:lang w:val="en-CA" w:eastAsia="en-CA"/>
              </w:rPr>
              <w:t>سورينام</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0.6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187,500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84,178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103,322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45</w:t>
            </w:r>
          </w:p>
        </w:tc>
      </w:tr>
      <w:tr w:rsidR="0055707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707E" w:rsidRDefault="0055707E" w:rsidP="00D968FF">
            <w:pPr>
              <w:bidi/>
              <w:ind w:left="144"/>
              <w:jc w:val="left"/>
              <w:rPr>
                <w:sz w:val="20"/>
                <w:lang w:val="en-CA" w:eastAsia="en-CA"/>
              </w:rPr>
            </w:pPr>
            <w:r>
              <w:rPr>
                <w:rFonts w:hint="cs"/>
                <w:sz w:val="20"/>
                <w:rtl/>
                <w:lang w:val="en-CA" w:eastAsia="en-CA"/>
              </w:rPr>
              <w:t>تايلند</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255.0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19,608,630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16,924,008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2,684,622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86</w:t>
            </w:r>
          </w:p>
        </w:tc>
      </w:tr>
      <w:tr w:rsidR="0055707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707E" w:rsidRDefault="0055707E" w:rsidP="00D968FF">
            <w:pPr>
              <w:bidi/>
              <w:ind w:left="144"/>
              <w:jc w:val="left"/>
              <w:rPr>
                <w:sz w:val="20"/>
                <w:lang w:val="en-CA" w:eastAsia="en-CA"/>
              </w:rPr>
            </w:pPr>
            <w:r>
              <w:rPr>
                <w:rFonts w:hint="cs"/>
                <w:sz w:val="20"/>
                <w:rtl/>
                <w:lang w:val="en-CA" w:eastAsia="en-CA"/>
              </w:rPr>
              <w:t>تيمور - ليشتى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409,700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279,330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130,370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68</w:t>
            </w:r>
          </w:p>
        </w:tc>
      </w:tr>
      <w:tr w:rsidR="0055707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707E" w:rsidRDefault="0055707E" w:rsidP="00D968FF">
            <w:pPr>
              <w:bidi/>
              <w:ind w:left="144"/>
              <w:jc w:val="left"/>
              <w:rPr>
                <w:sz w:val="20"/>
                <w:lang w:val="en-CA" w:eastAsia="en-CA"/>
              </w:rPr>
            </w:pPr>
            <w:r>
              <w:rPr>
                <w:rFonts w:hint="cs"/>
                <w:sz w:val="20"/>
                <w:rtl/>
                <w:lang w:val="en-CA" w:eastAsia="en-CA"/>
              </w:rPr>
              <w:t>توغو</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4.8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527,000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323,964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203,036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61</w:t>
            </w:r>
          </w:p>
        </w:tc>
      </w:tr>
      <w:tr w:rsidR="0055707E"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55707E" w:rsidRDefault="0055707E" w:rsidP="00D968FF">
            <w:pPr>
              <w:bidi/>
              <w:ind w:left="144"/>
              <w:jc w:val="left"/>
              <w:rPr>
                <w:sz w:val="20"/>
                <w:lang w:val="en-CA" w:eastAsia="en-CA"/>
              </w:rPr>
            </w:pPr>
            <w:r>
              <w:rPr>
                <w:rFonts w:hint="cs"/>
                <w:sz w:val="20"/>
                <w:rtl/>
                <w:lang w:val="en-CA" w:eastAsia="en-CA"/>
              </w:rPr>
              <w:t>تونغا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114,300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78,502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35,798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55707E" w:rsidRDefault="0055707E" w:rsidP="00D968FF">
            <w:pPr>
              <w:ind w:left="144"/>
              <w:jc w:val="right"/>
              <w:rPr>
                <w:sz w:val="20"/>
                <w:lang w:val="en-CA" w:eastAsia="en-CA"/>
              </w:rPr>
            </w:pPr>
            <w:r>
              <w:rPr>
                <w:sz w:val="20"/>
                <w:lang w:val="en-CA" w:eastAsia="en-CA"/>
              </w:rPr>
              <w:t>69</w:t>
            </w:r>
          </w:p>
        </w:tc>
      </w:tr>
      <w:tr w:rsidR="00A168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A16803" w:rsidRDefault="00A16803" w:rsidP="00D968FF">
            <w:pPr>
              <w:bidi/>
              <w:ind w:left="144"/>
              <w:jc w:val="left"/>
              <w:rPr>
                <w:sz w:val="20"/>
                <w:lang w:val="en-CA" w:eastAsia="en-CA"/>
              </w:rPr>
            </w:pPr>
            <w:r>
              <w:rPr>
                <w:rFonts w:hint="cs"/>
                <w:sz w:val="20"/>
                <w:rtl/>
                <w:lang w:val="en-CA" w:eastAsia="en-CA"/>
              </w:rPr>
              <w:t>ترينيداد وتوباغو</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17.9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1,374,733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1,033,298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341,435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75</w:t>
            </w:r>
          </w:p>
        </w:tc>
      </w:tr>
      <w:tr w:rsidR="00A168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A16803" w:rsidRDefault="00A16803" w:rsidP="00D968FF">
            <w:pPr>
              <w:bidi/>
              <w:ind w:left="144"/>
              <w:jc w:val="left"/>
              <w:rPr>
                <w:sz w:val="20"/>
                <w:lang w:val="en-CA" w:eastAsia="en-CA"/>
              </w:rPr>
            </w:pPr>
            <w:r>
              <w:rPr>
                <w:rFonts w:hint="cs"/>
                <w:sz w:val="20"/>
                <w:rtl/>
                <w:lang w:val="en-CA" w:eastAsia="en-CA"/>
              </w:rPr>
              <w:t>تونس</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9.4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1,606,868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551,467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1,055,401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34</w:t>
            </w:r>
          </w:p>
        </w:tc>
      </w:tr>
      <w:tr w:rsidR="00A168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A16803" w:rsidRDefault="00A16803" w:rsidP="00D968FF">
            <w:pPr>
              <w:bidi/>
              <w:ind w:left="144"/>
              <w:jc w:val="left"/>
              <w:rPr>
                <w:sz w:val="20"/>
                <w:lang w:val="en-CA" w:eastAsia="en-CA"/>
              </w:rPr>
            </w:pPr>
            <w:r>
              <w:rPr>
                <w:rFonts w:hint="cs"/>
                <w:sz w:val="20"/>
                <w:rtl/>
                <w:lang w:val="en-CA" w:eastAsia="en-CA"/>
              </w:rPr>
              <w:t>تركيا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384.5</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11,122,291</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8,572,836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2,549,455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77</w:t>
            </w:r>
          </w:p>
        </w:tc>
      </w:tr>
      <w:tr w:rsidR="00A168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A16803" w:rsidRDefault="00A16803" w:rsidP="00D968FF">
            <w:pPr>
              <w:bidi/>
              <w:ind w:left="144"/>
              <w:jc w:val="left"/>
              <w:rPr>
                <w:sz w:val="20"/>
                <w:lang w:val="en-CA" w:eastAsia="en-CA"/>
              </w:rPr>
            </w:pPr>
            <w:r>
              <w:rPr>
                <w:rFonts w:hint="cs"/>
                <w:sz w:val="20"/>
                <w:rtl/>
                <w:lang w:val="en-CA" w:eastAsia="en-CA"/>
              </w:rPr>
              <w:t>تركمانستان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2.4</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614,547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501,452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113,095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82</w:t>
            </w:r>
          </w:p>
        </w:tc>
      </w:tr>
      <w:tr w:rsidR="00A168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A16803" w:rsidRDefault="00A16803" w:rsidP="00D968FF">
            <w:pPr>
              <w:bidi/>
              <w:ind w:left="144"/>
              <w:jc w:val="left"/>
              <w:rPr>
                <w:sz w:val="20"/>
                <w:lang w:val="en-CA" w:eastAsia="en-CA"/>
              </w:rPr>
            </w:pPr>
            <w:r>
              <w:rPr>
                <w:rFonts w:hint="cs"/>
                <w:sz w:val="20"/>
                <w:rtl/>
                <w:lang w:val="en-CA" w:eastAsia="en-CA"/>
              </w:rPr>
              <w:t>توفالو</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82,800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65,472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17,328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79</w:t>
            </w:r>
          </w:p>
        </w:tc>
      </w:tr>
      <w:tr w:rsidR="00A168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A16803" w:rsidRDefault="00A16803" w:rsidP="00D968FF">
            <w:pPr>
              <w:bidi/>
              <w:ind w:left="144"/>
              <w:jc w:val="left"/>
              <w:rPr>
                <w:sz w:val="20"/>
                <w:lang w:val="en-CA" w:eastAsia="en-CA"/>
              </w:rPr>
            </w:pPr>
            <w:r>
              <w:rPr>
                <w:rFonts w:hint="cs"/>
                <w:sz w:val="20"/>
                <w:rtl/>
                <w:lang w:val="en-CA" w:eastAsia="en-CA"/>
              </w:rPr>
              <w:t>أوغندا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143,977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75,210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68,767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52</w:t>
            </w:r>
          </w:p>
        </w:tc>
      </w:tr>
      <w:tr w:rsidR="00A168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A16803" w:rsidRDefault="008E7021" w:rsidP="00D968FF">
            <w:pPr>
              <w:bidi/>
              <w:ind w:left="144"/>
              <w:jc w:val="left"/>
              <w:rPr>
                <w:sz w:val="20"/>
                <w:lang w:val="en-CA" w:eastAsia="en-CA"/>
              </w:rPr>
            </w:pPr>
            <w:r>
              <w:rPr>
                <w:rFonts w:hint="cs"/>
                <w:sz w:val="20"/>
                <w:rtl/>
              </w:rPr>
              <w:t>جمهورية تنزانيا المتحدة</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0.6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187,875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96,371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91,504</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51</w:t>
            </w:r>
          </w:p>
        </w:tc>
      </w:tr>
      <w:tr w:rsidR="00A168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A16803" w:rsidRDefault="008E7021" w:rsidP="00D968FF">
            <w:pPr>
              <w:bidi/>
              <w:ind w:left="144"/>
              <w:jc w:val="left"/>
              <w:rPr>
                <w:sz w:val="20"/>
                <w:lang w:val="en-CA"/>
              </w:rPr>
            </w:pPr>
            <w:r>
              <w:rPr>
                <w:rFonts w:hint="cs"/>
                <w:sz w:val="20"/>
                <w:rtl/>
                <w:lang w:val="en-CA" w:eastAsia="en-CA"/>
              </w:rPr>
              <w:t>إوروغواى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9.9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1,373,893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603,187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770,706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44</w:t>
            </w:r>
          </w:p>
        </w:tc>
      </w:tr>
      <w:tr w:rsidR="00A168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A16803" w:rsidRDefault="00A16803" w:rsidP="00D968FF">
            <w:pPr>
              <w:bidi/>
              <w:ind w:left="144"/>
              <w:jc w:val="left"/>
              <w:rPr>
                <w:sz w:val="20"/>
                <w:lang w:val="en-CA" w:eastAsia="en-CA"/>
              </w:rPr>
            </w:pPr>
            <w:r>
              <w:rPr>
                <w:rFonts w:hint="cs"/>
                <w:sz w:val="20"/>
                <w:rtl/>
                <w:lang w:val="en-CA" w:eastAsia="en-CA"/>
              </w:rPr>
              <w:t>فانواتو</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0.1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133,650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108,838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24,812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81</w:t>
            </w:r>
          </w:p>
        </w:tc>
      </w:tr>
      <w:tr w:rsidR="00A168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A16803" w:rsidRDefault="00A16803" w:rsidP="00D968FF">
            <w:pPr>
              <w:bidi/>
              <w:ind w:left="144"/>
              <w:jc w:val="left"/>
              <w:rPr>
                <w:sz w:val="20"/>
                <w:lang w:val="en-CA"/>
              </w:rPr>
            </w:pPr>
            <w:r>
              <w:rPr>
                <w:rFonts w:hint="cs"/>
                <w:sz w:val="20"/>
                <w:rtl/>
              </w:rPr>
              <w:t>فنزويلا (الجمهورية البوليفارية)</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28.9</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2,492,725</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2,212,697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280,028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A16803" w:rsidRDefault="00A16803" w:rsidP="00D968FF">
            <w:pPr>
              <w:ind w:left="144"/>
              <w:jc w:val="right"/>
              <w:rPr>
                <w:sz w:val="20"/>
                <w:lang w:val="en-CA" w:eastAsia="en-CA"/>
              </w:rPr>
            </w:pPr>
            <w:r>
              <w:rPr>
                <w:sz w:val="20"/>
                <w:lang w:val="en-CA" w:eastAsia="en-CA"/>
              </w:rPr>
              <w:t>89</w:t>
            </w:r>
          </w:p>
        </w:tc>
      </w:tr>
      <w:tr w:rsidR="008775B0"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775B0" w:rsidRDefault="008775B0" w:rsidP="00D968FF">
            <w:pPr>
              <w:bidi/>
              <w:ind w:left="144"/>
              <w:jc w:val="left"/>
              <w:rPr>
                <w:sz w:val="20"/>
                <w:lang w:val="en-CA" w:eastAsia="en-CA"/>
              </w:rPr>
            </w:pPr>
            <w:r>
              <w:rPr>
                <w:rFonts w:hint="cs"/>
                <w:sz w:val="20"/>
                <w:rtl/>
                <w:lang w:val="en-CA" w:eastAsia="en-CA"/>
              </w:rPr>
              <w:t>فييت نام</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148.6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8,551,589</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8,205,602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345,987</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96</w:t>
            </w:r>
          </w:p>
        </w:tc>
      </w:tr>
      <w:tr w:rsidR="008775B0"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775B0" w:rsidRDefault="008775B0" w:rsidP="00D968FF">
            <w:pPr>
              <w:bidi/>
              <w:ind w:left="144"/>
              <w:jc w:val="left"/>
              <w:rPr>
                <w:sz w:val="20"/>
                <w:lang w:val="en-CA" w:eastAsia="en-CA"/>
              </w:rPr>
            </w:pPr>
            <w:r>
              <w:rPr>
                <w:rFonts w:hint="cs"/>
                <w:sz w:val="20"/>
                <w:rtl/>
                <w:lang w:val="en-CA" w:eastAsia="en-CA"/>
              </w:rPr>
              <w:t>اليمن</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11.6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625,000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176,907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448,093</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28</w:t>
            </w:r>
          </w:p>
        </w:tc>
      </w:tr>
      <w:tr w:rsidR="008775B0"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775B0" w:rsidRDefault="008775B0" w:rsidP="00D968FF">
            <w:pPr>
              <w:bidi/>
              <w:ind w:left="144"/>
              <w:jc w:val="left"/>
              <w:rPr>
                <w:sz w:val="20"/>
                <w:lang w:val="en-CA" w:eastAsia="en-CA"/>
              </w:rPr>
            </w:pPr>
            <w:r>
              <w:rPr>
                <w:rFonts w:hint="cs"/>
                <w:sz w:val="20"/>
                <w:rtl/>
                <w:lang w:val="en-CA" w:eastAsia="en-CA"/>
              </w:rPr>
              <w:t>زامبيا</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1.7</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282,956</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169,956</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113,000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60</w:t>
            </w:r>
          </w:p>
        </w:tc>
      </w:tr>
      <w:tr w:rsidR="008775B0"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8775B0" w:rsidRDefault="008775B0" w:rsidP="00D968FF">
            <w:pPr>
              <w:bidi/>
              <w:ind w:left="144"/>
              <w:jc w:val="left"/>
              <w:rPr>
                <w:sz w:val="20"/>
                <w:lang w:val="en-CA" w:eastAsia="en-CA"/>
              </w:rPr>
            </w:pPr>
            <w:r>
              <w:rPr>
                <w:rFonts w:hint="cs"/>
                <w:sz w:val="20"/>
                <w:rtl/>
                <w:lang w:val="en-CA" w:eastAsia="en-CA"/>
              </w:rPr>
              <w:t>زمبابوى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12.3</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982,818</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838,278</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144,540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8775B0" w:rsidRDefault="008775B0" w:rsidP="00D968FF">
            <w:pPr>
              <w:ind w:left="144"/>
              <w:jc w:val="right"/>
              <w:rPr>
                <w:sz w:val="20"/>
                <w:lang w:val="en-CA" w:eastAsia="en-CA"/>
              </w:rPr>
            </w:pPr>
            <w:r>
              <w:rPr>
                <w:sz w:val="20"/>
                <w:lang w:val="en-CA" w:eastAsia="en-CA"/>
              </w:rPr>
              <w:t>85</w:t>
            </w:r>
          </w:p>
        </w:tc>
      </w:tr>
      <w:tr w:rsidR="007A02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7A0203" w:rsidRDefault="008775B0" w:rsidP="00D968FF">
            <w:pPr>
              <w:bidi/>
              <w:ind w:left="144"/>
              <w:jc w:val="left"/>
              <w:rPr>
                <w:sz w:val="20"/>
                <w:lang w:val="en-CA" w:eastAsia="en-CA"/>
              </w:rPr>
            </w:pPr>
            <w:r>
              <w:rPr>
                <w:rFonts w:hint="cs"/>
                <w:sz w:val="20"/>
                <w:rtl/>
                <w:lang w:val="en-CA" w:eastAsia="en-CA"/>
              </w:rPr>
              <w:t>الإقليم: آسيا والمحيط الهادى</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240,000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240,000</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sz w:val="20"/>
                <w:lang w:val="en-CA" w:eastAsia="en-CA"/>
              </w:rPr>
            </w:pPr>
            <w:r>
              <w:rPr>
                <w:sz w:val="20"/>
                <w:lang w:val="en-CA" w:eastAsia="en-CA"/>
              </w:rPr>
              <w:t>100</w:t>
            </w:r>
          </w:p>
        </w:tc>
      </w:tr>
      <w:tr w:rsidR="007A0203" w:rsidTr="008E7021">
        <w:tc>
          <w:tcPr>
            <w:tcW w:w="3166"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7A0203" w:rsidRDefault="008775B0" w:rsidP="00D968FF">
            <w:pPr>
              <w:bidi/>
              <w:ind w:left="144"/>
              <w:jc w:val="left"/>
              <w:rPr>
                <w:b/>
                <w:bCs/>
                <w:sz w:val="20"/>
                <w:lang w:val="en-CA" w:eastAsia="en-CA"/>
              </w:rPr>
            </w:pPr>
            <w:r>
              <w:rPr>
                <w:b/>
                <w:bCs/>
                <w:sz w:val="20"/>
                <w:rtl/>
                <w:lang w:val="en-CA" w:eastAsia="en-CA"/>
              </w:rPr>
              <w:lastRenderedPageBreak/>
              <w:t>المجموع</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b/>
                <w:bCs/>
                <w:sz w:val="20"/>
                <w:lang w:val="en-CA" w:eastAsia="en-CA"/>
              </w:rPr>
            </w:pPr>
            <w:r>
              <w:rPr>
                <w:b/>
                <w:bCs/>
                <w:sz w:val="20"/>
                <w:lang w:val="en-CA" w:eastAsia="en-CA"/>
              </w:rPr>
              <w:t>8,984.2</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b/>
                <w:bCs/>
                <w:sz w:val="20"/>
                <w:lang w:val="en-CA" w:eastAsia="en-CA"/>
              </w:rPr>
            </w:pPr>
            <w:r>
              <w:rPr>
                <w:b/>
                <w:bCs/>
                <w:sz w:val="20"/>
                <w:lang w:val="en-CA" w:eastAsia="en-CA"/>
              </w:rPr>
              <w:t>739,284,432</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b/>
                <w:bCs/>
                <w:sz w:val="20"/>
                <w:lang w:val="en-CA" w:eastAsia="en-CA"/>
              </w:rPr>
            </w:pPr>
            <w:r>
              <w:rPr>
                <w:b/>
                <w:bCs/>
                <w:sz w:val="20"/>
                <w:lang w:val="en-CA" w:eastAsia="en-CA"/>
              </w:rPr>
              <w:t>544,000,871</w:t>
            </w:r>
          </w:p>
        </w:tc>
        <w:tc>
          <w:tcPr>
            <w:tcW w:w="1332"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b/>
                <w:bCs/>
                <w:sz w:val="20"/>
                <w:lang w:val="en-CA" w:eastAsia="en-CA"/>
              </w:rPr>
            </w:pPr>
            <w:r>
              <w:rPr>
                <w:b/>
                <w:bCs/>
                <w:sz w:val="20"/>
                <w:lang w:val="en-CA" w:eastAsia="en-CA"/>
              </w:rPr>
              <w:t>195,283,560</w:t>
            </w:r>
          </w:p>
        </w:tc>
        <w:tc>
          <w:tcPr>
            <w:tcW w:w="1333" w:type="dxa"/>
            <w:tcBorders>
              <w:top w:val="nil"/>
              <w:left w:val="nil"/>
              <w:bottom w:val="single" w:sz="4" w:space="0" w:color="auto"/>
              <w:right w:val="single" w:sz="4" w:space="0" w:color="auto"/>
            </w:tcBorders>
            <w:noWrap/>
            <w:tcMar>
              <w:top w:w="0" w:type="dxa"/>
              <w:left w:w="57" w:type="dxa"/>
              <w:bottom w:w="0" w:type="dxa"/>
              <w:right w:w="57" w:type="dxa"/>
            </w:tcMar>
            <w:hideMark/>
          </w:tcPr>
          <w:p w:rsidR="007A0203" w:rsidRDefault="007A0203" w:rsidP="00D968FF">
            <w:pPr>
              <w:ind w:left="144"/>
              <w:jc w:val="right"/>
              <w:rPr>
                <w:b/>
                <w:bCs/>
                <w:sz w:val="20"/>
                <w:lang w:val="en-CA" w:eastAsia="en-CA"/>
              </w:rPr>
            </w:pPr>
            <w:r>
              <w:rPr>
                <w:b/>
                <w:bCs/>
                <w:sz w:val="20"/>
                <w:lang w:val="en-CA" w:eastAsia="en-CA"/>
              </w:rPr>
              <w:t>74</w:t>
            </w:r>
          </w:p>
        </w:tc>
      </w:tr>
    </w:tbl>
    <w:p w:rsidR="000F7998" w:rsidRDefault="000F7998" w:rsidP="00D968FF">
      <w:pPr>
        <w:bidi/>
        <w:ind w:left="144"/>
        <w:jc w:val="left"/>
        <w:rPr>
          <w:rFonts w:cs="Arabic Transparent"/>
          <w:b/>
          <w:bCs/>
          <w:sz w:val="26"/>
          <w:szCs w:val="26"/>
          <w:rtl/>
          <w:lang w:val="en-CA" w:bidi="ar-EG"/>
        </w:rPr>
      </w:pPr>
    </w:p>
    <w:p w:rsidR="000F7998" w:rsidRDefault="000F7998" w:rsidP="00D968FF">
      <w:pPr>
        <w:bidi/>
        <w:ind w:left="144"/>
        <w:jc w:val="left"/>
        <w:rPr>
          <w:rFonts w:cs="Arabic Transparent"/>
          <w:b/>
          <w:bCs/>
          <w:sz w:val="26"/>
          <w:szCs w:val="26"/>
          <w:rtl/>
          <w:lang w:val="en-CA" w:bidi="ar-EG"/>
        </w:rPr>
      </w:pPr>
    </w:p>
    <w:p w:rsidR="000F7998" w:rsidRPr="00B60040" w:rsidRDefault="00B60040" w:rsidP="00B60040">
      <w:pPr>
        <w:bidi/>
        <w:jc w:val="center"/>
        <w:rPr>
          <w:rFonts w:cs="Arabic Transparent"/>
          <w:sz w:val="26"/>
          <w:szCs w:val="26"/>
          <w:rtl/>
          <w:lang w:val="en-CA" w:bidi="ar-EG"/>
        </w:rPr>
      </w:pPr>
      <w:r w:rsidRPr="00B60040">
        <w:rPr>
          <w:rFonts w:cs="Arabic Transparent"/>
          <w:sz w:val="26"/>
          <w:szCs w:val="26"/>
          <w:lang w:val="en-CA" w:bidi="ar-EG"/>
        </w:rPr>
        <w:t>_____</w:t>
      </w: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sectPr w:rsidR="007E5D09" w:rsidSect="005D7B60">
      <w:headerReference w:type="even" r:id="rId28"/>
      <w:headerReference w:type="default" r:id="rId29"/>
      <w:headerReference w:type="first" r:id="rId30"/>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37D" w:rsidRDefault="0044537D">
      <w:r>
        <w:separator/>
      </w:r>
    </w:p>
  </w:endnote>
  <w:endnote w:type="continuationSeparator" w:id="0">
    <w:p w:rsidR="0044537D" w:rsidRDefault="00445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khbar MT">
    <w:altName w:val="Times New Roman"/>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37D" w:rsidRDefault="0044537D">
    <w:pPr>
      <w:jc w:val="center"/>
    </w:pPr>
    <w:r>
      <w:fldChar w:fldCharType="begin"/>
    </w:r>
    <w:r>
      <w:instrText xml:space="preserve"> PAGE </w:instrText>
    </w:r>
    <w:r>
      <w:fldChar w:fldCharType="separate"/>
    </w:r>
    <w:r w:rsidR="0079163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37D" w:rsidRDefault="0044537D">
    <w:pPr>
      <w:jc w:val="center"/>
    </w:pPr>
    <w:r>
      <w:fldChar w:fldCharType="begin"/>
    </w:r>
    <w:r>
      <w:instrText xml:space="preserve"> PAGE </w:instrText>
    </w:r>
    <w:r>
      <w:fldChar w:fldCharType="separate"/>
    </w:r>
    <w:r w:rsidR="0079163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555359"/>
      <w:docPartObj>
        <w:docPartGallery w:val="Page Numbers (Bottom of Page)"/>
        <w:docPartUnique/>
      </w:docPartObj>
    </w:sdtPr>
    <w:sdtEndPr>
      <w:rPr>
        <w:noProof/>
      </w:rPr>
    </w:sdtEndPr>
    <w:sdtContent>
      <w:p w:rsidR="0044537D" w:rsidRDefault="0044537D">
        <w:pPr>
          <w:pStyle w:val="Footer"/>
          <w:jc w:val="center"/>
        </w:pPr>
      </w:p>
      <w:tbl>
        <w:tblPr>
          <w:tblStyle w:val="TableGrid"/>
          <w:tblW w:w="0" w:type="auto"/>
          <w:tblLook w:val="04A0" w:firstRow="1" w:lastRow="0" w:firstColumn="1" w:lastColumn="0" w:noHBand="0" w:noVBand="1"/>
        </w:tblPr>
        <w:tblGrid>
          <w:gridCol w:w="9576"/>
        </w:tblGrid>
        <w:tr w:rsidR="0044537D" w:rsidTr="00681D38">
          <w:tc>
            <w:tcPr>
              <w:tcW w:w="9576" w:type="dxa"/>
            </w:tcPr>
            <w:p w:rsidR="0044537D" w:rsidRDefault="0044537D">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44537D" w:rsidRDefault="0044537D">
              <w:pPr>
                <w:pStyle w:val="Footer"/>
                <w:jc w:val="center"/>
                <w:rPr>
                  <w:rtl/>
                  <w:lang w:bidi="ar-AE"/>
                </w:rPr>
              </w:pPr>
              <w:r>
                <w:rPr>
                  <w:rFonts w:hint="cs"/>
                  <w:rtl/>
                  <w:lang w:bidi="ar-AE"/>
                </w:rPr>
                <w:t>قد تصدر دون إخلال بأي قرار تتخذه اللجنة التنفيذية بعد صدورها.</w:t>
              </w:r>
            </w:p>
          </w:tc>
        </w:tr>
      </w:tbl>
      <w:p w:rsidR="0044537D" w:rsidRDefault="0079163C">
        <w:pPr>
          <w:pStyle w:val="Footer"/>
          <w:jc w:val="center"/>
        </w:pPr>
      </w:p>
    </w:sdtContent>
  </w:sdt>
  <w:p w:rsidR="0044537D" w:rsidRDefault="0044537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37D" w:rsidRDefault="0044537D">
    <w:pPr>
      <w:jc w:val="center"/>
    </w:pPr>
    <w:r>
      <w:fldChar w:fldCharType="begin"/>
    </w:r>
    <w:r>
      <w:instrText xml:space="preserve"> PAGE </w:instrText>
    </w:r>
    <w:r>
      <w:fldChar w:fldCharType="separate"/>
    </w:r>
    <w:r w:rsidR="0079163C">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37D" w:rsidRDefault="0044537D">
    <w:pPr>
      <w:jc w:val="center"/>
    </w:pPr>
    <w:r>
      <w:fldChar w:fldCharType="begin"/>
    </w:r>
    <w:r>
      <w:instrText xml:space="preserve"> PAGE </w:instrText>
    </w:r>
    <w:r>
      <w:fldChar w:fldCharType="separate"/>
    </w:r>
    <w:r w:rsidR="0079163C">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90852"/>
      <w:docPartObj>
        <w:docPartGallery w:val="Page Numbers (Bottom of Page)"/>
        <w:docPartUnique/>
      </w:docPartObj>
    </w:sdtPr>
    <w:sdtEndPr>
      <w:rPr>
        <w:noProof/>
      </w:rPr>
    </w:sdtEndPr>
    <w:sdtContent>
      <w:p w:rsidR="0044537D" w:rsidRDefault="0044537D">
        <w:pPr>
          <w:pStyle w:val="Footer"/>
          <w:jc w:val="center"/>
        </w:pPr>
      </w:p>
      <w:p w:rsidR="0044537D" w:rsidRDefault="0044537D">
        <w:pPr>
          <w:pStyle w:val="Footer"/>
          <w:jc w:val="center"/>
        </w:pPr>
        <w:r>
          <w:fldChar w:fldCharType="begin"/>
        </w:r>
        <w:r>
          <w:instrText xml:space="preserve"> PAGE   \* MERGEFORMAT </w:instrText>
        </w:r>
        <w:r>
          <w:fldChar w:fldCharType="separate"/>
        </w:r>
        <w:r w:rsidR="0079163C">
          <w:rPr>
            <w:noProof/>
          </w:rPr>
          <w:t>1</w:t>
        </w:r>
        <w:r>
          <w:rPr>
            <w:noProof/>
          </w:rPr>
          <w:fldChar w:fldCharType="end"/>
        </w:r>
      </w:p>
    </w:sdtContent>
  </w:sdt>
  <w:p w:rsidR="0044537D" w:rsidRDefault="0044537D">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8FF" w:rsidRDefault="00D968FF">
    <w:pPr>
      <w:jc w:val="center"/>
    </w:pPr>
    <w:r>
      <w:fldChar w:fldCharType="begin"/>
    </w:r>
    <w:r>
      <w:instrText xml:space="preserve"> PAGE </w:instrText>
    </w:r>
    <w:r>
      <w:fldChar w:fldCharType="separate"/>
    </w:r>
    <w:r w:rsidR="0079163C">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8FF" w:rsidRDefault="00D968FF">
    <w:pPr>
      <w:jc w:val="center"/>
    </w:pPr>
    <w:r>
      <w:fldChar w:fldCharType="begin"/>
    </w:r>
    <w:r>
      <w:instrText xml:space="preserve"> PAGE </w:instrText>
    </w:r>
    <w:r>
      <w:fldChar w:fldCharType="separate"/>
    </w:r>
    <w:r w:rsidR="0079163C">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567038"/>
      <w:docPartObj>
        <w:docPartGallery w:val="Page Numbers (Bottom of Page)"/>
        <w:docPartUnique/>
      </w:docPartObj>
    </w:sdtPr>
    <w:sdtEndPr>
      <w:rPr>
        <w:noProof/>
      </w:rPr>
    </w:sdtEndPr>
    <w:sdtContent>
      <w:p w:rsidR="00D968FF" w:rsidRDefault="00D968FF">
        <w:pPr>
          <w:pStyle w:val="Footer"/>
          <w:jc w:val="center"/>
        </w:pPr>
      </w:p>
      <w:p w:rsidR="00D968FF" w:rsidRDefault="00D968FF">
        <w:pPr>
          <w:pStyle w:val="Footer"/>
          <w:jc w:val="center"/>
        </w:pPr>
        <w:r>
          <w:fldChar w:fldCharType="begin"/>
        </w:r>
        <w:r>
          <w:instrText xml:space="preserve"> PAGE   \* MERGEFORMAT </w:instrText>
        </w:r>
        <w:r>
          <w:fldChar w:fldCharType="separate"/>
        </w:r>
        <w:r w:rsidR="0079163C">
          <w:rPr>
            <w:noProof/>
          </w:rPr>
          <w:t>1</w:t>
        </w:r>
        <w:r>
          <w:rPr>
            <w:noProof/>
          </w:rPr>
          <w:fldChar w:fldCharType="end"/>
        </w:r>
      </w:p>
    </w:sdtContent>
  </w:sdt>
  <w:p w:rsidR="00D968FF" w:rsidRDefault="00D968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37D" w:rsidRDefault="0044537D" w:rsidP="00C06AA6">
      <w:pPr>
        <w:jc w:val="right"/>
      </w:pPr>
      <w:r>
        <w:separator/>
      </w:r>
    </w:p>
  </w:footnote>
  <w:footnote w:type="continuationSeparator" w:id="0">
    <w:p w:rsidR="0044537D" w:rsidRDefault="0044537D">
      <w:r>
        <w:continuationSeparator/>
      </w:r>
    </w:p>
  </w:footnote>
  <w:footnote w:id="1">
    <w:p w:rsidR="0044537D" w:rsidRPr="00E53394" w:rsidRDefault="0044537D" w:rsidP="00E53394">
      <w:pPr>
        <w:pStyle w:val="FootnoteText"/>
        <w:bidi/>
        <w:rPr>
          <w:lang w:val="en-US" w:bidi="ar-EG"/>
        </w:rPr>
      </w:pPr>
      <w:r>
        <w:rPr>
          <w:rStyle w:val="FootnoteReference"/>
        </w:rPr>
        <w:footnoteRef/>
      </w:r>
      <w:r>
        <w:t xml:space="preserve"> </w:t>
      </w:r>
      <w:r>
        <w:rPr>
          <w:rFonts w:hint="cs"/>
          <w:rtl/>
          <w:lang w:bidi="ar-EG"/>
        </w:rPr>
        <w:t xml:space="preserve">  قدمت الوكالات التالية تقارير مرحلية: أستراليا وكندا وفرنسا وألمانيا وإيطاليا واليابان والاتحاد الروسي وإسبانيا واليونديبي واليونيب واليونيدو والبنك الدولى (</w:t>
      </w:r>
      <w:r>
        <w:rPr>
          <w:lang w:val="en-US" w:bidi="ar-EG"/>
        </w:rPr>
        <w:t>UNEP/OzL.Pro/ExCom/84 17</w:t>
      </w:r>
      <w:r>
        <w:rPr>
          <w:rFonts w:hint="cs"/>
          <w:rtl/>
          <w:lang w:val="en-US" w:bidi="ar-EG"/>
        </w:rPr>
        <w:t xml:space="preserve"> إلى 84/21).</w:t>
      </w:r>
    </w:p>
  </w:footnote>
  <w:footnote w:id="2">
    <w:p w:rsidR="0044537D" w:rsidRPr="00E02760" w:rsidRDefault="0044537D" w:rsidP="00E02760">
      <w:pPr>
        <w:pStyle w:val="FootnoteText"/>
        <w:bidi/>
        <w:rPr>
          <w:rtl/>
          <w:lang w:bidi="ar-EG"/>
        </w:rPr>
      </w:pPr>
      <w:r>
        <w:rPr>
          <w:rStyle w:val="FootnoteReference"/>
        </w:rPr>
        <w:footnoteRef/>
      </w:r>
      <w:r>
        <w:t xml:space="preserve"> </w:t>
      </w:r>
      <w:r>
        <w:rPr>
          <w:rFonts w:hint="cs"/>
          <w:rtl/>
          <w:lang w:bidi="ar-EG"/>
        </w:rPr>
        <w:t xml:space="preserve">  طلبت اللجنة التنفيذية أن تتاح معلومات تفصيلية على أساس كل مشروع على حدة لأعضاء اللجنة مع نسخ ورقية تتاح عند طلبها (المقرر 19/23). وتوجد قاعدة بيانات التقرير المرحلى المجمع على إنترنت اللجنة التنفيذية على برنامج اكسل ميكروسوفت.</w:t>
      </w:r>
    </w:p>
  </w:footnote>
  <w:footnote w:id="3">
    <w:p w:rsidR="0044537D" w:rsidRDefault="0044537D" w:rsidP="00D70EC6">
      <w:pPr>
        <w:pStyle w:val="FootnoteText"/>
        <w:bidi/>
        <w:rPr>
          <w:lang w:bidi="ar-EG"/>
        </w:rPr>
      </w:pPr>
      <w:r>
        <w:rPr>
          <w:rStyle w:val="FootnoteReference"/>
        </w:rPr>
        <w:footnoteRef/>
      </w:r>
      <w:r>
        <w:t xml:space="preserve"> </w:t>
      </w:r>
      <w:r>
        <w:rPr>
          <w:rFonts w:hint="cs"/>
          <w:rtl/>
          <w:lang w:bidi="ar-EG"/>
        </w:rPr>
        <w:t xml:space="preserve">  إن المشروعات الجارية هى جميع المشروعات التى كانت قيد التنفيذ حتى 31 ديسمبر/كانون الأول 2018. وتشمل المؤشرات الرئيسة للتقدم: النسبة المئوية من الأموال المنصرفة والنسبة المئوية من المشروعات التى بدأت في صرف الأموال؛ التمويل المتوقع أن يصرف بنهاية العام كنسبة مئوية من التمويل الموافق عليه؛ متوسط طول تأخير التنفيذ المتوقع؛ المعلومات المقدمة في عمود الملاحظات في قاعدة بيانات التقرير المرحلى.</w:t>
      </w:r>
    </w:p>
    <w:p w:rsidR="0044537D" w:rsidRPr="00D70EC6" w:rsidRDefault="0044537D" w:rsidP="00D70EC6">
      <w:pPr>
        <w:pStyle w:val="FootnoteText"/>
        <w:bidi/>
        <w:rPr>
          <w:rtl/>
          <w:lang w:bidi="ar-EG"/>
        </w:rPr>
      </w:pPr>
    </w:p>
  </w:footnote>
  <w:footnote w:id="4">
    <w:p w:rsidR="0044537D" w:rsidRPr="00C82C82" w:rsidRDefault="0044537D" w:rsidP="00640FB3">
      <w:pPr>
        <w:pStyle w:val="FootnoteText"/>
        <w:bidi/>
        <w:rPr>
          <w:rtl/>
          <w:lang w:bidi="ar-EG"/>
        </w:rPr>
      </w:pPr>
      <w:r>
        <w:rPr>
          <w:rStyle w:val="FootnoteReference"/>
        </w:rPr>
        <w:footnoteRef/>
      </w:r>
      <w:r>
        <w:t xml:space="preserve"> </w:t>
      </w:r>
      <w:r>
        <w:rPr>
          <w:rFonts w:hint="cs"/>
          <w:rtl/>
          <w:lang w:bidi="ar-EG"/>
        </w:rPr>
        <w:t xml:space="preserve">  في اجتماعها السابع والسبعين، قبلت اللجنة التنفيذية، مع التقدير، مساهمات طوعية أعلن عنها 17 طرفا غير عامل بالمادة 5 لتوفير الدعم للبدء السريع لتنفيذ تعديل كيغالى، مع ملاحظة أن هذا التمويل هو لمرة واحدة ولن يحل محل مساهمات الجهات المنانحة. والأطراف المساهمة هي أستراليا وكندا والدانمرك وفنلندا وألمانيا وأيرلندا وإيطاليا واليابان ولكسمبرغ وهولندا ونيوزيلندا والنرويج والسويد وسويسرا والمملكة المتحدة لبريطانيا العظمى وأيرلندا الشمالية والولايات المتحدة الأمريكية.</w:t>
      </w:r>
    </w:p>
  </w:footnote>
  <w:footnote w:id="5">
    <w:p w:rsidR="0044537D" w:rsidRPr="00602ACA" w:rsidRDefault="0044537D" w:rsidP="00422DDB">
      <w:pPr>
        <w:pStyle w:val="FootnoteText"/>
        <w:bidi/>
        <w:rPr>
          <w:rtl/>
          <w:lang w:val="en-US" w:bidi="ar-EG"/>
        </w:rPr>
      </w:pPr>
      <w:r>
        <w:rPr>
          <w:rStyle w:val="FootnoteReference"/>
        </w:rPr>
        <w:footnoteRef/>
      </w:r>
      <w:r>
        <w:t xml:space="preserve"> </w:t>
      </w:r>
      <w:r>
        <w:rPr>
          <w:rFonts w:hint="cs"/>
          <w:rtl/>
          <w:lang w:bidi="ar-EG"/>
        </w:rPr>
        <w:t xml:space="preserve">  باستثناء المشروعات التى نظرت في وثائق مقترحات المشروعات ذات العلاقة، تحت عنوان تقارير ذات مشروعات ذات متطلبات إبلاغ محددة (</w:t>
      </w:r>
      <w:r>
        <w:rPr>
          <w:lang w:val="en-US" w:bidi="ar-EG"/>
        </w:rPr>
        <w:t>UNEP/OzL.Pro/ExCom/84/22 and Add.1</w:t>
      </w:r>
      <w:r>
        <w:rPr>
          <w:rFonts w:hint="cs"/>
          <w:rtl/>
          <w:lang w:val="en-US" w:bidi="ar-EG"/>
        </w:rPr>
        <w:t>) أو تحت عنوان تأخيرات في تقديم الشرائح (</w:t>
      </w:r>
      <w:r>
        <w:rPr>
          <w:lang w:val="en-US" w:bidi="ar-EG"/>
        </w:rPr>
        <w:t>UNEP/OzL.Pro/ExCom/84/25</w:t>
      </w:r>
      <w:r>
        <w:rPr>
          <w:rFonts w:hint="cs"/>
          <w:rtl/>
          <w:lang w:val="en-US" w:bidi="ar-EG"/>
        </w:rPr>
        <w:t>).</w:t>
      </w:r>
    </w:p>
  </w:footnote>
  <w:footnote w:id="6">
    <w:p w:rsidR="0044537D" w:rsidRPr="00602ACA" w:rsidRDefault="0044537D" w:rsidP="00602ACA">
      <w:pPr>
        <w:pStyle w:val="FootnoteText"/>
        <w:bidi/>
        <w:rPr>
          <w:rtl/>
          <w:lang w:bidi="ar-EG"/>
        </w:rPr>
      </w:pPr>
      <w:r>
        <w:rPr>
          <w:rStyle w:val="FootnoteReference"/>
        </w:rPr>
        <w:footnoteRef/>
      </w:r>
      <w:r>
        <w:t xml:space="preserve"> </w:t>
      </w:r>
      <w:r>
        <w:rPr>
          <w:rFonts w:hint="cs"/>
          <w:rtl/>
          <w:lang w:bidi="ar-EG"/>
        </w:rPr>
        <w:t xml:space="preserve">  المرجع السابق</w:t>
      </w:r>
    </w:p>
  </w:footnote>
  <w:footnote w:id="7">
    <w:p w:rsidR="0044537D" w:rsidRPr="00C55ABB" w:rsidRDefault="0044537D" w:rsidP="0066462F">
      <w:pPr>
        <w:pStyle w:val="FootnoteText"/>
        <w:bidi/>
        <w:rPr>
          <w:lang w:bidi="ar-EG"/>
        </w:rPr>
      </w:pPr>
      <w:r>
        <w:rPr>
          <w:rStyle w:val="FootnoteReference"/>
        </w:rPr>
        <w:footnoteRef/>
      </w:r>
      <w:r>
        <w:t xml:space="preserve"> </w:t>
      </w:r>
      <w:r>
        <w:rPr>
          <w:rFonts w:hint="cs"/>
          <w:rtl/>
          <w:lang w:bidi="ar-EG"/>
        </w:rPr>
        <w:t xml:space="preserve">  تشمل الإزالة الموافقات على المشروعات الاستثمارية ل</w:t>
      </w:r>
      <w:r>
        <w:rPr>
          <w:rFonts w:hint="cs"/>
          <w:rtl/>
          <w:lang w:val="en-CA"/>
        </w:rPr>
        <w:t xml:space="preserve">لهيدروفلوروكربون لمقدار 335.5 طن مترى مع 521.709 </w:t>
      </w:r>
      <w:r w:rsidRPr="00C55ABB">
        <w:rPr>
          <w:rFonts w:hint="cs"/>
          <w:rtl/>
          <w:lang w:val="en-CA"/>
        </w:rPr>
        <w:t>طن مترى من مكافئ ثانى أكسيد الكربون.</w:t>
      </w:r>
    </w:p>
    <w:p w:rsidR="0044537D" w:rsidRPr="0066462F" w:rsidRDefault="0044537D" w:rsidP="0066462F">
      <w:pPr>
        <w:pStyle w:val="FootnoteText"/>
        <w:bidi/>
        <w:rPr>
          <w:rtl/>
          <w:lang w:bidi="ar-EG"/>
        </w:rPr>
      </w:pPr>
    </w:p>
  </w:footnote>
  <w:footnote w:id="8">
    <w:p w:rsidR="0044537D" w:rsidRPr="0089772F" w:rsidRDefault="0044537D" w:rsidP="0089772F">
      <w:pPr>
        <w:pStyle w:val="FootnoteText"/>
        <w:bidi/>
        <w:rPr>
          <w:rtl/>
          <w:lang w:bidi="ar-EG"/>
        </w:rPr>
      </w:pPr>
      <w:r>
        <w:rPr>
          <w:rStyle w:val="FootnoteReference"/>
        </w:rPr>
        <w:footnoteRef/>
      </w:r>
      <w:r>
        <w:t xml:space="preserve"> </w:t>
      </w:r>
      <w:r>
        <w:rPr>
          <w:rFonts w:hint="cs"/>
          <w:rtl/>
          <w:lang w:bidi="ar-EG"/>
        </w:rPr>
        <w:t xml:space="preserve">  بما في ذلك 335.5 طن منرى من مشروعات استثمارية للهيدروفلوروكربون</w:t>
      </w:r>
    </w:p>
  </w:footnote>
  <w:footnote w:id="9">
    <w:p w:rsidR="0044537D" w:rsidRPr="00270696" w:rsidRDefault="0044537D" w:rsidP="00270696">
      <w:pPr>
        <w:pStyle w:val="FootnoteText"/>
        <w:bidi/>
        <w:rPr>
          <w:rtl/>
          <w:lang w:bidi="ar-EG"/>
        </w:rPr>
      </w:pPr>
      <w:r>
        <w:rPr>
          <w:rStyle w:val="FootnoteReference"/>
        </w:rPr>
        <w:footnoteRef/>
      </w:r>
      <w:r>
        <w:t xml:space="preserve"> </w:t>
      </w:r>
      <w:r>
        <w:rPr>
          <w:rFonts w:hint="cs"/>
          <w:rtl/>
          <w:lang w:bidi="ar-EG"/>
        </w:rPr>
        <w:t xml:space="preserve">  إن القيمة المرتفعة لفاعلية التكلفة للمشروعات الجارية ترجع إلى قيم قدرة استنفاد الأوزون المنخفضة للمواد الهيدروكلوروفلوروكربونية ولكن أيضا ترجع لمتوسط تعيين الإزالة للوكالات. وتبلغ فاعلية تكلفة الاتفاقات متعددة السنوات لخطة إدارة إزالة ا</w:t>
      </w:r>
      <w:r>
        <w:rPr>
          <w:rtl/>
          <w:lang w:bidi="ar-EG"/>
        </w:rPr>
        <w:t>لمواد الهيدروكلوروفلوروكربونية</w:t>
      </w:r>
      <w:r>
        <w:rPr>
          <w:rFonts w:hint="cs"/>
          <w:rtl/>
          <w:lang w:bidi="ar-EG"/>
        </w:rPr>
        <w:t xml:space="preserve"> 82.29 دولار أمريكي/كيلوجرام من </w:t>
      </w:r>
      <w:r w:rsidRPr="00270696">
        <w:rPr>
          <w:rtl/>
          <w:lang w:val="en-CA"/>
        </w:rPr>
        <w:t>قدرات استنفاد الأوزون</w:t>
      </w:r>
      <w:r>
        <w:rPr>
          <w:rFonts w:hint="cs"/>
          <w:rtl/>
          <w:lang w:val="en-CA"/>
        </w:rPr>
        <w:t xml:space="preserve"> وللمرحلة الأولى من </w:t>
      </w:r>
      <w:r>
        <w:rPr>
          <w:rtl/>
          <w:lang w:bidi="ar-EG"/>
        </w:rPr>
        <w:t xml:space="preserve">خطة إدارة </w:t>
      </w:r>
      <w:r>
        <w:rPr>
          <w:rFonts w:hint="cs"/>
          <w:rtl/>
          <w:lang w:bidi="ar-EG"/>
        </w:rPr>
        <w:t>إنتاج</w:t>
      </w:r>
      <w:r>
        <w:rPr>
          <w:rtl/>
          <w:lang w:bidi="ar-EG"/>
        </w:rPr>
        <w:t xml:space="preserve"> المواد الهيدروكلوروفلوروكربونية</w:t>
      </w:r>
      <w:r>
        <w:rPr>
          <w:rFonts w:hint="cs"/>
          <w:rtl/>
          <w:lang w:bidi="ar-EG"/>
        </w:rPr>
        <w:t xml:space="preserve"> 23.93 </w:t>
      </w:r>
      <w:r w:rsidRPr="00270696">
        <w:rPr>
          <w:rtl/>
          <w:lang w:val="en-CA"/>
        </w:rPr>
        <w:t>دولار أمريكى/كيلوجرام</w:t>
      </w:r>
      <w:r>
        <w:rPr>
          <w:rFonts w:hint="cs"/>
          <w:rtl/>
          <w:lang w:val="en-CA"/>
        </w:rPr>
        <w:t>.</w:t>
      </w:r>
    </w:p>
  </w:footnote>
  <w:footnote w:id="10">
    <w:p w:rsidR="0044537D" w:rsidRPr="00071184" w:rsidRDefault="0044537D" w:rsidP="00071184">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UNEP/OzL.Pro/ExCom/84/39</w:t>
      </w:r>
    </w:p>
  </w:footnote>
  <w:footnote w:id="11">
    <w:p w:rsidR="0044537D" w:rsidRPr="00071184" w:rsidRDefault="0044537D" w:rsidP="00386547">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UNEP/OzL.Pro/ExCom/84/52</w:t>
      </w:r>
    </w:p>
  </w:footnote>
  <w:footnote w:id="12">
    <w:p w:rsidR="0044537D" w:rsidRPr="00386547" w:rsidRDefault="0044537D" w:rsidP="00386547">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UNEP/OzL.Pro/ExCom/84/61</w:t>
      </w:r>
    </w:p>
  </w:footnote>
  <w:footnote w:id="13">
    <w:p w:rsidR="0044537D" w:rsidRPr="00386547" w:rsidRDefault="0044537D" w:rsidP="00386547">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UNEP/OzL.Pro/ExCom/84/22 and Add.1</w:t>
      </w:r>
    </w:p>
  </w:footnote>
  <w:footnote w:id="14">
    <w:p w:rsidR="0044537D" w:rsidRPr="00386547" w:rsidRDefault="0044537D" w:rsidP="00386547">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UNEP/OzL.Pro/ExCom/84/25</w:t>
      </w:r>
    </w:p>
  </w:footnote>
  <w:footnote w:id="15">
    <w:p w:rsidR="0044537D" w:rsidRPr="003B6C10" w:rsidRDefault="0044537D" w:rsidP="003B6C10">
      <w:pPr>
        <w:pStyle w:val="FootnoteText"/>
        <w:bidi/>
        <w:rPr>
          <w:rtl/>
          <w:lang w:bidi="ar-EG"/>
        </w:rPr>
      </w:pPr>
      <w:r>
        <w:rPr>
          <w:rStyle w:val="FootnoteReference"/>
        </w:rPr>
        <w:footnoteRef/>
      </w:r>
      <w:r>
        <w:t xml:space="preserve"> </w:t>
      </w:r>
      <w:r>
        <w:rPr>
          <w:rFonts w:hint="cs"/>
          <w:rtl/>
          <w:lang w:bidi="ar-EG"/>
        </w:rPr>
        <w:t xml:space="preserve">  تمت الموافقة على مبلغ اضافى قدره 128.69 مليون دولار أمريكي لاجتماعات اللجنة التنفيذية وتشغيل الأمانة ونفقات أمين الخزانة.</w:t>
      </w:r>
    </w:p>
  </w:footnote>
  <w:footnote w:id="16">
    <w:p w:rsidR="0044537D" w:rsidRPr="003A734F" w:rsidRDefault="0044537D" w:rsidP="00FE6410">
      <w:pPr>
        <w:pStyle w:val="FootnoteText"/>
        <w:bidi/>
        <w:rPr>
          <w:rtl/>
          <w:lang w:bidi="ar-EG"/>
        </w:rPr>
      </w:pPr>
      <w:r>
        <w:rPr>
          <w:rStyle w:val="FootnoteReference"/>
        </w:rPr>
        <w:footnoteRef/>
      </w:r>
      <w:r>
        <w:t xml:space="preserve"> </w:t>
      </w:r>
      <w:r>
        <w:rPr>
          <w:rFonts w:hint="cs"/>
          <w:rtl/>
          <w:lang w:bidi="ar-EG"/>
        </w:rPr>
        <w:t xml:space="preserve">  تعرض البيانات طبقا للسنة التى وافقت فيها اللجنة التنفيذية على المشروع. وتعامل جميع الموافقات (المشروعات الاستثمارية وغير الاستثمارية) بالتساوى (أي، يعتبر مشروع استثمارى أو تمويل شريحة لاتفاق متعدد السنوات بمبلغ مليون </w:t>
      </w:r>
      <w:r w:rsidRPr="00907891">
        <w:rPr>
          <w:rtl/>
          <w:lang w:val="en-CA"/>
        </w:rPr>
        <w:t>دولار أمريكي</w:t>
      </w:r>
      <w:r>
        <w:rPr>
          <w:rFonts w:hint="cs"/>
          <w:rtl/>
          <w:lang w:val="en-CA"/>
        </w:rPr>
        <w:t xml:space="preserve"> مشروعا واحدا، مثل إعداد برنامج قطرى بمبلغ 000 30 دولار أمريكي. والمؤشرات الرئيسة من الموجز السنوى هى: النسبة المئوية للمشروعات المنتهية و</w:t>
      </w:r>
      <w:r w:rsidRPr="003A734F">
        <w:rPr>
          <w:rtl/>
          <w:lang w:val="en-CA"/>
        </w:rPr>
        <w:t>قدرات استنفاد الأوزون</w:t>
      </w:r>
      <w:r>
        <w:rPr>
          <w:rFonts w:hint="cs"/>
          <w:rtl/>
          <w:lang w:val="en-CA"/>
        </w:rPr>
        <w:t xml:space="preserve"> المزالة والنسبة المئوية للأموال المنصرفة. </w:t>
      </w:r>
    </w:p>
  </w:footnote>
  <w:footnote w:id="17">
    <w:p w:rsidR="0044537D" w:rsidRDefault="0044537D" w:rsidP="005A4A3C">
      <w:pPr>
        <w:pStyle w:val="FootnoteText"/>
        <w:bidi/>
        <w:rPr>
          <w:rtl/>
          <w:lang w:bidi="ar-EG"/>
        </w:rPr>
      </w:pPr>
      <w:r>
        <w:rPr>
          <w:rStyle w:val="FootnoteReference"/>
        </w:rPr>
        <w:footnoteRef/>
      </w:r>
      <w:r>
        <w:t xml:space="preserve"> </w:t>
      </w:r>
      <w:r>
        <w:rPr>
          <w:rFonts w:hint="cs"/>
          <w:rtl/>
          <w:lang w:bidi="ar-EG"/>
        </w:rPr>
        <w:t xml:space="preserve">  يشمل مجموع الإزالة للصندوق مقدار 151 472 </w:t>
      </w:r>
      <w:r w:rsidRPr="005A4A3C">
        <w:rPr>
          <w:rFonts w:cs="Arabic Transparent"/>
          <w:rtl/>
          <w:lang w:val="en-CA" w:bidi="ar-EG"/>
        </w:rPr>
        <w:t>طن من قدرات استنفاد الأوزون</w:t>
      </w:r>
      <w:r>
        <w:rPr>
          <w:rFonts w:cs="Arabic Transparent" w:hint="cs"/>
          <w:rtl/>
          <w:lang w:val="en-CA" w:bidi="ar-EG"/>
        </w:rPr>
        <w:t xml:space="preserve"> من المواد الخاضعة للرقابة من المشروعات الاستثمارية المنتهية ومقدار 419 14 </w:t>
      </w:r>
      <w:r>
        <w:rPr>
          <w:rFonts w:cs="Arabic Transparent"/>
          <w:rtl/>
          <w:lang w:val="en-CA" w:bidi="ar-EG"/>
        </w:rPr>
        <w:t>طن من قدرات استنفاد الأوزون</w:t>
      </w:r>
      <w:r>
        <w:rPr>
          <w:rFonts w:cs="Arabic Transparent" w:hint="cs"/>
          <w:rtl/>
          <w:lang w:val="en-CA" w:bidi="ar-EG"/>
        </w:rPr>
        <w:t xml:space="preserve"> من المشروعات غير الاستثمارية المنتهية ومقدار 200 4 </w:t>
      </w:r>
      <w:r>
        <w:rPr>
          <w:rFonts w:cs="Arabic Transparent"/>
          <w:rtl/>
          <w:lang w:val="en-CA" w:bidi="ar-EG"/>
        </w:rPr>
        <w:t>طن من قدرات استنفاد الأوزون</w:t>
      </w:r>
      <w:r>
        <w:rPr>
          <w:rFonts w:cs="Arabic Transparent" w:hint="cs"/>
          <w:rtl/>
          <w:lang w:val="en-CA" w:bidi="ar-EG"/>
        </w:rPr>
        <w:t xml:space="preserve"> من المشروعات الجارية.</w:t>
      </w:r>
    </w:p>
  </w:footnote>
  <w:footnote w:id="18">
    <w:p w:rsidR="0044537D" w:rsidRDefault="0044537D" w:rsidP="00337254">
      <w:pPr>
        <w:pStyle w:val="FootnoteText"/>
        <w:bidi/>
        <w:rPr>
          <w:rtl/>
          <w:lang w:bidi="ar-EG"/>
        </w:rPr>
      </w:pPr>
      <w:r>
        <w:rPr>
          <w:rStyle w:val="FootnoteReference"/>
        </w:rPr>
        <w:footnoteRef/>
      </w:r>
      <w:r>
        <w:t xml:space="preserve"> </w:t>
      </w:r>
      <w:r>
        <w:rPr>
          <w:rFonts w:hint="cs"/>
          <w:rtl/>
          <w:lang w:bidi="ar-EG"/>
        </w:rPr>
        <w:t xml:space="preserve">  يعرف المقرران 17/22 و19/23 المشروعات/الأنشطة المنتهية كمشروعات طلب تنفيذها حيث تم إزالة المواد المستنفدة للأوزون فيها. ويتوسع مقرر آخر (المقرر 28/2) في التعريف ليشمل حالات حيث لا تبدو هناك حاجة لاستخدام المواد الكلوروفلوروكربونبة وحيث يجرى إنتاج منتجات بديلة (و/أو قد بدأ الانتاج) وحيث المعدات المستخدمة ل</w:t>
      </w:r>
      <w:r>
        <w:rPr>
          <w:rtl/>
          <w:lang w:bidi="ar-EG"/>
        </w:rPr>
        <w:t>لمواد الكلوروفلوروكربونبة</w:t>
      </w:r>
      <w:r>
        <w:rPr>
          <w:rFonts w:hint="cs"/>
          <w:rtl/>
          <w:lang w:bidi="ar-EG"/>
        </w:rPr>
        <w:t xml:space="preserve"> قد دمرت/تم تفكيكها/اصبحت غير صالحة للاستخدام بالنسبة ل</w:t>
      </w:r>
      <w:r>
        <w:rPr>
          <w:rtl/>
          <w:lang w:bidi="ar-EG"/>
        </w:rPr>
        <w:t>لمواد المستنفدة للأوزون</w:t>
      </w:r>
      <w:r>
        <w:rPr>
          <w:rFonts w:hint="cs"/>
          <w:rtl/>
          <w:lang w:bidi="ar-EG"/>
        </w:rPr>
        <w:t xml:space="preserve">. وتعتبر أنشطة برنامج العمل دون إزالة </w:t>
      </w:r>
      <w:r>
        <w:rPr>
          <w:rtl/>
          <w:lang w:bidi="ar-EG"/>
        </w:rPr>
        <w:t>المواد المستنفدة للأوزون</w:t>
      </w:r>
      <w:r>
        <w:rPr>
          <w:rFonts w:hint="cs"/>
          <w:rtl/>
          <w:lang w:bidi="ar-EG"/>
        </w:rPr>
        <w:t xml:space="preserve"> منتهية عندما ينتهى النشاط (مثل، حلقة عمل، عندما تعقد). وينطبق هذا التعريف على المشروعات المتعلقة بالهيدروكلوروفلوروكربون.</w:t>
      </w:r>
    </w:p>
  </w:footnote>
  <w:footnote w:id="19">
    <w:p w:rsidR="0044537D" w:rsidRDefault="0044537D" w:rsidP="00F5134A">
      <w:pPr>
        <w:pStyle w:val="FootnoteText"/>
        <w:bidi/>
        <w:rPr>
          <w:rtl/>
          <w:lang w:bidi="ar-EG"/>
        </w:rPr>
      </w:pPr>
      <w:r>
        <w:rPr>
          <w:rStyle w:val="FootnoteReference"/>
        </w:rPr>
        <w:footnoteRef/>
      </w:r>
      <w:r>
        <w:t xml:space="preserve"> </w:t>
      </w:r>
      <w:r>
        <w:rPr>
          <w:rFonts w:hint="cs"/>
          <w:rtl/>
          <w:lang w:bidi="ar-EG"/>
        </w:rPr>
        <w:t xml:space="preserve">  إن السبب في أن 100 في المائة من الأموال لم تصرف للمشروعات المنتهية هو أن الانتهاء من سجلات الحسابات تستغرق ما بين 6 أشهر وعام.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37D" w:rsidRDefault="0079163C" w:rsidP="0044537D">
    <w:pPr>
      <w:jc w:val="right"/>
      <w:rPr>
        <w:rtl/>
        <w:lang w:bidi="ar-EG"/>
      </w:rPr>
    </w:pPr>
    <w:r>
      <w:fldChar w:fldCharType="begin"/>
    </w:r>
    <w:r>
      <w:instrText xml:space="preserve"> DOCPROPERTY "Document number"  \* MERGEFORMAT </w:instrText>
    </w:r>
    <w:r>
      <w:fldChar w:fldCharType="separate"/>
    </w:r>
    <w:r w:rsidR="0044537D">
      <w:t>UNEP/OzL.Pro/ExCom/84/16</w:t>
    </w:r>
    <w:r>
      <w:fldChar w:fldCharType="end"/>
    </w:r>
  </w:p>
  <w:p w:rsidR="0044537D" w:rsidRDefault="0044537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37D" w:rsidRDefault="0079163C" w:rsidP="00681D38">
    <w:pPr>
      <w:rPr>
        <w:rtl/>
        <w:lang w:bidi="ar-EG"/>
      </w:rPr>
    </w:pPr>
    <w:r>
      <w:fldChar w:fldCharType="begin"/>
    </w:r>
    <w:r>
      <w:instrText xml:space="preserve"> DOCPROPERTY "Document number"  \* MERGEFORMAT </w:instrText>
    </w:r>
    <w:r>
      <w:fldChar w:fldCharType="separate"/>
    </w:r>
    <w:r w:rsidR="0044537D">
      <w:t>UNEP/OzL.Pro/ExCom/84/16</w:t>
    </w:r>
    <w:r>
      <w:fldChar w:fldCharType="end"/>
    </w:r>
  </w:p>
  <w:p w:rsidR="0044537D" w:rsidRDefault="0044537D"/>
  <w:p w:rsidR="0044537D" w:rsidRDefault="0044537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37D" w:rsidRDefault="0044537D"/>
  <w:p w:rsidR="0044537D" w:rsidRDefault="0044537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37D" w:rsidRDefault="0079163C" w:rsidP="0044537D">
    <w:pPr>
      <w:jc w:val="right"/>
      <w:rPr>
        <w:rtl/>
        <w:lang w:bidi="ar-EG"/>
      </w:rPr>
    </w:pPr>
    <w:r>
      <w:fldChar w:fldCharType="begin"/>
    </w:r>
    <w:r>
      <w:instrText xml:space="preserve"> DOCPROPERTY "Document number"  \* MERGEFORMAT </w:instrText>
    </w:r>
    <w:r>
      <w:fldChar w:fldCharType="separate"/>
    </w:r>
    <w:r w:rsidR="0044537D">
      <w:t>UNEP/OzL.Pro/ExCom/84/16</w:t>
    </w:r>
    <w:r>
      <w:fldChar w:fldCharType="end"/>
    </w:r>
  </w:p>
  <w:p w:rsidR="0044537D" w:rsidRPr="0044537D" w:rsidRDefault="0044537D" w:rsidP="0044537D">
    <w:pPr>
      <w:jc w:val="right"/>
      <w:rPr>
        <w:lang w:val="en-US"/>
      </w:rPr>
    </w:pPr>
    <w:r>
      <w:rPr>
        <w:lang w:val="en-US"/>
      </w:rPr>
      <w:t>Annex I</w:t>
    </w:r>
  </w:p>
  <w:p w:rsidR="0044537D" w:rsidRDefault="0044537D"/>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37D" w:rsidRDefault="0079163C" w:rsidP="00681D38">
    <w:pPr>
      <w:rPr>
        <w:rtl/>
        <w:lang w:bidi="ar-EG"/>
      </w:rPr>
    </w:pPr>
    <w:r>
      <w:fldChar w:fldCharType="begin"/>
    </w:r>
    <w:r>
      <w:instrText xml:space="preserve"> DOCPROPERTY "Document number"  \* MERGEFORMAT </w:instrText>
    </w:r>
    <w:r>
      <w:fldChar w:fldCharType="separate"/>
    </w:r>
    <w:r w:rsidR="0044537D">
      <w:t>UNEP/OzL.Pro/ExCom/84/16</w:t>
    </w:r>
    <w:r>
      <w:fldChar w:fldCharType="end"/>
    </w:r>
  </w:p>
  <w:p w:rsidR="0044537D" w:rsidRDefault="0044537D">
    <w:r>
      <w:t>Annex I</w:t>
    </w:r>
  </w:p>
  <w:p w:rsidR="0044537D" w:rsidRDefault="0044537D">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37D" w:rsidRDefault="0079163C" w:rsidP="0044537D">
    <w:pPr>
      <w:rPr>
        <w:rtl/>
        <w:lang w:bidi="ar-EG"/>
      </w:rPr>
    </w:pPr>
    <w:r>
      <w:fldChar w:fldCharType="begin"/>
    </w:r>
    <w:r>
      <w:instrText xml:space="preserve"> DOCPROPERTY "Document number"  \* MERGEFORMAT </w:instrText>
    </w:r>
    <w:r>
      <w:fldChar w:fldCharType="separate"/>
    </w:r>
    <w:r w:rsidR="0044537D">
      <w:t>UNEP/OzL.Pro/ExCom/84/16</w:t>
    </w:r>
    <w:r>
      <w:fldChar w:fldCharType="end"/>
    </w:r>
  </w:p>
  <w:p w:rsidR="0044537D" w:rsidRDefault="0044537D" w:rsidP="00D968FF">
    <w:pPr>
      <w:jc w:val="left"/>
    </w:pPr>
    <w:r>
      <w:t>Annex I</w:t>
    </w:r>
  </w:p>
  <w:p w:rsidR="00D968FF" w:rsidRDefault="00D968FF" w:rsidP="00D968FF">
    <w:pPr>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8FF" w:rsidRDefault="0079163C" w:rsidP="0044537D">
    <w:pPr>
      <w:jc w:val="right"/>
      <w:rPr>
        <w:rtl/>
        <w:lang w:bidi="ar-EG"/>
      </w:rPr>
    </w:pPr>
    <w:r>
      <w:fldChar w:fldCharType="begin"/>
    </w:r>
    <w:r>
      <w:instrText xml:space="preserve"> DOCPROPERTY "Document number"  \* MERGEFORMAT </w:instrText>
    </w:r>
    <w:r>
      <w:fldChar w:fldCharType="separate"/>
    </w:r>
    <w:r w:rsidR="00D968FF">
      <w:t>UNEP/OzL.Pro/ExCom/84/16</w:t>
    </w:r>
    <w:r>
      <w:fldChar w:fldCharType="end"/>
    </w:r>
  </w:p>
  <w:p w:rsidR="00D968FF" w:rsidRPr="0044537D" w:rsidRDefault="00D968FF" w:rsidP="0044537D">
    <w:pPr>
      <w:jc w:val="right"/>
      <w:rPr>
        <w:lang w:val="en-US"/>
      </w:rPr>
    </w:pPr>
    <w:r>
      <w:rPr>
        <w:lang w:val="en-US"/>
      </w:rPr>
      <w:t>Annex I</w:t>
    </w:r>
  </w:p>
  <w:p w:rsidR="00D968FF" w:rsidRDefault="00D968FF" w:rsidP="00D968FF">
    <w:pPr>
      <w:jc w:val="right"/>
    </w:pPr>
    <w:r>
      <w:t>Appendix I</w:t>
    </w:r>
  </w:p>
  <w:p w:rsidR="00D968FF" w:rsidRDefault="00D968FF" w:rsidP="00D968FF">
    <w:pP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8FF" w:rsidRDefault="0079163C" w:rsidP="00681D38">
    <w:pPr>
      <w:rPr>
        <w:rtl/>
        <w:lang w:bidi="ar-EG"/>
      </w:rPr>
    </w:pPr>
    <w:r>
      <w:fldChar w:fldCharType="begin"/>
    </w:r>
    <w:r>
      <w:instrText xml:space="preserve"> DOCPROPERTY "Document number"  \* MERGEFORMAT </w:instrText>
    </w:r>
    <w:r>
      <w:fldChar w:fldCharType="separate"/>
    </w:r>
    <w:r w:rsidR="00D968FF">
      <w:t>UNEP/OzL.Pro/ExCom/84/16</w:t>
    </w:r>
    <w:r>
      <w:fldChar w:fldCharType="end"/>
    </w:r>
  </w:p>
  <w:p w:rsidR="00D968FF" w:rsidRDefault="00D968FF">
    <w:r>
      <w:t>Annex I</w:t>
    </w:r>
  </w:p>
  <w:p w:rsidR="00D968FF" w:rsidRDefault="00D968FF">
    <w:pPr>
      <w:pStyle w:val="Header"/>
    </w:pPr>
    <w:r>
      <w:t>Appendix I</w:t>
    </w:r>
  </w:p>
  <w:p w:rsidR="00090DC7" w:rsidRDefault="00090DC7">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8FF" w:rsidRDefault="0079163C" w:rsidP="0044537D">
    <w:pPr>
      <w:rPr>
        <w:rtl/>
        <w:lang w:bidi="ar-EG"/>
      </w:rPr>
    </w:pPr>
    <w:r>
      <w:fldChar w:fldCharType="begin"/>
    </w:r>
    <w:r>
      <w:instrText xml:space="preserve"> DOCPROPERTY "Document number"  \* MERGEFORMAT </w:instrText>
    </w:r>
    <w:r>
      <w:fldChar w:fldCharType="separate"/>
    </w:r>
    <w:r w:rsidR="00D968FF">
      <w:t>UNEP/OzL.Pro/ExCom/84/16</w:t>
    </w:r>
    <w:r>
      <w:fldChar w:fldCharType="end"/>
    </w:r>
  </w:p>
  <w:p w:rsidR="00D968FF" w:rsidRDefault="00D968FF" w:rsidP="00D968FF">
    <w:pPr>
      <w:jc w:val="left"/>
    </w:pPr>
    <w:r>
      <w:t>Annex I</w:t>
    </w:r>
  </w:p>
  <w:p w:rsidR="00D968FF" w:rsidRDefault="00D968FF" w:rsidP="00D968FF">
    <w:pPr>
      <w:jc w:val="left"/>
    </w:pPr>
    <w:r>
      <w:t>Appendix I</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63C" w:rsidRDefault="0079163C" w:rsidP="0044537D">
    <w:pPr>
      <w:jc w:val="right"/>
      <w:rPr>
        <w:rtl/>
        <w:lang w:bidi="ar-EG"/>
      </w:rPr>
    </w:pPr>
    <w:fldSimple w:instr=" DOCPROPERTY &quot;Document number&quot;  \* MERGEFORMAT ">
      <w:r>
        <w:t>UNEP/OzL.Pro/ExCom/84/16</w:t>
      </w:r>
    </w:fldSimple>
  </w:p>
  <w:p w:rsidR="0079163C" w:rsidRPr="0044537D" w:rsidRDefault="0079163C" w:rsidP="0044537D">
    <w:pPr>
      <w:jc w:val="right"/>
      <w:rPr>
        <w:lang w:val="en-US"/>
      </w:rPr>
    </w:pPr>
    <w:r>
      <w:rPr>
        <w:lang w:val="en-US"/>
      </w:rPr>
      <w:t>Annex I</w:t>
    </w:r>
  </w:p>
  <w:p w:rsidR="0079163C" w:rsidRDefault="0079163C" w:rsidP="00D968FF">
    <w:pPr>
      <w:jc w:val="right"/>
    </w:pPr>
    <w:r>
      <w:t>Appendix II</w:t>
    </w:r>
  </w:p>
  <w:p w:rsidR="0079163C" w:rsidRDefault="0079163C" w:rsidP="00D968FF">
    <w:pP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63C" w:rsidRDefault="0079163C" w:rsidP="00681D38">
    <w:pPr>
      <w:rPr>
        <w:rtl/>
        <w:lang w:bidi="ar-EG"/>
      </w:rPr>
    </w:pPr>
    <w:fldSimple w:instr=" DOCPROPERTY &quot;Document number&quot;  \* MERGEFORMAT ">
      <w:r>
        <w:t>UNEP/OzL.Pro/ExCom/84/16</w:t>
      </w:r>
    </w:fldSimple>
  </w:p>
  <w:p w:rsidR="0079163C" w:rsidRDefault="0079163C">
    <w:r>
      <w:t>Annex I</w:t>
    </w:r>
  </w:p>
  <w:p w:rsidR="0079163C" w:rsidRDefault="0079163C">
    <w:pPr>
      <w:pStyle w:val="Header"/>
    </w:pPr>
    <w:r>
      <w:t>Appendix II</w:t>
    </w:r>
    <w:bookmarkStart w:id="0" w:name="_GoBack"/>
    <w:bookmarkEnd w:id="0"/>
  </w:p>
  <w:p w:rsidR="0079163C" w:rsidRDefault="0079163C">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63C" w:rsidRDefault="0079163C" w:rsidP="0044537D">
    <w:pPr>
      <w:rPr>
        <w:rtl/>
        <w:lang w:bidi="ar-EG"/>
      </w:rPr>
    </w:pPr>
    <w:fldSimple w:instr=" DOCPROPERTY &quot;Document number&quot;  \* MERGEFORMAT ">
      <w:r>
        <w:t>UNEP/OzL.Pro/ExCom/84/16</w:t>
      </w:r>
    </w:fldSimple>
  </w:p>
  <w:p w:rsidR="0079163C" w:rsidRDefault="0079163C" w:rsidP="00D968FF">
    <w:pPr>
      <w:jc w:val="left"/>
    </w:pPr>
    <w:r>
      <w:t>Annex I</w:t>
    </w:r>
  </w:p>
  <w:p w:rsidR="0079163C" w:rsidRPr="0079163C" w:rsidRDefault="0079163C" w:rsidP="00D968FF">
    <w:pPr>
      <w:jc w:val="left"/>
      <w:rPr>
        <w:lang w:val="en-CA"/>
      </w:rPr>
    </w:pPr>
    <w:r>
      <w:t>Appendix I</w:t>
    </w:r>
    <w:r>
      <w:rPr>
        <w:lang w:val="en-CA"/>
      </w:rPr>
      <w:t>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B28C72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BCCC2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DD8ED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A54548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1224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38511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8AB6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D8B8B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56D8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3A48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DD0574"/>
    <w:multiLevelType w:val="hybridMultilevel"/>
    <w:tmpl w:val="F6F4B5F4"/>
    <w:lvl w:ilvl="0" w:tplc="E02EDA1C">
      <w:start w:val="8"/>
      <w:numFmt w:val="arabicAlpha"/>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F0D29C9"/>
    <w:multiLevelType w:val="hybridMultilevel"/>
    <w:tmpl w:val="9D52C17A"/>
    <w:lvl w:ilvl="0" w:tplc="AF060DE0">
      <w:start w:val="5"/>
      <w:numFmt w:val="arabicAlpha"/>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38977C5"/>
    <w:multiLevelType w:val="hybridMultilevel"/>
    <w:tmpl w:val="418A97F0"/>
    <w:lvl w:ilvl="0" w:tplc="F7A8B4D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945292"/>
    <w:multiLevelType w:val="hybridMultilevel"/>
    <w:tmpl w:val="647C7150"/>
    <w:lvl w:ilvl="0" w:tplc="2DB27470">
      <w:start w:val="1"/>
      <w:numFmt w:val="arabicAlpha"/>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3961FA"/>
    <w:multiLevelType w:val="hybridMultilevel"/>
    <w:tmpl w:val="FDCAE862"/>
    <w:lvl w:ilvl="0" w:tplc="D9344734">
      <w:start w:val="16"/>
      <w:numFmt w:val="arabicAlpha"/>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AE76176"/>
    <w:multiLevelType w:val="hybridMultilevel"/>
    <w:tmpl w:val="BEBE12E4"/>
    <w:lvl w:ilvl="0" w:tplc="07084000">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4"/>
  </w:num>
  <w:num w:numId="20">
    <w:abstractNumId w:val="19"/>
  </w:num>
  <w:num w:numId="21">
    <w:abstractNumId w:val="12"/>
  </w:num>
  <w:num w:numId="22">
    <w:abstractNumId w:val="17"/>
  </w:num>
  <w:num w:numId="23">
    <w:abstractNumId w:val="16"/>
  </w:num>
  <w:num w:numId="24">
    <w:abstractNumId w:val="13"/>
  </w:num>
  <w:num w:numId="25">
    <w:abstractNumId w:val="14"/>
  </w:num>
  <w:num w:numId="26">
    <w:abstractNumId w:val="11"/>
  </w:num>
  <w:num w:numId="27">
    <w:abstractNumId w:val="18"/>
  </w:num>
  <w:num w:numId="28">
    <w:abstractNumId w:val="20"/>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3A7"/>
    <w:rsid w:val="00002D8E"/>
    <w:rsid w:val="000053F5"/>
    <w:rsid w:val="00013372"/>
    <w:rsid w:val="00022C5C"/>
    <w:rsid w:val="0004254A"/>
    <w:rsid w:val="00067769"/>
    <w:rsid w:val="00071184"/>
    <w:rsid w:val="00074680"/>
    <w:rsid w:val="00085835"/>
    <w:rsid w:val="000861FE"/>
    <w:rsid w:val="00090DC7"/>
    <w:rsid w:val="000A6303"/>
    <w:rsid w:val="000C2FE8"/>
    <w:rsid w:val="000C3D40"/>
    <w:rsid w:val="000C3E11"/>
    <w:rsid w:val="000C40D7"/>
    <w:rsid w:val="000C5D32"/>
    <w:rsid w:val="000C7A1F"/>
    <w:rsid w:val="000D633E"/>
    <w:rsid w:val="000E4117"/>
    <w:rsid w:val="000E4FD3"/>
    <w:rsid w:val="000E5847"/>
    <w:rsid w:val="000E7407"/>
    <w:rsid w:val="000F6DB0"/>
    <w:rsid w:val="000F7998"/>
    <w:rsid w:val="00125B1D"/>
    <w:rsid w:val="00137010"/>
    <w:rsid w:val="00154817"/>
    <w:rsid w:val="00155ECC"/>
    <w:rsid w:val="00172C3A"/>
    <w:rsid w:val="00185A9D"/>
    <w:rsid w:val="00194B07"/>
    <w:rsid w:val="001A6D39"/>
    <w:rsid w:val="001B5FB6"/>
    <w:rsid w:val="001C3F1C"/>
    <w:rsid w:val="001D2ACE"/>
    <w:rsid w:val="001D668C"/>
    <w:rsid w:val="001E037A"/>
    <w:rsid w:val="001E329E"/>
    <w:rsid w:val="00201B4B"/>
    <w:rsid w:val="00206794"/>
    <w:rsid w:val="00215792"/>
    <w:rsid w:val="00224F49"/>
    <w:rsid w:val="00226D73"/>
    <w:rsid w:val="00227A78"/>
    <w:rsid w:val="00237180"/>
    <w:rsid w:val="0024487F"/>
    <w:rsid w:val="00244D79"/>
    <w:rsid w:val="00252410"/>
    <w:rsid w:val="002611D3"/>
    <w:rsid w:val="00270696"/>
    <w:rsid w:val="00281828"/>
    <w:rsid w:val="00294AAB"/>
    <w:rsid w:val="0029683D"/>
    <w:rsid w:val="0029738D"/>
    <w:rsid w:val="002A4EEB"/>
    <w:rsid w:val="002C60AF"/>
    <w:rsid w:val="002E7EF7"/>
    <w:rsid w:val="002F505F"/>
    <w:rsid w:val="003219DB"/>
    <w:rsid w:val="003234BA"/>
    <w:rsid w:val="00337254"/>
    <w:rsid w:val="00337475"/>
    <w:rsid w:val="00350059"/>
    <w:rsid w:val="003523A9"/>
    <w:rsid w:val="00366D64"/>
    <w:rsid w:val="00386547"/>
    <w:rsid w:val="003A734F"/>
    <w:rsid w:val="003B6C10"/>
    <w:rsid w:val="003B73EA"/>
    <w:rsid w:val="003C39D9"/>
    <w:rsid w:val="003E7EFB"/>
    <w:rsid w:val="003F2852"/>
    <w:rsid w:val="003F7309"/>
    <w:rsid w:val="004016AC"/>
    <w:rsid w:val="00403100"/>
    <w:rsid w:val="004034E3"/>
    <w:rsid w:val="00405F8D"/>
    <w:rsid w:val="00406A0F"/>
    <w:rsid w:val="00406A9D"/>
    <w:rsid w:val="0042168B"/>
    <w:rsid w:val="00422DDB"/>
    <w:rsid w:val="00437A84"/>
    <w:rsid w:val="00440049"/>
    <w:rsid w:val="0044537D"/>
    <w:rsid w:val="00450E09"/>
    <w:rsid w:val="004602AB"/>
    <w:rsid w:val="00475DC6"/>
    <w:rsid w:val="00481B73"/>
    <w:rsid w:val="00487A29"/>
    <w:rsid w:val="004C1AA7"/>
    <w:rsid w:val="004C5B74"/>
    <w:rsid w:val="004D4277"/>
    <w:rsid w:val="00513E37"/>
    <w:rsid w:val="00515655"/>
    <w:rsid w:val="005341C1"/>
    <w:rsid w:val="00545043"/>
    <w:rsid w:val="00545A48"/>
    <w:rsid w:val="00550662"/>
    <w:rsid w:val="00551566"/>
    <w:rsid w:val="00551857"/>
    <w:rsid w:val="0055707E"/>
    <w:rsid w:val="00561C46"/>
    <w:rsid w:val="00561F28"/>
    <w:rsid w:val="00567078"/>
    <w:rsid w:val="00571FA4"/>
    <w:rsid w:val="00572078"/>
    <w:rsid w:val="005910B1"/>
    <w:rsid w:val="005970DD"/>
    <w:rsid w:val="005A2461"/>
    <w:rsid w:val="005A4A3C"/>
    <w:rsid w:val="005A5BD7"/>
    <w:rsid w:val="005A7386"/>
    <w:rsid w:val="005C5961"/>
    <w:rsid w:val="005C7D4A"/>
    <w:rsid w:val="005D7ABF"/>
    <w:rsid w:val="005D7B60"/>
    <w:rsid w:val="005E2C65"/>
    <w:rsid w:val="005F52FE"/>
    <w:rsid w:val="00602ACA"/>
    <w:rsid w:val="00603196"/>
    <w:rsid w:val="0061398E"/>
    <w:rsid w:val="00617835"/>
    <w:rsid w:val="00620E12"/>
    <w:rsid w:val="00626DAA"/>
    <w:rsid w:val="006305A1"/>
    <w:rsid w:val="00634EFC"/>
    <w:rsid w:val="00640FB3"/>
    <w:rsid w:val="006623B5"/>
    <w:rsid w:val="00662A73"/>
    <w:rsid w:val="006643D9"/>
    <w:rsid w:val="0066462F"/>
    <w:rsid w:val="00673116"/>
    <w:rsid w:val="00675E59"/>
    <w:rsid w:val="00681D38"/>
    <w:rsid w:val="006925E0"/>
    <w:rsid w:val="006A03DF"/>
    <w:rsid w:val="006A6E0A"/>
    <w:rsid w:val="006B7A94"/>
    <w:rsid w:val="006E38B2"/>
    <w:rsid w:val="006F0B6B"/>
    <w:rsid w:val="006F2A2C"/>
    <w:rsid w:val="00704C8B"/>
    <w:rsid w:val="00704D1A"/>
    <w:rsid w:val="00713C81"/>
    <w:rsid w:val="00715639"/>
    <w:rsid w:val="00740B00"/>
    <w:rsid w:val="00743149"/>
    <w:rsid w:val="007507F4"/>
    <w:rsid w:val="007668C2"/>
    <w:rsid w:val="00783353"/>
    <w:rsid w:val="0078530D"/>
    <w:rsid w:val="00786775"/>
    <w:rsid w:val="0079163C"/>
    <w:rsid w:val="0079421A"/>
    <w:rsid w:val="00794CC8"/>
    <w:rsid w:val="007A0203"/>
    <w:rsid w:val="007A6AAD"/>
    <w:rsid w:val="007C5FB3"/>
    <w:rsid w:val="007D067B"/>
    <w:rsid w:val="007E5D09"/>
    <w:rsid w:val="007E67EE"/>
    <w:rsid w:val="007F16EA"/>
    <w:rsid w:val="008053AE"/>
    <w:rsid w:val="00826E6F"/>
    <w:rsid w:val="00842B76"/>
    <w:rsid w:val="0085283B"/>
    <w:rsid w:val="008775B0"/>
    <w:rsid w:val="00892F2D"/>
    <w:rsid w:val="008938BB"/>
    <w:rsid w:val="0089772F"/>
    <w:rsid w:val="008A5635"/>
    <w:rsid w:val="008B0C82"/>
    <w:rsid w:val="008B0DF8"/>
    <w:rsid w:val="008B205C"/>
    <w:rsid w:val="008B43D4"/>
    <w:rsid w:val="008C4995"/>
    <w:rsid w:val="008E7021"/>
    <w:rsid w:val="00903A63"/>
    <w:rsid w:val="00907891"/>
    <w:rsid w:val="0091336A"/>
    <w:rsid w:val="00924556"/>
    <w:rsid w:val="00927E52"/>
    <w:rsid w:val="00930DD9"/>
    <w:rsid w:val="00933C25"/>
    <w:rsid w:val="00934F43"/>
    <w:rsid w:val="00951448"/>
    <w:rsid w:val="00952229"/>
    <w:rsid w:val="009628E3"/>
    <w:rsid w:val="0098224B"/>
    <w:rsid w:val="009827FD"/>
    <w:rsid w:val="009840E2"/>
    <w:rsid w:val="009C1E17"/>
    <w:rsid w:val="009C5B20"/>
    <w:rsid w:val="009D1C20"/>
    <w:rsid w:val="009D4280"/>
    <w:rsid w:val="009D5C92"/>
    <w:rsid w:val="009D7102"/>
    <w:rsid w:val="009F5072"/>
    <w:rsid w:val="00A124A0"/>
    <w:rsid w:val="00A16803"/>
    <w:rsid w:val="00A168A8"/>
    <w:rsid w:val="00A16D36"/>
    <w:rsid w:val="00A32988"/>
    <w:rsid w:val="00A44778"/>
    <w:rsid w:val="00A46D15"/>
    <w:rsid w:val="00A5608B"/>
    <w:rsid w:val="00A66EAE"/>
    <w:rsid w:val="00A81636"/>
    <w:rsid w:val="00A95724"/>
    <w:rsid w:val="00A95B44"/>
    <w:rsid w:val="00AB4886"/>
    <w:rsid w:val="00AC416E"/>
    <w:rsid w:val="00AC611B"/>
    <w:rsid w:val="00AF61FC"/>
    <w:rsid w:val="00B01685"/>
    <w:rsid w:val="00B033D0"/>
    <w:rsid w:val="00B03773"/>
    <w:rsid w:val="00B11DB6"/>
    <w:rsid w:val="00B1358C"/>
    <w:rsid w:val="00B40E87"/>
    <w:rsid w:val="00B50EDE"/>
    <w:rsid w:val="00B52DD0"/>
    <w:rsid w:val="00B60040"/>
    <w:rsid w:val="00B6623A"/>
    <w:rsid w:val="00B72325"/>
    <w:rsid w:val="00B81E83"/>
    <w:rsid w:val="00B907B7"/>
    <w:rsid w:val="00B928BE"/>
    <w:rsid w:val="00B9658F"/>
    <w:rsid w:val="00BA1B1F"/>
    <w:rsid w:val="00BB4DAD"/>
    <w:rsid w:val="00BC1E09"/>
    <w:rsid w:val="00BE1750"/>
    <w:rsid w:val="00BF2982"/>
    <w:rsid w:val="00BF299C"/>
    <w:rsid w:val="00C027D6"/>
    <w:rsid w:val="00C06AA6"/>
    <w:rsid w:val="00C105BB"/>
    <w:rsid w:val="00C448A9"/>
    <w:rsid w:val="00C507DE"/>
    <w:rsid w:val="00C55ABB"/>
    <w:rsid w:val="00C6282A"/>
    <w:rsid w:val="00C82C82"/>
    <w:rsid w:val="00C86F85"/>
    <w:rsid w:val="00C903D1"/>
    <w:rsid w:val="00CB3111"/>
    <w:rsid w:val="00CC1A2A"/>
    <w:rsid w:val="00CC45AD"/>
    <w:rsid w:val="00CC6FBD"/>
    <w:rsid w:val="00D12AB0"/>
    <w:rsid w:val="00D12C71"/>
    <w:rsid w:val="00D17CD3"/>
    <w:rsid w:val="00D26F80"/>
    <w:rsid w:val="00D44B5E"/>
    <w:rsid w:val="00D6165C"/>
    <w:rsid w:val="00D6209B"/>
    <w:rsid w:val="00D65411"/>
    <w:rsid w:val="00D70EC6"/>
    <w:rsid w:val="00D743A7"/>
    <w:rsid w:val="00D7695C"/>
    <w:rsid w:val="00D924E1"/>
    <w:rsid w:val="00D968FF"/>
    <w:rsid w:val="00DB3CC1"/>
    <w:rsid w:val="00DB7EC1"/>
    <w:rsid w:val="00DE2407"/>
    <w:rsid w:val="00DE2CDB"/>
    <w:rsid w:val="00DE4E63"/>
    <w:rsid w:val="00DF30AF"/>
    <w:rsid w:val="00E02760"/>
    <w:rsid w:val="00E07C0A"/>
    <w:rsid w:val="00E1360E"/>
    <w:rsid w:val="00E13D83"/>
    <w:rsid w:val="00E24E97"/>
    <w:rsid w:val="00E3491C"/>
    <w:rsid w:val="00E35B68"/>
    <w:rsid w:val="00E4607D"/>
    <w:rsid w:val="00E5238F"/>
    <w:rsid w:val="00E53394"/>
    <w:rsid w:val="00E5340A"/>
    <w:rsid w:val="00E61881"/>
    <w:rsid w:val="00E6267E"/>
    <w:rsid w:val="00E644B3"/>
    <w:rsid w:val="00E66166"/>
    <w:rsid w:val="00E67B1A"/>
    <w:rsid w:val="00E82246"/>
    <w:rsid w:val="00E82A17"/>
    <w:rsid w:val="00EB57E1"/>
    <w:rsid w:val="00EB5C8A"/>
    <w:rsid w:val="00EC0680"/>
    <w:rsid w:val="00EC108E"/>
    <w:rsid w:val="00EC3AA7"/>
    <w:rsid w:val="00EE072C"/>
    <w:rsid w:val="00EE1652"/>
    <w:rsid w:val="00EE3386"/>
    <w:rsid w:val="00EF50D9"/>
    <w:rsid w:val="00F22776"/>
    <w:rsid w:val="00F24849"/>
    <w:rsid w:val="00F36E86"/>
    <w:rsid w:val="00F417AC"/>
    <w:rsid w:val="00F5134A"/>
    <w:rsid w:val="00F6099B"/>
    <w:rsid w:val="00F60DEF"/>
    <w:rsid w:val="00F61EF6"/>
    <w:rsid w:val="00F745E6"/>
    <w:rsid w:val="00F749F3"/>
    <w:rsid w:val="00FB2856"/>
    <w:rsid w:val="00FB361A"/>
    <w:rsid w:val="00FB3E1F"/>
    <w:rsid w:val="00FC03F7"/>
    <w:rsid w:val="00FC05DD"/>
    <w:rsid w:val="00FC5D37"/>
    <w:rsid w:val="00FC6B51"/>
    <w:rsid w:val="00FD42BB"/>
    <w:rsid w:val="00FD440D"/>
    <w:rsid w:val="00FE64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82DD1E5"/>
  <w15:docId w15:val="{CCF34461-AE58-4A70-8424-B3EFA61A1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SubPara (a) Char"/>
    <w:basedOn w:val="Normal"/>
    <w:next w:val="Normal"/>
    <w:link w:val="Heading2Char1"/>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Char1,Char1 Char Char"/>
    <w:basedOn w:val="Normal"/>
    <w:link w:val="FootnoteTextChar"/>
    <w:uiPriority w:val="99"/>
    <w:semiHidden/>
    <w:unhideWhenUsed/>
    <w:qFormat/>
    <w:rsid w:val="00D17CD3"/>
    <w:rPr>
      <w:sz w:val="20"/>
    </w:rPr>
  </w:style>
  <w:style w:type="character" w:customStyle="1" w:styleId="FootnoteTextChar">
    <w:name w:val="Footnote Text Char"/>
    <w:aliases w:val="Fußnotentextf Char,Char1 Char,Char1 Char Char Char"/>
    <w:basedOn w:val="DefaultParagraphFont"/>
    <w:link w:val="FootnoteText"/>
    <w:uiPriority w:val="99"/>
    <w:semiHidden/>
    <w:rsid w:val="00D17CD3"/>
    <w:rPr>
      <w:lang w:val="en-GB" w:bidi="ar-DZ"/>
    </w:rPr>
  </w:style>
  <w:style w:type="character" w:styleId="FootnoteReference">
    <w:name w:val="footnote reference"/>
    <w:aliases w:val="Footnote text,16 Point,Superscript 6 Point,Footnote Text1,Footnote Text2"/>
    <w:basedOn w:val="DefaultParagraphFont"/>
    <w:uiPriority w:val="99"/>
    <w:semiHidden/>
    <w:unhideWhenUsed/>
    <w:rsid w:val="00D17CD3"/>
    <w:rPr>
      <w:vertAlign w:val="superscript"/>
    </w:rPr>
  </w:style>
  <w:style w:type="paragraph" w:styleId="ListParagraph">
    <w:name w:val="List Paragraph"/>
    <w:basedOn w:val="Normal"/>
    <w:uiPriority w:val="34"/>
    <w:qFormat/>
    <w:rsid w:val="000F7998"/>
    <w:pPr>
      <w:ind w:left="720"/>
      <w:contextualSpacing/>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rsid w:val="007507F4"/>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aliases w:val="SubPara (a) Char2,Heading 2 Char3 Char1,Heading 2 Char Char2 Char1,Heading 2 Char1 Char Char1 Char1,SubPara (a) Char Char Char1 Char1,Heading 2 Char Char Char Char1 Char1,Heading 2 Char1 Char Char Char Char1 Char1,SubPara (a) Char Char"/>
    <w:basedOn w:val="DefaultParagraphFont"/>
    <w:semiHidden/>
    <w:rsid w:val="007507F4"/>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507F4"/>
    <w:rPr>
      <w:sz w:val="24"/>
      <w:lang w:val="en-GB" w:bidi="ar-DZ"/>
    </w:rPr>
  </w:style>
  <w:style w:type="character" w:customStyle="1" w:styleId="Heading4Char">
    <w:name w:val="Heading 4 Char"/>
    <w:aliases w:val="Heading 11 Char,para 4 Char,Título 41 Char,heading 4 Char,Heading 41 Char"/>
    <w:basedOn w:val="DefaultParagraphFont"/>
    <w:link w:val="Heading4"/>
    <w:rsid w:val="007507F4"/>
    <w:rPr>
      <w:sz w:val="24"/>
      <w:lang w:val="en-GB" w:bidi="ar-DZ"/>
    </w:rPr>
  </w:style>
  <w:style w:type="character" w:customStyle="1" w:styleId="Heading5Char">
    <w:name w:val="Heading 5 Char"/>
    <w:basedOn w:val="DefaultParagraphFont"/>
    <w:link w:val="Heading5"/>
    <w:uiPriority w:val="99"/>
    <w:rsid w:val="007507F4"/>
    <w:rPr>
      <w:sz w:val="24"/>
      <w:lang w:val="en-GB" w:bidi="ar-DZ"/>
    </w:rPr>
  </w:style>
  <w:style w:type="character" w:customStyle="1" w:styleId="Heading6Char">
    <w:name w:val="Heading 6 Char"/>
    <w:basedOn w:val="DefaultParagraphFont"/>
    <w:link w:val="Heading6"/>
    <w:rsid w:val="007507F4"/>
    <w:rPr>
      <w:rFonts w:ascii="Arial" w:hAnsi="Arial"/>
      <w:i/>
      <w:sz w:val="24"/>
      <w:lang w:val="en-GB" w:bidi="ar-DZ"/>
    </w:rPr>
  </w:style>
  <w:style w:type="character" w:customStyle="1" w:styleId="Heading7Char">
    <w:name w:val="Heading 7 Char"/>
    <w:basedOn w:val="DefaultParagraphFont"/>
    <w:link w:val="Heading7"/>
    <w:rsid w:val="007507F4"/>
    <w:rPr>
      <w:rFonts w:ascii="Arial" w:hAnsi="Arial"/>
      <w:sz w:val="24"/>
      <w:lang w:val="en-GB" w:bidi="ar-DZ"/>
    </w:rPr>
  </w:style>
  <w:style w:type="character" w:customStyle="1" w:styleId="Heading8Char">
    <w:name w:val="Heading 8 Char"/>
    <w:basedOn w:val="DefaultParagraphFont"/>
    <w:link w:val="Heading8"/>
    <w:rsid w:val="007507F4"/>
    <w:rPr>
      <w:b/>
      <w:sz w:val="24"/>
      <w:lang w:val="en-GB" w:bidi="ar-DZ"/>
    </w:rPr>
  </w:style>
  <w:style w:type="character" w:customStyle="1" w:styleId="Heading9Char">
    <w:name w:val="Heading 9 Char"/>
    <w:basedOn w:val="DefaultParagraphFont"/>
    <w:link w:val="Heading9"/>
    <w:rsid w:val="007507F4"/>
    <w:rPr>
      <w:rFonts w:ascii="Arial" w:hAnsi="Arial"/>
      <w:i/>
      <w:sz w:val="18"/>
      <w:lang w:val="en-GB" w:bidi="ar-DZ"/>
    </w:rPr>
  </w:style>
  <w:style w:type="character" w:styleId="Hyperlink">
    <w:name w:val="Hyperlink"/>
    <w:uiPriority w:val="99"/>
    <w:semiHidden/>
    <w:unhideWhenUsed/>
    <w:rsid w:val="007507F4"/>
    <w:rPr>
      <w:color w:val="0000FF"/>
      <w:u w:val="single"/>
    </w:rPr>
  </w:style>
  <w:style w:type="character" w:styleId="FollowedHyperlink">
    <w:name w:val="FollowedHyperlink"/>
    <w:uiPriority w:val="99"/>
    <w:semiHidden/>
    <w:unhideWhenUsed/>
    <w:rsid w:val="007507F4"/>
    <w:rPr>
      <w:color w:val="800080"/>
      <w:u w:val="single"/>
    </w:rPr>
  </w:style>
  <w:style w:type="paragraph" w:styleId="HTMLAddress">
    <w:name w:val="HTML Address"/>
    <w:basedOn w:val="Normal"/>
    <w:link w:val="HTMLAddressChar"/>
    <w:semiHidden/>
    <w:unhideWhenUsed/>
    <w:rsid w:val="007507F4"/>
    <w:rPr>
      <w:i/>
      <w:iCs/>
      <w:sz w:val="22"/>
      <w:szCs w:val="22"/>
      <w:lang w:bidi="ar-SA"/>
    </w:rPr>
  </w:style>
  <w:style w:type="character" w:customStyle="1" w:styleId="HTMLAddressChar">
    <w:name w:val="HTML Address Char"/>
    <w:basedOn w:val="DefaultParagraphFont"/>
    <w:link w:val="HTMLAddress"/>
    <w:semiHidden/>
    <w:rsid w:val="007507F4"/>
    <w:rPr>
      <w:i/>
      <w:iCs/>
      <w:sz w:val="22"/>
      <w:szCs w:val="22"/>
      <w:lang w:val="en-GB"/>
    </w:rPr>
  </w:style>
  <w:style w:type="character" w:styleId="HTMLCode">
    <w:name w:val="HTML Code"/>
    <w:semiHidden/>
    <w:unhideWhenUsed/>
    <w:rsid w:val="007507F4"/>
    <w:rPr>
      <w:rFonts w:ascii="Courier New" w:eastAsia="Times New Roman" w:hAnsi="Courier New" w:cs="Courier New" w:hint="default"/>
      <w:sz w:val="20"/>
      <w:szCs w:val="20"/>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SubPara (أ) Char"/>
    <w:link w:val="Heading2"/>
    <w:locked/>
    <w:rsid w:val="007507F4"/>
    <w:rPr>
      <w:sz w:val="24"/>
      <w:lang w:val="en-GB" w:bidi="ar-DZ"/>
    </w:rPr>
  </w:style>
  <w:style w:type="character" w:customStyle="1" w:styleId="Heading3Char3">
    <w:name w:val="Heading 3 Char3"/>
    <w:aliases w:val="Char Char3,Heading 3 Char1 Char2,Heading 3 Char Char Char2,Char Char Char Char2,Char Char1 Char2,Heading 3 Char1 Char Char1,Heading 3 Char Char Char Char1,Char Char Char Char Char1,Char Char1 Char Char1,Heading 3 Char2 Char1"/>
    <w:basedOn w:val="DefaultParagraphFont"/>
    <w:semiHidden/>
    <w:rsid w:val="007507F4"/>
    <w:rPr>
      <w:rFonts w:asciiTheme="majorHAnsi" w:eastAsiaTheme="majorEastAsia" w:hAnsiTheme="majorHAnsi" w:cstheme="majorBidi"/>
      <w:b/>
      <w:bCs/>
      <w:color w:val="4F81BD" w:themeColor="accent1"/>
      <w:sz w:val="22"/>
      <w:szCs w:val="22"/>
      <w:lang w:val="en-GB"/>
    </w:rPr>
  </w:style>
  <w:style w:type="character" w:customStyle="1" w:styleId="Heading4Char1">
    <w:name w:val="Heading 4 Char1"/>
    <w:aliases w:val="Heading 11 Char1,para 4 Char1,Título 41 Char1,heading 4 Char1,Heading 41 Char1"/>
    <w:basedOn w:val="DefaultParagraphFont"/>
    <w:semiHidden/>
    <w:rsid w:val="007507F4"/>
    <w:rPr>
      <w:rFonts w:asciiTheme="majorHAnsi" w:eastAsiaTheme="majorEastAsia" w:hAnsiTheme="majorHAnsi" w:cstheme="majorBidi"/>
      <w:b/>
      <w:bCs/>
      <w:i/>
      <w:iCs/>
      <w:color w:val="4F81BD" w:themeColor="accent1"/>
      <w:sz w:val="22"/>
      <w:szCs w:val="22"/>
      <w:lang w:val="en-GB"/>
    </w:rPr>
  </w:style>
  <w:style w:type="character" w:styleId="HTMLKeyboard">
    <w:name w:val="HTML Keyboard"/>
    <w:semiHidden/>
    <w:unhideWhenUsed/>
    <w:rsid w:val="007507F4"/>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750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2"/>
      <w:lang w:bidi="ar-SA"/>
    </w:rPr>
  </w:style>
  <w:style w:type="character" w:customStyle="1" w:styleId="HTMLPreformattedChar">
    <w:name w:val="HTML Preformatted Char"/>
    <w:basedOn w:val="DefaultParagraphFont"/>
    <w:link w:val="HTMLPreformatted"/>
    <w:semiHidden/>
    <w:rsid w:val="007507F4"/>
    <w:rPr>
      <w:rFonts w:ascii="Courier New" w:hAnsi="Courier New" w:cs="Courier New"/>
      <w:szCs w:val="22"/>
      <w:lang w:val="en-GB"/>
    </w:rPr>
  </w:style>
  <w:style w:type="character" w:styleId="HTMLSample">
    <w:name w:val="HTML Sample"/>
    <w:semiHidden/>
    <w:unhideWhenUsed/>
    <w:rsid w:val="007507F4"/>
    <w:rPr>
      <w:rFonts w:ascii="Courier New" w:eastAsia="Times New Roman" w:hAnsi="Courier New" w:cs="Courier New" w:hint="default"/>
    </w:rPr>
  </w:style>
  <w:style w:type="character" w:styleId="HTMLTypewriter">
    <w:name w:val="HTML Typewriter"/>
    <w:semiHidden/>
    <w:unhideWhenUsed/>
    <w:rsid w:val="007507F4"/>
    <w:rPr>
      <w:rFonts w:ascii="Courier New" w:eastAsia="Times New Roman" w:hAnsi="Courier New" w:cs="Courier New" w:hint="default"/>
      <w:sz w:val="20"/>
      <w:szCs w:val="20"/>
    </w:rPr>
  </w:style>
  <w:style w:type="paragraph" w:styleId="NormalWeb">
    <w:name w:val="Normal (Web)"/>
    <w:basedOn w:val="Normal"/>
    <w:semiHidden/>
    <w:unhideWhenUsed/>
    <w:rsid w:val="007507F4"/>
    <w:rPr>
      <w:sz w:val="22"/>
      <w:szCs w:val="24"/>
      <w:lang w:bidi="ar-SA"/>
    </w:rPr>
  </w:style>
  <w:style w:type="paragraph" w:styleId="NormalIndent">
    <w:name w:val="Normal Indent"/>
    <w:basedOn w:val="Normal"/>
    <w:semiHidden/>
    <w:unhideWhenUsed/>
    <w:rsid w:val="007507F4"/>
    <w:pPr>
      <w:ind w:left="720"/>
    </w:pPr>
    <w:rPr>
      <w:sz w:val="22"/>
      <w:szCs w:val="22"/>
      <w:lang w:bidi="ar-SA"/>
    </w:rPr>
  </w:style>
  <w:style w:type="character" w:customStyle="1" w:styleId="FootnoteTextChar1">
    <w:name w:val="Footnote Text Char1"/>
    <w:aliases w:val="Fußnotentextf Char1,Char1 Char1,Char1 Char Char Char1"/>
    <w:basedOn w:val="DefaultParagraphFont"/>
    <w:uiPriority w:val="99"/>
    <w:semiHidden/>
    <w:rsid w:val="007507F4"/>
    <w:rPr>
      <w:lang w:val="en-GB"/>
    </w:rPr>
  </w:style>
  <w:style w:type="character" w:customStyle="1" w:styleId="HeaderChar">
    <w:name w:val="Header Char"/>
    <w:basedOn w:val="DefaultParagraphFont"/>
    <w:link w:val="Header"/>
    <w:rsid w:val="007507F4"/>
    <w:rPr>
      <w:sz w:val="24"/>
      <w:lang w:val="en-GB" w:bidi="ar-DZ"/>
    </w:rPr>
  </w:style>
  <w:style w:type="paragraph" w:styleId="EnvelopeAddress">
    <w:name w:val="envelope address"/>
    <w:basedOn w:val="Normal"/>
    <w:semiHidden/>
    <w:unhideWhenUsed/>
    <w:rsid w:val="007507F4"/>
    <w:pPr>
      <w:framePr w:w="7920" w:h="1980" w:hSpace="180" w:wrap="auto" w:hAnchor="page" w:xAlign="center" w:yAlign="bottom"/>
      <w:ind w:left="2880"/>
    </w:pPr>
    <w:rPr>
      <w:rFonts w:ascii="Arial" w:hAnsi="Arial" w:cs="Arial"/>
      <w:sz w:val="22"/>
      <w:szCs w:val="24"/>
      <w:lang w:bidi="ar-SA"/>
    </w:rPr>
  </w:style>
  <w:style w:type="paragraph" w:styleId="EnvelopeReturn">
    <w:name w:val="envelope return"/>
    <w:basedOn w:val="Normal"/>
    <w:semiHidden/>
    <w:unhideWhenUsed/>
    <w:rsid w:val="007507F4"/>
    <w:rPr>
      <w:rFonts w:ascii="Arial" w:hAnsi="Arial" w:cs="Arial"/>
      <w:sz w:val="20"/>
      <w:szCs w:val="22"/>
      <w:lang w:bidi="ar-SA"/>
    </w:rPr>
  </w:style>
  <w:style w:type="paragraph" w:styleId="EndnoteText">
    <w:name w:val="endnote text"/>
    <w:basedOn w:val="Normal"/>
    <w:link w:val="EndnoteTextChar"/>
    <w:uiPriority w:val="99"/>
    <w:semiHidden/>
    <w:unhideWhenUsed/>
    <w:rsid w:val="007507F4"/>
    <w:rPr>
      <w:sz w:val="20"/>
      <w:lang w:bidi="ar-SA"/>
    </w:rPr>
  </w:style>
  <w:style w:type="character" w:customStyle="1" w:styleId="EndnoteTextChar">
    <w:name w:val="Endnote Text Char"/>
    <w:basedOn w:val="DefaultParagraphFont"/>
    <w:link w:val="EndnoteText"/>
    <w:uiPriority w:val="99"/>
    <w:semiHidden/>
    <w:rsid w:val="007507F4"/>
    <w:rPr>
      <w:lang w:val="en-GB"/>
    </w:rPr>
  </w:style>
  <w:style w:type="paragraph" w:styleId="List">
    <w:name w:val="List"/>
    <w:basedOn w:val="Normal"/>
    <w:semiHidden/>
    <w:unhideWhenUsed/>
    <w:rsid w:val="007507F4"/>
    <w:pPr>
      <w:ind w:left="360" w:hanging="360"/>
    </w:pPr>
    <w:rPr>
      <w:sz w:val="22"/>
      <w:szCs w:val="22"/>
      <w:lang w:bidi="ar-SA"/>
    </w:rPr>
  </w:style>
  <w:style w:type="paragraph" w:styleId="ListBullet">
    <w:name w:val="List Bullet"/>
    <w:basedOn w:val="Normal"/>
    <w:autoRedefine/>
    <w:semiHidden/>
    <w:unhideWhenUsed/>
    <w:rsid w:val="007507F4"/>
    <w:pPr>
      <w:tabs>
        <w:tab w:val="num" w:pos="360"/>
      </w:tabs>
      <w:ind w:left="360" w:hanging="360"/>
    </w:pPr>
    <w:rPr>
      <w:sz w:val="22"/>
      <w:szCs w:val="22"/>
      <w:lang w:bidi="ar-SA"/>
    </w:rPr>
  </w:style>
  <w:style w:type="paragraph" w:styleId="ListNumber">
    <w:name w:val="List Number"/>
    <w:basedOn w:val="Normal"/>
    <w:semiHidden/>
    <w:unhideWhenUsed/>
    <w:rsid w:val="007507F4"/>
    <w:pPr>
      <w:tabs>
        <w:tab w:val="num" w:pos="360"/>
      </w:tabs>
      <w:ind w:left="360" w:hanging="360"/>
    </w:pPr>
    <w:rPr>
      <w:sz w:val="22"/>
      <w:szCs w:val="22"/>
      <w:lang w:bidi="ar-SA"/>
    </w:rPr>
  </w:style>
  <w:style w:type="paragraph" w:styleId="List2">
    <w:name w:val="List 2"/>
    <w:basedOn w:val="Normal"/>
    <w:semiHidden/>
    <w:unhideWhenUsed/>
    <w:rsid w:val="007507F4"/>
    <w:pPr>
      <w:ind w:left="720" w:hanging="360"/>
    </w:pPr>
    <w:rPr>
      <w:sz w:val="22"/>
      <w:szCs w:val="22"/>
      <w:lang w:bidi="ar-SA"/>
    </w:rPr>
  </w:style>
  <w:style w:type="paragraph" w:styleId="List3">
    <w:name w:val="List 3"/>
    <w:basedOn w:val="Normal"/>
    <w:semiHidden/>
    <w:unhideWhenUsed/>
    <w:rsid w:val="007507F4"/>
    <w:pPr>
      <w:ind w:left="1080" w:hanging="360"/>
    </w:pPr>
    <w:rPr>
      <w:sz w:val="22"/>
      <w:szCs w:val="22"/>
      <w:lang w:bidi="ar-SA"/>
    </w:rPr>
  </w:style>
  <w:style w:type="paragraph" w:styleId="List4">
    <w:name w:val="List 4"/>
    <w:basedOn w:val="Normal"/>
    <w:semiHidden/>
    <w:unhideWhenUsed/>
    <w:rsid w:val="007507F4"/>
    <w:pPr>
      <w:ind w:left="1440" w:hanging="360"/>
    </w:pPr>
    <w:rPr>
      <w:sz w:val="22"/>
      <w:szCs w:val="22"/>
      <w:lang w:bidi="ar-SA"/>
    </w:rPr>
  </w:style>
  <w:style w:type="paragraph" w:styleId="List5">
    <w:name w:val="List 5"/>
    <w:basedOn w:val="Normal"/>
    <w:semiHidden/>
    <w:unhideWhenUsed/>
    <w:rsid w:val="007507F4"/>
    <w:pPr>
      <w:ind w:left="1800" w:hanging="360"/>
    </w:pPr>
    <w:rPr>
      <w:sz w:val="22"/>
      <w:szCs w:val="22"/>
      <w:lang w:bidi="ar-SA"/>
    </w:rPr>
  </w:style>
  <w:style w:type="paragraph" w:styleId="ListBullet2">
    <w:name w:val="List Bullet 2"/>
    <w:basedOn w:val="Normal"/>
    <w:autoRedefine/>
    <w:semiHidden/>
    <w:unhideWhenUsed/>
    <w:rsid w:val="007507F4"/>
    <w:pPr>
      <w:tabs>
        <w:tab w:val="num" w:pos="720"/>
      </w:tabs>
      <w:ind w:left="720" w:hanging="360"/>
    </w:pPr>
    <w:rPr>
      <w:sz w:val="22"/>
      <w:szCs w:val="22"/>
      <w:lang w:bidi="ar-SA"/>
    </w:rPr>
  </w:style>
  <w:style w:type="paragraph" w:styleId="ListBullet3">
    <w:name w:val="List Bullet 3"/>
    <w:basedOn w:val="Normal"/>
    <w:autoRedefine/>
    <w:semiHidden/>
    <w:unhideWhenUsed/>
    <w:rsid w:val="007507F4"/>
    <w:pPr>
      <w:tabs>
        <w:tab w:val="num" w:pos="1080"/>
      </w:tabs>
      <w:ind w:left="1080" w:hanging="360"/>
    </w:pPr>
    <w:rPr>
      <w:sz w:val="22"/>
      <w:szCs w:val="22"/>
      <w:lang w:bidi="ar-SA"/>
    </w:rPr>
  </w:style>
  <w:style w:type="paragraph" w:styleId="ListBullet4">
    <w:name w:val="List Bullet 4"/>
    <w:basedOn w:val="Normal"/>
    <w:autoRedefine/>
    <w:semiHidden/>
    <w:unhideWhenUsed/>
    <w:rsid w:val="007507F4"/>
    <w:pPr>
      <w:tabs>
        <w:tab w:val="num" w:pos="1440"/>
      </w:tabs>
      <w:ind w:left="1440" w:hanging="360"/>
    </w:pPr>
    <w:rPr>
      <w:sz w:val="22"/>
      <w:szCs w:val="22"/>
      <w:lang w:bidi="ar-SA"/>
    </w:rPr>
  </w:style>
  <w:style w:type="paragraph" w:styleId="ListBullet5">
    <w:name w:val="List Bullet 5"/>
    <w:basedOn w:val="Normal"/>
    <w:autoRedefine/>
    <w:semiHidden/>
    <w:unhideWhenUsed/>
    <w:rsid w:val="007507F4"/>
    <w:pPr>
      <w:tabs>
        <w:tab w:val="num" w:pos="1800"/>
      </w:tabs>
      <w:ind w:left="1800" w:hanging="360"/>
    </w:pPr>
    <w:rPr>
      <w:sz w:val="22"/>
      <w:szCs w:val="22"/>
      <w:lang w:bidi="ar-SA"/>
    </w:rPr>
  </w:style>
  <w:style w:type="paragraph" w:styleId="ListNumber2">
    <w:name w:val="List Number 2"/>
    <w:basedOn w:val="Normal"/>
    <w:semiHidden/>
    <w:unhideWhenUsed/>
    <w:rsid w:val="007507F4"/>
    <w:pPr>
      <w:tabs>
        <w:tab w:val="num" w:pos="720"/>
      </w:tabs>
      <w:ind w:left="720" w:hanging="360"/>
    </w:pPr>
    <w:rPr>
      <w:sz w:val="22"/>
      <w:szCs w:val="22"/>
      <w:lang w:bidi="ar-SA"/>
    </w:rPr>
  </w:style>
  <w:style w:type="paragraph" w:styleId="ListNumber3">
    <w:name w:val="List Number 3"/>
    <w:basedOn w:val="Normal"/>
    <w:semiHidden/>
    <w:unhideWhenUsed/>
    <w:rsid w:val="007507F4"/>
    <w:pPr>
      <w:tabs>
        <w:tab w:val="num" w:pos="1080"/>
      </w:tabs>
      <w:ind w:left="1080" w:hanging="360"/>
    </w:pPr>
    <w:rPr>
      <w:sz w:val="22"/>
      <w:szCs w:val="22"/>
      <w:lang w:bidi="ar-SA"/>
    </w:rPr>
  </w:style>
  <w:style w:type="paragraph" w:styleId="ListNumber4">
    <w:name w:val="List Number 4"/>
    <w:basedOn w:val="Normal"/>
    <w:semiHidden/>
    <w:unhideWhenUsed/>
    <w:rsid w:val="007507F4"/>
    <w:pPr>
      <w:tabs>
        <w:tab w:val="num" w:pos="1440"/>
      </w:tabs>
      <w:ind w:left="1440" w:hanging="360"/>
    </w:pPr>
    <w:rPr>
      <w:sz w:val="22"/>
      <w:szCs w:val="22"/>
      <w:lang w:bidi="ar-SA"/>
    </w:rPr>
  </w:style>
  <w:style w:type="paragraph" w:styleId="ListNumber5">
    <w:name w:val="List Number 5"/>
    <w:basedOn w:val="Normal"/>
    <w:semiHidden/>
    <w:unhideWhenUsed/>
    <w:rsid w:val="007507F4"/>
    <w:pPr>
      <w:tabs>
        <w:tab w:val="num" w:pos="1800"/>
      </w:tabs>
      <w:ind w:left="1800" w:hanging="360"/>
    </w:pPr>
    <w:rPr>
      <w:sz w:val="22"/>
      <w:szCs w:val="22"/>
      <w:lang w:bidi="ar-SA"/>
    </w:rPr>
  </w:style>
  <w:style w:type="character" w:customStyle="1" w:styleId="TitleChar">
    <w:name w:val="Title Char"/>
    <w:basedOn w:val="DefaultParagraphFont"/>
    <w:link w:val="Title"/>
    <w:uiPriority w:val="99"/>
    <w:rsid w:val="007507F4"/>
    <w:rPr>
      <w:rFonts w:ascii="Arial" w:hAnsi="Arial" w:cs="Arial"/>
      <w:b/>
      <w:bCs/>
      <w:kern w:val="28"/>
      <w:sz w:val="24"/>
      <w:lang w:val="en-GB" w:bidi="ar-DZ"/>
    </w:rPr>
  </w:style>
  <w:style w:type="paragraph" w:styleId="Closing">
    <w:name w:val="Closing"/>
    <w:basedOn w:val="Normal"/>
    <w:link w:val="ClosingChar"/>
    <w:semiHidden/>
    <w:unhideWhenUsed/>
    <w:rsid w:val="007507F4"/>
    <w:pPr>
      <w:ind w:left="4320"/>
    </w:pPr>
    <w:rPr>
      <w:sz w:val="22"/>
      <w:szCs w:val="22"/>
      <w:lang w:bidi="ar-SA"/>
    </w:rPr>
  </w:style>
  <w:style w:type="character" w:customStyle="1" w:styleId="ClosingChar">
    <w:name w:val="Closing Char"/>
    <w:basedOn w:val="DefaultParagraphFont"/>
    <w:link w:val="Closing"/>
    <w:semiHidden/>
    <w:rsid w:val="007507F4"/>
    <w:rPr>
      <w:sz w:val="22"/>
      <w:szCs w:val="22"/>
      <w:lang w:val="en-GB"/>
    </w:rPr>
  </w:style>
  <w:style w:type="paragraph" w:styleId="Signature">
    <w:name w:val="Signature"/>
    <w:basedOn w:val="Normal"/>
    <w:link w:val="SignatureChar"/>
    <w:semiHidden/>
    <w:unhideWhenUsed/>
    <w:rsid w:val="007507F4"/>
    <w:pPr>
      <w:ind w:left="4320"/>
    </w:pPr>
    <w:rPr>
      <w:sz w:val="22"/>
      <w:szCs w:val="22"/>
      <w:lang w:bidi="ar-SA"/>
    </w:rPr>
  </w:style>
  <w:style w:type="character" w:customStyle="1" w:styleId="SignatureChar">
    <w:name w:val="Signature Char"/>
    <w:basedOn w:val="DefaultParagraphFont"/>
    <w:link w:val="Signature"/>
    <w:semiHidden/>
    <w:rsid w:val="007507F4"/>
    <w:rPr>
      <w:sz w:val="22"/>
      <w:szCs w:val="22"/>
      <w:lang w:val="en-GB"/>
    </w:rPr>
  </w:style>
  <w:style w:type="paragraph" w:styleId="BodyText">
    <w:name w:val="Body Text"/>
    <w:basedOn w:val="Normal"/>
    <w:link w:val="BodyTextChar"/>
    <w:semiHidden/>
    <w:unhideWhenUsed/>
    <w:rsid w:val="007507F4"/>
    <w:pPr>
      <w:spacing w:after="120"/>
    </w:pPr>
    <w:rPr>
      <w:sz w:val="22"/>
      <w:szCs w:val="22"/>
      <w:lang w:bidi="ar-SA"/>
    </w:rPr>
  </w:style>
  <w:style w:type="character" w:customStyle="1" w:styleId="BodyTextChar">
    <w:name w:val="Body Text Char"/>
    <w:basedOn w:val="DefaultParagraphFont"/>
    <w:link w:val="BodyText"/>
    <w:semiHidden/>
    <w:rsid w:val="007507F4"/>
    <w:rPr>
      <w:sz w:val="22"/>
      <w:szCs w:val="22"/>
      <w:lang w:val="en-GB"/>
    </w:rPr>
  </w:style>
  <w:style w:type="paragraph" w:styleId="BodyTextIndent">
    <w:name w:val="Body Text Indent"/>
    <w:basedOn w:val="Normal"/>
    <w:link w:val="BodyTextIndentChar"/>
    <w:semiHidden/>
    <w:unhideWhenUsed/>
    <w:rsid w:val="007507F4"/>
    <w:pPr>
      <w:spacing w:after="120"/>
      <w:ind w:left="360"/>
    </w:pPr>
    <w:rPr>
      <w:sz w:val="22"/>
      <w:szCs w:val="22"/>
      <w:lang w:bidi="ar-SA"/>
    </w:rPr>
  </w:style>
  <w:style w:type="character" w:customStyle="1" w:styleId="BodyTextIndentChar">
    <w:name w:val="Body Text Indent Char"/>
    <w:basedOn w:val="DefaultParagraphFont"/>
    <w:link w:val="BodyTextIndent"/>
    <w:semiHidden/>
    <w:rsid w:val="007507F4"/>
    <w:rPr>
      <w:sz w:val="22"/>
      <w:szCs w:val="22"/>
      <w:lang w:val="en-GB"/>
    </w:rPr>
  </w:style>
  <w:style w:type="paragraph" w:styleId="ListContinue">
    <w:name w:val="List Continue"/>
    <w:basedOn w:val="Normal"/>
    <w:semiHidden/>
    <w:unhideWhenUsed/>
    <w:rsid w:val="007507F4"/>
    <w:pPr>
      <w:spacing w:after="120"/>
      <w:ind w:left="360"/>
    </w:pPr>
    <w:rPr>
      <w:sz w:val="22"/>
      <w:szCs w:val="22"/>
      <w:lang w:bidi="ar-SA"/>
    </w:rPr>
  </w:style>
  <w:style w:type="paragraph" w:styleId="ListContinue2">
    <w:name w:val="List Continue 2"/>
    <w:basedOn w:val="Normal"/>
    <w:semiHidden/>
    <w:unhideWhenUsed/>
    <w:rsid w:val="007507F4"/>
    <w:pPr>
      <w:spacing w:after="120"/>
      <w:ind w:left="720"/>
    </w:pPr>
    <w:rPr>
      <w:sz w:val="22"/>
      <w:szCs w:val="22"/>
      <w:lang w:bidi="ar-SA"/>
    </w:rPr>
  </w:style>
  <w:style w:type="paragraph" w:styleId="ListContinue3">
    <w:name w:val="List Continue 3"/>
    <w:basedOn w:val="Normal"/>
    <w:semiHidden/>
    <w:unhideWhenUsed/>
    <w:rsid w:val="007507F4"/>
    <w:pPr>
      <w:spacing w:after="120"/>
      <w:ind w:left="1080"/>
    </w:pPr>
    <w:rPr>
      <w:sz w:val="22"/>
      <w:szCs w:val="22"/>
      <w:lang w:bidi="ar-SA"/>
    </w:rPr>
  </w:style>
  <w:style w:type="paragraph" w:styleId="ListContinue4">
    <w:name w:val="List Continue 4"/>
    <w:basedOn w:val="Normal"/>
    <w:semiHidden/>
    <w:unhideWhenUsed/>
    <w:rsid w:val="007507F4"/>
    <w:pPr>
      <w:spacing w:after="120"/>
      <w:ind w:left="1440"/>
    </w:pPr>
    <w:rPr>
      <w:sz w:val="22"/>
      <w:szCs w:val="22"/>
      <w:lang w:bidi="ar-SA"/>
    </w:rPr>
  </w:style>
  <w:style w:type="paragraph" w:styleId="ListContinue5">
    <w:name w:val="List Continue 5"/>
    <w:basedOn w:val="Normal"/>
    <w:semiHidden/>
    <w:unhideWhenUsed/>
    <w:rsid w:val="007507F4"/>
    <w:pPr>
      <w:spacing w:after="120"/>
      <w:ind w:left="1800"/>
    </w:pPr>
    <w:rPr>
      <w:sz w:val="22"/>
      <w:szCs w:val="22"/>
      <w:lang w:bidi="ar-SA"/>
    </w:rPr>
  </w:style>
  <w:style w:type="paragraph" w:styleId="MessageHeader">
    <w:name w:val="Message Header"/>
    <w:basedOn w:val="Normal"/>
    <w:link w:val="MessageHeaderChar"/>
    <w:semiHidden/>
    <w:unhideWhenUsed/>
    <w:rsid w:val="007507F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semiHidden/>
    <w:rsid w:val="007507F4"/>
    <w:rPr>
      <w:rFonts w:ascii="Arial" w:hAnsi="Arial" w:cs="Arial"/>
      <w:sz w:val="22"/>
      <w:szCs w:val="24"/>
      <w:shd w:val="pct20" w:color="auto" w:fill="auto"/>
      <w:lang w:val="en-GB"/>
    </w:rPr>
  </w:style>
  <w:style w:type="character" w:customStyle="1" w:styleId="SubtitleChar">
    <w:name w:val="Subtitle Char"/>
    <w:basedOn w:val="DefaultParagraphFont"/>
    <w:link w:val="Subtitle"/>
    <w:uiPriority w:val="99"/>
    <w:rsid w:val="007507F4"/>
    <w:rPr>
      <w:rFonts w:ascii="Arial" w:hAnsi="Arial" w:cs="Arial"/>
      <w:sz w:val="24"/>
      <w:lang w:val="en-GB" w:bidi="ar-DZ"/>
    </w:rPr>
  </w:style>
  <w:style w:type="paragraph" w:styleId="Salutation">
    <w:name w:val="Salutation"/>
    <w:basedOn w:val="Normal"/>
    <w:next w:val="Normal"/>
    <w:link w:val="SalutationChar"/>
    <w:semiHidden/>
    <w:unhideWhenUsed/>
    <w:rsid w:val="007507F4"/>
    <w:rPr>
      <w:sz w:val="22"/>
      <w:szCs w:val="22"/>
      <w:lang w:bidi="ar-SA"/>
    </w:rPr>
  </w:style>
  <w:style w:type="character" w:customStyle="1" w:styleId="SalutationChar">
    <w:name w:val="Salutation Char"/>
    <w:basedOn w:val="DefaultParagraphFont"/>
    <w:link w:val="Salutation"/>
    <w:semiHidden/>
    <w:rsid w:val="007507F4"/>
    <w:rPr>
      <w:sz w:val="22"/>
      <w:szCs w:val="22"/>
      <w:lang w:val="en-GB"/>
    </w:rPr>
  </w:style>
  <w:style w:type="character" w:customStyle="1" w:styleId="DateChar">
    <w:name w:val="Date Char"/>
    <w:basedOn w:val="DefaultParagraphFont"/>
    <w:link w:val="Date"/>
    <w:uiPriority w:val="99"/>
    <w:rsid w:val="007507F4"/>
    <w:rPr>
      <w:sz w:val="24"/>
      <w:lang w:val="en-GB" w:bidi="ar-DZ"/>
    </w:rPr>
  </w:style>
  <w:style w:type="paragraph" w:styleId="BodyTextFirstIndent">
    <w:name w:val="Body Text First Indent"/>
    <w:basedOn w:val="BodyText"/>
    <w:link w:val="BodyTextFirstIndentChar"/>
    <w:semiHidden/>
    <w:unhideWhenUsed/>
    <w:rsid w:val="007507F4"/>
    <w:pPr>
      <w:ind w:firstLine="210"/>
    </w:pPr>
  </w:style>
  <w:style w:type="character" w:customStyle="1" w:styleId="BodyTextFirstIndentChar">
    <w:name w:val="Body Text First Indent Char"/>
    <w:basedOn w:val="BodyTextChar"/>
    <w:link w:val="BodyTextFirstIndent"/>
    <w:semiHidden/>
    <w:rsid w:val="007507F4"/>
    <w:rPr>
      <w:sz w:val="22"/>
      <w:szCs w:val="22"/>
      <w:lang w:val="en-GB"/>
    </w:rPr>
  </w:style>
  <w:style w:type="paragraph" w:styleId="BodyTextFirstIndent2">
    <w:name w:val="Body Text First Indent 2"/>
    <w:basedOn w:val="BodyTextIndent"/>
    <w:link w:val="BodyTextFirstIndent2Char"/>
    <w:semiHidden/>
    <w:unhideWhenUsed/>
    <w:rsid w:val="007507F4"/>
    <w:pPr>
      <w:ind w:firstLine="210"/>
    </w:pPr>
  </w:style>
  <w:style w:type="character" w:customStyle="1" w:styleId="BodyTextFirstIndent2Char">
    <w:name w:val="Body Text First Indent 2 Char"/>
    <w:basedOn w:val="BodyTextIndentChar"/>
    <w:link w:val="BodyTextFirstIndent2"/>
    <w:semiHidden/>
    <w:rsid w:val="007507F4"/>
    <w:rPr>
      <w:sz w:val="22"/>
      <w:szCs w:val="22"/>
      <w:lang w:val="en-GB"/>
    </w:rPr>
  </w:style>
  <w:style w:type="paragraph" w:styleId="NoteHeading">
    <w:name w:val="Note Heading"/>
    <w:basedOn w:val="Normal"/>
    <w:next w:val="Normal"/>
    <w:link w:val="NoteHeadingChar"/>
    <w:semiHidden/>
    <w:unhideWhenUsed/>
    <w:rsid w:val="007507F4"/>
    <w:rPr>
      <w:sz w:val="22"/>
      <w:szCs w:val="22"/>
      <w:lang w:bidi="ar-SA"/>
    </w:rPr>
  </w:style>
  <w:style w:type="character" w:customStyle="1" w:styleId="NoteHeadingChar">
    <w:name w:val="Note Heading Char"/>
    <w:basedOn w:val="DefaultParagraphFont"/>
    <w:link w:val="NoteHeading"/>
    <w:semiHidden/>
    <w:rsid w:val="007507F4"/>
    <w:rPr>
      <w:sz w:val="22"/>
      <w:szCs w:val="22"/>
      <w:lang w:val="en-GB"/>
    </w:rPr>
  </w:style>
  <w:style w:type="paragraph" w:styleId="BodyText2">
    <w:name w:val="Body Text 2"/>
    <w:basedOn w:val="Normal"/>
    <w:link w:val="BodyText2Char"/>
    <w:semiHidden/>
    <w:unhideWhenUsed/>
    <w:rsid w:val="007507F4"/>
    <w:pPr>
      <w:spacing w:after="120" w:line="480" w:lineRule="auto"/>
    </w:pPr>
    <w:rPr>
      <w:sz w:val="22"/>
      <w:szCs w:val="22"/>
      <w:lang w:bidi="ar-SA"/>
    </w:rPr>
  </w:style>
  <w:style w:type="character" w:customStyle="1" w:styleId="BodyText2Char">
    <w:name w:val="Body Text 2 Char"/>
    <w:basedOn w:val="DefaultParagraphFont"/>
    <w:link w:val="BodyText2"/>
    <w:semiHidden/>
    <w:rsid w:val="007507F4"/>
    <w:rPr>
      <w:sz w:val="22"/>
      <w:szCs w:val="22"/>
      <w:lang w:val="en-GB"/>
    </w:rPr>
  </w:style>
  <w:style w:type="character" w:customStyle="1" w:styleId="BodyText3Char">
    <w:name w:val="Body Text 3 Char"/>
    <w:basedOn w:val="DefaultParagraphFont"/>
    <w:link w:val="BodyText3"/>
    <w:semiHidden/>
    <w:rsid w:val="007507F4"/>
    <w:rPr>
      <w:sz w:val="16"/>
      <w:szCs w:val="16"/>
      <w:lang w:val="en-GB" w:bidi="ar-DZ"/>
    </w:rPr>
  </w:style>
  <w:style w:type="paragraph" w:styleId="BodyTextIndent2">
    <w:name w:val="Body Text Indent 2"/>
    <w:basedOn w:val="Normal"/>
    <w:link w:val="BodyTextIndent2Char"/>
    <w:semiHidden/>
    <w:unhideWhenUsed/>
    <w:rsid w:val="007507F4"/>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semiHidden/>
    <w:rsid w:val="007507F4"/>
    <w:rPr>
      <w:sz w:val="22"/>
      <w:szCs w:val="22"/>
      <w:lang w:val="en-GB"/>
    </w:rPr>
  </w:style>
  <w:style w:type="character" w:customStyle="1" w:styleId="BodyTextIndent3Char">
    <w:name w:val="Body Text Indent 3 Char"/>
    <w:basedOn w:val="DefaultParagraphFont"/>
    <w:link w:val="BodyTextIndent3"/>
    <w:semiHidden/>
    <w:rsid w:val="007507F4"/>
    <w:rPr>
      <w:sz w:val="16"/>
      <w:szCs w:val="16"/>
      <w:lang w:val="en-GB" w:bidi="ar-DZ"/>
    </w:rPr>
  </w:style>
  <w:style w:type="character" w:customStyle="1" w:styleId="PlainTextChar">
    <w:name w:val="Plain Text Char"/>
    <w:basedOn w:val="DefaultParagraphFont"/>
    <w:link w:val="PlainText"/>
    <w:semiHidden/>
    <w:rsid w:val="007507F4"/>
    <w:rPr>
      <w:rFonts w:ascii="Courier New" w:hAnsi="Courier New" w:cs="Courier New"/>
      <w:lang w:val="en-GB" w:bidi="ar-DZ"/>
    </w:rPr>
  </w:style>
  <w:style w:type="paragraph" w:styleId="E-mailSignature">
    <w:name w:val="E-mail Signature"/>
    <w:basedOn w:val="Normal"/>
    <w:link w:val="E-mailSignatureChar"/>
    <w:semiHidden/>
    <w:unhideWhenUsed/>
    <w:rsid w:val="007507F4"/>
    <w:rPr>
      <w:sz w:val="22"/>
      <w:szCs w:val="22"/>
      <w:lang w:bidi="ar-SA"/>
    </w:rPr>
  </w:style>
  <w:style w:type="character" w:customStyle="1" w:styleId="E-mailSignatureChar">
    <w:name w:val="E-mail Signature Char"/>
    <w:basedOn w:val="DefaultParagraphFont"/>
    <w:link w:val="E-mailSignature"/>
    <w:semiHidden/>
    <w:rsid w:val="007507F4"/>
    <w:rPr>
      <w:sz w:val="22"/>
      <w:szCs w:val="22"/>
      <w:lang w:val="en-GB"/>
    </w:rPr>
  </w:style>
  <w:style w:type="paragraph" w:customStyle="1" w:styleId="a--">
    <w:name w:val="a-(-)"/>
    <w:basedOn w:val="Normal"/>
    <w:semiHidden/>
    <w:rsid w:val="007507F4"/>
    <w:pPr>
      <w:tabs>
        <w:tab w:val="left" w:pos="-720"/>
        <w:tab w:val="left" w:pos="0"/>
        <w:tab w:val="left" w:pos="720"/>
        <w:tab w:val="left" w:pos="1440"/>
        <w:tab w:val="left" w:pos="2160"/>
        <w:tab w:val="left" w:pos="2880"/>
        <w:tab w:val="left" w:pos="3600"/>
      </w:tabs>
      <w:suppressAutoHyphens/>
    </w:pPr>
    <w:rPr>
      <w:b/>
      <w:bCs/>
      <w:szCs w:val="24"/>
      <w:lang w:eastAsia="fr-FR" w:bidi="ar-SA"/>
    </w:rPr>
  </w:style>
  <w:style w:type="paragraph" w:customStyle="1" w:styleId="Heading">
    <w:name w:val="Heading"/>
    <w:basedOn w:val="Header"/>
    <w:next w:val="Header"/>
    <w:semiHidden/>
    <w:rsid w:val="007507F4"/>
    <w:pPr>
      <w:tabs>
        <w:tab w:val="clear" w:pos="4320"/>
        <w:tab w:val="clear" w:pos="8640"/>
      </w:tabs>
    </w:pPr>
    <w:rPr>
      <w:b/>
      <w:u w:val="single"/>
      <w:lang w:bidi="ar-SA"/>
    </w:rPr>
  </w:style>
  <w:style w:type="paragraph" w:customStyle="1" w:styleId="ChapterNumber">
    <w:name w:val="ChapterNumber"/>
    <w:basedOn w:val="Normal"/>
    <w:next w:val="Normal"/>
    <w:semiHidden/>
    <w:rsid w:val="007507F4"/>
    <w:pPr>
      <w:spacing w:after="360"/>
      <w:jc w:val="left"/>
    </w:pPr>
    <w:rPr>
      <w:lang w:val="en-US" w:eastAsia="fr-FR" w:bidi="ar-SA"/>
    </w:rPr>
  </w:style>
  <w:style w:type="paragraph" w:customStyle="1" w:styleId="BankNormal">
    <w:name w:val="BankNormal"/>
    <w:basedOn w:val="Normal"/>
    <w:semiHidden/>
    <w:rsid w:val="007507F4"/>
    <w:pPr>
      <w:spacing w:after="240"/>
      <w:jc w:val="left"/>
    </w:pPr>
    <w:rPr>
      <w:lang w:val="en-US" w:eastAsia="fr-FR" w:bidi="ar-SA"/>
    </w:rPr>
  </w:style>
  <w:style w:type="paragraph" w:customStyle="1" w:styleId="subhead">
    <w:name w:val="subhead"/>
    <w:basedOn w:val="Normal"/>
    <w:next w:val="Normal"/>
    <w:semiHidden/>
    <w:rsid w:val="007507F4"/>
    <w:pPr>
      <w:tabs>
        <w:tab w:val="left" w:pos="-720"/>
        <w:tab w:val="left" w:pos="0"/>
        <w:tab w:val="left" w:pos="720"/>
        <w:tab w:val="left" w:pos="1440"/>
        <w:tab w:val="left" w:pos="2160"/>
        <w:tab w:val="left" w:pos="2880"/>
        <w:tab w:val="left" w:pos="3600"/>
      </w:tabs>
      <w:jc w:val="center"/>
    </w:pPr>
    <w:rPr>
      <w:lang w:val="en-US" w:eastAsia="fr-FR" w:bidi="ar-SA"/>
    </w:rPr>
  </w:style>
  <w:style w:type="paragraph" w:customStyle="1" w:styleId="a-a">
    <w:name w:val="a-(a)"/>
    <w:basedOn w:val="Normal"/>
    <w:next w:val="Normal"/>
    <w:semiHidden/>
    <w:rsid w:val="007507F4"/>
    <w:pPr>
      <w:keepLines/>
      <w:tabs>
        <w:tab w:val="left" w:pos="-1440"/>
        <w:tab w:val="left" w:pos="-720"/>
        <w:tab w:val="left" w:pos="0"/>
        <w:tab w:val="left" w:pos="720"/>
        <w:tab w:val="left" w:pos="1440"/>
        <w:tab w:val="left" w:pos="2160"/>
        <w:tab w:val="left" w:pos="2880"/>
        <w:tab w:val="left" w:pos="3600"/>
      </w:tabs>
      <w:ind w:left="720" w:hanging="720"/>
    </w:pPr>
    <w:rPr>
      <w:b/>
      <w:lang w:eastAsia="fr-FR" w:bidi="ar-SA"/>
    </w:rPr>
  </w:style>
  <w:style w:type="paragraph" w:customStyle="1" w:styleId="a-agenda">
    <w:name w:val="a-agenda"/>
    <w:basedOn w:val="Normal"/>
    <w:next w:val="Normal"/>
    <w:semiHidden/>
    <w:rsid w:val="007507F4"/>
    <w:pPr>
      <w:keepNext/>
      <w:keepLines/>
      <w:tabs>
        <w:tab w:val="left" w:pos="-1440"/>
        <w:tab w:val="left" w:pos="-720"/>
        <w:tab w:val="left" w:pos="0"/>
        <w:tab w:val="left" w:pos="720"/>
        <w:tab w:val="left" w:pos="1440"/>
        <w:tab w:val="left" w:pos="2160"/>
        <w:tab w:val="left" w:pos="2880"/>
        <w:tab w:val="left" w:pos="3600"/>
      </w:tabs>
    </w:pPr>
    <w:rPr>
      <w:b/>
      <w:caps/>
      <w:lang w:eastAsia="fr-FR" w:bidi="ar-SA"/>
    </w:rPr>
  </w:style>
  <w:style w:type="paragraph" w:customStyle="1" w:styleId="a-smalla">
    <w:name w:val="a-small(a)"/>
    <w:basedOn w:val="Normal"/>
    <w:next w:val="Normal"/>
    <w:semiHidden/>
    <w:rsid w:val="007507F4"/>
    <w:pPr>
      <w:tabs>
        <w:tab w:val="left" w:pos="-720"/>
        <w:tab w:val="left" w:pos="0"/>
        <w:tab w:val="left" w:pos="720"/>
        <w:tab w:val="left" w:pos="1440"/>
        <w:tab w:val="left" w:pos="2160"/>
        <w:tab w:val="left" w:pos="2880"/>
        <w:tab w:val="left" w:pos="3600"/>
        <w:tab w:val="right" w:pos="9360"/>
      </w:tabs>
      <w:suppressAutoHyphens/>
      <w:ind w:left="1440" w:hanging="720"/>
    </w:pPr>
    <w:rPr>
      <w:lang w:val="en-US" w:eastAsia="fr-FR" w:bidi="ar-SA"/>
    </w:rPr>
  </w:style>
  <w:style w:type="paragraph" w:customStyle="1" w:styleId="a-smalli">
    <w:name w:val="a-small(i)"/>
    <w:basedOn w:val="Normal"/>
    <w:next w:val="Normal"/>
    <w:semiHidden/>
    <w:rsid w:val="007507F4"/>
    <w:pPr>
      <w:tabs>
        <w:tab w:val="left" w:pos="-720"/>
        <w:tab w:val="left" w:pos="0"/>
        <w:tab w:val="left" w:pos="720"/>
        <w:tab w:val="left" w:pos="1440"/>
        <w:tab w:val="left" w:pos="2160"/>
        <w:tab w:val="left" w:pos="2880"/>
        <w:tab w:val="left" w:pos="3600"/>
        <w:tab w:val="right" w:pos="9360"/>
      </w:tabs>
      <w:suppressAutoHyphens/>
      <w:ind w:left="2160" w:hanging="720"/>
    </w:pPr>
    <w:rPr>
      <w:lang w:val="en-US" w:eastAsia="fr-FR" w:bidi="ar-SA"/>
    </w:rPr>
  </w:style>
  <w:style w:type="paragraph" w:customStyle="1" w:styleId="a-smalla0">
    <w:name w:val="a-small.a."/>
    <w:basedOn w:val="a-smalli"/>
    <w:next w:val="Normal"/>
    <w:semiHidden/>
    <w:rsid w:val="007507F4"/>
    <w:pPr>
      <w:ind w:left="2880"/>
    </w:pPr>
  </w:style>
  <w:style w:type="paragraph" w:customStyle="1" w:styleId="Style1">
    <w:name w:val="Style1"/>
    <w:basedOn w:val="Normal"/>
    <w:semiHidden/>
    <w:rsid w:val="007507F4"/>
    <w:pPr>
      <w:spacing w:after="120"/>
      <w:jc w:val="left"/>
    </w:pPr>
    <w:rPr>
      <w:rFonts w:ascii="Symbol" w:hAnsi="Symbol"/>
      <w:lang w:val="en-US" w:eastAsia="fr-FR" w:bidi="ar-SA"/>
    </w:rPr>
  </w:style>
  <w:style w:type="paragraph" w:customStyle="1" w:styleId="wfxRecipient">
    <w:name w:val="wfxRecipient"/>
    <w:basedOn w:val="Normal"/>
    <w:semiHidden/>
    <w:rsid w:val="007507F4"/>
    <w:pPr>
      <w:spacing w:after="120"/>
      <w:jc w:val="left"/>
    </w:pPr>
    <w:rPr>
      <w:lang w:val="en-US" w:eastAsia="fr-FR" w:bidi="ar-SA"/>
    </w:rPr>
  </w:style>
  <w:style w:type="paragraph" w:customStyle="1" w:styleId="wfxFaxNum">
    <w:name w:val="wfxFaxNum"/>
    <w:basedOn w:val="Normal"/>
    <w:semiHidden/>
    <w:rsid w:val="007507F4"/>
    <w:pPr>
      <w:spacing w:after="120"/>
      <w:jc w:val="left"/>
    </w:pPr>
    <w:rPr>
      <w:lang w:val="en-US" w:eastAsia="fr-FR" w:bidi="ar-SA"/>
    </w:rPr>
  </w:style>
  <w:style w:type="paragraph" w:customStyle="1" w:styleId="FaxBod">
    <w:name w:val="FaxBod"/>
    <w:basedOn w:val="Heading5"/>
    <w:semiHidden/>
    <w:rsid w:val="007507F4"/>
    <w:pPr>
      <w:keepNext w:val="0"/>
      <w:numPr>
        <w:numId w:val="0"/>
      </w:numPr>
      <w:tabs>
        <w:tab w:val="left" w:pos="-540"/>
      </w:tabs>
      <w:ind w:left="450"/>
      <w:jc w:val="left"/>
      <w:outlineLvl w:val="9"/>
    </w:pPr>
    <w:rPr>
      <w:lang w:val="en-US" w:bidi="ar-SA"/>
    </w:rPr>
  </w:style>
  <w:style w:type="paragraph" w:customStyle="1" w:styleId="xl34">
    <w:name w:val="xl34"/>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fr-CA" w:eastAsia="fr-CA" w:bidi="ar-SA"/>
    </w:rPr>
  </w:style>
  <w:style w:type="paragraph" w:customStyle="1" w:styleId="xl35">
    <w:name w:val="xl35"/>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36">
    <w:name w:val="xl36"/>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fr-CA" w:eastAsia="fr-CA" w:bidi="ar-SA"/>
    </w:rPr>
  </w:style>
  <w:style w:type="paragraph" w:customStyle="1" w:styleId="xl37">
    <w:name w:val="xl37"/>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fr-CA" w:eastAsia="fr-CA" w:bidi="ar-SA"/>
    </w:rPr>
  </w:style>
  <w:style w:type="paragraph" w:customStyle="1" w:styleId="xl38">
    <w:name w:val="xl38"/>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fr-CA" w:eastAsia="fr-CA" w:bidi="ar-SA"/>
    </w:rPr>
  </w:style>
  <w:style w:type="paragraph" w:customStyle="1" w:styleId="xl39">
    <w:name w:val="xl39"/>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0">
    <w:name w:val="xl40"/>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1">
    <w:name w:val="xl41"/>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2">
    <w:name w:val="xl42"/>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3">
    <w:name w:val="xl43"/>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bidi="ar-SA"/>
    </w:rPr>
  </w:style>
  <w:style w:type="paragraph" w:customStyle="1" w:styleId="xl44">
    <w:name w:val="xl44"/>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5">
    <w:name w:val="xl45"/>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6">
    <w:name w:val="xl46"/>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7">
    <w:name w:val="xl47"/>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8">
    <w:name w:val="xl48"/>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9">
    <w:name w:val="xl49"/>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country">
    <w:name w:val="country"/>
    <w:basedOn w:val="Normal"/>
    <w:semiHidden/>
    <w:rsid w:val="007507F4"/>
    <w:pPr>
      <w:widowControl w:val="0"/>
      <w:tabs>
        <w:tab w:val="left" w:pos="3600"/>
      </w:tabs>
      <w:autoSpaceDE w:val="0"/>
      <w:autoSpaceDN w:val="0"/>
      <w:adjustRightInd w:val="0"/>
      <w:jc w:val="left"/>
    </w:pPr>
    <w:rPr>
      <w:b/>
      <w:sz w:val="28"/>
      <w:szCs w:val="28"/>
      <w:lang w:val="en-US" w:bidi="ar-SA"/>
    </w:rPr>
  </w:style>
  <w:style w:type="paragraph" w:customStyle="1" w:styleId="Parastyle">
    <w:name w:val="Para style"/>
    <w:basedOn w:val="Normal"/>
    <w:semiHidden/>
    <w:rsid w:val="007507F4"/>
    <w:pPr>
      <w:widowControl w:val="0"/>
      <w:numPr>
        <w:numId w:val="32"/>
      </w:numPr>
      <w:tabs>
        <w:tab w:val="left" w:pos="90"/>
        <w:tab w:val="left" w:pos="2590"/>
        <w:tab w:val="left" w:pos="7654"/>
        <w:tab w:val="right" w:pos="9964"/>
      </w:tabs>
      <w:autoSpaceDE w:val="0"/>
      <w:autoSpaceDN w:val="0"/>
      <w:adjustRightInd w:val="0"/>
      <w:spacing w:before="377"/>
      <w:jc w:val="left"/>
    </w:pPr>
    <w:rPr>
      <w:lang w:val="en-US" w:bidi="ar-SA"/>
    </w:rPr>
  </w:style>
  <w:style w:type="paragraph" w:customStyle="1" w:styleId="xl50">
    <w:name w:val="xl50"/>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US" w:bidi="ar-SA"/>
    </w:rPr>
  </w:style>
  <w:style w:type="paragraph" w:customStyle="1" w:styleId="xl76">
    <w:name w:val="xl76"/>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US" w:bidi="ar-SA"/>
    </w:rPr>
  </w:style>
  <w:style w:type="paragraph" w:customStyle="1" w:styleId="xl77">
    <w:name w:val="xl77"/>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US" w:bidi="ar-SA"/>
    </w:rPr>
  </w:style>
  <w:style w:type="paragraph" w:customStyle="1" w:styleId="xl78">
    <w:name w:val="xl78"/>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US" w:bidi="ar-SA"/>
    </w:rPr>
  </w:style>
  <w:style w:type="paragraph" w:customStyle="1" w:styleId="xl79">
    <w:name w:val="xl79"/>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US" w:bidi="ar-SA"/>
    </w:rPr>
  </w:style>
  <w:style w:type="paragraph" w:customStyle="1" w:styleId="xl80">
    <w:name w:val="xl80"/>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bidi="ar-SA"/>
    </w:rPr>
  </w:style>
  <w:style w:type="paragraph" w:customStyle="1" w:styleId="xl81">
    <w:name w:val="xl81"/>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2">
    <w:name w:val="xl82"/>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3">
    <w:name w:val="xl83"/>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6"/>
      <w:szCs w:val="16"/>
      <w:lang w:val="en-US" w:bidi="ar-SA"/>
    </w:rPr>
  </w:style>
  <w:style w:type="paragraph" w:customStyle="1" w:styleId="xl84">
    <w:name w:val="xl84"/>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5">
    <w:name w:val="xl85"/>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6">
    <w:name w:val="xl86"/>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7">
    <w:name w:val="xl87"/>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bidi="ar-SA"/>
    </w:rPr>
  </w:style>
  <w:style w:type="paragraph" w:customStyle="1" w:styleId="xl88">
    <w:name w:val="xl88"/>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9">
    <w:name w:val="xl89"/>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0">
    <w:name w:val="xl90"/>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1">
    <w:name w:val="xl91"/>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2">
    <w:name w:val="xl92"/>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bidi="ar-SA"/>
    </w:rPr>
  </w:style>
  <w:style w:type="paragraph" w:customStyle="1" w:styleId="xl93">
    <w:name w:val="xl93"/>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4">
    <w:name w:val="xl94"/>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5">
    <w:name w:val="xl95"/>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6">
    <w:name w:val="xl96"/>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7">
    <w:name w:val="xl97"/>
    <w:basedOn w:val="Normal"/>
    <w:semiHidden/>
    <w:rsid w:val="007507F4"/>
    <w:pPr>
      <w:spacing w:before="100" w:beforeAutospacing="1" w:after="100" w:afterAutospacing="1"/>
      <w:jc w:val="left"/>
    </w:pPr>
    <w:rPr>
      <w:b/>
      <w:bCs/>
      <w:sz w:val="16"/>
      <w:szCs w:val="16"/>
      <w:lang w:val="en-US" w:bidi="ar-SA"/>
    </w:rPr>
  </w:style>
  <w:style w:type="paragraph" w:customStyle="1" w:styleId="xl75">
    <w:name w:val="xl75"/>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lang w:val="en-CA" w:eastAsia="en-CA" w:bidi="ar-SA"/>
    </w:rPr>
  </w:style>
  <w:style w:type="paragraph" w:customStyle="1" w:styleId="xl98">
    <w:name w:val="xl98"/>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CA" w:eastAsia="en-CA" w:bidi="ar-SA"/>
    </w:rPr>
  </w:style>
  <w:style w:type="paragraph" w:customStyle="1" w:styleId="xl99">
    <w:name w:val="xl99"/>
    <w:basedOn w:val="Normal"/>
    <w:semiHidden/>
    <w:rsid w:val="007507F4"/>
    <w:pPr>
      <w:spacing w:before="100" w:beforeAutospacing="1" w:after="100" w:afterAutospacing="1"/>
      <w:jc w:val="left"/>
    </w:pPr>
    <w:rPr>
      <w:b/>
      <w:bCs/>
      <w:szCs w:val="24"/>
      <w:lang w:val="en-CA" w:eastAsia="en-CA" w:bidi="ar-SA"/>
    </w:rPr>
  </w:style>
  <w:style w:type="paragraph" w:customStyle="1" w:styleId="xl66">
    <w:name w:val="xl66"/>
    <w:basedOn w:val="Normal"/>
    <w:semiHidden/>
    <w:rsid w:val="007507F4"/>
    <w:pPr>
      <w:spacing w:before="100" w:beforeAutospacing="1" w:after="100" w:afterAutospacing="1"/>
      <w:jc w:val="center"/>
    </w:pPr>
    <w:rPr>
      <w:sz w:val="16"/>
      <w:szCs w:val="16"/>
      <w:lang w:val="en-CA" w:eastAsia="en-CA" w:bidi="ar-SA"/>
    </w:rPr>
  </w:style>
  <w:style w:type="paragraph" w:customStyle="1" w:styleId="xl67">
    <w:name w:val="xl67"/>
    <w:basedOn w:val="Normal"/>
    <w:semiHidden/>
    <w:rsid w:val="007507F4"/>
    <w:pPr>
      <w:spacing w:before="100" w:beforeAutospacing="1" w:after="100" w:afterAutospacing="1"/>
      <w:jc w:val="left"/>
    </w:pPr>
    <w:rPr>
      <w:sz w:val="16"/>
      <w:szCs w:val="16"/>
      <w:lang w:val="en-CA" w:eastAsia="en-CA" w:bidi="ar-SA"/>
    </w:rPr>
  </w:style>
  <w:style w:type="paragraph" w:customStyle="1" w:styleId="xl68">
    <w:name w:val="xl68"/>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9">
    <w:name w:val="xl69"/>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0">
    <w:name w:val="xl70"/>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1">
    <w:name w:val="xl71"/>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2">
    <w:name w:val="xl72"/>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3">
    <w:name w:val="xl73"/>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4">
    <w:name w:val="xl74"/>
    <w:basedOn w:val="Normal"/>
    <w:semiHidden/>
    <w:rsid w:val="00750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font5">
    <w:name w:val="font5"/>
    <w:basedOn w:val="Normal"/>
    <w:semiHidden/>
    <w:rsid w:val="007507F4"/>
    <w:pPr>
      <w:spacing w:before="100" w:beforeAutospacing="1" w:after="100" w:afterAutospacing="1"/>
      <w:jc w:val="left"/>
    </w:pPr>
    <w:rPr>
      <w:sz w:val="16"/>
      <w:szCs w:val="16"/>
      <w:lang w:val="en-CA" w:eastAsia="en-CA" w:bidi="ar-SA"/>
    </w:rPr>
  </w:style>
  <w:style w:type="paragraph" w:customStyle="1" w:styleId="font6">
    <w:name w:val="font6"/>
    <w:basedOn w:val="Normal"/>
    <w:semiHidden/>
    <w:rsid w:val="007507F4"/>
    <w:pPr>
      <w:spacing w:before="100" w:beforeAutospacing="1" w:after="100" w:afterAutospacing="1"/>
      <w:jc w:val="left"/>
    </w:pPr>
    <w:rPr>
      <w:sz w:val="16"/>
      <w:szCs w:val="16"/>
      <w:lang w:val="en-CA" w:eastAsia="en-CA" w:bidi="ar-SA"/>
    </w:rPr>
  </w:style>
  <w:style w:type="paragraph" w:customStyle="1" w:styleId="xl63">
    <w:name w:val="xl63"/>
    <w:basedOn w:val="Normal"/>
    <w:semiHidden/>
    <w:rsid w:val="007507F4"/>
    <w:pPr>
      <w:spacing w:before="100" w:beforeAutospacing="1" w:after="100" w:afterAutospacing="1"/>
      <w:jc w:val="center"/>
    </w:pPr>
    <w:rPr>
      <w:b/>
      <w:bCs/>
      <w:sz w:val="16"/>
      <w:szCs w:val="16"/>
      <w:lang w:val="en-CA" w:eastAsia="en-CA" w:bidi="ar-SA"/>
    </w:rPr>
  </w:style>
  <w:style w:type="paragraph" w:customStyle="1" w:styleId="xl64">
    <w:name w:val="xl64"/>
    <w:basedOn w:val="Normal"/>
    <w:semiHidden/>
    <w:rsid w:val="007507F4"/>
    <w:pPr>
      <w:spacing w:before="100" w:beforeAutospacing="1" w:after="100" w:afterAutospacing="1"/>
      <w:jc w:val="center"/>
    </w:pPr>
    <w:rPr>
      <w:b/>
      <w:bCs/>
      <w:sz w:val="16"/>
      <w:szCs w:val="16"/>
      <w:lang w:val="en-CA" w:eastAsia="en-CA" w:bidi="ar-SA"/>
    </w:rPr>
  </w:style>
  <w:style w:type="paragraph" w:customStyle="1" w:styleId="xl65">
    <w:name w:val="xl65"/>
    <w:basedOn w:val="Normal"/>
    <w:semiHidden/>
    <w:rsid w:val="007507F4"/>
    <w:pPr>
      <w:spacing w:before="100" w:beforeAutospacing="1" w:after="100" w:afterAutospacing="1"/>
      <w:jc w:val="left"/>
    </w:pPr>
    <w:rPr>
      <w:sz w:val="16"/>
      <w:szCs w:val="16"/>
      <w:lang w:val="en-CA" w:eastAsia="en-CA" w:bidi="ar-SA"/>
    </w:rPr>
  </w:style>
  <w:style w:type="paragraph" w:customStyle="1" w:styleId="Formatvorlage1">
    <w:name w:val="Formatvorlage1"/>
    <w:basedOn w:val="Heading1"/>
    <w:next w:val="Normal"/>
    <w:autoRedefine/>
    <w:semiHidden/>
    <w:qFormat/>
    <w:rsid w:val="007507F4"/>
    <w:pPr>
      <w:numPr>
        <w:numId w:val="0"/>
      </w:numPr>
      <w:tabs>
        <w:tab w:val="num" w:pos="0"/>
      </w:tabs>
      <w:spacing w:after="120"/>
    </w:pPr>
    <w:rPr>
      <w:rFonts w:asciiTheme="minorHAnsi" w:hAnsiTheme="minorHAnsi"/>
      <w:bCs/>
      <w:szCs w:val="24"/>
      <w:lang w:bidi="ar-SA"/>
    </w:rPr>
  </w:style>
  <w:style w:type="paragraph" w:customStyle="1" w:styleId="CH4">
    <w:name w:val="CH4"/>
    <w:basedOn w:val="Normal"/>
    <w:next w:val="Normal"/>
    <w:semiHidden/>
    <w:rsid w:val="007507F4"/>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lang w:bidi="ar-SA"/>
    </w:rPr>
  </w:style>
  <w:style w:type="character" w:customStyle="1" w:styleId="NormalpoolChar">
    <w:name w:val="Normal_pool Char"/>
    <w:link w:val="Normalpool"/>
    <w:semiHidden/>
    <w:locked/>
    <w:rsid w:val="007507F4"/>
    <w:rPr>
      <w:lang w:val="fr-FR"/>
    </w:rPr>
  </w:style>
  <w:style w:type="paragraph" w:customStyle="1" w:styleId="Normalpool">
    <w:name w:val="Normal_pool"/>
    <w:link w:val="NormalpoolChar"/>
    <w:semiHidden/>
    <w:rsid w:val="007507F4"/>
    <w:pPr>
      <w:tabs>
        <w:tab w:val="left" w:pos="1247"/>
        <w:tab w:val="left" w:pos="1814"/>
        <w:tab w:val="left" w:pos="2381"/>
        <w:tab w:val="left" w:pos="2948"/>
        <w:tab w:val="left" w:pos="3515"/>
        <w:tab w:val="left" w:pos="4082"/>
      </w:tabs>
    </w:pPr>
    <w:rPr>
      <w:lang w:val="fr-FR"/>
    </w:rPr>
  </w:style>
  <w:style w:type="paragraph" w:customStyle="1" w:styleId="msonormal0">
    <w:name w:val="msonormal"/>
    <w:basedOn w:val="Normal"/>
    <w:semiHidden/>
    <w:rsid w:val="007507F4"/>
    <w:pPr>
      <w:spacing w:before="100" w:beforeAutospacing="1" w:after="100" w:afterAutospacing="1"/>
      <w:jc w:val="left"/>
    </w:pPr>
    <w:rPr>
      <w:szCs w:val="24"/>
      <w:lang w:val="en-CA" w:eastAsia="en-CA" w:bidi="ar-SA"/>
    </w:rPr>
  </w:style>
  <w:style w:type="character" w:styleId="EndnoteReference">
    <w:name w:val="endnote reference"/>
    <w:uiPriority w:val="99"/>
    <w:semiHidden/>
    <w:unhideWhenUsed/>
    <w:rsid w:val="007507F4"/>
    <w:rPr>
      <w:vertAlign w:val="superscript"/>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7507F4"/>
    <w:rPr>
      <w:sz w:val="24"/>
      <w:lang w:val="en-GB" w:eastAsia="en-US" w:bidi="ar-SA"/>
    </w:rPr>
  </w:style>
  <w:style w:type="character" w:customStyle="1" w:styleId="EquationCaption">
    <w:name w:val="_Equation Caption"/>
    <w:rsid w:val="00750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9126">
      <w:bodyDiv w:val="1"/>
      <w:marLeft w:val="0"/>
      <w:marRight w:val="0"/>
      <w:marTop w:val="0"/>
      <w:marBottom w:val="0"/>
      <w:divBdr>
        <w:top w:val="none" w:sz="0" w:space="0" w:color="auto"/>
        <w:left w:val="none" w:sz="0" w:space="0" w:color="auto"/>
        <w:bottom w:val="none" w:sz="0" w:space="0" w:color="auto"/>
        <w:right w:val="none" w:sz="0" w:space="0" w:color="auto"/>
      </w:divBdr>
    </w:div>
    <w:div w:id="50271275">
      <w:bodyDiv w:val="1"/>
      <w:marLeft w:val="0"/>
      <w:marRight w:val="0"/>
      <w:marTop w:val="0"/>
      <w:marBottom w:val="0"/>
      <w:divBdr>
        <w:top w:val="none" w:sz="0" w:space="0" w:color="auto"/>
        <w:left w:val="none" w:sz="0" w:space="0" w:color="auto"/>
        <w:bottom w:val="none" w:sz="0" w:space="0" w:color="auto"/>
        <w:right w:val="none" w:sz="0" w:space="0" w:color="auto"/>
      </w:divBdr>
    </w:div>
    <w:div w:id="53701754">
      <w:bodyDiv w:val="1"/>
      <w:marLeft w:val="0"/>
      <w:marRight w:val="0"/>
      <w:marTop w:val="0"/>
      <w:marBottom w:val="0"/>
      <w:divBdr>
        <w:top w:val="none" w:sz="0" w:space="0" w:color="auto"/>
        <w:left w:val="none" w:sz="0" w:space="0" w:color="auto"/>
        <w:bottom w:val="none" w:sz="0" w:space="0" w:color="auto"/>
        <w:right w:val="none" w:sz="0" w:space="0" w:color="auto"/>
      </w:divBdr>
    </w:div>
    <w:div w:id="56707448">
      <w:bodyDiv w:val="1"/>
      <w:marLeft w:val="0"/>
      <w:marRight w:val="0"/>
      <w:marTop w:val="0"/>
      <w:marBottom w:val="0"/>
      <w:divBdr>
        <w:top w:val="none" w:sz="0" w:space="0" w:color="auto"/>
        <w:left w:val="none" w:sz="0" w:space="0" w:color="auto"/>
        <w:bottom w:val="none" w:sz="0" w:space="0" w:color="auto"/>
        <w:right w:val="none" w:sz="0" w:space="0" w:color="auto"/>
      </w:divBdr>
    </w:div>
    <w:div w:id="65614316">
      <w:bodyDiv w:val="1"/>
      <w:marLeft w:val="0"/>
      <w:marRight w:val="0"/>
      <w:marTop w:val="0"/>
      <w:marBottom w:val="0"/>
      <w:divBdr>
        <w:top w:val="none" w:sz="0" w:space="0" w:color="auto"/>
        <w:left w:val="none" w:sz="0" w:space="0" w:color="auto"/>
        <w:bottom w:val="none" w:sz="0" w:space="0" w:color="auto"/>
        <w:right w:val="none" w:sz="0" w:space="0" w:color="auto"/>
      </w:divBdr>
    </w:div>
    <w:div w:id="65805715">
      <w:bodyDiv w:val="1"/>
      <w:marLeft w:val="0"/>
      <w:marRight w:val="0"/>
      <w:marTop w:val="0"/>
      <w:marBottom w:val="0"/>
      <w:divBdr>
        <w:top w:val="none" w:sz="0" w:space="0" w:color="auto"/>
        <w:left w:val="none" w:sz="0" w:space="0" w:color="auto"/>
        <w:bottom w:val="none" w:sz="0" w:space="0" w:color="auto"/>
        <w:right w:val="none" w:sz="0" w:space="0" w:color="auto"/>
      </w:divBdr>
    </w:div>
    <w:div w:id="66349196">
      <w:bodyDiv w:val="1"/>
      <w:marLeft w:val="0"/>
      <w:marRight w:val="0"/>
      <w:marTop w:val="0"/>
      <w:marBottom w:val="0"/>
      <w:divBdr>
        <w:top w:val="none" w:sz="0" w:space="0" w:color="auto"/>
        <w:left w:val="none" w:sz="0" w:space="0" w:color="auto"/>
        <w:bottom w:val="none" w:sz="0" w:space="0" w:color="auto"/>
        <w:right w:val="none" w:sz="0" w:space="0" w:color="auto"/>
      </w:divBdr>
    </w:div>
    <w:div w:id="151216254">
      <w:bodyDiv w:val="1"/>
      <w:marLeft w:val="0"/>
      <w:marRight w:val="0"/>
      <w:marTop w:val="0"/>
      <w:marBottom w:val="0"/>
      <w:divBdr>
        <w:top w:val="none" w:sz="0" w:space="0" w:color="auto"/>
        <w:left w:val="none" w:sz="0" w:space="0" w:color="auto"/>
        <w:bottom w:val="none" w:sz="0" w:space="0" w:color="auto"/>
        <w:right w:val="none" w:sz="0" w:space="0" w:color="auto"/>
      </w:divBdr>
    </w:div>
    <w:div w:id="152374436">
      <w:bodyDiv w:val="1"/>
      <w:marLeft w:val="0"/>
      <w:marRight w:val="0"/>
      <w:marTop w:val="0"/>
      <w:marBottom w:val="0"/>
      <w:divBdr>
        <w:top w:val="none" w:sz="0" w:space="0" w:color="auto"/>
        <w:left w:val="none" w:sz="0" w:space="0" w:color="auto"/>
        <w:bottom w:val="none" w:sz="0" w:space="0" w:color="auto"/>
        <w:right w:val="none" w:sz="0" w:space="0" w:color="auto"/>
      </w:divBdr>
    </w:div>
    <w:div w:id="274019738">
      <w:bodyDiv w:val="1"/>
      <w:marLeft w:val="0"/>
      <w:marRight w:val="0"/>
      <w:marTop w:val="0"/>
      <w:marBottom w:val="0"/>
      <w:divBdr>
        <w:top w:val="none" w:sz="0" w:space="0" w:color="auto"/>
        <w:left w:val="none" w:sz="0" w:space="0" w:color="auto"/>
        <w:bottom w:val="none" w:sz="0" w:space="0" w:color="auto"/>
        <w:right w:val="none" w:sz="0" w:space="0" w:color="auto"/>
      </w:divBdr>
    </w:div>
    <w:div w:id="275798512">
      <w:bodyDiv w:val="1"/>
      <w:marLeft w:val="0"/>
      <w:marRight w:val="0"/>
      <w:marTop w:val="0"/>
      <w:marBottom w:val="0"/>
      <w:divBdr>
        <w:top w:val="none" w:sz="0" w:space="0" w:color="auto"/>
        <w:left w:val="none" w:sz="0" w:space="0" w:color="auto"/>
        <w:bottom w:val="none" w:sz="0" w:space="0" w:color="auto"/>
        <w:right w:val="none" w:sz="0" w:space="0" w:color="auto"/>
      </w:divBdr>
    </w:div>
    <w:div w:id="304774816">
      <w:bodyDiv w:val="1"/>
      <w:marLeft w:val="0"/>
      <w:marRight w:val="0"/>
      <w:marTop w:val="0"/>
      <w:marBottom w:val="0"/>
      <w:divBdr>
        <w:top w:val="none" w:sz="0" w:space="0" w:color="auto"/>
        <w:left w:val="none" w:sz="0" w:space="0" w:color="auto"/>
        <w:bottom w:val="none" w:sz="0" w:space="0" w:color="auto"/>
        <w:right w:val="none" w:sz="0" w:space="0" w:color="auto"/>
      </w:divBdr>
    </w:div>
    <w:div w:id="308559378">
      <w:bodyDiv w:val="1"/>
      <w:marLeft w:val="0"/>
      <w:marRight w:val="0"/>
      <w:marTop w:val="0"/>
      <w:marBottom w:val="0"/>
      <w:divBdr>
        <w:top w:val="none" w:sz="0" w:space="0" w:color="auto"/>
        <w:left w:val="none" w:sz="0" w:space="0" w:color="auto"/>
        <w:bottom w:val="none" w:sz="0" w:space="0" w:color="auto"/>
        <w:right w:val="none" w:sz="0" w:space="0" w:color="auto"/>
      </w:divBdr>
    </w:div>
    <w:div w:id="345180044">
      <w:bodyDiv w:val="1"/>
      <w:marLeft w:val="0"/>
      <w:marRight w:val="0"/>
      <w:marTop w:val="0"/>
      <w:marBottom w:val="0"/>
      <w:divBdr>
        <w:top w:val="none" w:sz="0" w:space="0" w:color="auto"/>
        <w:left w:val="none" w:sz="0" w:space="0" w:color="auto"/>
        <w:bottom w:val="none" w:sz="0" w:space="0" w:color="auto"/>
        <w:right w:val="none" w:sz="0" w:space="0" w:color="auto"/>
      </w:divBdr>
    </w:div>
    <w:div w:id="359362621">
      <w:bodyDiv w:val="1"/>
      <w:marLeft w:val="0"/>
      <w:marRight w:val="0"/>
      <w:marTop w:val="0"/>
      <w:marBottom w:val="0"/>
      <w:divBdr>
        <w:top w:val="none" w:sz="0" w:space="0" w:color="auto"/>
        <w:left w:val="none" w:sz="0" w:space="0" w:color="auto"/>
        <w:bottom w:val="none" w:sz="0" w:space="0" w:color="auto"/>
        <w:right w:val="none" w:sz="0" w:space="0" w:color="auto"/>
      </w:divBdr>
    </w:div>
    <w:div w:id="360668881">
      <w:bodyDiv w:val="1"/>
      <w:marLeft w:val="0"/>
      <w:marRight w:val="0"/>
      <w:marTop w:val="0"/>
      <w:marBottom w:val="0"/>
      <w:divBdr>
        <w:top w:val="none" w:sz="0" w:space="0" w:color="auto"/>
        <w:left w:val="none" w:sz="0" w:space="0" w:color="auto"/>
        <w:bottom w:val="none" w:sz="0" w:space="0" w:color="auto"/>
        <w:right w:val="none" w:sz="0" w:space="0" w:color="auto"/>
      </w:divBdr>
    </w:div>
    <w:div w:id="463813598">
      <w:bodyDiv w:val="1"/>
      <w:marLeft w:val="0"/>
      <w:marRight w:val="0"/>
      <w:marTop w:val="0"/>
      <w:marBottom w:val="0"/>
      <w:divBdr>
        <w:top w:val="none" w:sz="0" w:space="0" w:color="auto"/>
        <w:left w:val="none" w:sz="0" w:space="0" w:color="auto"/>
        <w:bottom w:val="none" w:sz="0" w:space="0" w:color="auto"/>
        <w:right w:val="none" w:sz="0" w:space="0" w:color="auto"/>
      </w:divBdr>
    </w:div>
    <w:div w:id="499931561">
      <w:bodyDiv w:val="1"/>
      <w:marLeft w:val="0"/>
      <w:marRight w:val="0"/>
      <w:marTop w:val="0"/>
      <w:marBottom w:val="0"/>
      <w:divBdr>
        <w:top w:val="none" w:sz="0" w:space="0" w:color="auto"/>
        <w:left w:val="none" w:sz="0" w:space="0" w:color="auto"/>
        <w:bottom w:val="none" w:sz="0" w:space="0" w:color="auto"/>
        <w:right w:val="none" w:sz="0" w:space="0" w:color="auto"/>
      </w:divBdr>
    </w:div>
    <w:div w:id="503666508">
      <w:bodyDiv w:val="1"/>
      <w:marLeft w:val="0"/>
      <w:marRight w:val="0"/>
      <w:marTop w:val="0"/>
      <w:marBottom w:val="0"/>
      <w:divBdr>
        <w:top w:val="none" w:sz="0" w:space="0" w:color="auto"/>
        <w:left w:val="none" w:sz="0" w:space="0" w:color="auto"/>
        <w:bottom w:val="none" w:sz="0" w:space="0" w:color="auto"/>
        <w:right w:val="none" w:sz="0" w:space="0" w:color="auto"/>
      </w:divBdr>
    </w:div>
    <w:div w:id="521169659">
      <w:bodyDiv w:val="1"/>
      <w:marLeft w:val="0"/>
      <w:marRight w:val="0"/>
      <w:marTop w:val="0"/>
      <w:marBottom w:val="0"/>
      <w:divBdr>
        <w:top w:val="none" w:sz="0" w:space="0" w:color="auto"/>
        <w:left w:val="none" w:sz="0" w:space="0" w:color="auto"/>
        <w:bottom w:val="none" w:sz="0" w:space="0" w:color="auto"/>
        <w:right w:val="none" w:sz="0" w:space="0" w:color="auto"/>
      </w:divBdr>
    </w:div>
    <w:div w:id="523832072">
      <w:bodyDiv w:val="1"/>
      <w:marLeft w:val="0"/>
      <w:marRight w:val="0"/>
      <w:marTop w:val="0"/>
      <w:marBottom w:val="0"/>
      <w:divBdr>
        <w:top w:val="none" w:sz="0" w:space="0" w:color="auto"/>
        <w:left w:val="none" w:sz="0" w:space="0" w:color="auto"/>
        <w:bottom w:val="none" w:sz="0" w:space="0" w:color="auto"/>
        <w:right w:val="none" w:sz="0" w:space="0" w:color="auto"/>
      </w:divBdr>
    </w:div>
    <w:div w:id="529074336">
      <w:bodyDiv w:val="1"/>
      <w:marLeft w:val="0"/>
      <w:marRight w:val="0"/>
      <w:marTop w:val="0"/>
      <w:marBottom w:val="0"/>
      <w:divBdr>
        <w:top w:val="none" w:sz="0" w:space="0" w:color="auto"/>
        <w:left w:val="none" w:sz="0" w:space="0" w:color="auto"/>
        <w:bottom w:val="none" w:sz="0" w:space="0" w:color="auto"/>
        <w:right w:val="none" w:sz="0" w:space="0" w:color="auto"/>
      </w:divBdr>
    </w:div>
    <w:div w:id="538055602">
      <w:bodyDiv w:val="1"/>
      <w:marLeft w:val="0"/>
      <w:marRight w:val="0"/>
      <w:marTop w:val="0"/>
      <w:marBottom w:val="0"/>
      <w:divBdr>
        <w:top w:val="none" w:sz="0" w:space="0" w:color="auto"/>
        <w:left w:val="none" w:sz="0" w:space="0" w:color="auto"/>
        <w:bottom w:val="none" w:sz="0" w:space="0" w:color="auto"/>
        <w:right w:val="none" w:sz="0" w:space="0" w:color="auto"/>
      </w:divBdr>
    </w:div>
    <w:div w:id="545219691">
      <w:bodyDiv w:val="1"/>
      <w:marLeft w:val="0"/>
      <w:marRight w:val="0"/>
      <w:marTop w:val="0"/>
      <w:marBottom w:val="0"/>
      <w:divBdr>
        <w:top w:val="none" w:sz="0" w:space="0" w:color="auto"/>
        <w:left w:val="none" w:sz="0" w:space="0" w:color="auto"/>
        <w:bottom w:val="none" w:sz="0" w:space="0" w:color="auto"/>
        <w:right w:val="none" w:sz="0" w:space="0" w:color="auto"/>
      </w:divBdr>
    </w:div>
    <w:div w:id="618297079">
      <w:bodyDiv w:val="1"/>
      <w:marLeft w:val="0"/>
      <w:marRight w:val="0"/>
      <w:marTop w:val="0"/>
      <w:marBottom w:val="0"/>
      <w:divBdr>
        <w:top w:val="none" w:sz="0" w:space="0" w:color="auto"/>
        <w:left w:val="none" w:sz="0" w:space="0" w:color="auto"/>
        <w:bottom w:val="none" w:sz="0" w:space="0" w:color="auto"/>
        <w:right w:val="none" w:sz="0" w:space="0" w:color="auto"/>
      </w:divBdr>
    </w:div>
    <w:div w:id="702366073">
      <w:bodyDiv w:val="1"/>
      <w:marLeft w:val="0"/>
      <w:marRight w:val="0"/>
      <w:marTop w:val="0"/>
      <w:marBottom w:val="0"/>
      <w:divBdr>
        <w:top w:val="none" w:sz="0" w:space="0" w:color="auto"/>
        <w:left w:val="none" w:sz="0" w:space="0" w:color="auto"/>
        <w:bottom w:val="none" w:sz="0" w:space="0" w:color="auto"/>
        <w:right w:val="none" w:sz="0" w:space="0" w:color="auto"/>
      </w:divBdr>
    </w:div>
    <w:div w:id="735322589">
      <w:bodyDiv w:val="1"/>
      <w:marLeft w:val="0"/>
      <w:marRight w:val="0"/>
      <w:marTop w:val="0"/>
      <w:marBottom w:val="0"/>
      <w:divBdr>
        <w:top w:val="none" w:sz="0" w:space="0" w:color="auto"/>
        <w:left w:val="none" w:sz="0" w:space="0" w:color="auto"/>
        <w:bottom w:val="none" w:sz="0" w:space="0" w:color="auto"/>
        <w:right w:val="none" w:sz="0" w:space="0" w:color="auto"/>
      </w:divBdr>
    </w:div>
    <w:div w:id="740326012">
      <w:bodyDiv w:val="1"/>
      <w:marLeft w:val="0"/>
      <w:marRight w:val="0"/>
      <w:marTop w:val="0"/>
      <w:marBottom w:val="0"/>
      <w:divBdr>
        <w:top w:val="none" w:sz="0" w:space="0" w:color="auto"/>
        <w:left w:val="none" w:sz="0" w:space="0" w:color="auto"/>
        <w:bottom w:val="none" w:sz="0" w:space="0" w:color="auto"/>
        <w:right w:val="none" w:sz="0" w:space="0" w:color="auto"/>
      </w:divBdr>
    </w:div>
    <w:div w:id="743263981">
      <w:bodyDiv w:val="1"/>
      <w:marLeft w:val="0"/>
      <w:marRight w:val="0"/>
      <w:marTop w:val="0"/>
      <w:marBottom w:val="0"/>
      <w:divBdr>
        <w:top w:val="none" w:sz="0" w:space="0" w:color="auto"/>
        <w:left w:val="none" w:sz="0" w:space="0" w:color="auto"/>
        <w:bottom w:val="none" w:sz="0" w:space="0" w:color="auto"/>
        <w:right w:val="none" w:sz="0" w:space="0" w:color="auto"/>
      </w:divBdr>
    </w:div>
    <w:div w:id="752438902">
      <w:bodyDiv w:val="1"/>
      <w:marLeft w:val="0"/>
      <w:marRight w:val="0"/>
      <w:marTop w:val="0"/>
      <w:marBottom w:val="0"/>
      <w:divBdr>
        <w:top w:val="none" w:sz="0" w:space="0" w:color="auto"/>
        <w:left w:val="none" w:sz="0" w:space="0" w:color="auto"/>
        <w:bottom w:val="none" w:sz="0" w:space="0" w:color="auto"/>
        <w:right w:val="none" w:sz="0" w:space="0" w:color="auto"/>
      </w:divBdr>
    </w:div>
    <w:div w:id="781806500">
      <w:bodyDiv w:val="1"/>
      <w:marLeft w:val="0"/>
      <w:marRight w:val="0"/>
      <w:marTop w:val="0"/>
      <w:marBottom w:val="0"/>
      <w:divBdr>
        <w:top w:val="none" w:sz="0" w:space="0" w:color="auto"/>
        <w:left w:val="none" w:sz="0" w:space="0" w:color="auto"/>
        <w:bottom w:val="none" w:sz="0" w:space="0" w:color="auto"/>
        <w:right w:val="none" w:sz="0" w:space="0" w:color="auto"/>
      </w:divBdr>
    </w:div>
    <w:div w:id="782924394">
      <w:bodyDiv w:val="1"/>
      <w:marLeft w:val="0"/>
      <w:marRight w:val="0"/>
      <w:marTop w:val="0"/>
      <w:marBottom w:val="0"/>
      <w:divBdr>
        <w:top w:val="none" w:sz="0" w:space="0" w:color="auto"/>
        <w:left w:val="none" w:sz="0" w:space="0" w:color="auto"/>
        <w:bottom w:val="none" w:sz="0" w:space="0" w:color="auto"/>
        <w:right w:val="none" w:sz="0" w:space="0" w:color="auto"/>
      </w:divBdr>
    </w:div>
    <w:div w:id="788089585">
      <w:bodyDiv w:val="1"/>
      <w:marLeft w:val="0"/>
      <w:marRight w:val="0"/>
      <w:marTop w:val="0"/>
      <w:marBottom w:val="0"/>
      <w:divBdr>
        <w:top w:val="none" w:sz="0" w:space="0" w:color="auto"/>
        <w:left w:val="none" w:sz="0" w:space="0" w:color="auto"/>
        <w:bottom w:val="none" w:sz="0" w:space="0" w:color="auto"/>
        <w:right w:val="none" w:sz="0" w:space="0" w:color="auto"/>
      </w:divBdr>
    </w:div>
    <w:div w:id="791167377">
      <w:bodyDiv w:val="1"/>
      <w:marLeft w:val="0"/>
      <w:marRight w:val="0"/>
      <w:marTop w:val="0"/>
      <w:marBottom w:val="0"/>
      <w:divBdr>
        <w:top w:val="none" w:sz="0" w:space="0" w:color="auto"/>
        <w:left w:val="none" w:sz="0" w:space="0" w:color="auto"/>
        <w:bottom w:val="none" w:sz="0" w:space="0" w:color="auto"/>
        <w:right w:val="none" w:sz="0" w:space="0" w:color="auto"/>
      </w:divBdr>
    </w:div>
    <w:div w:id="874346475">
      <w:bodyDiv w:val="1"/>
      <w:marLeft w:val="0"/>
      <w:marRight w:val="0"/>
      <w:marTop w:val="0"/>
      <w:marBottom w:val="0"/>
      <w:divBdr>
        <w:top w:val="none" w:sz="0" w:space="0" w:color="auto"/>
        <w:left w:val="none" w:sz="0" w:space="0" w:color="auto"/>
        <w:bottom w:val="none" w:sz="0" w:space="0" w:color="auto"/>
        <w:right w:val="none" w:sz="0" w:space="0" w:color="auto"/>
      </w:divBdr>
    </w:div>
    <w:div w:id="958924094">
      <w:bodyDiv w:val="1"/>
      <w:marLeft w:val="0"/>
      <w:marRight w:val="0"/>
      <w:marTop w:val="0"/>
      <w:marBottom w:val="0"/>
      <w:divBdr>
        <w:top w:val="none" w:sz="0" w:space="0" w:color="auto"/>
        <w:left w:val="none" w:sz="0" w:space="0" w:color="auto"/>
        <w:bottom w:val="none" w:sz="0" w:space="0" w:color="auto"/>
        <w:right w:val="none" w:sz="0" w:space="0" w:color="auto"/>
      </w:divBdr>
    </w:div>
    <w:div w:id="971136981">
      <w:bodyDiv w:val="1"/>
      <w:marLeft w:val="0"/>
      <w:marRight w:val="0"/>
      <w:marTop w:val="0"/>
      <w:marBottom w:val="0"/>
      <w:divBdr>
        <w:top w:val="none" w:sz="0" w:space="0" w:color="auto"/>
        <w:left w:val="none" w:sz="0" w:space="0" w:color="auto"/>
        <w:bottom w:val="none" w:sz="0" w:space="0" w:color="auto"/>
        <w:right w:val="none" w:sz="0" w:space="0" w:color="auto"/>
      </w:divBdr>
    </w:div>
    <w:div w:id="981930541">
      <w:bodyDiv w:val="1"/>
      <w:marLeft w:val="0"/>
      <w:marRight w:val="0"/>
      <w:marTop w:val="0"/>
      <w:marBottom w:val="0"/>
      <w:divBdr>
        <w:top w:val="none" w:sz="0" w:space="0" w:color="auto"/>
        <w:left w:val="none" w:sz="0" w:space="0" w:color="auto"/>
        <w:bottom w:val="none" w:sz="0" w:space="0" w:color="auto"/>
        <w:right w:val="none" w:sz="0" w:space="0" w:color="auto"/>
      </w:divBdr>
    </w:div>
    <w:div w:id="990332402">
      <w:bodyDiv w:val="1"/>
      <w:marLeft w:val="0"/>
      <w:marRight w:val="0"/>
      <w:marTop w:val="0"/>
      <w:marBottom w:val="0"/>
      <w:divBdr>
        <w:top w:val="none" w:sz="0" w:space="0" w:color="auto"/>
        <w:left w:val="none" w:sz="0" w:space="0" w:color="auto"/>
        <w:bottom w:val="none" w:sz="0" w:space="0" w:color="auto"/>
        <w:right w:val="none" w:sz="0" w:space="0" w:color="auto"/>
      </w:divBdr>
    </w:div>
    <w:div w:id="1043821237">
      <w:bodyDiv w:val="1"/>
      <w:marLeft w:val="0"/>
      <w:marRight w:val="0"/>
      <w:marTop w:val="0"/>
      <w:marBottom w:val="0"/>
      <w:divBdr>
        <w:top w:val="none" w:sz="0" w:space="0" w:color="auto"/>
        <w:left w:val="none" w:sz="0" w:space="0" w:color="auto"/>
        <w:bottom w:val="none" w:sz="0" w:space="0" w:color="auto"/>
        <w:right w:val="none" w:sz="0" w:space="0" w:color="auto"/>
      </w:divBdr>
    </w:div>
    <w:div w:id="1091052624">
      <w:bodyDiv w:val="1"/>
      <w:marLeft w:val="0"/>
      <w:marRight w:val="0"/>
      <w:marTop w:val="0"/>
      <w:marBottom w:val="0"/>
      <w:divBdr>
        <w:top w:val="none" w:sz="0" w:space="0" w:color="auto"/>
        <w:left w:val="none" w:sz="0" w:space="0" w:color="auto"/>
        <w:bottom w:val="none" w:sz="0" w:space="0" w:color="auto"/>
        <w:right w:val="none" w:sz="0" w:space="0" w:color="auto"/>
      </w:divBdr>
    </w:div>
    <w:div w:id="1169447588">
      <w:bodyDiv w:val="1"/>
      <w:marLeft w:val="0"/>
      <w:marRight w:val="0"/>
      <w:marTop w:val="0"/>
      <w:marBottom w:val="0"/>
      <w:divBdr>
        <w:top w:val="none" w:sz="0" w:space="0" w:color="auto"/>
        <w:left w:val="none" w:sz="0" w:space="0" w:color="auto"/>
        <w:bottom w:val="none" w:sz="0" w:space="0" w:color="auto"/>
        <w:right w:val="none" w:sz="0" w:space="0" w:color="auto"/>
      </w:divBdr>
    </w:div>
    <w:div w:id="1180042364">
      <w:bodyDiv w:val="1"/>
      <w:marLeft w:val="0"/>
      <w:marRight w:val="0"/>
      <w:marTop w:val="0"/>
      <w:marBottom w:val="0"/>
      <w:divBdr>
        <w:top w:val="none" w:sz="0" w:space="0" w:color="auto"/>
        <w:left w:val="none" w:sz="0" w:space="0" w:color="auto"/>
        <w:bottom w:val="none" w:sz="0" w:space="0" w:color="auto"/>
        <w:right w:val="none" w:sz="0" w:space="0" w:color="auto"/>
      </w:divBdr>
    </w:div>
    <w:div w:id="1199314515">
      <w:bodyDiv w:val="1"/>
      <w:marLeft w:val="0"/>
      <w:marRight w:val="0"/>
      <w:marTop w:val="0"/>
      <w:marBottom w:val="0"/>
      <w:divBdr>
        <w:top w:val="none" w:sz="0" w:space="0" w:color="auto"/>
        <w:left w:val="none" w:sz="0" w:space="0" w:color="auto"/>
        <w:bottom w:val="none" w:sz="0" w:space="0" w:color="auto"/>
        <w:right w:val="none" w:sz="0" w:space="0" w:color="auto"/>
      </w:divBdr>
    </w:div>
    <w:div w:id="1200053283">
      <w:bodyDiv w:val="1"/>
      <w:marLeft w:val="0"/>
      <w:marRight w:val="0"/>
      <w:marTop w:val="0"/>
      <w:marBottom w:val="0"/>
      <w:divBdr>
        <w:top w:val="none" w:sz="0" w:space="0" w:color="auto"/>
        <w:left w:val="none" w:sz="0" w:space="0" w:color="auto"/>
        <w:bottom w:val="none" w:sz="0" w:space="0" w:color="auto"/>
        <w:right w:val="none" w:sz="0" w:space="0" w:color="auto"/>
      </w:divBdr>
    </w:div>
    <w:div w:id="1233739190">
      <w:bodyDiv w:val="1"/>
      <w:marLeft w:val="0"/>
      <w:marRight w:val="0"/>
      <w:marTop w:val="0"/>
      <w:marBottom w:val="0"/>
      <w:divBdr>
        <w:top w:val="none" w:sz="0" w:space="0" w:color="auto"/>
        <w:left w:val="none" w:sz="0" w:space="0" w:color="auto"/>
        <w:bottom w:val="none" w:sz="0" w:space="0" w:color="auto"/>
        <w:right w:val="none" w:sz="0" w:space="0" w:color="auto"/>
      </w:divBdr>
    </w:div>
    <w:div w:id="1239902860">
      <w:bodyDiv w:val="1"/>
      <w:marLeft w:val="0"/>
      <w:marRight w:val="0"/>
      <w:marTop w:val="0"/>
      <w:marBottom w:val="0"/>
      <w:divBdr>
        <w:top w:val="none" w:sz="0" w:space="0" w:color="auto"/>
        <w:left w:val="none" w:sz="0" w:space="0" w:color="auto"/>
        <w:bottom w:val="none" w:sz="0" w:space="0" w:color="auto"/>
        <w:right w:val="none" w:sz="0" w:space="0" w:color="auto"/>
      </w:divBdr>
    </w:div>
    <w:div w:id="1244490083">
      <w:bodyDiv w:val="1"/>
      <w:marLeft w:val="0"/>
      <w:marRight w:val="0"/>
      <w:marTop w:val="0"/>
      <w:marBottom w:val="0"/>
      <w:divBdr>
        <w:top w:val="none" w:sz="0" w:space="0" w:color="auto"/>
        <w:left w:val="none" w:sz="0" w:space="0" w:color="auto"/>
        <w:bottom w:val="none" w:sz="0" w:space="0" w:color="auto"/>
        <w:right w:val="none" w:sz="0" w:space="0" w:color="auto"/>
      </w:divBdr>
    </w:div>
    <w:div w:id="1347244934">
      <w:bodyDiv w:val="1"/>
      <w:marLeft w:val="0"/>
      <w:marRight w:val="0"/>
      <w:marTop w:val="0"/>
      <w:marBottom w:val="0"/>
      <w:divBdr>
        <w:top w:val="none" w:sz="0" w:space="0" w:color="auto"/>
        <w:left w:val="none" w:sz="0" w:space="0" w:color="auto"/>
        <w:bottom w:val="none" w:sz="0" w:space="0" w:color="auto"/>
        <w:right w:val="none" w:sz="0" w:space="0" w:color="auto"/>
      </w:divBdr>
    </w:div>
    <w:div w:id="1351563993">
      <w:bodyDiv w:val="1"/>
      <w:marLeft w:val="0"/>
      <w:marRight w:val="0"/>
      <w:marTop w:val="0"/>
      <w:marBottom w:val="0"/>
      <w:divBdr>
        <w:top w:val="none" w:sz="0" w:space="0" w:color="auto"/>
        <w:left w:val="none" w:sz="0" w:space="0" w:color="auto"/>
        <w:bottom w:val="none" w:sz="0" w:space="0" w:color="auto"/>
        <w:right w:val="none" w:sz="0" w:space="0" w:color="auto"/>
      </w:divBdr>
    </w:div>
    <w:div w:id="1359701804">
      <w:bodyDiv w:val="1"/>
      <w:marLeft w:val="0"/>
      <w:marRight w:val="0"/>
      <w:marTop w:val="0"/>
      <w:marBottom w:val="0"/>
      <w:divBdr>
        <w:top w:val="none" w:sz="0" w:space="0" w:color="auto"/>
        <w:left w:val="none" w:sz="0" w:space="0" w:color="auto"/>
        <w:bottom w:val="none" w:sz="0" w:space="0" w:color="auto"/>
        <w:right w:val="none" w:sz="0" w:space="0" w:color="auto"/>
      </w:divBdr>
    </w:div>
    <w:div w:id="1363360196">
      <w:bodyDiv w:val="1"/>
      <w:marLeft w:val="0"/>
      <w:marRight w:val="0"/>
      <w:marTop w:val="0"/>
      <w:marBottom w:val="0"/>
      <w:divBdr>
        <w:top w:val="none" w:sz="0" w:space="0" w:color="auto"/>
        <w:left w:val="none" w:sz="0" w:space="0" w:color="auto"/>
        <w:bottom w:val="none" w:sz="0" w:space="0" w:color="auto"/>
        <w:right w:val="none" w:sz="0" w:space="0" w:color="auto"/>
      </w:divBdr>
    </w:div>
    <w:div w:id="1377193474">
      <w:bodyDiv w:val="1"/>
      <w:marLeft w:val="0"/>
      <w:marRight w:val="0"/>
      <w:marTop w:val="0"/>
      <w:marBottom w:val="0"/>
      <w:divBdr>
        <w:top w:val="none" w:sz="0" w:space="0" w:color="auto"/>
        <w:left w:val="none" w:sz="0" w:space="0" w:color="auto"/>
        <w:bottom w:val="none" w:sz="0" w:space="0" w:color="auto"/>
        <w:right w:val="none" w:sz="0" w:space="0" w:color="auto"/>
      </w:divBdr>
    </w:div>
    <w:div w:id="1408183831">
      <w:bodyDiv w:val="1"/>
      <w:marLeft w:val="0"/>
      <w:marRight w:val="0"/>
      <w:marTop w:val="0"/>
      <w:marBottom w:val="0"/>
      <w:divBdr>
        <w:top w:val="none" w:sz="0" w:space="0" w:color="auto"/>
        <w:left w:val="none" w:sz="0" w:space="0" w:color="auto"/>
        <w:bottom w:val="none" w:sz="0" w:space="0" w:color="auto"/>
        <w:right w:val="none" w:sz="0" w:space="0" w:color="auto"/>
      </w:divBdr>
    </w:div>
    <w:div w:id="1443651857">
      <w:bodyDiv w:val="1"/>
      <w:marLeft w:val="0"/>
      <w:marRight w:val="0"/>
      <w:marTop w:val="0"/>
      <w:marBottom w:val="0"/>
      <w:divBdr>
        <w:top w:val="none" w:sz="0" w:space="0" w:color="auto"/>
        <w:left w:val="none" w:sz="0" w:space="0" w:color="auto"/>
        <w:bottom w:val="none" w:sz="0" w:space="0" w:color="auto"/>
        <w:right w:val="none" w:sz="0" w:space="0" w:color="auto"/>
      </w:divBdr>
    </w:div>
    <w:div w:id="1457485829">
      <w:bodyDiv w:val="1"/>
      <w:marLeft w:val="0"/>
      <w:marRight w:val="0"/>
      <w:marTop w:val="0"/>
      <w:marBottom w:val="0"/>
      <w:divBdr>
        <w:top w:val="none" w:sz="0" w:space="0" w:color="auto"/>
        <w:left w:val="none" w:sz="0" w:space="0" w:color="auto"/>
        <w:bottom w:val="none" w:sz="0" w:space="0" w:color="auto"/>
        <w:right w:val="none" w:sz="0" w:space="0" w:color="auto"/>
      </w:divBdr>
    </w:div>
    <w:div w:id="1491288747">
      <w:bodyDiv w:val="1"/>
      <w:marLeft w:val="0"/>
      <w:marRight w:val="0"/>
      <w:marTop w:val="0"/>
      <w:marBottom w:val="0"/>
      <w:divBdr>
        <w:top w:val="none" w:sz="0" w:space="0" w:color="auto"/>
        <w:left w:val="none" w:sz="0" w:space="0" w:color="auto"/>
        <w:bottom w:val="none" w:sz="0" w:space="0" w:color="auto"/>
        <w:right w:val="none" w:sz="0" w:space="0" w:color="auto"/>
      </w:divBdr>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635939495">
      <w:bodyDiv w:val="1"/>
      <w:marLeft w:val="0"/>
      <w:marRight w:val="0"/>
      <w:marTop w:val="0"/>
      <w:marBottom w:val="0"/>
      <w:divBdr>
        <w:top w:val="none" w:sz="0" w:space="0" w:color="auto"/>
        <w:left w:val="none" w:sz="0" w:space="0" w:color="auto"/>
        <w:bottom w:val="none" w:sz="0" w:space="0" w:color="auto"/>
        <w:right w:val="none" w:sz="0" w:space="0" w:color="auto"/>
      </w:divBdr>
    </w:div>
    <w:div w:id="1657537774">
      <w:bodyDiv w:val="1"/>
      <w:marLeft w:val="0"/>
      <w:marRight w:val="0"/>
      <w:marTop w:val="0"/>
      <w:marBottom w:val="0"/>
      <w:divBdr>
        <w:top w:val="none" w:sz="0" w:space="0" w:color="auto"/>
        <w:left w:val="none" w:sz="0" w:space="0" w:color="auto"/>
        <w:bottom w:val="none" w:sz="0" w:space="0" w:color="auto"/>
        <w:right w:val="none" w:sz="0" w:space="0" w:color="auto"/>
      </w:divBdr>
    </w:div>
    <w:div w:id="1689285365">
      <w:bodyDiv w:val="1"/>
      <w:marLeft w:val="0"/>
      <w:marRight w:val="0"/>
      <w:marTop w:val="0"/>
      <w:marBottom w:val="0"/>
      <w:divBdr>
        <w:top w:val="none" w:sz="0" w:space="0" w:color="auto"/>
        <w:left w:val="none" w:sz="0" w:space="0" w:color="auto"/>
        <w:bottom w:val="none" w:sz="0" w:space="0" w:color="auto"/>
        <w:right w:val="none" w:sz="0" w:space="0" w:color="auto"/>
      </w:divBdr>
    </w:div>
    <w:div w:id="1690251357">
      <w:bodyDiv w:val="1"/>
      <w:marLeft w:val="0"/>
      <w:marRight w:val="0"/>
      <w:marTop w:val="0"/>
      <w:marBottom w:val="0"/>
      <w:divBdr>
        <w:top w:val="none" w:sz="0" w:space="0" w:color="auto"/>
        <w:left w:val="none" w:sz="0" w:space="0" w:color="auto"/>
        <w:bottom w:val="none" w:sz="0" w:space="0" w:color="auto"/>
        <w:right w:val="none" w:sz="0" w:space="0" w:color="auto"/>
      </w:divBdr>
    </w:div>
    <w:div w:id="1702438920">
      <w:bodyDiv w:val="1"/>
      <w:marLeft w:val="0"/>
      <w:marRight w:val="0"/>
      <w:marTop w:val="0"/>
      <w:marBottom w:val="0"/>
      <w:divBdr>
        <w:top w:val="none" w:sz="0" w:space="0" w:color="auto"/>
        <w:left w:val="none" w:sz="0" w:space="0" w:color="auto"/>
        <w:bottom w:val="none" w:sz="0" w:space="0" w:color="auto"/>
        <w:right w:val="none" w:sz="0" w:space="0" w:color="auto"/>
      </w:divBdr>
    </w:div>
    <w:div w:id="1745032509">
      <w:bodyDiv w:val="1"/>
      <w:marLeft w:val="0"/>
      <w:marRight w:val="0"/>
      <w:marTop w:val="0"/>
      <w:marBottom w:val="0"/>
      <w:divBdr>
        <w:top w:val="none" w:sz="0" w:space="0" w:color="auto"/>
        <w:left w:val="none" w:sz="0" w:space="0" w:color="auto"/>
        <w:bottom w:val="none" w:sz="0" w:space="0" w:color="auto"/>
        <w:right w:val="none" w:sz="0" w:space="0" w:color="auto"/>
      </w:divBdr>
    </w:div>
    <w:div w:id="1782794530">
      <w:bodyDiv w:val="1"/>
      <w:marLeft w:val="0"/>
      <w:marRight w:val="0"/>
      <w:marTop w:val="0"/>
      <w:marBottom w:val="0"/>
      <w:divBdr>
        <w:top w:val="none" w:sz="0" w:space="0" w:color="auto"/>
        <w:left w:val="none" w:sz="0" w:space="0" w:color="auto"/>
        <w:bottom w:val="none" w:sz="0" w:space="0" w:color="auto"/>
        <w:right w:val="none" w:sz="0" w:space="0" w:color="auto"/>
      </w:divBdr>
    </w:div>
    <w:div w:id="1803226083">
      <w:bodyDiv w:val="1"/>
      <w:marLeft w:val="0"/>
      <w:marRight w:val="0"/>
      <w:marTop w:val="0"/>
      <w:marBottom w:val="0"/>
      <w:divBdr>
        <w:top w:val="none" w:sz="0" w:space="0" w:color="auto"/>
        <w:left w:val="none" w:sz="0" w:space="0" w:color="auto"/>
        <w:bottom w:val="none" w:sz="0" w:space="0" w:color="auto"/>
        <w:right w:val="none" w:sz="0" w:space="0" w:color="auto"/>
      </w:divBdr>
    </w:div>
    <w:div w:id="1831284512">
      <w:bodyDiv w:val="1"/>
      <w:marLeft w:val="0"/>
      <w:marRight w:val="0"/>
      <w:marTop w:val="0"/>
      <w:marBottom w:val="0"/>
      <w:divBdr>
        <w:top w:val="none" w:sz="0" w:space="0" w:color="auto"/>
        <w:left w:val="none" w:sz="0" w:space="0" w:color="auto"/>
        <w:bottom w:val="none" w:sz="0" w:space="0" w:color="auto"/>
        <w:right w:val="none" w:sz="0" w:space="0" w:color="auto"/>
      </w:divBdr>
    </w:div>
    <w:div w:id="18704896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5045297">
      <w:bodyDiv w:val="1"/>
      <w:marLeft w:val="0"/>
      <w:marRight w:val="0"/>
      <w:marTop w:val="0"/>
      <w:marBottom w:val="0"/>
      <w:divBdr>
        <w:top w:val="none" w:sz="0" w:space="0" w:color="auto"/>
        <w:left w:val="none" w:sz="0" w:space="0" w:color="auto"/>
        <w:bottom w:val="none" w:sz="0" w:space="0" w:color="auto"/>
        <w:right w:val="none" w:sz="0" w:space="0" w:color="auto"/>
      </w:divBdr>
    </w:div>
    <w:div w:id="2072314309">
      <w:bodyDiv w:val="1"/>
      <w:marLeft w:val="0"/>
      <w:marRight w:val="0"/>
      <w:marTop w:val="0"/>
      <w:marBottom w:val="0"/>
      <w:divBdr>
        <w:top w:val="none" w:sz="0" w:space="0" w:color="auto"/>
        <w:left w:val="none" w:sz="0" w:space="0" w:color="auto"/>
        <w:bottom w:val="none" w:sz="0" w:space="0" w:color="auto"/>
        <w:right w:val="none" w:sz="0" w:space="0" w:color="auto"/>
      </w:divBdr>
    </w:div>
    <w:div w:id="2094232107">
      <w:bodyDiv w:val="1"/>
      <w:marLeft w:val="0"/>
      <w:marRight w:val="0"/>
      <w:marTop w:val="0"/>
      <w:marBottom w:val="0"/>
      <w:divBdr>
        <w:top w:val="none" w:sz="0" w:space="0" w:color="auto"/>
        <w:left w:val="none" w:sz="0" w:space="0" w:color="auto"/>
        <w:bottom w:val="none" w:sz="0" w:space="0" w:color="auto"/>
        <w:right w:val="none" w:sz="0" w:space="0" w:color="auto"/>
      </w:divBdr>
    </w:div>
    <w:div w:id="2099279616">
      <w:bodyDiv w:val="1"/>
      <w:marLeft w:val="0"/>
      <w:marRight w:val="0"/>
      <w:marTop w:val="0"/>
      <w:marBottom w:val="0"/>
      <w:divBdr>
        <w:top w:val="none" w:sz="0" w:space="0" w:color="auto"/>
        <w:left w:val="none" w:sz="0" w:space="0" w:color="auto"/>
        <w:bottom w:val="none" w:sz="0" w:space="0" w:color="auto"/>
        <w:right w:val="none" w:sz="0" w:space="0" w:color="auto"/>
      </w:divBdr>
    </w:div>
    <w:div w:id="2109306148">
      <w:bodyDiv w:val="1"/>
      <w:marLeft w:val="0"/>
      <w:marRight w:val="0"/>
      <w:marTop w:val="0"/>
      <w:marBottom w:val="0"/>
      <w:divBdr>
        <w:top w:val="none" w:sz="0" w:space="0" w:color="auto"/>
        <w:left w:val="none" w:sz="0" w:space="0" w:color="auto"/>
        <w:bottom w:val="none" w:sz="0" w:space="0" w:color="auto"/>
        <w:right w:val="none" w:sz="0" w:space="0" w:color="auto"/>
      </w:divBdr>
    </w:div>
    <w:div w:id="2109886262">
      <w:bodyDiv w:val="1"/>
      <w:marLeft w:val="0"/>
      <w:marRight w:val="0"/>
      <w:marTop w:val="0"/>
      <w:marBottom w:val="0"/>
      <w:divBdr>
        <w:top w:val="none" w:sz="0" w:space="0" w:color="auto"/>
        <w:left w:val="none" w:sz="0" w:space="0" w:color="auto"/>
        <w:bottom w:val="none" w:sz="0" w:space="0" w:color="auto"/>
        <w:right w:val="none" w:sz="0" w:space="0" w:color="auto"/>
      </w:divBdr>
    </w:div>
    <w:div w:id="2138520031">
      <w:bodyDiv w:val="1"/>
      <w:marLeft w:val="0"/>
      <w:marRight w:val="0"/>
      <w:marTop w:val="0"/>
      <w:marBottom w:val="0"/>
      <w:divBdr>
        <w:top w:val="none" w:sz="0" w:space="0" w:color="auto"/>
        <w:left w:val="none" w:sz="0" w:space="0" w:color="auto"/>
        <w:bottom w:val="none" w:sz="0" w:space="0" w:color="auto"/>
        <w:right w:val="none" w:sz="0" w:space="0" w:color="auto"/>
      </w:divBdr>
    </w:div>
    <w:div w:id="214565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JDMYEAED\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UNEP/OzL.Pro/ExCom/84/16</Document_x0020_Number>
    <DocumentType xmlns="48d2d36d-b4e3-478b-a344-cdbeebaca89a">Pre-session</DocumentType>
  </documentManagement>
</p:properties>
</file>

<file path=customXml/itemProps1.xml><?xml version="1.0" encoding="utf-8"?>
<ds:datastoreItem xmlns:ds="http://schemas.openxmlformats.org/officeDocument/2006/customXml" ds:itemID="{F411593B-E95E-4806-BAFD-B5664014C356}"/>
</file>

<file path=customXml/itemProps2.xml><?xml version="1.0" encoding="utf-8"?>
<ds:datastoreItem xmlns:ds="http://schemas.openxmlformats.org/officeDocument/2006/customXml" ds:itemID="{6A09E451-FB89-4FAF-AF58-B9DAD1639B25}"/>
</file>

<file path=customXml/itemProps3.xml><?xml version="1.0" encoding="utf-8"?>
<ds:datastoreItem xmlns:ds="http://schemas.openxmlformats.org/officeDocument/2006/customXml" ds:itemID="{800AEB36-A18C-4C44-8409-2D4E311B988A}"/>
</file>

<file path=customXml/itemProps4.xml><?xml version="1.0" encoding="utf-8"?>
<ds:datastoreItem xmlns:ds="http://schemas.openxmlformats.org/officeDocument/2006/customXml" ds:itemID="{7FD9CBA8-6325-460A-AD1F-7FCC64E51302}"/>
</file>

<file path=docProps/app.xml><?xml version="1.0" encoding="utf-8"?>
<Properties xmlns="http://schemas.openxmlformats.org/officeDocument/2006/extended-properties" xmlns:vt="http://schemas.openxmlformats.org/officeDocument/2006/docPropsVTypes">
  <Template>A84-template</Template>
  <TotalTime>806</TotalTime>
  <Pages>23</Pages>
  <Words>6576</Words>
  <Characters>37486</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التقرير المرحلى المجمع حتى 31 ديسمير/كانون الأول 2018</vt:lpstr>
    </vt:vector>
  </TitlesOfParts>
  <Company>UNMFS</Company>
  <LinksUpToDate>false</LinksUpToDate>
  <CharactersWithSpaces>43975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المرحلى المجمع حتى 31 ديسمير/كانون الأول 2018</dc:title>
  <dc:creator>mahmoud bakr</dc:creator>
  <cp:lastModifiedBy>HBE</cp:lastModifiedBy>
  <cp:revision>139</cp:revision>
  <cp:lastPrinted>2001-05-26T16:40:00Z</cp:lastPrinted>
  <dcterms:created xsi:type="dcterms:W3CDTF">2019-11-25T16:39:00Z</dcterms:created>
  <dcterms:modified xsi:type="dcterms:W3CDTF">2019-12-04T19:19:00Z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UNEP/OzL.Pro/ExCom/84/16</vt:lpwstr>
  </property>
  <property fmtid="{D5CDD505-2E9C-101B-9397-08002B2CF9AE}" pid="3" name="Revision date">
    <vt:lpwstr>10/2/2019</vt:lpwstr>
  </property>
  <property fmtid="{D5CDD505-2E9C-101B-9397-08002B2CF9AE}" pid="4" name="ContentTypeId">
    <vt:lpwstr>0x010100EA99018734B2C14FBE47A02BC3D0CA56</vt:lpwstr>
  </property>
</Properties>
</file>