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2761764F" w14:textId="77777777">
        <w:trPr>
          <w:trHeight w:val="720"/>
        </w:trPr>
        <w:tc>
          <w:tcPr>
            <w:tcW w:w="4410" w:type="dxa"/>
            <w:gridSpan w:val="2"/>
            <w:tcBorders>
              <w:bottom w:val="single" w:sz="18" w:space="0" w:color="auto"/>
            </w:tcBorders>
          </w:tcPr>
          <w:p w14:paraId="5C937D9A" w14:textId="77777777" w:rsidR="007E5D09" w:rsidRDefault="00E1360E">
            <w:pPr>
              <w:jc w:val="left"/>
              <w:rPr>
                <w:rFonts w:asciiTheme="minorBidi" w:hAnsiTheme="minorBidi" w:cstheme="minorBidi"/>
                <w:b/>
                <w:bCs/>
                <w:lang w:val="en-US" w:bidi="ar-LB"/>
              </w:rPr>
            </w:pPr>
            <w:r>
              <w:rPr>
                <w:rFonts w:asciiTheme="minorBidi" w:hAnsiTheme="minorBidi" w:cstheme="minorBidi"/>
                <w:b/>
                <w:bCs/>
                <w:sz w:val="72"/>
                <w:szCs w:val="72"/>
                <w:lang w:val="en-US" w:bidi="ar-LB"/>
              </w:rPr>
              <w:t>EP</w:t>
            </w:r>
            <w:r>
              <w:rPr>
                <w:rFonts w:asciiTheme="minorBidi" w:hAnsiTheme="minorBidi" w:cstheme="minorBidi"/>
                <w:b/>
                <w:bCs/>
                <w:sz w:val="27"/>
                <w:szCs w:val="27"/>
                <w:lang w:val="en-US" w:bidi="ar-LB"/>
              </w:rPr>
              <w:t xml:space="preserve"> </w:t>
            </w:r>
          </w:p>
        </w:tc>
        <w:tc>
          <w:tcPr>
            <w:tcW w:w="5130" w:type="dxa"/>
            <w:gridSpan w:val="2"/>
            <w:tcBorders>
              <w:bottom w:val="single" w:sz="18" w:space="0" w:color="auto"/>
            </w:tcBorders>
          </w:tcPr>
          <w:p w14:paraId="21467775" w14:textId="77777777" w:rsidR="007E5D09" w:rsidRDefault="00E1360E">
            <w:pPr>
              <w:pStyle w:val="Heading3"/>
              <w:numPr>
                <w:ilvl w:val="0"/>
                <w:numId w:val="0"/>
              </w:numPr>
              <w:bidi/>
              <w:ind w:left="270" w:right="1384"/>
              <w:rPr>
                <w:b/>
                <w:bCs/>
                <w:sz w:val="48"/>
                <w:szCs w:val="48"/>
                <w:lang w:bidi="ar-LB"/>
              </w:rPr>
            </w:pPr>
            <w:r>
              <w:rPr>
                <w:b/>
                <w:bCs/>
                <w:sz w:val="48"/>
                <w:szCs w:val="48"/>
                <w:rtl/>
                <w:lang w:bidi="ar-LB"/>
              </w:rPr>
              <w:t>الأمم المتحدة</w:t>
            </w:r>
          </w:p>
        </w:tc>
      </w:tr>
      <w:tr w:rsidR="007E5D09" w14:paraId="1314AA3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61046E05" w14:textId="77777777" w:rsidR="007E5D09" w:rsidRDefault="00E1360E">
            <w:pPr>
              <w:spacing w:before="120"/>
              <w:jc w:val="left"/>
              <w:rPr>
                <w:lang w:val="en-US" w:bidi="ar-LB"/>
              </w:rPr>
            </w:pPr>
            <w:r>
              <w:rPr>
                <w:noProof/>
                <w:lang w:val="es-CO" w:eastAsia="es-CO" w:bidi="ar-LB"/>
              </w:rPr>
              <w:drawing>
                <wp:anchor distT="0" distB="0" distL="114300" distR="114300" simplePos="0" relativeHeight="251660288" behindDoc="0" locked="0" layoutInCell="0" allowOverlap="1" wp14:anchorId="1867365F" wp14:editId="4A9D884B">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s-CO" w:eastAsia="es-CO" w:bidi="ar-LB"/>
              </w:rPr>
              <w:drawing>
                <wp:anchor distT="0" distB="0" distL="114300" distR="114300" simplePos="0" relativeHeight="251659264" behindDoc="1" locked="0" layoutInCell="0" allowOverlap="1" wp14:anchorId="18827E6A" wp14:editId="613861D4">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bidi="ar-LB"/>
              </w:rPr>
              <w:t>Distr.</w:t>
            </w:r>
          </w:p>
          <w:p w14:paraId="01FD8DF0" w14:textId="77777777" w:rsidR="007E5D09" w:rsidRDefault="00E1360E">
            <w:pPr>
              <w:spacing w:before="120"/>
              <w:jc w:val="left"/>
              <w:rPr>
                <w:lang w:val="en-US" w:bidi="ar-LB"/>
              </w:rPr>
            </w:pPr>
            <w:r>
              <w:rPr>
                <w:lang w:val="en-US" w:bidi="ar-LB"/>
              </w:rPr>
              <w:t>GENERAL</w:t>
            </w:r>
          </w:p>
          <w:p w14:paraId="773AD4AD" w14:textId="77777777" w:rsidR="007E5D09" w:rsidRDefault="007E5D09">
            <w:pPr>
              <w:spacing w:before="120"/>
              <w:jc w:val="left"/>
              <w:rPr>
                <w:lang w:val="en-US" w:bidi="ar-LB"/>
              </w:rPr>
            </w:pPr>
          </w:p>
          <w:p w14:paraId="65B6EA2E" w14:textId="67035519" w:rsidR="00BE7BAC" w:rsidRDefault="00BE7BAC" w:rsidP="00A63302">
            <w:pPr>
              <w:rPr>
                <w:rtl/>
                <w:lang w:bidi="ar-LB"/>
              </w:rPr>
            </w:pPr>
            <w:r>
              <w:rPr>
                <w:lang w:bidi="ar-LB"/>
              </w:rPr>
              <w:fldChar w:fldCharType="begin"/>
            </w:r>
            <w:r>
              <w:rPr>
                <w:lang w:bidi="ar-LB"/>
              </w:rPr>
              <w:instrText xml:space="preserve"> DOCPROPERTY "Document number"  \* MERGEFORMAT </w:instrText>
            </w:r>
            <w:r>
              <w:rPr>
                <w:lang w:bidi="ar-LB"/>
              </w:rPr>
              <w:fldChar w:fldCharType="separate"/>
            </w:r>
            <w:r w:rsidR="008E14FF">
              <w:rPr>
                <w:lang w:bidi="ar-LB"/>
              </w:rPr>
              <w:t>UNEP/</w:t>
            </w:r>
            <w:proofErr w:type="spellStart"/>
            <w:r w:rsidR="008E14FF">
              <w:rPr>
                <w:lang w:bidi="ar-LB"/>
              </w:rPr>
              <w:t>OzL.Pro</w:t>
            </w:r>
            <w:proofErr w:type="spellEnd"/>
            <w:r w:rsidR="008E14FF">
              <w:rPr>
                <w:lang w:bidi="ar-LB"/>
              </w:rPr>
              <w:t>/ExCom/</w:t>
            </w:r>
            <w:r w:rsidR="008E14FF" w:rsidRPr="008E14FF">
              <w:rPr>
                <w:szCs w:val="24"/>
                <w:lang w:bidi="ar-LB"/>
              </w:rPr>
              <w:t>93</w:t>
            </w:r>
            <w:r w:rsidR="008E14FF">
              <w:rPr>
                <w:lang w:bidi="ar-LB"/>
              </w:rPr>
              <w:t>/87</w:t>
            </w:r>
            <w:r>
              <w:rPr>
                <w:lang w:bidi="ar-LB"/>
              </w:rPr>
              <w:fldChar w:fldCharType="end"/>
            </w:r>
          </w:p>
          <w:p w14:paraId="39252D89" w14:textId="58ACFA31" w:rsidR="00662A73" w:rsidRDefault="00A63302" w:rsidP="006533C9">
            <w:pPr>
              <w:spacing w:before="120"/>
              <w:jc w:val="left"/>
              <w:rPr>
                <w:rtl/>
                <w:lang w:val="en-US" w:bidi="ar-LB"/>
              </w:rPr>
            </w:pPr>
            <w:r>
              <w:rPr>
                <w:lang w:val="en-US" w:bidi="ar-LB"/>
              </w:rPr>
              <w:t>5 December</w:t>
            </w:r>
            <w:r w:rsidR="006533C9">
              <w:rPr>
                <w:lang w:val="en-US" w:bidi="ar-LB"/>
              </w:rPr>
              <w:t xml:space="preserve"> 2023</w:t>
            </w:r>
          </w:p>
          <w:p w14:paraId="6250B703" w14:textId="77777777" w:rsidR="007E5D09" w:rsidRDefault="00E1360E">
            <w:pPr>
              <w:spacing w:before="120"/>
              <w:jc w:val="left"/>
              <w:rPr>
                <w:lang w:val="en-US" w:bidi="ar-LB"/>
              </w:rPr>
            </w:pPr>
            <w:r>
              <w:rPr>
                <w:lang w:val="en-US" w:bidi="ar-LB"/>
              </w:rPr>
              <w:t>ARABIC</w:t>
            </w:r>
          </w:p>
          <w:p w14:paraId="4D89CA8D" w14:textId="77777777" w:rsidR="007E5D09" w:rsidRDefault="00E1360E">
            <w:pPr>
              <w:spacing w:before="120"/>
              <w:jc w:val="left"/>
              <w:rPr>
                <w:lang w:val="en-US" w:bidi="ar-LB"/>
              </w:rPr>
            </w:pPr>
            <w:r>
              <w:rPr>
                <w:lang w:val="en-US" w:bidi="ar-LB"/>
              </w:rPr>
              <w:t>ORIGINAL: ENGLISH</w:t>
            </w:r>
          </w:p>
        </w:tc>
        <w:tc>
          <w:tcPr>
            <w:tcW w:w="3402" w:type="dxa"/>
            <w:gridSpan w:val="2"/>
            <w:tcBorders>
              <w:top w:val="nil"/>
              <w:left w:val="nil"/>
              <w:bottom w:val="single" w:sz="36" w:space="0" w:color="auto"/>
              <w:right w:val="nil"/>
            </w:tcBorders>
          </w:tcPr>
          <w:p w14:paraId="3A2C629B" w14:textId="77777777" w:rsidR="007E5D09" w:rsidRDefault="00E1360E">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برنامج</w:t>
            </w:r>
          </w:p>
          <w:p w14:paraId="53CFB6EA" w14:textId="77777777" w:rsidR="007E5D09" w:rsidRDefault="00E1360E">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الأمم المتحدة</w:t>
            </w:r>
          </w:p>
          <w:p w14:paraId="62A90A58" w14:textId="77777777" w:rsidR="007E5D09" w:rsidRDefault="00E1360E">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للبيئة</w:t>
            </w:r>
          </w:p>
          <w:p w14:paraId="09FEBBEC" w14:textId="77777777" w:rsidR="007E5D09" w:rsidRDefault="00E1360E">
            <w:pPr>
              <w:pStyle w:val="Heading7"/>
              <w:spacing w:before="0" w:after="0"/>
              <w:ind w:right="4997"/>
              <w:rPr>
                <w:rFonts w:cs="Akhbar MT"/>
                <w:b/>
                <w:bCs/>
                <w:sz w:val="52"/>
                <w:szCs w:val="52"/>
                <w:lang w:val="en-US" w:bidi="ar-LB"/>
              </w:rPr>
            </w:pPr>
            <w:r>
              <w:rPr>
                <w:rFonts w:cs="Arabic Transparent"/>
                <w:b/>
                <w:bCs/>
                <w:sz w:val="52"/>
                <w:szCs w:val="52"/>
                <w:rtl/>
                <w:lang w:bidi="ar-LB"/>
              </w:rPr>
              <w:t>ل</w:t>
            </w:r>
          </w:p>
        </w:tc>
        <w:tc>
          <w:tcPr>
            <w:tcW w:w="2079" w:type="dxa"/>
            <w:tcBorders>
              <w:top w:val="nil"/>
              <w:left w:val="nil"/>
              <w:bottom w:val="single" w:sz="36" w:space="0" w:color="auto"/>
              <w:right w:val="nil"/>
            </w:tcBorders>
          </w:tcPr>
          <w:p w14:paraId="0C7BFA12" w14:textId="77777777" w:rsidR="007E5D09" w:rsidRDefault="007E5D09">
            <w:pPr>
              <w:rPr>
                <w:caps/>
                <w:lang w:val="en-US" w:bidi="ar-LB"/>
              </w:rPr>
            </w:pPr>
          </w:p>
          <w:p w14:paraId="0B3533E6" w14:textId="77777777" w:rsidR="007E5D09" w:rsidRDefault="007E5D09">
            <w:pPr>
              <w:rPr>
                <w:lang w:val="en-US" w:bidi="ar-LB"/>
              </w:rPr>
            </w:pPr>
          </w:p>
        </w:tc>
      </w:tr>
    </w:tbl>
    <w:p w14:paraId="1AD3BC08" w14:textId="77777777" w:rsidR="007E5D09" w:rsidRDefault="007E5D09">
      <w:pPr>
        <w:pStyle w:val="Caption"/>
        <w:spacing w:line="200" w:lineRule="exact"/>
        <w:ind w:left="187" w:right="187" w:hanging="187"/>
        <w:jc w:val="both"/>
        <w:rPr>
          <w:rFonts w:cs="Akhbar MT"/>
          <w:b/>
          <w:bCs/>
          <w:sz w:val="28"/>
          <w:szCs w:val="28"/>
          <w:rtl/>
          <w:lang w:bidi="ar-LB"/>
        </w:rPr>
      </w:pPr>
    </w:p>
    <w:p w14:paraId="47E13887" w14:textId="77777777" w:rsidR="007E5D09" w:rsidRDefault="00E1360E">
      <w:pPr>
        <w:pStyle w:val="Caption"/>
        <w:ind w:left="0" w:right="180"/>
        <w:jc w:val="both"/>
        <w:rPr>
          <w:rFonts w:cs="Arabic Transparent"/>
          <w:b/>
          <w:bCs/>
          <w:sz w:val="28"/>
          <w:szCs w:val="28"/>
          <w:rtl/>
          <w:lang w:bidi="ar-LB"/>
        </w:rPr>
      </w:pPr>
      <w:r>
        <w:rPr>
          <w:rFonts w:cs="Arabic Transparent"/>
          <w:b/>
          <w:bCs/>
          <w:sz w:val="28"/>
          <w:szCs w:val="28"/>
          <w:rtl/>
          <w:lang w:bidi="ar-LB"/>
        </w:rPr>
        <w:t>اللجنــة التنفيـذيــــة للصنــدوق المــتعــدد الأطـــراف</w:t>
      </w:r>
    </w:p>
    <w:p w14:paraId="264260AC" w14:textId="77777777" w:rsidR="007E5D09" w:rsidRDefault="00E1360E">
      <w:pPr>
        <w:bidi/>
        <w:ind w:left="180" w:hanging="180"/>
        <w:jc w:val="lowKashida"/>
        <w:rPr>
          <w:rFonts w:cs="Arabic Transparent"/>
          <w:b/>
          <w:bCs/>
          <w:sz w:val="28"/>
          <w:szCs w:val="28"/>
          <w:rtl/>
          <w:lang w:val="en-US" w:eastAsia="en-CA" w:bidi="ar-LB"/>
        </w:rPr>
      </w:pPr>
      <w:r>
        <w:rPr>
          <w:rFonts w:cs="Arabic Transparent"/>
          <w:b/>
          <w:bCs/>
          <w:sz w:val="28"/>
          <w:szCs w:val="28"/>
          <w:rtl/>
          <w:lang w:val="en-US" w:eastAsia="en-CA" w:bidi="ar-LB"/>
        </w:rPr>
        <w:t xml:space="preserve">لتنفيـــذ بروتوكـول مونتريــال </w:t>
      </w:r>
    </w:p>
    <w:p w14:paraId="5B8360DA" w14:textId="329B2A0D" w:rsidR="007E5D09" w:rsidRDefault="00E1360E" w:rsidP="006533C9">
      <w:pPr>
        <w:bidi/>
        <w:ind w:left="4"/>
        <w:jc w:val="lowKashida"/>
        <w:rPr>
          <w:sz w:val="28"/>
          <w:szCs w:val="28"/>
          <w:rtl/>
          <w:lang w:val="en-US" w:eastAsia="en-CA" w:bidi="ar-LB"/>
        </w:rPr>
      </w:pPr>
      <w:r>
        <w:rPr>
          <w:sz w:val="28"/>
          <w:szCs w:val="28"/>
          <w:rtl/>
          <w:lang w:val="en-US" w:eastAsia="en-CA" w:bidi="ar-LB"/>
        </w:rPr>
        <w:t xml:space="preserve">الاجتمــــــاع </w:t>
      </w:r>
      <w:r w:rsidR="006533C9">
        <w:rPr>
          <w:sz w:val="28"/>
          <w:szCs w:val="28"/>
          <w:rtl/>
          <w:lang w:val="en-US" w:eastAsia="en-CA" w:bidi="ar-LB"/>
        </w:rPr>
        <w:t>الثالث</w:t>
      </w:r>
      <w:r w:rsidR="00803479">
        <w:rPr>
          <w:sz w:val="28"/>
          <w:szCs w:val="28"/>
          <w:rtl/>
          <w:lang w:val="en-US" w:eastAsia="en-CA" w:bidi="ar-LB"/>
        </w:rPr>
        <w:t xml:space="preserve"> والتسعون</w:t>
      </w:r>
    </w:p>
    <w:p w14:paraId="5A277824" w14:textId="77BA652D" w:rsidR="003263B5" w:rsidRDefault="00E1360E" w:rsidP="006533C9">
      <w:pPr>
        <w:pStyle w:val="0Heading0"/>
        <w:bidi/>
        <w:ind w:left="4"/>
        <w:rPr>
          <w:sz w:val="28"/>
          <w:szCs w:val="28"/>
          <w:rtl/>
          <w:lang w:bidi="ar-LB"/>
        </w:rPr>
      </w:pPr>
      <w:r>
        <w:rPr>
          <w:sz w:val="28"/>
          <w:szCs w:val="28"/>
          <w:rtl/>
          <w:lang w:bidi="ar-LB"/>
        </w:rPr>
        <w:t xml:space="preserve">مونتريال، </w:t>
      </w:r>
      <w:r w:rsidR="006533C9">
        <w:rPr>
          <w:sz w:val="28"/>
          <w:szCs w:val="28"/>
          <w:rtl/>
          <w:lang w:bidi="ar-LB"/>
        </w:rPr>
        <w:t>15-19 كانون الأول/ديسمبر</w:t>
      </w:r>
      <w:r w:rsidR="00E90A5A">
        <w:rPr>
          <w:sz w:val="28"/>
          <w:szCs w:val="28"/>
          <w:rtl/>
          <w:lang w:bidi="ar-LB"/>
        </w:rPr>
        <w:t xml:space="preserve"> 2023 </w:t>
      </w:r>
    </w:p>
    <w:p w14:paraId="3738DAF7" w14:textId="41A5AE30" w:rsidR="007E5D09" w:rsidRPr="00532BD7" w:rsidRDefault="00803479" w:rsidP="00A63302">
      <w:pPr>
        <w:pStyle w:val="0Heading0"/>
        <w:bidi/>
        <w:ind w:left="4"/>
        <w:rPr>
          <w:sz w:val="28"/>
          <w:szCs w:val="28"/>
          <w:lang w:bidi="ar-LB"/>
        </w:rPr>
      </w:pPr>
      <w:r>
        <w:rPr>
          <w:sz w:val="28"/>
          <w:szCs w:val="28"/>
          <w:rtl/>
          <w:lang w:bidi="ar-LB"/>
        </w:rPr>
        <w:t>البند 9(</w:t>
      </w:r>
      <w:r w:rsidR="00A63302">
        <w:rPr>
          <w:sz w:val="28"/>
          <w:szCs w:val="28"/>
          <w:rtl/>
          <w:lang w:bidi="ar-LB"/>
        </w:rPr>
        <w:t>د</w:t>
      </w:r>
      <w:r>
        <w:rPr>
          <w:sz w:val="28"/>
          <w:szCs w:val="28"/>
          <w:rtl/>
          <w:lang w:bidi="ar-LB"/>
        </w:rPr>
        <w:t>) من جدول الأعمال المؤقت</w:t>
      </w:r>
      <w:r>
        <w:rPr>
          <w:rStyle w:val="FootnoteReference"/>
          <w:sz w:val="28"/>
          <w:szCs w:val="28"/>
          <w:rtl/>
          <w:lang w:bidi="ar-LB"/>
        </w:rPr>
        <w:footnoteReference w:id="1"/>
      </w:r>
    </w:p>
    <w:p w14:paraId="1B350010" w14:textId="3789613E" w:rsidR="00FE13A5" w:rsidRDefault="00FE13A5" w:rsidP="00803479">
      <w:pPr>
        <w:pStyle w:val="StyleHeader4Para4Left0Firstline0"/>
        <w:numPr>
          <w:ilvl w:val="0"/>
          <w:numId w:val="0"/>
        </w:numPr>
        <w:bidi/>
        <w:rPr>
          <w:rtl/>
          <w:lang w:bidi="ar-LB"/>
        </w:rPr>
      </w:pPr>
    </w:p>
    <w:p w14:paraId="44B9DC86" w14:textId="77777777" w:rsidR="00803479" w:rsidRDefault="00803479" w:rsidP="00803479">
      <w:pPr>
        <w:pStyle w:val="StyleHeader4Para4Left0Firstline0"/>
        <w:numPr>
          <w:ilvl w:val="0"/>
          <w:numId w:val="0"/>
        </w:numPr>
        <w:bidi/>
        <w:rPr>
          <w:rtl/>
          <w:lang w:bidi="ar-LB"/>
        </w:rPr>
      </w:pPr>
    </w:p>
    <w:p w14:paraId="2000F517" w14:textId="0ECE9187" w:rsidR="00E274E6" w:rsidRPr="00BE7BAC" w:rsidRDefault="00E274E6" w:rsidP="00A63302">
      <w:pPr>
        <w:bidi/>
        <w:spacing w:after="80"/>
        <w:jc w:val="center"/>
        <w:rPr>
          <w:b/>
          <w:bCs/>
          <w:sz w:val="32"/>
          <w:szCs w:val="32"/>
          <w:lang w:bidi="ar-LB"/>
        </w:rPr>
      </w:pPr>
      <w:r w:rsidRPr="00BE7BAC">
        <w:rPr>
          <w:rFonts w:eastAsia="Times New Roman"/>
          <w:bCs/>
          <w:sz w:val="32"/>
          <w:szCs w:val="32"/>
          <w:rtl/>
          <w:lang w:bidi="ar-LB"/>
        </w:rPr>
        <w:t>مقترح</w:t>
      </w:r>
      <w:r w:rsidRPr="00BE7BAC">
        <w:rPr>
          <w:b/>
          <w:bCs/>
          <w:sz w:val="32"/>
          <w:szCs w:val="32"/>
          <w:rtl/>
          <w:lang w:bidi="ar-LB"/>
        </w:rPr>
        <w:t xml:space="preserve"> مشروع: </w:t>
      </w:r>
      <w:r w:rsidR="00A63302">
        <w:rPr>
          <w:b/>
          <w:bCs/>
          <w:sz w:val="32"/>
          <w:szCs w:val="32"/>
          <w:rtl/>
          <w:lang w:bidi="ar-LB"/>
        </w:rPr>
        <w:t>جنوب أفريقيا</w:t>
      </w:r>
    </w:p>
    <w:p w14:paraId="7B4A1D34" w14:textId="77777777" w:rsidR="001E7144" w:rsidRDefault="001E7144" w:rsidP="00575A4E">
      <w:pPr>
        <w:bidi/>
        <w:spacing w:after="80"/>
        <w:rPr>
          <w:szCs w:val="24"/>
          <w:lang w:bidi="ar-LB"/>
        </w:rPr>
      </w:pPr>
    </w:p>
    <w:p w14:paraId="5FC74507" w14:textId="57B03828" w:rsidR="00E274E6" w:rsidRPr="006F238A" w:rsidRDefault="00E812D6" w:rsidP="00803479">
      <w:pPr>
        <w:bidi/>
        <w:spacing w:after="80"/>
        <w:ind w:left="713"/>
        <w:rPr>
          <w:rFonts w:eastAsia="Times New Roman"/>
          <w:b/>
          <w:sz w:val="26"/>
          <w:szCs w:val="26"/>
          <w:rtl/>
          <w:lang w:bidi="ar-LB"/>
        </w:rPr>
      </w:pPr>
      <w:r w:rsidRPr="00C81ECA">
        <w:rPr>
          <w:rFonts w:eastAsia="Times New Roman"/>
          <w:b/>
          <w:szCs w:val="24"/>
          <w:rtl/>
          <w:lang w:bidi="ar-LB"/>
        </w:rPr>
        <w:t xml:space="preserve">تتألف </w:t>
      </w:r>
      <w:r w:rsidR="00E274E6" w:rsidRPr="00C81ECA">
        <w:rPr>
          <w:rFonts w:eastAsia="Times New Roman"/>
          <w:b/>
          <w:szCs w:val="24"/>
          <w:rtl/>
          <w:lang w:bidi="ar-LB"/>
        </w:rPr>
        <w:t xml:space="preserve">هذه </w:t>
      </w:r>
      <w:r w:rsidR="00E274E6" w:rsidRPr="006F238A">
        <w:rPr>
          <w:rFonts w:eastAsia="Times New Roman"/>
          <w:b/>
          <w:sz w:val="26"/>
          <w:szCs w:val="26"/>
          <w:rtl/>
          <w:lang w:bidi="ar-LB"/>
        </w:rPr>
        <w:t>الوثيقة من تعليقات وتوصية الأمانة بشأن مقترح</w:t>
      </w:r>
      <w:r w:rsidR="001A71B7" w:rsidRPr="006F238A">
        <w:rPr>
          <w:rFonts w:eastAsia="Times New Roman"/>
          <w:b/>
          <w:sz w:val="26"/>
          <w:szCs w:val="26"/>
          <w:rtl/>
          <w:lang w:bidi="ar-LB"/>
        </w:rPr>
        <w:t>َ</w:t>
      </w:r>
      <w:r w:rsidR="00E274E6" w:rsidRPr="006F238A">
        <w:rPr>
          <w:rFonts w:eastAsia="Times New Roman"/>
          <w:b/>
          <w:sz w:val="26"/>
          <w:szCs w:val="26"/>
          <w:rtl/>
          <w:lang w:bidi="ar-LB"/>
        </w:rPr>
        <w:t xml:space="preserve"> المشروع </w:t>
      </w:r>
      <w:r w:rsidR="00803479">
        <w:rPr>
          <w:rFonts w:eastAsia="Times New Roman"/>
          <w:b/>
          <w:sz w:val="26"/>
          <w:szCs w:val="26"/>
          <w:rtl/>
          <w:lang w:bidi="ar-LB"/>
        </w:rPr>
        <w:t>التال</w:t>
      </w:r>
      <w:r w:rsidR="008B4B6F">
        <w:rPr>
          <w:rFonts w:eastAsia="Times New Roman"/>
          <w:b/>
          <w:sz w:val="26"/>
          <w:szCs w:val="26"/>
          <w:rtl/>
          <w:lang w:bidi="ar-LB"/>
        </w:rPr>
        <w:t>ي</w:t>
      </w:r>
      <w:r w:rsidR="00E274E6" w:rsidRPr="006F238A">
        <w:rPr>
          <w:rFonts w:eastAsia="Times New Roman"/>
          <w:b/>
          <w:sz w:val="26"/>
          <w:szCs w:val="26"/>
          <w:rtl/>
          <w:lang w:bidi="ar-LB"/>
        </w:rPr>
        <w:t>:</w:t>
      </w:r>
    </w:p>
    <w:p w14:paraId="3B63122F" w14:textId="77777777" w:rsidR="00575A4E" w:rsidRPr="006F238A" w:rsidRDefault="00575A4E" w:rsidP="00E274E6">
      <w:pPr>
        <w:pStyle w:val="StyleHeader4Para4Left0Firstline0"/>
        <w:numPr>
          <w:ilvl w:val="0"/>
          <w:numId w:val="0"/>
        </w:numPr>
        <w:bidi/>
        <w:rPr>
          <w:sz w:val="26"/>
          <w:szCs w:val="26"/>
          <w:u w:val="single"/>
          <w:lang w:bidi="ar-LB"/>
        </w:rPr>
      </w:pPr>
    </w:p>
    <w:p w14:paraId="66E56C53" w14:textId="3CE3857A" w:rsidR="005F00B4" w:rsidRDefault="00A63302" w:rsidP="005F00B4">
      <w:pPr>
        <w:pStyle w:val="StyleHeader4Para4Left0Firstline0"/>
        <w:numPr>
          <w:ilvl w:val="0"/>
          <w:numId w:val="0"/>
        </w:numPr>
        <w:bidi/>
        <w:rPr>
          <w:sz w:val="26"/>
          <w:szCs w:val="26"/>
          <w:u w:val="single"/>
          <w:rtl/>
          <w:lang w:bidi="ar-LB"/>
        </w:rPr>
      </w:pPr>
      <w:r>
        <w:rPr>
          <w:sz w:val="26"/>
          <w:szCs w:val="26"/>
          <w:u w:val="single"/>
          <w:rtl/>
          <w:lang w:bidi="ar-LB"/>
        </w:rPr>
        <w:t>كفاءة الطاقة</w:t>
      </w:r>
    </w:p>
    <w:p w14:paraId="3F1B9D83" w14:textId="66B103C4" w:rsidR="00FE13A5" w:rsidRPr="00701BFE" w:rsidRDefault="00A51176" w:rsidP="00A63302">
      <w:pPr>
        <w:pStyle w:val="StyleHeader4Para4Left0Firstline0"/>
        <w:numPr>
          <w:ilvl w:val="0"/>
          <w:numId w:val="15"/>
        </w:numPr>
        <w:bidi/>
        <w:rPr>
          <w:rFonts w:eastAsia="Times New Roman"/>
          <w:sz w:val="26"/>
          <w:szCs w:val="26"/>
          <w:lang w:val="en-US" w:bidi="ar-LB"/>
        </w:rPr>
      </w:pPr>
      <w:r>
        <w:rPr>
          <w:rFonts w:eastAsia="Times New Roman"/>
          <w:sz w:val="26"/>
          <w:szCs w:val="26"/>
          <w:rtl/>
          <w:lang w:bidi="ar-LB"/>
        </w:rPr>
        <w:t>استراتيجية</w:t>
      </w:r>
      <w:r w:rsidR="006533C9">
        <w:rPr>
          <w:rFonts w:eastAsia="Times New Roman"/>
          <w:sz w:val="26"/>
          <w:szCs w:val="26"/>
          <w:rtl/>
          <w:lang w:bidi="ar-LB"/>
        </w:rPr>
        <w:t xml:space="preserve"> كفاءة الطاقة </w:t>
      </w:r>
      <w:r w:rsidR="00A63302">
        <w:rPr>
          <w:rFonts w:eastAsia="Times New Roman"/>
          <w:sz w:val="26"/>
          <w:szCs w:val="26"/>
          <w:rtl/>
          <w:lang w:bidi="ar-LB"/>
        </w:rPr>
        <w:t xml:space="preserve">لخطة تنفيذ تعديل </w:t>
      </w:r>
      <w:r w:rsidR="00A7280A">
        <w:rPr>
          <w:rFonts w:eastAsia="Times New Roman"/>
          <w:sz w:val="26"/>
          <w:szCs w:val="26"/>
          <w:rtl/>
          <w:lang w:bidi="ar-LB"/>
        </w:rPr>
        <w:t>كيغالي</w:t>
      </w:r>
      <w:r w:rsidR="00A63302">
        <w:rPr>
          <w:rFonts w:eastAsia="Times New Roman"/>
          <w:sz w:val="26"/>
          <w:szCs w:val="26"/>
          <w:rtl/>
          <w:lang w:bidi="ar-LB"/>
        </w:rPr>
        <w:tab/>
      </w:r>
      <w:r w:rsidR="00A63302">
        <w:rPr>
          <w:rFonts w:eastAsia="Times New Roman"/>
          <w:sz w:val="26"/>
          <w:szCs w:val="26"/>
          <w:rtl/>
          <w:lang w:bidi="ar-LB"/>
        </w:rPr>
        <w:tab/>
      </w:r>
      <w:r w:rsidR="005F00B4">
        <w:rPr>
          <w:rFonts w:eastAsia="Times New Roman"/>
          <w:sz w:val="26"/>
          <w:szCs w:val="26"/>
          <w:rtl/>
          <w:lang w:bidi="ar-LB"/>
        </w:rPr>
        <w:tab/>
      </w:r>
      <w:r w:rsidR="00661D1A">
        <w:rPr>
          <w:rFonts w:eastAsia="Times New Roman"/>
          <w:sz w:val="26"/>
          <w:szCs w:val="26"/>
          <w:rtl/>
          <w:lang w:bidi="ar-LB"/>
        </w:rPr>
        <w:t>ال</w:t>
      </w:r>
      <w:r w:rsidR="00A63302">
        <w:rPr>
          <w:rFonts w:eastAsia="Times New Roman"/>
          <w:sz w:val="26"/>
          <w:szCs w:val="26"/>
          <w:rtl/>
          <w:lang w:bidi="ar-LB"/>
        </w:rPr>
        <w:t>يونيدو</w:t>
      </w:r>
    </w:p>
    <w:p w14:paraId="21767D8A" w14:textId="77777777" w:rsidR="00FE13A5" w:rsidRDefault="00FE13A5" w:rsidP="006533C9">
      <w:pPr>
        <w:pStyle w:val="StyleHeader4Para4Left0Firstline0"/>
        <w:numPr>
          <w:ilvl w:val="0"/>
          <w:numId w:val="0"/>
        </w:numPr>
        <w:bidi/>
        <w:rPr>
          <w:lang w:bidi="ar-LB"/>
        </w:rPr>
      </w:pPr>
    </w:p>
    <w:p w14:paraId="6E6BAF4C" w14:textId="77777777" w:rsidR="00FE13A5" w:rsidRDefault="00FE13A5" w:rsidP="006533C9">
      <w:pPr>
        <w:pStyle w:val="StyleHeader4Para4Left0Firstline0"/>
        <w:numPr>
          <w:ilvl w:val="0"/>
          <w:numId w:val="0"/>
        </w:numPr>
        <w:bidi/>
        <w:rPr>
          <w:rtl/>
          <w:lang w:bidi="ar-LB"/>
        </w:rPr>
      </w:pPr>
    </w:p>
    <w:p w14:paraId="5AAA1287" w14:textId="77777777" w:rsidR="006533C9" w:rsidRDefault="006533C9" w:rsidP="006533C9">
      <w:pPr>
        <w:pStyle w:val="StyleHeader4Para4Left0Firstline0"/>
        <w:numPr>
          <w:ilvl w:val="0"/>
          <w:numId w:val="0"/>
        </w:numPr>
        <w:bidi/>
        <w:rPr>
          <w:rtl/>
          <w:lang w:bidi="ar-LB"/>
        </w:rPr>
      </w:pPr>
    </w:p>
    <w:p w14:paraId="4995A7B9" w14:textId="77777777" w:rsidR="006533C9" w:rsidRDefault="006533C9" w:rsidP="006533C9">
      <w:pPr>
        <w:pStyle w:val="StyleHeader4Para4Left0Firstline0"/>
        <w:numPr>
          <w:ilvl w:val="0"/>
          <w:numId w:val="0"/>
        </w:numPr>
        <w:bidi/>
        <w:rPr>
          <w:rtl/>
          <w:lang w:bidi="ar-LB"/>
        </w:rPr>
      </w:pPr>
    </w:p>
    <w:p w14:paraId="0D504684" w14:textId="77777777" w:rsidR="006533C9" w:rsidRDefault="006533C9" w:rsidP="006533C9">
      <w:pPr>
        <w:pStyle w:val="StyleHeader4Para4Left0Firstline0"/>
        <w:numPr>
          <w:ilvl w:val="0"/>
          <w:numId w:val="0"/>
        </w:numPr>
        <w:bidi/>
        <w:rPr>
          <w:rtl/>
          <w:lang w:bidi="ar-LB"/>
        </w:rPr>
      </w:pPr>
    </w:p>
    <w:p w14:paraId="5451488E" w14:textId="232446F1" w:rsidR="00FE13A5" w:rsidRDefault="00FE13A5" w:rsidP="00C1216D">
      <w:pPr>
        <w:pStyle w:val="StyleHeader4Para4Left0Firstline0"/>
        <w:numPr>
          <w:ilvl w:val="0"/>
          <w:numId w:val="0"/>
        </w:numPr>
        <w:bidi/>
        <w:rPr>
          <w:lang w:bidi="ar-LB"/>
        </w:rPr>
      </w:pPr>
    </w:p>
    <w:p w14:paraId="4F3399E2" w14:textId="77777777" w:rsidR="00B73E3E" w:rsidRDefault="00B73E3E">
      <w:pPr>
        <w:pStyle w:val="StyleHeader4Para4Left0Firstline0"/>
        <w:numPr>
          <w:ilvl w:val="0"/>
          <w:numId w:val="0"/>
        </w:numPr>
        <w:rPr>
          <w:lang w:bidi="ar-LB"/>
        </w:rPr>
      </w:pPr>
    </w:p>
    <w:p w14:paraId="3A95136D" w14:textId="5D35C0B7" w:rsidR="00A63302" w:rsidRPr="00F7209E" w:rsidRDefault="00A63302" w:rsidP="00F7209E">
      <w:pPr>
        <w:pStyle w:val="Heading3"/>
        <w:numPr>
          <w:ilvl w:val="0"/>
          <w:numId w:val="0"/>
        </w:numPr>
        <w:bidi/>
        <w:ind w:left="1361" w:hanging="1541"/>
        <w:jc w:val="center"/>
        <w:rPr>
          <w:b/>
          <w:bCs/>
          <w:sz w:val="26"/>
          <w:szCs w:val="26"/>
          <w:rtl/>
          <w:lang w:bidi="ar-LB"/>
        </w:rPr>
      </w:pPr>
      <w:r w:rsidRPr="00F7209E">
        <w:rPr>
          <w:b/>
          <w:bCs/>
          <w:sz w:val="26"/>
          <w:szCs w:val="26"/>
          <w:rtl/>
          <w:lang w:bidi="ar-LB"/>
        </w:rPr>
        <w:lastRenderedPageBreak/>
        <w:t>ورقة تقييم المشروع – مشروع</w:t>
      </w:r>
      <w:r w:rsidR="00F6748C" w:rsidRPr="00F7209E">
        <w:rPr>
          <w:b/>
          <w:bCs/>
          <w:sz w:val="26"/>
          <w:szCs w:val="26"/>
          <w:rtl/>
          <w:lang w:bidi="ar-LB"/>
        </w:rPr>
        <w:t>ات</w:t>
      </w:r>
      <w:r w:rsidRPr="00F7209E">
        <w:rPr>
          <w:b/>
          <w:bCs/>
          <w:sz w:val="26"/>
          <w:szCs w:val="26"/>
          <w:rtl/>
          <w:lang w:bidi="ar-LB"/>
        </w:rPr>
        <w:t xml:space="preserve"> غير متعدد السنوات</w:t>
      </w:r>
    </w:p>
    <w:p w14:paraId="3F0FBE6A" w14:textId="53A1AD96" w:rsidR="00A63302" w:rsidRPr="00F7209E" w:rsidRDefault="00A63302" w:rsidP="00A63302">
      <w:pPr>
        <w:bidi/>
        <w:jc w:val="center"/>
        <w:rPr>
          <w:b/>
          <w:bCs/>
          <w:sz w:val="26"/>
          <w:szCs w:val="26"/>
          <w:rtl/>
          <w:lang w:bidi="ar-LB"/>
        </w:rPr>
      </w:pPr>
      <w:r w:rsidRPr="00F7209E">
        <w:rPr>
          <w:b/>
          <w:bCs/>
          <w:sz w:val="26"/>
          <w:szCs w:val="26"/>
          <w:rtl/>
          <w:lang w:bidi="ar-LB"/>
        </w:rPr>
        <w:t>جنوب أفريقيا</w:t>
      </w:r>
    </w:p>
    <w:p w14:paraId="1B4EF635" w14:textId="77777777" w:rsidR="00A63302" w:rsidRPr="00F7209E" w:rsidRDefault="00A63302" w:rsidP="00A63302">
      <w:pPr>
        <w:bidi/>
        <w:jc w:val="center"/>
        <w:rPr>
          <w:b/>
          <w:bCs/>
          <w:sz w:val="26"/>
          <w:szCs w:val="26"/>
          <w:rtl/>
          <w:lang w:bidi="ar-LB"/>
        </w:rPr>
      </w:pPr>
    </w:p>
    <w:p w14:paraId="3F480A73" w14:textId="1666DD9B" w:rsidR="00A63302" w:rsidRPr="00E53479" w:rsidRDefault="00E53479" w:rsidP="00E53479">
      <w:pPr>
        <w:bidi/>
        <w:jc w:val="left"/>
        <w:rPr>
          <w:b/>
          <w:bCs/>
          <w:sz w:val="26"/>
          <w:szCs w:val="26"/>
          <w:rtl/>
          <w:lang w:bidi="ar-LB"/>
        </w:rPr>
      </w:pPr>
      <w:r>
        <w:rPr>
          <w:b/>
          <w:bCs/>
          <w:sz w:val="26"/>
          <w:szCs w:val="26"/>
          <w:rtl/>
          <w:lang w:bidi="ar-LB"/>
        </w:rPr>
        <w:t>عنوان المشروع</w:t>
      </w:r>
      <w:r>
        <w:rPr>
          <w:b/>
          <w:bCs/>
          <w:sz w:val="26"/>
          <w:szCs w:val="26"/>
          <w:rtl/>
          <w:lang w:bidi="ar-LB"/>
        </w:rPr>
        <w:tab/>
      </w:r>
      <w:r>
        <w:rPr>
          <w:b/>
          <w:bCs/>
          <w:sz w:val="26"/>
          <w:szCs w:val="26"/>
          <w:rtl/>
          <w:lang w:bidi="ar-LB"/>
        </w:rPr>
        <w:tab/>
      </w:r>
      <w:r>
        <w:rPr>
          <w:b/>
          <w:bCs/>
          <w:sz w:val="26"/>
          <w:szCs w:val="26"/>
          <w:rtl/>
          <w:lang w:bidi="ar-LB"/>
        </w:rPr>
        <w:tab/>
      </w:r>
      <w:r>
        <w:rPr>
          <w:b/>
          <w:bCs/>
          <w:sz w:val="26"/>
          <w:szCs w:val="26"/>
          <w:rtl/>
          <w:lang w:bidi="ar-LB"/>
        </w:rPr>
        <w:tab/>
      </w:r>
      <w:r>
        <w:rPr>
          <w:b/>
          <w:bCs/>
          <w:sz w:val="26"/>
          <w:szCs w:val="26"/>
          <w:rtl/>
          <w:lang w:bidi="ar-LB"/>
        </w:rPr>
        <w:tab/>
      </w:r>
      <w:r>
        <w:rPr>
          <w:b/>
          <w:bCs/>
          <w:sz w:val="26"/>
          <w:szCs w:val="26"/>
          <w:rtl/>
          <w:lang w:bidi="ar-LB"/>
        </w:rPr>
        <w:tab/>
      </w:r>
      <w:r>
        <w:rPr>
          <w:b/>
          <w:bCs/>
          <w:sz w:val="26"/>
          <w:szCs w:val="26"/>
          <w:rtl/>
          <w:lang w:bidi="ar-LB"/>
        </w:rPr>
        <w:tab/>
      </w:r>
      <w:r>
        <w:rPr>
          <w:b/>
          <w:bCs/>
          <w:sz w:val="26"/>
          <w:szCs w:val="26"/>
          <w:rtl/>
          <w:lang w:bidi="ar-LB"/>
        </w:rPr>
        <w:tab/>
      </w:r>
      <w:r>
        <w:rPr>
          <w:b/>
          <w:bCs/>
          <w:sz w:val="26"/>
          <w:szCs w:val="26"/>
          <w:rtl/>
          <w:lang w:bidi="ar-LB"/>
        </w:rPr>
        <w:tab/>
        <w:t>الوكالة الثنائية/المنفذة</w:t>
      </w:r>
    </w:p>
    <w:tbl>
      <w:tblPr>
        <w:tblStyle w:val="TableGrid"/>
        <w:tblpPr w:leftFromText="180" w:rightFromText="180" w:vertAnchor="text" w:horzAnchor="margin" w:tblpXSpec="right" w:tblpY="62"/>
        <w:bidiVisual/>
        <w:tblW w:w="5000" w:type="pct"/>
        <w:tblBorders>
          <w:insideH w:val="none" w:sz="0" w:space="0" w:color="auto"/>
          <w:insideV w:val="none" w:sz="0" w:space="0" w:color="auto"/>
        </w:tblBorders>
        <w:tblLook w:val="01E0" w:firstRow="1" w:lastRow="1" w:firstColumn="1" w:lastColumn="1" w:noHBand="0" w:noVBand="0"/>
      </w:tblPr>
      <w:tblGrid>
        <w:gridCol w:w="473"/>
        <w:gridCol w:w="7362"/>
        <w:gridCol w:w="1741"/>
      </w:tblGrid>
      <w:tr w:rsidR="00E53479" w14:paraId="2220CFEC" w14:textId="77777777" w:rsidTr="00E53479">
        <w:trPr>
          <w:trHeight w:val="251"/>
        </w:trPr>
        <w:tc>
          <w:tcPr>
            <w:tcW w:w="247" w:type="pct"/>
            <w:tcBorders>
              <w:top w:val="single" w:sz="4" w:space="0" w:color="auto"/>
              <w:left w:val="single" w:sz="4" w:space="0" w:color="auto"/>
              <w:bottom w:val="single" w:sz="4" w:space="0" w:color="auto"/>
              <w:right w:val="nil"/>
            </w:tcBorders>
            <w:hideMark/>
          </w:tcPr>
          <w:p w14:paraId="0072DC23" w14:textId="3590D631" w:rsidR="00E53479" w:rsidRDefault="00E53479" w:rsidP="00E53479">
            <w:pPr>
              <w:tabs>
                <w:tab w:val="left" w:pos="383"/>
              </w:tabs>
              <w:spacing w:before="60" w:after="60"/>
              <w:jc w:val="left"/>
              <w:rPr>
                <w:sz w:val="22"/>
                <w:szCs w:val="22"/>
                <w:lang w:val="en-CA" w:bidi="ar-LB"/>
              </w:rPr>
            </w:pPr>
            <w:r>
              <w:rPr>
                <w:rtl/>
                <w:lang w:bidi="ar-LB"/>
              </w:rPr>
              <w:t>(أ)</w:t>
            </w:r>
          </w:p>
        </w:tc>
        <w:tc>
          <w:tcPr>
            <w:tcW w:w="3844" w:type="pct"/>
            <w:tcBorders>
              <w:top w:val="single" w:sz="4" w:space="0" w:color="auto"/>
              <w:left w:val="nil"/>
              <w:bottom w:val="single" w:sz="4" w:space="0" w:color="auto"/>
              <w:right w:val="single" w:sz="4" w:space="0" w:color="auto"/>
            </w:tcBorders>
            <w:hideMark/>
          </w:tcPr>
          <w:p w14:paraId="5173DE1D" w14:textId="57F7D12B" w:rsidR="00E53479" w:rsidRPr="002F6CE5" w:rsidRDefault="00E53479" w:rsidP="00E53479">
            <w:pPr>
              <w:tabs>
                <w:tab w:val="left" w:pos="383"/>
              </w:tabs>
              <w:bidi/>
              <w:spacing w:before="60" w:after="60"/>
              <w:jc w:val="left"/>
              <w:rPr>
                <w:szCs w:val="24"/>
                <w:lang w:val="en-CA" w:bidi="ar-LB"/>
              </w:rPr>
            </w:pPr>
            <w:r w:rsidRPr="002F6CE5">
              <w:rPr>
                <w:szCs w:val="24"/>
                <w:rtl/>
                <w:lang w:bidi="ar-LB"/>
              </w:rPr>
              <w:t xml:space="preserve">استراتيجية كفاءة الطاقة لخطة تنفيذ تعديل </w:t>
            </w:r>
            <w:r w:rsidR="00033082" w:rsidRPr="002F6CE5">
              <w:rPr>
                <w:rFonts w:hint="cs"/>
                <w:szCs w:val="24"/>
                <w:rtl/>
                <w:lang w:bidi="ar-LB"/>
              </w:rPr>
              <w:t>كيغالي</w:t>
            </w:r>
          </w:p>
        </w:tc>
        <w:tc>
          <w:tcPr>
            <w:tcW w:w="909" w:type="pct"/>
            <w:tcBorders>
              <w:top w:val="single" w:sz="4" w:space="0" w:color="auto"/>
              <w:left w:val="single" w:sz="4" w:space="0" w:color="auto"/>
              <w:bottom w:val="single" w:sz="4" w:space="0" w:color="auto"/>
              <w:right w:val="single" w:sz="4" w:space="0" w:color="auto"/>
            </w:tcBorders>
            <w:vAlign w:val="center"/>
            <w:hideMark/>
          </w:tcPr>
          <w:p w14:paraId="651CEF9A" w14:textId="581D8DE1" w:rsidR="00E53479" w:rsidRPr="002F6CE5" w:rsidRDefault="00F7209E" w:rsidP="00E53479">
            <w:pPr>
              <w:spacing w:before="60" w:after="60"/>
              <w:jc w:val="center"/>
              <w:rPr>
                <w:szCs w:val="24"/>
                <w:lang w:val="en-CA" w:bidi="ar-LB"/>
              </w:rPr>
            </w:pPr>
            <w:r>
              <w:rPr>
                <w:szCs w:val="24"/>
                <w:rtl/>
                <w:lang w:bidi="ar-LB"/>
              </w:rPr>
              <w:t>اليونيدو</w:t>
            </w:r>
          </w:p>
        </w:tc>
      </w:tr>
    </w:tbl>
    <w:p w14:paraId="49C5A449" w14:textId="77777777" w:rsidR="00A63302" w:rsidRPr="00A63302" w:rsidRDefault="00A63302" w:rsidP="00E53479">
      <w:pPr>
        <w:bidi/>
        <w:jc w:val="left"/>
        <w:rPr>
          <w:b/>
          <w:bCs/>
          <w:sz w:val="28"/>
          <w:szCs w:val="28"/>
          <w:rtl/>
          <w:lang w:bidi="ar-LB"/>
        </w:rPr>
      </w:pPr>
    </w:p>
    <w:p w14:paraId="03602866" w14:textId="64C7B2B8" w:rsidR="00A63302" w:rsidRPr="008A70D0" w:rsidRDefault="00E53479" w:rsidP="00E53479">
      <w:pPr>
        <w:bidi/>
        <w:jc w:val="left"/>
        <w:rPr>
          <w:b/>
          <w:bCs/>
          <w:sz w:val="28"/>
          <w:szCs w:val="28"/>
          <w:rtl/>
          <w:lang w:bidi="ar-LB"/>
        </w:rPr>
      </w:pPr>
      <w:r w:rsidRPr="00F7209E">
        <w:rPr>
          <w:b/>
          <w:bCs/>
          <w:sz w:val="26"/>
          <w:szCs w:val="26"/>
          <w:rtl/>
          <w:lang w:bidi="ar-LB"/>
        </w:rPr>
        <w:t xml:space="preserve">هدف </w:t>
      </w:r>
      <w:r w:rsidRPr="008A70D0">
        <w:rPr>
          <w:b/>
          <w:bCs/>
          <w:sz w:val="28"/>
          <w:szCs w:val="28"/>
          <w:rtl/>
          <w:lang w:bidi="ar-LB"/>
        </w:rPr>
        <w:t>المشروع</w:t>
      </w:r>
    </w:p>
    <w:tbl>
      <w:tblPr>
        <w:tblStyle w:val="TableGrid"/>
        <w:tblW w:w="5000" w:type="pct"/>
        <w:jc w:val="center"/>
        <w:tblLook w:val="01E0" w:firstRow="1" w:lastRow="1" w:firstColumn="1" w:lastColumn="1" w:noHBand="0" w:noVBand="0"/>
      </w:tblPr>
      <w:tblGrid>
        <w:gridCol w:w="9576"/>
      </w:tblGrid>
      <w:tr w:rsidR="00E53479" w:rsidRPr="008A70D0" w14:paraId="1BB93BA9" w14:textId="77777777" w:rsidTr="00E53479">
        <w:trPr>
          <w:jc w:val="center"/>
        </w:trPr>
        <w:tc>
          <w:tcPr>
            <w:tcW w:w="5000" w:type="pct"/>
            <w:tcBorders>
              <w:top w:val="single" w:sz="4" w:space="0" w:color="auto"/>
              <w:left w:val="single" w:sz="4" w:space="0" w:color="auto"/>
              <w:bottom w:val="single" w:sz="4" w:space="0" w:color="auto"/>
              <w:right w:val="single" w:sz="4" w:space="0" w:color="auto"/>
            </w:tcBorders>
            <w:hideMark/>
          </w:tcPr>
          <w:p w14:paraId="56998243" w14:textId="42889C97" w:rsidR="00E53479" w:rsidRPr="008A70D0" w:rsidRDefault="00917377" w:rsidP="00CF0E5F">
            <w:pPr>
              <w:pStyle w:val="Heading1"/>
              <w:numPr>
                <w:ilvl w:val="0"/>
                <w:numId w:val="0"/>
              </w:numPr>
              <w:tabs>
                <w:tab w:val="left" w:pos="708"/>
              </w:tabs>
              <w:bidi/>
              <w:spacing w:before="60" w:after="60"/>
              <w:rPr>
                <w:szCs w:val="24"/>
                <w:rtl/>
                <w:lang w:bidi="ar-LB"/>
              </w:rPr>
            </w:pPr>
            <w:r w:rsidRPr="008A70D0">
              <w:rPr>
                <w:szCs w:val="24"/>
                <w:rtl/>
                <w:lang w:bidi="ar-LB"/>
              </w:rPr>
              <w:t xml:space="preserve">سوف يستبدل المشروع مبردات </w:t>
            </w:r>
            <w:r w:rsidR="00033082" w:rsidRPr="008A70D0">
              <w:rPr>
                <w:rFonts w:hint="cs"/>
                <w:szCs w:val="24"/>
                <w:rtl/>
                <w:lang w:bidi="ar-LB"/>
              </w:rPr>
              <w:t>المباني</w:t>
            </w:r>
            <w:r w:rsidRPr="008A70D0">
              <w:rPr>
                <w:szCs w:val="24"/>
                <w:rtl/>
                <w:lang w:bidi="ar-LB"/>
              </w:rPr>
              <w:t xml:space="preserve"> القائمة على الھيدروكلوروفلوروكربون والھيدروفلوروكربون في </w:t>
            </w:r>
            <w:r w:rsidR="00033082" w:rsidRPr="008A70D0">
              <w:rPr>
                <w:rFonts w:hint="cs"/>
                <w:szCs w:val="24"/>
                <w:rtl/>
                <w:lang w:bidi="ar-LB"/>
              </w:rPr>
              <w:t>المباني</w:t>
            </w:r>
            <w:r w:rsidRPr="008A70D0">
              <w:rPr>
                <w:szCs w:val="24"/>
                <w:rtl/>
                <w:lang w:bidi="ar-LB"/>
              </w:rPr>
              <w:t xml:space="preserve"> الكبيرة بنظم تستخدم </w:t>
            </w:r>
            <w:r w:rsidRPr="008A70D0">
              <w:rPr>
                <w:szCs w:val="24"/>
                <w:lang w:bidi="ar-LB"/>
              </w:rPr>
              <w:t>R</w:t>
            </w:r>
            <w:r w:rsidRPr="008A70D0">
              <w:rPr>
                <w:szCs w:val="24"/>
                <w:lang w:bidi="ar-LB"/>
              </w:rPr>
              <w:noBreakHyphen/>
              <w:t>290/R-600a, R</w:t>
            </w:r>
            <w:r w:rsidRPr="008A70D0">
              <w:rPr>
                <w:szCs w:val="24"/>
                <w:lang w:bidi="ar-LB"/>
              </w:rPr>
              <w:noBreakHyphen/>
              <w:t>717, and HFO-1233zd(E)</w:t>
            </w:r>
            <w:r w:rsidRPr="008A70D0">
              <w:rPr>
                <w:szCs w:val="24"/>
                <w:rtl/>
                <w:lang w:bidi="ar-LB"/>
              </w:rPr>
              <w:t xml:space="preserve">، مبينة </w:t>
            </w:r>
            <w:r w:rsidR="00033082" w:rsidRPr="008A70D0">
              <w:rPr>
                <w:rFonts w:hint="cs"/>
                <w:szCs w:val="24"/>
                <w:rtl/>
                <w:lang w:bidi="ar-LB"/>
              </w:rPr>
              <w:t>ت</w:t>
            </w:r>
            <w:r w:rsidRPr="008A70D0">
              <w:rPr>
                <w:szCs w:val="24"/>
                <w:rtl/>
                <w:lang w:bidi="ar-LB"/>
              </w:rPr>
              <w:t xml:space="preserve">وافر </w:t>
            </w:r>
            <w:r w:rsidR="00AC7E59" w:rsidRPr="008A70D0">
              <w:rPr>
                <w:szCs w:val="24"/>
                <w:rtl/>
                <w:lang w:bidi="ar-LB"/>
              </w:rPr>
              <w:t>والقابلية</w:t>
            </w:r>
            <w:r w:rsidRPr="008A70D0">
              <w:rPr>
                <w:szCs w:val="24"/>
                <w:rtl/>
                <w:lang w:bidi="ar-LB"/>
              </w:rPr>
              <w:t xml:space="preserve"> على التطبيق وصلاحية </w:t>
            </w:r>
            <w:r w:rsidR="00CF0E5F" w:rsidRPr="008A70D0">
              <w:rPr>
                <w:szCs w:val="24"/>
                <w:rtl/>
                <w:lang w:bidi="ar-LB"/>
              </w:rPr>
              <w:t>ا</w:t>
            </w:r>
            <w:r w:rsidRPr="008A70D0">
              <w:rPr>
                <w:szCs w:val="24"/>
                <w:rtl/>
                <w:lang w:bidi="ar-LB"/>
              </w:rPr>
              <w:t xml:space="preserve">لتكنولوجيات ذات احتمالية احترار </w:t>
            </w:r>
            <w:r w:rsidR="00033082" w:rsidRPr="008A70D0">
              <w:rPr>
                <w:rFonts w:hint="cs"/>
                <w:szCs w:val="24"/>
                <w:rtl/>
                <w:lang w:bidi="ar-LB"/>
              </w:rPr>
              <w:t>عالمي</w:t>
            </w:r>
            <w:r w:rsidRPr="008A70D0">
              <w:rPr>
                <w:szCs w:val="24"/>
                <w:rtl/>
                <w:lang w:bidi="ar-LB"/>
              </w:rPr>
              <w:t xml:space="preserve"> منخفضة لهذه الاستخدامات؛ الفوائد </w:t>
            </w:r>
            <w:r w:rsidR="00033082" w:rsidRPr="008A70D0">
              <w:rPr>
                <w:rFonts w:hint="cs"/>
                <w:szCs w:val="24"/>
                <w:rtl/>
                <w:lang w:bidi="ar-LB"/>
              </w:rPr>
              <w:t>التي</w:t>
            </w:r>
            <w:r w:rsidRPr="008A70D0">
              <w:rPr>
                <w:szCs w:val="24"/>
                <w:rtl/>
                <w:lang w:bidi="ar-LB"/>
              </w:rPr>
              <w:t xml:space="preserve"> تعود من التخفيضات المحتملة المباشرة وغير المباشرة لانبعاثات غازات الاحتباس </w:t>
            </w:r>
            <w:r w:rsidR="00672E3B" w:rsidRPr="008A70D0">
              <w:rPr>
                <w:rFonts w:hint="cs"/>
                <w:szCs w:val="24"/>
                <w:rtl/>
                <w:lang w:bidi="ar-LB"/>
              </w:rPr>
              <w:t>الحراري</w:t>
            </w:r>
            <w:r w:rsidRPr="008A70D0">
              <w:rPr>
                <w:szCs w:val="24"/>
                <w:rtl/>
                <w:lang w:bidi="ar-LB"/>
              </w:rPr>
              <w:t xml:space="preserve">؛ التكاليف ووفورات الطاقة في فواتير المستهلكين </w:t>
            </w:r>
            <w:r w:rsidR="00097A64" w:rsidRPr="008A70D0">
              <w:rPr>
                <w:szCs w:val="24"/>
                <w:rtl/>
                <w:lang w:bidi="ar-LB"/>
              </w:rPr>
              <w:t xml:space="preserve">المشتقة من معايير تشغيل النظم الجديدة </w:t>
            </w:r>
            <w:r w:rsidR="00033082" w:rsidRPr="008A70D0">
              <w:rPr>
                <w:rFonts w:hint="cs"/>
                <w:szCs w:val="24"/>
                <w:rtl/>
                <w:lang w:bidi="ar-LB"/>
              </w:rPr>
              <w:t>التي</w:t>
            </w:r>
            <w:r w:rsidR="00097A64" w:rsidRPr="008A70D0">
              <w:rPr>
                <w:szCs w:val="24"/>
                <w:rtl/>
                <w:lang w:bidi="ar-LB"/>
              </w:rPr>
              <w:t xml:space="preserve"> زادت من الكفاءة والصيانة المحسنة.</w:t>
            </w:r>
          </w:p>
          <w:p w14:paraId="07CB4240" w14:textId="67F15A3D" w:rsidR="00097A64" w:rsidRPr="008A70D0" w:rsidRDefault="00097A64" w:rsidP="00CF0E5F">
            <w:pPr>
              <w:bidi/>
              <w:rPr>
                <w:sz w:val="28"/>
                <w:szCs w:val="28"/>
                <w:lang w:bidi="ar-LB"/>
              </w:rPr>
            </w:pPr>
            <w:r w:rsidRPr="008A70D0">
              <w:rPr>
                <w:szCs w:val="24"/>
                <w:rtl/>
                <w:lang w:bidi="ar-LB"/>
              </w:rPr>
              <w:t xml:space="preserve">وسوف يوفر المشروع أيضا المعرفة الفنية والبيانات والأدوات لمساعدة الأطراف الفاعلة والرسميين في قطاع التبريد وتكييف الهواء في تنفيذ لوائح </w:t>
            </w:r>
            <w:r w:rsidR="00033082" w:rsidRPr="008A70D0">
              <w:rPr>
                <w:rFonts w:hint="cs"/>
                <w:szCs w:val="24"/>
                <w:rtl/>
                <w:lang w:bidi="ar-LB"/>
              </w:rPr>
              <w:t>المباني</w:t>
            </w:r>
            <w:r w:rsidRPr="008A70D0">
              <w:rPr>
                <w:szCs w:val="24"/>
                <w:rtl/>
                <w:lang w:bidi="ar-LB"/>
              </w:rPr>
              <w:t xml:space="preserve"> الحالية والقيام بدور </w:t>
            </w:r>
            <w:r w:rsidR="00CF0E5F" w:rsidRPr="008A70D0">
              <w:rPr>
                <w:szCs w:val="24"/>
                <w:rtl/>
                <w:lang w:bidi="ar-LB"/>
              </w:rPr>
              <w:t>منصة</w:t>
            </w:r>
            <w:r w:rsidRPr="008A70D0">
              <w:rPr>
                <w:szCs w:val="24"/>
                <w:rtl/>
                <w:lang w:bidi="ar-LB"/>
              </w:rPr>
              <w:t xml:space="preserve"> لوضع </w:t>
            </w:r>
            <w:r w:rsidR="00013442" w:rsidRPr="008A70D0">
              <w:rPr>
                <w:szCs w:val="24"/>
                <w:rtl/>
                <w:lang w:bidi="ar-LB"/>
              </w:rPr>
              <w:t xml:space="preserve">المعايير الدنيا لأداء الطاقة </w:t>
            </w:r>
            <w:r w:rsidRPr="008A70D0">
              <w:rPr>
                <w:szCs w:val="24"/>
                <w:rtl/>
                <w:lang w:bidi="ar-LB"/>
              </w:rPr>
              <w:t xml:space="preserve">لمبردات </w:t>
            </w:r>
            <w:r w:rsidR="00033082" w:rsidRPr="008A70D0">
              <w:rPr>
                <w:rFonts w:hint="cs"/>
                <w:szCs w:val="24"/>
                <w:rtl/>
                <w:lang w:bidi="ar-LB"/>
              </w:rPr>
              <w:t>المباني</w:t>
            </w:r>
            <w:r w:rsidRPr="008A70D0">
              <w:rPr>
                <w:szCs w:val="24"/>
                <w:rtl/>
                <w:lang w:bidi="ar-LB"/>
              </w:rPr>
              <w:t xml:space="preserve"> ونظم التبريد وتكييف الهواء </w:t>
            </w:r>
            <w:r w:rsidR="00033082" w:rsidRPr="008A70D0">
              <w:rPr>
                <w:rFonts w:hint="cs"/>
                <w:szCs w:val="24"/>
                <w:rtl/>
                <w:lang w:bidi="ar-LB"/>
              </w:rPr>
              <w:t>للمباني</w:t>
            </w:r>
            <w:r w:rsidRPr="008A70D0">
              <w:rPr>
                <w:szCs w:val="24"/>
                <w:rtl/>
                <w:lang w:bidi="ar-LB"/>
              </w:rPr>
              <w:t xml:space="preserve"> الكبيرة تمشيا مع الخطة الوطنية للتبريد.</w:t>
            </w:r>
          </w:p>
        </w:tc>
      </w:tr>
    </w:tbl>
    <w:p w14:paraId="78D37F4D" w14:textId="77777777" w:rsidR="00E53479" w:rsidRDefault="00E53479" w:rsidP="00E53479">
      <w:pPr>
        <w:bidi/>
        <w:jc w:val="left"/>
        <w:rPr>
          <w:b/>
          <w:bCs/>
          <w:sz w:val="28"/>
          <w:szCs w:val="28"/>
          <w:rtl/>
          <w:lang w:val="en-US" w:bidi="ar-LB"/>
        </w:rPr>
      </w:pPr>
    </w:p>
    <w:tbl>
      <w:tblPr>
        <w:tblStyle w:val="TableGrid"/>
        <w:bidiVisual/>
        <w:tblW w:w="5000" w:type="pct"/>
        <w:tblLook w:val="01E0" w:firstRow="1" w:lastRow="1" w:firstColumn="1" w:lastColumn="1" w:noHBand="0" w:noVBand="0"/>
      </w:tblPr>
      <w:tblGrid>
        <w:gridCol w:w="5658"/>
        <w:gridCol w:w="3918"/>
      </w:tblGrid>
      <w:tr w:rsidR="00E53479" w14:paraId="63FA0536" w14:textId="77777777" w:rsidTr="002F6CE5">
        <w:tc>
          <w:tcPr>
            <w:tcW w:w="2954" w:type="pct"/>
            <w:tcBorders>
              <w:top w:val="single" w:sz="4" w:space="0" w:color="auto"/>
              <w:left w:val="single" w:sz="4" w:space="0" w:color="auto"/>
              <w:bottom w:val="single" w:sz="4" w:space="0" w:color="auto"/>
              <w:right w:val="single" w:sz="4" w:space="0" w:color="auto"/>
            </w:tcBorders>
            <w:hideMark/>
          </w:tcPr>
          <w:p w14:paraId="27269B4B" w14:textId="771BC002" w:rsidR="00E53479" w:rsidRPr="00222F98" w:rsidRDefault="00222F98" w:rsidP="002F6CE5">
            <w:pPr>
              <w:bidi/>
              <w:spacing w:before="60" w:after="60"/>
              <w:rPr>
                <w:bCs/>
                <w:szCs w:val="24"/>
                <w:lang w:val="en-CA" w:bidi="ar-LB"/>
              </w:rPr>
            </w:pPr>
            <w:r w:rsidRPr="00222F98">
              <w:rPr>
                <w:bCs/>
                <w:caps/>
                <w:szCs w:val="24"/>
                <w:rtl/>
                <w:lang w:bidi="ar-LB"/>
              </w:rPr>
              <w:t xml:space="preserve">وكالة </w:t>
            </w:r>
            <w:r w:rsidR="00033082" w:rsidRPr="00222F98">
              <w:rPr>
                <w:rFonts w:hint="cs"/>
                <w:bCs/>
                <w:caps/>
                <w:szCs w:val="24"/>
                <w:rtl/>
                <w:lang w:bidi="ar-LB"/>
              </w:rPr>
              <w:t>التنسيق</w:t>
            </w:r>
            <w:r w:rsidRPr="00222F98">
              <w:rPr>
                <w:bCs/>
                <w:caps/>
                <w:szCs w:val="24"/>
                <w:rtl/>
                <w:lang w:bidi="ar-LB"/>
              </w:rPr>
              <w:t xml:space="preserve"> الوطنية</w:t>
            </w:r>
          </w:p>
        </w:tc>
        <w:tc>
          <w:tcPr>
            <w:tcW w:w="2046" w:type="pct"/>
            <w:tcBorders>
              <w:top w:val="single" w:sz="4" w:space="0" w:color="auto"/>
              <w:left w:val="single" w:sz="4" w:space="0" w:color="auto"/>
              <w:bottom w:val="single" w:sz="4" w:space="0" w:color="auto"/>
              <w:right w:val="single" w:sz="4" w:space="0" w:color="auto"/>
            </w:tcBorders>
            <w:vAlign w:val="center"/>
            <w:hideMark/>
          </w:tcPr>
          <w:p w14:paraId="0F2044BF" w14:textId="48BF8DA1" w:rsidR="00E53479" w:rsidRPr="00865F6B" w:rsidRDefault="00865F6B">
            <w:pPr>
              <w:spacing w:before="60" w:after="60"/>
              <w:jc w:val="center"/>
              <w:rPr>
                <w:b/>
                <w:bCs/>
                <w:szCs w:val="24"/>
                <w:lang w:val="en-CA" w:bidi="ar-LB"/>
              </w:rPr>
            </w:pPr>
            <w:r w:rsidRPr="00865F6B">
              <w:rPr>
                <w:b/>
                <w:bCs/>
                <w:szCs w:val="24"/>
                <w:rtl/>
                <w:lang w:bidi="ar-LB"/>
              </w:rPr>
              <w:t>الوحدة الوطنية للأوزون</w:t>
            </w:r>
          </w:p>
        </w:tc>
      </w:tr>
    </w:tbl>
    <w:p w14:paraId="0851130D" w14:textId="77777777" w:rsidR="00E53479" w:rsidRDefault="00E53479" w:rsidP="00E53479">
      <w:pPr>
        <w:bidi/>
        <w:jc w:val="left"/>
        <w:rPr>
          <w:b/>
          <w:bCs/>
          <w:sz w:val="28"/>
          <w:szCs w:val="28"/>
          <w:rtl/>
          <w:lang w:val="en-US" w:bidi="ar-LB"/>
        </w:rPr>
      </w:pPr>
    </w:p>
    <w:tbl>
      <w:tblPr>
        <w:tblStyle w:val="TableGrid"/>
        <w:bidiVisual/>
        <w:tblW w:w="5000" w:type="pct"/>
        <w:tblCellMar>
          <w:top w:w="28" w:type="dxa"/>
          <w:bottom w:w="28" w:type="dxa"/>
        </w:tblCellMar>
        <w:tblLook w:val="04A0" w:firstRow="1" w:lastRow="0" w:firstColumn="1" w:lastColumn="0" w:noHBand="0" w:noVBand="1"/>
      </w:tblPr>
      <w:tblGrid>
        <w:gridCol w:w="4335"/>
        <w:gridCol w:w="1359"/>
        <w:gridCol w:w="1288"/>
        <w:gridCol w:w="2594"/>
      </w:tblGrid>
      <w:tr w:rsidR="00E53479" w:rsidRPr="008A70D0" w14:paraId="137CCBAA" w14:textId="77777777" w:rsidTr="002F6CE5">
        <w:trPr>
          <w:trHeight w:val="77"/>
        </w:trPr>
        <w:tc>
          <w:tcPr>
            <w:tcW w:w="2273" w:type="pct"/>
            <w:tcBorders>
              <w:top w:val="single" w:sz="4" w:space="0" w:color="auto"/>
              <w:left w:val="single" w:sz="4" w:space="0" w:color="auto"/>
              <w:bottom w:val="single" w:sz="4" w:space="0" w:color="auto"/>
              <w:right w:val="single" w:sz="4" w:space="0" w:color="auto"/>
            </w:tcBorders>
            <w:hideMark/>
          </w:tcPr>
          <w:p w14:paraId="16BD32C2" w14:textId="340137C9" w:rsidR="00E53479" w:rsidRPr="008A70D0" w:rsidRDefault="00865F6B" w:rsidP="002F6CE5">
            <w:pPr>
              <w:bidi/>
              <w:spacing w:before="60" w:after="60"/>
              <w:ind w:right="-109"/>
              <w:jc w:val="left"/>
              <w:rPr>
                <w:bCs/>
                <w:sz w:val="22"/>
                <w:szCs w:val="24"/>
                <w:lang w:val="en-CA" w:bidi="ar-LB"/>
              </w:rPr>
            </w:pPr>
            <w:r w:rsidRPr="008A70D0">
              <w:rPr>
                <w:bCs/>
                <w:sz w:val="28"/>
                <w:szCs w:val="28"/>
                <w:rtl/>
                <w:lang w:bidi="ar-LB"/>
              </w:rPr>
              <w:t>أحدث بيانات المادة 7 (المرفق واو)</w:t>
            </w:r>
          </w:p>
        </w:tc>
        <w:tc>
          <w:tcPr>
            <w:tcW w:w="681" w:type="pct"/>
            <w:tcBorders>
              <w:top w:val="single" w:sz="4" w:space="0" w:color="auto"/>
              <w:left w:val="single" w:sz="4" w:space="0" w:color="auto"/>
              <w:bottom w:val="single" w:sz="4" w:space="0" w:color="auto"/>
              <w:right w:val="single" w:sz="4" w:space="0" w:color="auto"/>
            </w:tcBorders>
            <w:vAlign w:val="center"/>
            <w:hideMark/>
          </w:tcPr>
          <w:p w14:paraId="7350F605" w14:textId="7E956484" w:rsidR="00E53479" w:rsidRPr="008A70D0" w:rsidRDefault="00865F6B" w:rsidP="002F6CE5">
            <w:pPr>
              <w:bidi/>
              <w:spacing w:before="60" w:after="60"/>
              <w:jc w:val="center"/>
              <w:rPr>
                <w:szCs w:val="28"/>
                <w:lang w:val="en-CA" w:bidi="ar-LB"/>
              </w:rPr>
            </w:pPr>
            <w:r w:rsidRPr="008A70D0">
              <w:rPr>
                <w:b/>
                <w:bCs/>
                <w:sz w:val="28"/>
                <w:szCs w:val="28"/>
                <w:rtl/>
                <w:lang w:bidi="ar-LB"/>
              </w:rPr>
              <w:t>السنة:2022</w:t>
            </w:r>
          </w:p>
        </w:tc>
        <w:tc>
          <w:tcPr>
            <w:tcW w:w="682" w:type="pct"/>
            <w:tcBorders>
              <w:top w:val="single" w:sz="4" w:space="0" w:color="auto"/>
              <w:left w:val="single" w:sz="4" w:space="0" w:color="auto"/>
              <w:bottom w:val="single" w:sz="4" w:space="0" w:color="auto"/>
              <w:right w:val="single" w:sz="4" w:space="0" w:color="auto"/>
            </w:tcBorders>
            <w:vAlign w:val="center"/>
            <w:hideMark/>
          </w:tcPr>
          <w:p w14:paraId="03FB0AD7" w14:textId="2A275497" w:rsidR="00E53479" w:rsidRPr="008A70D0" w:rsidRDefault="00865F6B" w:rsidP="002F6CE5">
            <w:pPr>
              <w:bidi/>
              <w:spacing w:before="60" w:after="60"/>
              <w:ind w:left="-109"/>
              <w:jc w:val="center"/>
              <w:rPr>
                <w:szCs w:val="28"/>
                <w:lang w:val="en-CA" w:bidi="ar-LB"/>
              </w:rPr>
            </w:pPr>
            <w:r w:rsidRPr="008A70D0">
              <w:rPr>
                <w:color w:val="000000" w:themeColor="text1"/>
                <w:sz w:val="28"/>
                <w:szCs w:val="28"/>
                <w:rtl/>
                <w:lang w:bidi="ar-LB"/>
              </w:rPr>
              <w:t xml:space="preserve">618 3 طن </w:t>
            </w:r>
            <w:r w:rsidR="00033082" w:rsidRPr="008A70D0">
              <w:rPr>
                <w:rFonts w:hint="cs"/>
                <w:color w:val="000000" w:themeColor="text1"/>
                <w:sz w:val="28"/>
                <w:szCs w:val="28"/>
                <w:rtl/>
                <w:lang w:bidi="ar-LB"/>
              </w:rPr>
              <w:t>متري</w:t>
            </w:r>
          </w:p>
        </w:tc>
        <w:tc>
          <w:tcPr>
            <w:tcW w:w="1364" w:type="pct"/>
            <w:tcBorders>
              <w:top w:val="single" w:sz="4" w:space="0" w:color="auto"/>
              <w:left w:val="single" w:sz="4" w:space="0" w:color="auto"/>
              <w:bottom w:val="single" w:sz="4" w:space="0" w:color="auto"/>
              <w:right w:val="single" w:sz="4" w:space="0" w:color="auto"/>
            </w:tcBorders>
            <w:vAlign w:val="center"/>
            <w:hideMark/>
          </w:tcPr>
          <w:p w14:paraId="50DB98AB" w14:textId="043D7BB1" w:rsidR="00E53479" w:rsidRPr="008A70D0" w:rsidRDefault="00865F6B" w:rsidP="002F6CE5">
            <w:pPr>
              <w:bidi/>
              <w:spacing w:before="60" w:after="60"/>
              <w:ind w:left="-110"/>
              <w:jc w:val="center"/>
              <w:rPr>
                <w:szCs w:val="28"/>
                <w:lang w:val="en-CA" w:bidi="ar-LB"/>
              </w:rPr>
            </w:pPr>
            <w:r w:rsidRPr="008A70D0">
              <w:rPr>
                <w:color w:val="000000" w:themeColor="text1"/>
                <w:sz w:val="28"/>
                <w:szCs w:val="28"/>
                <w:rtl/>
                <w:lang w:bidi="ar-LB"/>
              </w:rPr>
              <w:t xml:space="preserve">454 647 8 طن من مكافئ </w:t>
            </w:r>
            <w:r w:rsidR="00033082" w:rsidRPr="008A70D0">
              <w:rPr>
                <w:rFonts w:hint="cs"/>
                <w:color w:val="000000" w:themeColor="text1"/>
                <w:sz w:val="28"/>
                <w:szCs w:val="28"/>
                <w:rtl/>
                <w:lang w:bidi="ar-LB"/>
              </w:rPr>
              <w:t>ثاني</w:t>
            </w:r>
            <w:r w:rsidRPr="008A70D0">
              <w:rPr>
                <w:color w:val="000000" w:themeColor="text1"/>
                <w:sz w:val="28"/>
                <w:szCs w:val="28"/>
                <w:rtl/>
                <w:lang w:bidi="ar-LB"/>
              </w:rPr>
              <w:t xml:space="preserve"> أكسيد الكربون</w:t>
            </w:r>
          </w:p>
        </w:tc>
      </w:tr>
    </w:tbl>
    <w:p w14:paraId="09A6E0CE" w14:textId="77777777" w:rsidR="00E53479" w:rsidRPr="008A70D0" w:rsidRDefault="00E53479" w:rsidP="00E53479">
      <w:pPr>
        <w:bidi/>
        <w:jc w:val="left"/>
        <w:rPr>
          <w:b/>
          <w:bCs/>
          <w:sz w:val="32"/>
          <w:szCs w:val="32"/>
          <w:rtl/>
          <w:lang w:val="en-US" w:bidi="ar-LB"/>
        </w:rPr>
      </w:pP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52"/>
        <w:gridCol w:w="2612"/>
        <w:gridCol w:w="2612"/>
      </w:tblGrid>
      <w:tr w:rsidR="00E53479" w:rsidRPr="008A70D0" w14:paraId="332D8532" w14:textId="77777777" w:rsidTr="00E53479">
        <w:trPr>
          <w:trHeight w:val="250"/>
        </w:trPr>
        <w:tc>
          <w:tcPr>
            <w:tcW w:w="2272" w:type="pct"/>
            <w:vMerge w:val="restart"/>
            <w:tcBorders>
              <w:top w:val="single" w:sz="4" w:space="0" w:color="auto"/>
              <w:left w:val="single" w:sz="4" w:space="0" w:color="auto"/>
              <w:bottom w:val="single" w:sz="4" w:space="0" w:color="auto"/>
              <w:right w:val="single" w:sz="4" w:space="0" w:color="auto"/>
            </w:tcBorders>
            <w:vAlign w:val="center"/>
            <w:hideMark/>
          </w:tcPr>
          <w:p w14:paraId="4F784361" w14:textId="0FA595C1" w:rsidR="00E53479" w:rsidRPr="008A70D0" w:rsidRDefault="00865F6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center"/>
              <w:rPr>
                <w:bCs/>
                <w:sz w:val="28"/>
                <w:szCs w:val="28"/>
                <w:lang w:val="en-CA" w:bidi="ar-LB"/>
              </w:rPr>
            </w:pPr>
            <w:r w:rsidRPr="008A70D0">
              <w:rPr>
                <w:bCs/>
                <w:sz w:val="28"/>
                <w:szCs w:val="28"/>
                <w:rtl/>
                <w:lang w:bidi="ar-LB"/>
              </w:rPr>
              <w:t>الوصف</w:t>
            </w:r>
          </w:p>
        </w:tc>
        <w:tc>
          <w:tcPr>
            <w:tcW w:w="2728" w:type="pct"/>
            <w:gridSpan w:val="2"/>
            <w:tcBorders>
              <w:top w:val="single" w:sz="4" w:space="0" w:color="auto"/>
              <w:left w:val="single" w:sz="4" w:space="0" w:color="auto"/>
              <w:bottom w:val="single" w:sz="4" w:space="0" w:color="auto"/>
              <w:right w:val="single" w:sz="4" w:space="0" w:color="auto"/>
            </w:tcBorders>
            <w:vAlign w:val="center"/>
            <w:hideMark/>
          </w:tcPr>
          <w:p w14:paraId="53BDCB4F" w14:textId="41A6971B" w:rsidR="00E53479" w:rsidRPr="008A70D0" w:rsidRDefault="00865F6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center"/>
              <w:rPr>
                <w:sz w:val="22"/>
                <w:szCs w:val="22"/>
                <w:lang w:val="en-CA" w:bidi="ar-LB"/>
              </w:rPr>
            </w:pPr>
            <w:r w:rsidRPr="008A70D0">
              <w:rPr>
                <w:sz w:val="22"/>
                <w:szCs w:val="22"/>
                <w:rtl/>
                <w:lang w:bidi="ar-LB"/>
              </w:rPr>
              <w:t>أنشطة غير استثمارية</w:t>
            </w:r>
          </w:p>
        </w:tc>
      </w:tr>
      <w:tr w:rsidR="00E53479" w:rsidRPr="008A70D0" w14:paraId="7518C3E4" w14:textId="77777777" w:rsidTr="00E53479">
        <w:trPr>
          <w:trHeight w:val="25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45B8D6D" w14:textId="77777777" w:rsidR="00E53479" w:rsidRPr="008A70D0" w:rsidRDefault="00E53479">
            <w:pPr>
              <w:jc w:val="left"/>
              <w:rPr>
                <w:b/>
                <w:sz w:val="22"/>
                <w:szCs w:val="22"/>
                <w:lang w:val="en-CA" w:bidi="ar-LB"/>
              </w:rPr>
            </w:pPr>
          </w:p>
        </w:tc>
        <w:tc>
          <w:tcPr>
            <w:tcW w:w="2728" w:type="pct"/>
            <w:gridSpan w:val="2"/>
            <w:tcBorders>
              <w:top w:val="single" w:sz="4" w:space="0" w:color="auto"/>
              <w:left w:val="single" w:sz="4" w:space="0" w:color="auto"/>
              <w:bottom w:val="single" w:sz="4" w:space="0" w:color="auto"/>
              <w:right w:val="single" w:sz="4" w:space="0" w:color="auto"/>
            </w:tcBorders>
            <w:vAlign w:val="center"/>
            <w:hideMark/>
          </w:tcPr>
          <w:p w14:paraId="774D8CA0" w14:textId="4E0BD9C6" w:rsidR="00E53479" w:rsidRPr="008A70D0" w:rsidRDefault="00865F6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center"/>
              <w:rPr>
                <w:sz w:val="22"/>
                <w:szCs w:val="22"/>
                <w:lang w:val="en-CA" w:bidi="ar-LB"/>
              </w:rPr>
            </w:pPr>
            <w:r w:rsidRPr="008A70D0">
              <w:rPr>
                <w:sz w:val="22"/>
                <w:szCs w:val="22"/>
                <w:rtl/>
                <w:lang w:bidi="ar-LB"/>
              </w:rPr>
              <w:t>خدمة التبريد وتكييف الهواء</w:t>
            </w:r>
          </w:p>
        </w:tc>
      </w:tr>
      <w:tr w:rsidR="00E53479" w:rsidRPr="008A70D0" w14:paraId="614B431F" w14:textId="77777777" w:rsidTr="00E53479">
        <w:trPr>
          <w:trHeight w:val="94"/>
        </w:trPr>
        <w:tc>
          <w:tcPr>
            <w:tcW w:w="2272" w:type="pct"/>
            <w:tcBorders>
              <w:top w:val="single" w:sz="4" w:space="0" w:color="auto"/>
              <w:left w:val="single" w:sz="4" w:space="0" w:color="auto"/>
              <w:bottom w:val="single" w:sz="4" w:space="0" w:color="auto"/>
              <w:right w:val="single" w:sz="4" w:space="0" w:color="auto"/>
            </w:tcBorders>
            <w:vAlign w:val="center"/>
            <w:hideMark/>
          </w:tcPr>
          <w:p w14:paraId="52200613" w14:textId="573C16F6" w:rsidR="00E53479" w:rsidRPr="008A70D0" w:rsidRDefault="007D170B" w:rsidP="002F6CE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3" w:lineRule="auto"/>
              <w:jc w:val="left"/>
              <w:rPr>
                <w:bCs/>
                <w:sz w:val="22"/>
                <w:szCs w:val="22"/>
                <w:lang w:val="en-CA" w:bidi="ar-LB"/>
              </w:rPr>
            </w:pPr>
            <w:r w:rsidRPr="008A70D0">
              <w:rPr>
                <w:b/>
                <w:sz w:val="22"/>
                <w:szCs w:val="22"/>
                <w:rtl/>
                <w:lang w:bidi="ar-LB"/>
              </w:rPr>
              <w:t>استهلاك</w:t>
            </w:r>
            <w:r w:rsidRPr="008A70D0">
              <w:rPr>
                <w:bCs/>
                <w:sz w:val="22"/>
                <w:szCs w:val="22"/>
                <w:rtl/>
                <w:lang w:bidi="ar-LB"/>
              </w:rPr>
              <w:t xml:space="preserve"> </w:t>
            </w:r>
            <w:r w:rsidRPr="008A70D0">
              <w:rPr>
                <w:szCs w:val="24"/>
                <w:rtl/>
                <w:lang w:bidi="ar-LB"/>
              </w:rPr>
              <w:t>الھيدروفلوروكربون في قطاع الخدمة</w:t>
            </w:r>
          </w:p>
        </w:tc>
        <w:tc>
          <w:tcPr>
            <w:tcW w:w="2728" w:type="pct"/>
            <w:gridSpan w:val="2"/>
            <w:tcBorders>
              <w:top w:val="single" w:sz="4" w:space="0" w:color="auto"/>
              <w:left w:val="single" w:sz="4" w:space="0" w:color="auto"/>
              <w:bottom w:val="single" w:sz="4" w:space="0" w:color="auto"/>
              <w:right w:val="single" w:sz="4" w:space="0" w:color="auto"/>
            </w:tcBorders>
            <w:hideMark/>
          </w:tcPr>
          <w:p w14:paraId="35D651F2" w14:textId="77777777" w:rsidR="00E53479" w:rsidRPr="008A70D0" w:rsidRDefault="00865F6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center"/>
              <w:rPr>
                <w:sz w:val="22"/>
                <w:szCs w:val="22"/>
                <w:rtl/>
                <w:lang w:bidi="ar-LB"/>
              </w:rPr>
            </w:pPr>
            <w:r w:rsidRPr="008A70D0">
              <w:rPr>
                <w:sz w:val="22"/>
                <w:szCs w:val="22"/>
                <w:rtl/>
                <w:lang w:bidi="ar-LB"/>
              </w:rPr>
              <w:t>غير متاح</w:t>
            </w:r>
          </w:p>
          <w:p w14:paraId="3195F7AC" w14:textId="47C12E4B" w:rsidR="00865F6B" w:rsidRPr="008A70D0" w:rsidRDefault="00865F6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center"/>
              <w:rPr>
                <w:sz w:val="22"/>
                <w:szCs w:val="22"/>
                <w:highlight w:val="cyan"/>
                <w:lang w:val="en-CA" w:bidi="ar-LB"/>
              </w:rPr>
            </w:pPr>
            <w:r w:rsidRPr="008A70D0">
              <w:rPr>
                <w:sz w:val="22"/>
                <w:szCs w:val="22"/>
                <w:rtl/>
                <w:lang w:bidi="ar-LB"/>
              </w:rPr>
              <w:t xml:space="preserve">(خطة تنفيذ تعديل </w:t>
            </w:r>
            <w:r w:rsidR="00033082" w:rsidRPr="008A70D0">
              <w:rPr>
                <w:rFonts w:hint="cs"/>
                <w:sz w:val="22"/>
                <w:szCs w:val="22"/>
                <w:rtl/>
                <w:lang w:bidi="ar-LB"/>
              </w:rPr>
              <w:t>كيغالي</w:t>
            </w:r>
            <w:r w:rsidRPr="008A70D0">
              <w:rPr>
                <w:sz w:val="22"/>
                <w:szCs w:val="22"/>
                <w:rtl/>
                <w:lang w:bidi="ar-LB"/>
              </w:rPr>
              <w:t xml:space="preserve"> قيد الإعداد)</w:t>
            </w:r>
          </w:p>
        </w:tc>
      </w:tr>
      <w:tr w:rsidR="00E53479" w:rsidRPr="008A70D0" w14:paraId="5F888659" w14:textId="77777777" w:rsidTr="00E53479">
        <w:trPr>
          <w:trHeight w:val="262"/>
        </w:trPr>
        <w:tc>
          <w:tcPr>
            <w:tcW w:w="2272" w:type="pct"/>
            <w:tcBorders>
              <w:top w:val="single" w:sz="4" w:space="0" w:color="auto"/>
              <w:left w:val="single" w:sz="4" w:space="0" w:color="auto"/>
              <w:bottom w:val="single" w:sz="4" w:space="0" w:color="auto"/>
              <w:right w:val="single" w:sz="4" w:space="0" w:color="auto"/>
            </w:tcBorders>
            <w:hideMark/>
          </w:tcPr>
          <w:p w14:paraId="1F5ADA99" w14:textId="3E878C67" w:rsidR="00E53479" w:rsidRPr="008A70D0" w:rsidRDefault="007D170B" w:rsidP="002F6CE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3" w:lineRule="auto"/>
              <w:rPr>
                <w:sz w:val="22"/>
                <w:szCs w:val="22"/>
                <w:lang w:val="en-CA" w:bidi="ar-LB"/>
              </w:rPr>
            </w:pPr>
            <w:r w:rsidRPr="008A70D0">
              <w:rPr>
                <w:sz w:val="22"/>
                <w:szCs w:val="22"/>
                <w:rtl/>
                <w:lang w:bidi="ar-LB"/>
              </w:rPr>
              <w:t>مدة المشروع</w:t>
            </w:r>
          </w:p>
        </w:tc>
        <w:tc>
          <w:tcPr>
            <w:tcW w:w="1364" w:type="pct"/>
            <w:tcBorders>
              <w:top w:val="single" w:sz="4" w:space="0" w:color="auto"/>
              <w:left w:val="single" w:sz="4" w:space="0" w:color="auto"/>
              <w:bottom w:val="single" w:sz="4" w:space="0" w:color="auto"/>
              <w:right w:val="single" w:sz="4" w:space="0" w:color="auto"/>
            </w:tcBorders>
            <w:hideMark/>
          </w:tcPr>
          <w:p w14:paraId="7B80ED5B" w14:textId="619E45B0" w:rsidR="00E53479" w:rsidRPr="008A70D0" w:rsidRDefault="00865F6B">
            <w:pPr>
              <w:jc w:val="center"/>
              <w:rPr>
                <w:sz w:val="22"/>
                <w:szCs w:val="22"/>
                <w:lang w:val="en-CA" w:bidi="ar-LB"/>
              </w:rPr>
            </w:pPr>
            <w:r w:rsidRPr="008A70D0">
              <w:rPr>
                <w:sz w:val="22"/>
                <w:szCs w:val="22"/>
                <w:rtl/>
                <w:lang w:bidi="ar-LB"/>
              </w:rPr>
              <w:t>الشهور</w:t>
            </w:r>
          </w:p>
        </w:tc>
        <w:tc>
          <w:tcPr>
            <w:tcW w:w="1364" w:type="pct"/>
            <w:tcBorders>
              <w:top w:val="single" w:sz="4" w:space="0" w:color="auto"/>
              <w:left w:val="single" w:sz="4" w:space="0" w:color="auto"/>
              <w:bottom w:val="single" w:sz="4" w:space="0" w:color="auto"/>
              <w:right w:val="single" w:sz="4" w:space="0" w:color="auto"/>
            </w:tcBorders>
            <w:hideMark/>
          </w:tcPr>
          <w:p w14:paraId="1C1EAABB" w14:textId="77777777" w:rsidR="00E53479" w:rsidRPr="008A70D0" w:rsidRDefault="00E53479">
            <w:pPr>
              <w:ind w:right="178"/>
              <w:jc w:val="right"/>
              <w:rPr>
                <w:sz w:val="22"/>
                <w:szCs w:val="22"/>
                <w:lang w:val="en-CA" w:bidi="ar-LB"/>
              </w:rPr>
            </w:pPr>
            <w:r w:rsidRPr="008A70D0">
              <w:rPr>
                <w:sz w:val="22"/>
                <w:szCs w:val="22"/>
                <w:lang w:bidi="ar-LB"/>
              </w:rPr>
              <w:t>36</w:t>
            </w:r>
          </w:p>
        </w:tc>
      </w:tr>
      <w:tr w:rsidR="00E53479" w:rsidRPr="008A70D0" w14:paraId="49C3224B" w14:textId="77777777" w:rsidTr="00E53479">
        <w:trPr>
          <w:trHeight w:val="239"/>
        </w:trPr>
        <w:tc>
          <w:tcPr>
            <w:tcW w:w="2272" w:type="pct"/>
            <w:tcBorders>
              <w:top w:val="single" w:sz="4" w:space="0" w:color="auto"/>
              <w:left w:val="single" w:sz="4" w:space="0" w:color="auto"/>
              <w:bottom w:val="single" w:sz="4" w:space="0" w:color="auto"/>
              <w:right w:val="single" w:sz="4" w:space="0" w:color="auto"/>
            </w:tcBorders>
            <w:hideMark/>
          </w:tcPr>
          <w:p w14:paraId="1396E9F0" w14:textId="55AAF173" w:rsidR="00E53479" w:rsidRPr="008A70D0" w:rsidRDefault="00023B34" w:rsidP="002F6CE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3" w:lineRule="auto"/>
              <w:rPr>
                <w:sz w:val="22"/>
                <w:szCs w:val="22"/>
                <w:lang w:val="en-CA" w:bidi="ar-LB"/>
              </w:rPr>
            </w:pPr>
            <w:r w:rsidRPr="008A70D0">
              <w:rPr>
                <w:sz w:val="22"/>
                <w:szCs w:val="22"/>
                <w:rtl/>
                <w:lang w:bidi="ar-LB"/>
              </w:rPr>
              <w:t>المبلغ المبدئي المطلوب</w:t>
            </w:r>
          </w:p>
        </w:tc>
        <w:tc>
          <w:tcPr>
            <w:tcW w:w="1364" w:type="pct"/>
            <w:tcBorders>
              <w:top w:val="single" w:sz="4" w:space="0" w:color="auto"/>
              <w:left w:val="single" w:sz="4" w:space="0" w:color="auto"/>
              <w:bottom w:val="single" w:sz="4" w:space="0" w:color="auto"/>
              <w:right w:val="single" w:sz="4" w:space="0" w:color="auto"/>
            </w:tcBorders>
            <w:hideMark/>
          </w:tcPr>
          <w:p w14:paraId="1F995B5B" w14:textId="77777777" w:rsidR="00E53479" w:rsidRPr="008A70D0" w:rsidRDefault="00E5347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center"/>
              <w:rPr>
                <w:sz w:val="22"/>
                <w:szCs w:val="22"/>
                <w:lang w:val="en-CA" w:bidi="ar-LB"/>
              </w:rPr>
            </w:pPr>
            <w:r w:rsidRPr="008A70D0">
              <w:rPr>
                <w:sz w:val="22"/>
                <w:szCs w:val="22"/>
                <w:lang w:bidi="ar-LB"/>
              </w:rPr>
              <w:t>US $</w:t>
            </w:r>
          </w:p>
        </w:tc>
        <w:tc>
          <w:tcPr>
            <w:tcW w:w="1364" w:type="pct"/>
            <w:tcBorders>
              <w:top w:val="single" w:sz="4" w:space="0" w:color="auto"/>
              <w:left w:val="single" w:sz="4" w:space="0" w:color="auto"/>
              <w:bottom w:val="single" w:sz="4" w:space="0" w:color="auto"/>
              <w:right w:val="single" w:sz="4" w:space="0" w:color="auto"/>
            </w:tcBorders>
            <w:hideMark/>
          </w:tcPr>
          <w:p w14:paraId="59526A41" w14:textId="77777777" w:rsidR="00E53479" w:rsidRPr="008A70D0" w:rsidRDefault="00E5347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ind w:right="178"/>
              <w:jc w:val="right"/>
              <w:rPr>
                <w:sz w:val="22"/>
                <w:szCs w:val="22"/>
                <w:highlight w:val="cyan"/>
                <w:lang w:val="en-CA" w:bidi="ar-LB"/>
              </w:rPr>
            </w:pPr>
            <w:r w:rsidRPr="008A70D0">
              <w:rPr>
                <w:sz w:val="22"/>
                <w:szCs w:val="22"/>
                <w:lang w:bidi="ar-LB"/>
              </w:rPr>
              <w:t>5,130,000</w:t>
            </w:r>
          </w:p>
        </w:tc>
      </w:tr>
      <w:tr w:rsidR="00E53479" w:rsidRPr="008A70D0" w14:paraId="2E7D07F2" w14:textId="77777777" w:rsidTr="00E53479">
        <w:trPr>
          <w:trHeight w:val="262"/>
        </w:trPr>
        <w:tc>
          <w:tcPr>
            <w:tcW w:w="2272" w:type="pct"/>
            <w:tcBorders>
              <w:top w:val="single" w:sz="4" w:space="0" w:color="auto"/>
              <w:left w:val="single" w:sz="4" w:space="0" w:color="auto"/>
              <w:bottom w:val="single" w:sz="4" w:space="0" w:color="auto"/>
              <w:right w:val="single" w:sz="4" w:space="0" w:color="auto"/>
            </w:tcBorders>
            <w:hideMark/>
          </w:tcPr>
          <w:p w14:paraId="5E07798D" w14:textId="0330B9E8" w:rsidR="00E53479" w:rsidRPr="008A70D0" w:rsidRDefault="00023B34" w:rsidP="002F6CE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3" w:lineRule="auto"/>
              <w:rPr>
                <w:sz w:val="22"/>
                <w:szCs w:val="22"/>
                <w:lang w:val="en-CA" w:bidi="ar-LB"/>
              </w:rPr>
            </w:pPr>
            <w:r w:rsidRPr="008A70D0">
              <w:rPr>
                <w:sz w:val="22"/>
                <w:szCs w:val="22"/>
                <w:rtl/>
                <w:lang w:bidi="ar-LB"/>
              </w:rPr>
              <w:t>التكاليف النهائية للمشروع</w:t>
            </w:r>
          </w:p>
        </w:tc>
        <w:tc>
          <w:tcPr>
            <w:tcW w:w="1364" w:type="pct"/>
            <w:tcBorders>
              <w:top w:val="single" w:sz="4" w:space="0" w:color="auto"/>
              <w:left w:val="single" w:sz="4" w:space="0" w:color="auto"/>
              <w:bottom w:val="single" w:sz="4" w:space="0" w:color="auto"/>
              <w:right w:val="single" w:sz="4" w:space="0" w:color="auto"/>
            </w:tcBorders>
            <w:hideMark/>
          </w:tcPr>
          <w:p w14:paraId="5FCEFC0C" w14:textId="77777777" w:rsidR="00E53479" w:rsidRPr="008A70D0" w:rsidRDefault="00E53479">
            <w:pPr>
              <w:pStyle w:val="Footer1"/>
              <w:spacing w:after="0"/>
              <w:jc w:val="center"/>
              <w:rPr>
                <w:rFonts w:ascii="Times New Roman" w:hAnsi="Times New Roman" w:cs="Times New Roman"/>
                <w:sz w:val="22"/>
                <w:szCs w:val="22"/>
                <w:lang w:val="en-CA" w:bidi="ar-LB"/>
              </w:rPr>
            </w:pPr>
            <w:r w:rsidRPr="008A70D0">
              <w:rPr>
                <w:rFonts w:ascii="Times New Roman" w:hAnsi="Times New Roman" w:cs="Times New Roman"/>
                <w:sz w:val="22"/>
                <w:szCs w:val="22"/>
                <w:lang w:bidi="ar-LB"/>
              </w:rPr>
              <w:t>US $</w:t>
            </w:r>
          </w:p>
        </w:tc>
        <w:tc>
          <w:tcPr>
            <w:tcW w:w="1364" w:type="pct"/>
            <w:tcBorders>
              <w:top w:val="single" w:sz="4" w:space="0" w:color="auto"/>
              <w:left w:val="single" w:sz="4" w:space="0" w:color="auto"/>
              <w:bottom w:val="single" w:sz="4" w:space="0" w:color="auto"/>
              <w:right w:val="single" w:sz="4" w:space="0" w:color="auto"/>
            </w:tcBorders>
            <w:hideMark/>
          </w:tcPr>
          <w:p w14:paraId="22A852CB" w14:textId="77777777" w:rsidR="00E53479" w:rsidRPr="008A70D0" w:rsidRDefault="00E53479">
            <w:pPr>
              <w:pStyle w:val="Footer1"/>
              <w:spacing w:after="0"/>
              <w:ind w:right="178"/>
              <w:jc w:val="right"/>
              <w:rPr>
                <w:rFonts w:ascii="Times New Roman" w:hAnsi="Times New Roman" w:cs="Times New Roman"/>
                <w:sz w:val="22"/>
                <w:szCs w:val="22"/>
                <w:lang w:val="en-CA" w:bidi="ar-LB"/>
              </w:rPr>
            </w:pPr>
            <w:r w:rsidRPr="008A70D0">
              <w:rPr>
                <w:rFonts w:ascii="Times New Roman" w:hAnsi="Times New Roman" w:cs="Times New Roman"/>
                <w:sz w:val="22"/>
                <w:szCs w:val="22"/>
                <w:lang w:val="en-CA" w:bidi="ar-LB"/>
              </w:rPr>
              <w:t>1,120,000</w:t>
            </w:r>
          </w:p>
        </w:tc>
      </w:tr>
      <w:tr w:rsidR="00E53479" w:rsidRPr="008A70D0" w14:paraId="0F5D9286" w14:textId="77777777" w:rsidTr="00E53479">
        <w:trPr>
          <w:trHeight w:val="250"/>
        </w:trPr>
        <w:tc>
          <w:tcPr>
            <w:tcW w:w="2272" w:type="pct"/>
            <w:tcBorders>
              <w:top w:val="single" w:sz="4" w:space="0" w:color="auto"/>
              <w:left w:val="single" w:sz="4" w:space="0" w:color="auto"/>
              <w:bottom w:val="single" w:sz="4" w:space="0" w:color="auto"/>
              <w:right w:val="single" w:sz="4" w:space="0" w:color="auto"/>
            </w:tcBorders>
            <w:hideMark/>
          </w:tcPr>
          <w:p w14:paraId="0DA68C5C" w14:textId="23BAEC55" w:rsidR="00E53479" w:rsidRPr="008A70D0" w:rsidRDefault="00023B34" w:rsidP="002F6CE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3" w:lineRule="auto"/>
              <w:rPr>
                <w:sz w:val="22"/>
                <w:szCs w:val="22"/>
                <w:lang w:val="en-CA" w:bidi="ar-LB"/>
              </w:rPr>
            </w:pPr>
            <w:r w:rsidRPr="008A70D0">
              <w:rPr>
                <w:sz w:val="22"/>
                <w:szCs w:val="22"/>
                <w:rtl/>
                <w:lang w:bidi="ar-LB"/>
              </w:rPr>
              <w:t>المنحة المطلوبة</w:t>
            </w:r>
          </w:p>
        </w:tc>
        <w:tc>
          <w:tcPr>
            <w:tcW w:w="1364" w:type="pct"/>
            <w:tcBorders>
              <w:top w:val="single" w:sz="4" w:space="0" w:color="auto"/>
              <w:left w:val="single" w:sz="4" w:space="0" w:color="auto"/>
              <w:bottom w:val="single" w:sz="4" w:space="0" w:color="auto"/>
              <w:right w:val="single" w:sz="4" w:space="0" w:color="auto"/>
            </w:tcBorders>
            <w:hideMark/>
          </w:tcPr>
          <w:p w14:paraId="496356CD" w14:textId="77777777" w:rsidR="00E53479" w:rsidRPr="008A70D0" w:rsidRDefault="00E5347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center"/>
              <w:rPr>
                <w:sz w:val="22"/>
                <w:szCs w:val="22"/>
                <w:lang w:val="en-CA" w:bidi="ar-LB"/>
              </w:rPr>
            </w:pPr>
            <w:r w:rsidRPr="008A70D0">
              <w:rPr>
                <w:sz w:val="22"/>
                <w:szCs w:val="22"/>
                <w:lang w:bidi="ar-LB"/>
              </w:rPr>
              <w:t>US $</w:t>
            </w:r>
          </w:p>
        </w:tc>
        <w:tc>
          <w:tcPr>
            <w:tcW w:w="1364" w:type="pct"/>
            <w:tcBorders>
              <w:top w:val="single" w:sz="4" w:space="0" w:color="auto"/>
              <w:left w:val="single" w:sz="4" w:space="0" w:color="auto"/>
              <w:bottom w:val="single" w:sz="4" w:space="0" w:color="auto"/>
              <w:right w:val="single" w:sz="4" w:space="0" w:color="auto"/>
            </w:tcBorders>
            <w:hideMark/>
          </w:tcPr>
          <w:p w14:paraId="0305C4DA" w14:textId="77777777" w:rsidR="00E53479" w:rsidRPr="008A70D0" w:rsidRDefault="00E5347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ind w:right="178"/>
              <w:jc w:val="right"/>
              <w:rPr>
                <w:sz w:val="22"/>
                <w:szCs w:val="22"/>
                <w:lang w:val="en-CA" w:bidi="ar-LB"/>
              </w:rPr>
            </w:pPr>
            <w:r w:rsidRPr="008A70D0">
              <w:rPr>
                <w:sz w:val="22"/>
                <w:szCs w:val="22"/>
                <w:lang w:bidi="ar-LB"/>
              </w:rPr>
              <w:t>1,120,000</w:t>
            </w:r>
          </w:p>
        </w:tc>
      </w:tr>
      <w:tr w:rsidR="00E53479" w:rsidRPr="008A70D0" w14:paraId="4E6B8ED1" w14:textId="77777777" w:rsidTr="00E53479">
        <w:trPr>
          <w:trHeight w:val="239"/>
        </w:trPr>
        <w:tc>
          <w:tcPr>
            <w:tcW w:w="2272" w:type="pct"/>
            <w:tcBorders>
              <w:top w:val="single" w:sz="4" w:space="0" w:color="auto"/>
              <w:left w:val="single" w:sz="4" w:space="0" w:color="auto"/>
              <w:bottom w:val="single" w:sz="4" w:space="0" w:color="auto"/>
              <w:right w:val="single" w:sz="4" w:space="0" w:color="auto"/>
            </w:tcBorders>
            <w:hideMark/>
          </w:tcPr>
          <w:p w14:paraId="13CAE26C" w14:textId="77548F75" w:rsidR="00E53479" w:rsidRPr="008A70D0" w:rsidRDefault="00023B34" w:rsidP="002F6CE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3" w:lineRule="auto"/>
              <w:rPr>
                <w:sz w:val="22"/>
                <w:szCs w:val="22"/>
                <w:lang w:val="en-CA" w:bidi="ar-LB"/>
              </w:rPr>
            </w:pPr>
            <w:r w:rsidRPr="008A70D0">
              <w:rPr>
                <w:sz w:val="22"/>
                <w:szCs w:val="22"/>
                <w:rtl/>
                <w:lang w:bidi="ar-LB"/>
              </w:rPr>
              <w:t>تكاليف دعم الوكالة المنفذة</w:t>
            </w:r>
          </w:p>
        </w:tc>
        <w:tc>
          <w:tcPr>
            <w:tcW w:w="1364" w:type="pct"/>
            <w:tcBorders>
              <w:top w:val="single" w:sz="4" w:space="0" w:color="auto"/>
              <w:left w:val="single" w:sz="4" w:space="0" w:color="auto"/>
              <w:bottom w:val="single" w:sz="4" w:space="0" w:color="auto"/>
              <w:right w:val="single" w:sz="4" w:space="0" w:color="auto"/>
            </w:tcBorders>
            <w:hideMark/>
          </w:tcPr>
          <w:p w14:paraId="695CF524" w14:textId="77777777" w:rsidR="00E53479" w:rsidRPr="008A70D0" w:rsidRDefault="00E5347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center"/>
              <w:rPr>
                <w:sz w:val="22"/>
                <w:szCs w:val="22"/>
                <w:lang w:val="en-CA" w:bidi="ar-LB"/>
              </w:rPr>
            </w:pPr>
            <w:r w:rsidRPr="008A70D0">
              <w:rPr>
                <w:sz w:val="22"/>
                <w:szCs w:val="22"/>
                <w:lang w:bidi="ar-LB"/>
              </w:rPr>
              <w:t>US $</w:t>
            </w:r>
          </w:p>
        </w:tc>
        <w:tc>
          <w:tcPr>
            <w:tcW w:w="1364" w:type="pct"/>
            <w:tcBorders>
              <w:top w:val="single" w:sz="4" w:space="0" w:color="auto"/>
              <w:left w:val="single" w:sz="4" w:space="0" w:color="auto"/>
              <w:bottom w:val="single" w:sz="4" w:space="0" w:color="auto"/>
              <w:right w:val="single" w:sz="4" w:space="0" w:color="auto"/>
            </w:tcBorders>
            <w:hideMark/>
          </w:tcPr>
          <w:p w14:paraId="2E3550DA" w14:textId="77777777" w:rsidR="00E53479" w:rsidRPr="008A70D0" w:rsidRDefault="00E5347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ind w:right="178"/>
              <w:jc w:val="right"/>
              <w:rPr>
                <w:sz w:val="22"/>
                <w:szCs w:val="22"/>
                <w:lang w:val="en-CA" w:bidi="ar-LB"/>
              </w:rPr>
            </w:pPr>
            <w:r w:rsidRPr="008A70D0">
              <w:rPr>
                <w:sz w:val="22"/>
                <w:szCs w:val="22"/>
                <w:lang w:bidi="ar-LB"/>
              </w:rPr>
              <w:t>78,400</w:t>
            </w:r>
          </w:p>
        </w:tc>
      </w:tr>
      <w:tr w:rsidR="00E53479" w:rsidRPr="008A70D0" w14:paraId="4699C67E" w14:textId="77777777" w:rsidTr="00E53479">
        <w:trPr>
          <w:trHeight w:val="250"/>
        </w:trPr>
        <w:tc>
          <w:tcPr>
            <w:tcW w:w="2272" w:type="pct"/>
            <w:tcBorders>
              <w:top w:val="single" w:sz="4" w:space="0" w:color="auto"/>
              <w:left w:val="single" w:sz="4" w:space="0" w:color="auto"/>
              <w:bottom w:val="single" w:sz="4" w:space="0" w:color="auto"/>
              <w:right w:val="single" w:sz="4" w:space="0" w:color="auto"/>
            </w:tcBorders>
            <w:hideMark/>
          </w:tcPr>
          <w:p w14:paraId="0F52B6AE" w14:textId="6390D315" w:rsidR="00E53479" w:rsidRPr="008A70D0" w:rsidRDefault="00023B34" w:rsidP="002F6CE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3" w:lineRule="auto"/>
              <w:rPr>
                <w:sz w:val="22"/>
                <w:szCs w:val="22"/>
                <w:lang w:val="en-CA" w:bidi="ar-LB"/>
              </w:rPr>
            </w:pPr>
            <w:r w:rsidRPr="008A70D0">
              <w:rPr>
                <w:sz w:val="22"/>
                <w:szCs w:val="22"/>
                <w:rtl/>
                <w:lang w:bidi="ar-LB"/>
              </w:rPr>
              <w:t>مجموع تكاليف المشروع للصندوق المتعدد الأطراف</w:t>
            </w:r>
          </w:p>
        </w:tc>
        <w:tc>
          <w:tcPr>
            <w:tcW w:w="1364" w:type="pct"/>
            <w:tcBorders>
              <w:top w:val="single" w:sz="4" w:space="0" w:color="auto"/>
              <w:left w:val="single" w:sz="4" w:space="0" w:color="auto"/>
              <w:bottom w:val="single" w:sz="4" w:space="0" w:color="auto"/>
              <w:right w:val="single" w:sz="4" w:space="0" w:color="auto"/>
            </w:tcBorders>
            <w:hideMark/>
          </w:tcPr>
          <w:p w14:paraId="7336E103" w14:textId="77777777" w:rsidR="00E53479" w:rsidRPr="008A70D0" w:rsidRDefault="00E5347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center"/>
              <w:rPr>
                <w:sz w:val="22"/>
                <w:szCs w:val="22"/>
                <w:lang w:val="en-CA" w:bidi="ar-LB"/>
              </w:rPr>
            </w:pPr>
            <w:r w:rsidRPr="008A70D0">
              <w:rPr>
                <w:sz w:val="22"/>
                <w:szCs w:val="22"/>
                <w:lang w:bidi="ar-LB"/>
              </w:rPr>
              <w:t>US $</w:t>
            </w:r>
          </w:p>
        </w:tc>
        <w:tc>
          <w:tcPr>
            <w:tcW w:w="1364" w:type="pct"/>
            <w:tcBorders>
              <w:top w:val="single" w:sz="4" w:space="0" w:color="auto"/>
              <w:left w:val="single" w:sz="4" w:space="0" w:color="auto"/>
              <w:bottom w:val="single" w:sz="4" w:space="0" w:color="auto"/>
              <w:right w:val="single" w:sz="4" w:space="0" w:color="auto"/>
            </w:tcBorders>
            <w:hideMark/>
          </w:tcPr>
          <w:p w14:paraId="1B632BF3" w14:textId="77777777" w:rsidR="00E53479" w:rsidRPr="008A70D0" w:rsidRDefault="00E5347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ind w:right="178"/>
              <w:jc w:val="right"/>
              <w:rPr>
                <w:sz w:val="22"/>
                <w:szCs w:val="22"/>
                <w:lang w:val="en-CA" w:bidi="ar-LB"/>
              </w:rPr>
            </w:pPr>
            <w:r w:rsidRPr="008A70D0">
              <w:rPr>
                <w:sz w:val="22"/>
                <w:szCs w:val="22"/>
                <w:lang w:bidi="ar-LB"/>
              </w:rPr>
              <w:t>1,198,400</w:t>
            </w:r>
          </w:p>
        </w:tc>
      </w:tr>
      <w:tr w:rsidR="00E53479" w:rsidRPr="008A70D0" w14:paraId="0D166D3D" w14:textId="77777777" w:rsidTr="00E53479">
        <w:trPr>
          <w:trHeight w:val="250"/>
        </w:trPr>
        <w:tc>
          <w:tcPr>
            <w:tcW w:w="2272" w:type="pct"/>
            <w:tcBorders>
              <w:top w:val="single" w:sz="4" w:space="0" w:color="auto"/>
              <w:left w:val="single" w:sz="4" w:space="0" w:color="auto"/>
              <w:bottom w:val="single" w:sz="4" w:space="0" w:color="auto"/>
              <w:right w:val="single" w:sz="4" w:space="0" w:color="auto"/>
            </w:tcBorders>
            <w:hideMark/>
          </w:tcPr>
          <w:p w14:paraId="1460B8FA" w14:textId="6D3E3658" w:rsidR="00E53479" w:rsidRPr="008A70D0" w:rsidRDefault="00023B34" w:rsidP="0013051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3" w:lineRule="auto"/>
              <w:rPr>
                <w:sz w:val="22"/>
                <w:szCs w:val="22"/>
                <w:lang w:val="en-CA" w:bidi="ar-LB"/>
              </w:rPr>
            </w:pPr>
            <w:r w:rsidRPr="008A70D0">
              <w:rPr>
                <w:sz w:val="22"/>
                <w:szCs w:val="22"/>
                <w:rtl/>
                <w:lang w:bidi="ar-LB"/>
              </w:rPr>
              <w:t>وفورات كفاءة الطاقة</w:t>
            </w:r>
          </w:p>
        </w:tc>
        <w:tc>
          <w:tcPr>
            <w:tcW w:w="1364" w:type="pct"/>
            <w:tcBorders>
              <w:top w:val="single" w:sz="4" w:space="0" w:color="auto"/>
              <w:left w:val="single" w:sz="4" w:space="0" w:color="auto"/>
              <w:bottom w:val="single" w:sz="4" w:space="0" w:color="auto"/>
              <w:right w:val="single" w:sz="4" w:space="0" w:color="auto"/>
            </w:tcBorders>
            <w:hideMark/>
          </w:tcPr>
          <w:p w14:paraId="5DA50332" w14:textId="190B53FE" w:rsidR="00E53479" w:rsidRPr="008A70D0" w:rsidRDefault="00F7209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center"/>
              <w:rPr>
                <w:sz w:val="22"/>
                <w:szCs w:val="22"/>
                <w:lang w:val="en-CA" w:bidi="ar-LB"/>
              </w:rPr>
            </w:pPr>
            <w:r w:rsidRPr="008A70D0">
              <w:rPr>
                <w:sz w:val="22"/>
                <w:szCs w:val="22"/>
                <w:rtl/>
                <w:lang w:bidi="ar-LB"/>
              </w:rPr>
              <w:t>كيلواط</w:t>
            </w:r>
            <w:r w:rsidR="008A0671" w:rsidRPr="008A70D0">
              <w:rPr>
                <w:sz w:val="22"/>
                <w:szCs w:val="22"/>
                <w:rtl/>
                <w:lang w:bidi="ar-LB"/>
              </w:rPr>
              <w:t xml:space="preserve"> ساعة/سنة</w:t>
            </w:r>
          </w:p>
        </w:tc>
        <w:tc>
          <w:tcPr>
            <w:tcW w:w="1364" w:type="pct"/>
            <w:tcBorders>
              <w:top w:val="single" w:sz="4" w:space="0" w:color="auto"/>
              <w:left w:val="single" w:sz="4" w:space="0" w:color="auto"/>
              <w:bottom w:val="single" w:sz="4" w:space="0" w:color="auto"/>
              <w:right w:val="single" w:sz="4" w:space="0" w:color="auto"/>
            </w:tcBorders>
            <w:hideMark/>
          </w:tcPr>
          <w:p w14:paraId="1E786DBB" w14:textId="77777777" w:rsidR="00E53479" w:rsidRPr="008A70D0" w:rsidRDefault="00E5347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ind w:right="178"/>
              <w:jc w:val="right"/>
              <w:rPr>
                <w:sz w:val="22"/>
                <w:szCs w:val="22"/>
                <w:lang w:val="en-CA" w:bidi="ar-LB"/>
              </w:rPr>
            </w:pPr>
            <w:r w:rsidRPr="008A70D0">
              <w:rPr>
                <w:sz w:val="22"/>
                <w:szCs w:val="22"/>
                <w:lang w:bidi="ar-LB"/>
              </w:rPr>
              <w:t>1,730,726</w:t>
            </w:r>
          </w:p>
        </w:tc>
      </w:tr>
      <w:tr w:rsidR="00E53479" w:rsidRPr="008A70D0" w14:paraId="69430385" w14:textId="77777777" w:rsidTr="00E53479">
        <w:trPr>
          <w:trHeight w:val="239"/>
        </w:trPr>
        <w:tc>
          <w:tcPr>
            <w:tcW w:w="2272" w:type="pct"/>
            <w:tcBorders>
              <w:top w:val="single" w:sz="4" w:space="0" w:color="auto"/>
              <w:left w:val="single" w:sz="4" w:space="0" w:color="auto"/>
              <w:bottom w:val="single" w:sz="4" w:space="0" w:color="auto"/>
              <w:right w:val="single" w:sz="4" w:space="0" w:color="auto"/>
            </w:tcBorders>
            <w:hideMark/>
          </w:tcPr>
          <w:p w14:paraId="30696985" w14:textId="3F141ACC" w:rsidR="00E53479" w:rsidRPr="008A70D0" w:rsidRDefault="00023B34" w:rsidP="002F6CE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3" w:lineRule="auto"/>
              <w:rPr>
                <w:sz w:val="22"/>
                <w:szCs w:val="22"/>
                <w:lang w:val="en-CA" w:bidi="ar-LB"/>
              </w:rPr>
            </w:pPr>
            <w:r w:rsidRPr="008A70D0">
              <w:rPr>
                <w:sz w:val="22"/>
                <w:szCs w:val="22"/>
                <w:rtl/>
                <w:lang w:bidi="ar-LB"/>
              </w:rPr>
              <w:t>حالة تمويل النظير</w:t>
            </w:r>
          </w:p>
        </w:tc>
        <w:tc>
          <w:tcPr>
            <w:tcW w:w="1364" w:type="pct"/>
            <w:tcBorders>
              <w:top w:val="single" w:sz="4" w:space="0" w:color="auto"/>
              <w:left w:val="single" w:sz="4" w:space="0" w:color="auto"/>
              <w:bottom w:val="single" w:sz="4" w:space="0" w:color="auto"/>
              <w:right w:val="single" w:sz="4" w:space="0" w:color="auto"/>
            </w:tcBorders>
            <w:hideMark/>
          </w:tcPr>
          <w:p w14:paraId="5701DB2C" w14:textId="6279DFC6" w:rsidR="00E53479" w:rsidRPr="008A70D0" w:rsidRDefault="008A067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center"/>
              <w:rPr>
                <w:sz w:val="22"/>
                <w:szCs w:val="22"/>
                <w:lang w:val="en-CA" w:bidi="ar-LB"/>
              </w:rPr>
            </w:pPr>
            <w:r w:rsidRPr="008A70D0">
              <w:rPr>
                <w:sz w:val="22"/>
                <w:szCs w:val="22"/>
                <w:rtl/>
                <w:lang w:bidi="ar-LB"/>
              </w:rPr>
              <w:t>نعم/لا</w:t>
            </w:r>
          </w:p>
        </w:tc>
        <w:tc>
          <w:tcPr>
            <w:tcW w:w="1364" w:type="pct"/>
            <w:tcBorders>
              <w:top w:val="single" w:sz="4" w:space="0" w:color="auto"/>
              <w:left w:val="single" w:sz="4" w:space="0" w:color="auto"/>
              <w:bottom w:val="single" w:sz="4" w:space="0" w:color="auto"/>
              <w:right w:val="single" w:sz="4" w:space="0" w:color="auto"/>
            </w:tcBorders>
            <w:hideMark/>
          </w:tcPr>
          <w:p w14:paraId="7D42083D" w14:textId="34921F48" w:rsidR="00E53479" w:rsidRPr="008A70D0" w:rsidRDefault="008A067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ind w:right="178"/>
              <w:jc w:val="right"/>
              <w:rPr>
                <w:sz w:val="22"/>
                <w:szCs w:val="22"/>
                <w:lang w:val="en-CA" w:bidi="ar-LB"/>
              </w:rPr>
            </w:pPr>
            <w:r w:rsidRPr="008A70D0">
              <w:rPr>
                <w:sz w:val="22"/>
                <w:szCs w:val="22"/>
                <w:rtl/>
                <w:lang w:bidi="ar-LB"/>
              </w:rPr>
              <w:t>نعم</w:t>
            </w:r>
          </w:p>
        </w:tc>
      </w:tr>
      <w:tr w:rsidR="008A0671" w:rsidRPr="008A70D0" w14:paraId="7153DC48" w14:textId="77777777" w:rsidTr="00E53479">
        <w:trPr>
          <w:trHeight w:val="250"/>
        </w:trPr>
        <w:tc>
          <w:tcPr>
            <w:tcW w:w="2272" w:type="pct"/>
            <w:tcBorders>
              <w:top w:val="single" w:sz="4" w:space="0" w:color="auto"/>
              <w:left w:val="single" w:sz="4" w:space="0" w:color="auto"/>
              <w:bottom w:val="single" w:sz="4" w:space="0" w:color="auto"/>
              <w:right w:val="single" w:sz="4" w:space="0" w:color="auto"/>
            </w:tcBorders>
            <w:hideMark/>
          </w:tcPr>
          <w:p w14:paraId="4AEAECCB" w14:textId="6E3332C1" w:rsidR="008A0671" w:rsidRPr="008A70D0" w:rsidRDefault="0013051E" w:rsidP="00B03B1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3" w:lineRule="auto"/>
              <w:rPr>
                <w:sz w:val="22"/>
                <w:szCs w:val="22"/>
                <w:lang w:val="en-CA" w:bidi="ar-LB"/>
              </w:rPr>
            </w:pPr>
            <w:r w:rsidRPr="008A70D0">
              <w:rPr>
                <w:sz w:val="22"/>
                <w:szCs w:val="22"/>
                <w:rtl/>
                <w:lang w:bidi="ar-LB"/>
              </w:rPr>
              <w:t>متضمنة</w:t>
            </w:r>
            <w:r w:rsidR="008A0671" w:rsidRPr="008A70D0">
              <w:rPr>
                <w:sz w:val="22"/>
                <w:szCs w:val="22"/>
                <w:rtl/>
                <w:lang w:bidi="ar-LB"/>
              </w:rPr>
              <w:t xml:space="preserve"> </w:t>
            </w:r>
            <w:r w:rsidR="00B03B15" w:rsidRPr="008A70D0">
              <w:rPr>
                <w:sz w:val="22"/>
                <w:szCs w:val="22"/>
                <w:rtl/>
                <w:lang w:bidi="ar-LB"/>
              </w:rPr>
              <w:t xml:space="preserve">المراحل </w:t>
            </w:r>
            <w:r w:rsidR="00672E3B" w:rsidRPr="008A70D0">
              <w:rPr>
                <w:rFonts w:hint="cs"/>
                <w:sz w:val="22"/>
                <w:szCs w:val="22"/>
                <w:rtl/>
                <w:lang w:bidi="ar-LB"/>
              </w:rPr>
              <w:t>الهامة لرصد</w:t>
            </w:r>
            <w:r w:rsidR="008A0671" w:rsidRPr="008A70D0">
              <w:rPr>
                <w:sz w:val="22"/>
                <w:szCs w:val="22"/>
                <w:rtl/>
                <w:lang w:bidi="ar-LB"/>
              </w:rPr>
              <w:t xml:space="preserve"> المشروع</w:t>
            </w:r>
          </w:p>
        </w:tc>
        <w:tc>
          <w:tcPr>
            <w:tcW w:w="1364" w:type="pct"/>
            <w:tcBorders>
              <w:top w:val="single" w:sz="4" w:space="0" w:color="auto"/>
              <w:left w:val="single" w:sz="4" w:space="0" w:color="auto"/>
              <w:bottom w:val="single" w:sz="4" w:space="0" w:color="auto"/>
              <w:right w:val="single" w:sz="4" w:space="0" w:color="auto"/>
            </w:tcBorders>
            <w:hideMark/>
          </w:tcPr>
          <w:p w14:paraId="318AFBAB" w14:textId="273C70BB" w:rsidR="008A0671" w:rsidRPr="008A70D0" w:rsidRDefault="008A067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center"/>
              <w:rPr>
                <w:sz w:val="22"/>
                <w:szCs w:val="22"/>
                <w:lang w:val="en-CA" w:bidi="ar-LB"/>
              </w:rPr>
            </w:pPr>
            <w:r w:rsidRPr="008A70D0">
              <w:rPr>
                <w:sz w:val="22"/>
                <w:szCs w:val="22"/>
                <w:rtl/>
                <w:lang w:bidi="ar-LB"/>
              </w:rPr>
              <w:t>نعم/لا</w:t>
            </w:r>
          </w:p>
        </w:tc>
        <w:tc>
          <w:tcPr>
            <w:tcW w:w="1364" w:type="pct"/>
            <w:tcBorders>
              <w:top w:val="single" w:sz="4" w:space="0" w:color="auto"/>
              <w:left w:val="single" w:sz="4" w:space="0" w:color="auto"/>
              <w:bottom w:val="single" w:sz="4" w:space="0" w:color="auto"/>
              <w:right w:val="single" w:sz="4" w:space="0" w:color="auto"/>
            </w:tcBorders>
            <w:hideMark/>
          </w:tcPr>
          <w:p w14:paraId="3BE59362" w14:textId="246CC0CC" w:rsidR="008A0671" w:rsidRPr="008A70D0" w:rsidRDefault="008A067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ind w:right="178"/>
              <w:jc w:val="right"/>
              <w:rPr>
                <w:sz w:val="22"/>
                <w:szCs w:val="22"/>
                <w:lang w:val="en-CA" w:bidi="ar-LB"/>
              </w:rPr>
            </w:pPr>
            <w:r w:rsidRPr="008A70D0">
              <w:rPr>
                <w:sz w:val="22"/>
                <w:szCs w:val="22"/>
                <w:rtl/>
                <w:lang w:bidi="ar-LB"/>
              </w:rPr>
              <w:t>نعم</w:t>
            </w:r>
          </w:p>
        </w:tc>
      </w:tr>
      <w:tr w:rsidR="008A0671" w:rsidRPr="008A70D0" w14:paraId="417D2D96" w14:textId="77777777" w:rsidTr="00E53479">
        <w:trPr>
          <w:trHeight w:val="250"/>
        </w:trPr>
        <w:tc>
          <w:tcPr>
            <w:tcW w:w="2272" w:type="pct"/>
            <w:tcBorders>
              <w:top w:val="single" w:sz="4" w:space="0" w:color="auto"/>
              <w:left w:val="single" w:sz="4" w:space="0" w:color="auto"/>
              <w:bottom w:val="single" w:sz="4" w:space="0" w:color="auto"/>
              <w:right w:val="single" w:sz="4" w:space="0" w:color="auto"/>
            </w:tcBorders>
            <w:hideMark/>
          </w:tcPr>
          <w:p w14:paraId="3936B383" w14:textId="4F8A7B86" w:rsidR="008A0671" w:rsidRPr="008A70D0" w:rsidRDefault="008A0671" w:rsidP="002F6CE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line="223" w:lineRule="auto"/>
              <w:jc w:val="left"/>
              <w:rPr>
                <w:sz w:val="22"/>
                <w:szCs w:val="22"/>
                <w:lang w:val="en-CA" w:bidi="ar-LB"/>
              </w:rPr>
            </w:pPr>
            <w:r w:rsidRPr="008A70D0">
              <w:rPr>
                <w:sz w:val="22"/>
                <w:szCs w:val="22"/>
                <w:rtl/>
                <w:lang w:bidi="ar-LB"/>
              </w:rPr>
              <w:t xml:space="preserve">المعايير الدنيا لكفاءة الطاقة </w:t>
            </w:r>
            <w:r w:rsidR="00A16841" w:rsidRPr="008A70D0">
              <w:rPr>
                <w:sz w:val="22"/>
                <w:szCs w:val="22"/>
                <w:rtl/>
                <w:lang w:bidi="ar-LB"/>
              </w:rPr>
              <w:t xml:space="preserve">المتاحة </w:t>
            </w:r>
            <w:r w:rsidRPr="008A70D0">
              <w:rPr>
                <w:sz w:val="22"/>
                <w:szCs w:val="22"/>
                <w:rtl/>
                <w:lang w:bidi="ar-LB"/>
              </w:rPr>
              <w:t>للقطاع المعنى</w:t>
            </w:r>
          </w:p>
        </w:tc>
        <w:tc>
          <w:tcPr>
            <w:tcW w:w="1364" w:type="pct"/>
            <w:tcBorders>
              <w:top w:val="single" w:sz="4" w:space="0" w:color="auto"/>
              <w:left w:val="single" w:sz="4" w:space="0" w:color="auto"/>
              <w:bottom w:val="single" w:sz="4" w:space="0" w:color="auto"/>
              <w:right w:val="single" w:sz="4" w:space="0" w:color="auto"/>
            </w:tcBorders>
            <w:hideMark/>
          </w:tcPr>
          <w:p w14:paraId="02917E16" w14:textId="03E03788" w:rsidR="008A0671" w:rsidRPr="008A70D0" w:rsidRDefault="008A067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jc w:val="center"/>
              <w:rPr>
                <w:sz w:val="22"/>
                <w:szCs w:val="22"/>
                <w:lang w:val="en-CA" w:bidi="ar-LB"/>
              </w:rPr>
            </w:pPr>
            <w:r w:rsidRPr="008A70D0">
              <w:rPr>
                <w:sz w:val="22"/>
                <w:szCs w:val="22"/>
                <w:rtl/>
                <w:lang w:bidi="ar-LB"/>
              </w:rPr>
              <w:t>نعم/لا</w:t>
            </w:r>
          </w:p>
        </w:tc>
        <w:tc>
          <w:tcPr>
            <w:tcW w:w="1364" w:type="pct"/>
            <w:tcBorders>
              <w:top w:val="single" w:sz="4" w:space="0" w:color="auto"/>
              <w:left w:val="single" w:sz="4" w:space="0" w:color="auto"/>
              <w:bottom w:val="single" w:sz="4" w:space="0" w:color="auto"/>
              <w:right w:val="single" w:sz="4" w:space="0" w:color="auto"/>
            </w:tcBorders>
            <w:hideMark/>
          </w:tcPr>
          <w:p w14:paraId="229ECF23" w14:textId="0A9DAD43" w:rsidR="008A0671" w:rsidRPr="008A70D0" w:rsidRDefault="008A067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3" w:lineRule="auto"/>
              <w:ind w:right="178"/>
              <w:jc w:val="right"/>
              <w:rPr>
                <w:sz w:val="22"/>
                <w:szCs w:val="22"/>
                <w:highlight w:val="cyan"/>
                <w:lang w:val="en-CA" w:bidi="ar-LB"/>
              </w:rPr>
            </w:pPr>
            <w:r w:rsidRPr="008A70D0">
              <w:rPr>
                <w:sz w:val="22"/>
                <w:szCs w:val="22"/>
                <w:rtl/>
                <w:lang w:bidi="ar-LB"/>
              </w:rPr>
              <w:t>لا</w:t>
            </w:r>
          </w:p>
        </w:tc>
      </w:tr>
    </w:tbl>
    <w:p w14:paraId="359DEFAE" w14:textId="77777777" w:rsidR="00E53479" w:rsidRDefault="00E53479" w:rsidP="00E53479">
      <w:pPr>
        <w:bidi/>
        <w:jc w:val="left"/>
        <w:rPr>
          <w:b/>
          <w:bCs/>
          <w:sz w:val="28"/>
          <w:szCs w:val="28"/>
          <w:rtl/>
          <w:lang w:val="en-US" w:bidi="ar-LB"/>
        </w:rPr>
      </w:pP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64"/>
        <w:gridCol w:w="2612"/>
      </w:tblGrid>
      <w:tr w:rsidR="00E53479" w14:paraId="5FF789DA" w14:textId="77777777" w:rsidTr="00E53479">
        <w:trPr>
          <w:trHeight w:val="296"/>
        </w:trPr>
        <w:tc>
          <w:tcPr>
            <w:tcW w:w="3636" w:type="pct"/>
            <w:tcBorders>
              <w:top w:val="single" w:sz="4" w:space="0" w:color="auto"/>
              <w:left w:val="single" w:sz="4" w:space="0" w:color="auto"/>
              <w:bottom w:val="single" w:sz="4" w:space="0" w:color="auto"/>
              <w:right w:val="single" w:sz="4" w:space="0" w:color="auto"/>
            </w:tcBorders>
            <w:hideMark/>
          </w:tcPr>
          <w:p w14:paraId="466A3593" w14:textId="2486BE92" w:rsidR="00E53479" w:rsidRPr="008A0671" w:rsidRDefault="008A0671" w:rsidP="002F6CE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spacing w:before="60" w:after="60" w:line="225" w:lineRule="auto"/>
              <w:rPr>
                <w:bCs/>
                <w:sz w:val="26"/>
                <w:szCs w:val="26"/>
                <w:lang w:val="en-CA" w:bidi="ar-LB"/>
              </w:rPr>
            </w:pPr>
            <w:r w:rsidRPr="008A0671">
              <w:rPr>
                <w:bCs/>
                <w:sz w:val="26"/>
                <w:szCs w:val="26"/>
                <w:rtl/>
                <w:lang w:bidi="ar-LB"/>
              </w:rPr>
              <w:t>توصية الأمانة</w:t>
            </w:r>
          </w:p>
        </w:tc>
        <w:tc>
          <w:tcPr>
            <w:tcW w:w="1364" w:type="pct"/>
            <w:tcBorders>
              <w:top w:val="single" w:sz="4" w:space="0" w:color="auto"/>
              <w:left w:val="single" w:sz="4" w:space="0" w:color="auto"/>
              <w:bottom w:val="single" w:sz="4" w:space="0" w:color="auto"/>
              <w:right w:val="single" w:sz="4" w:space="0" w:color="auto"/>
            </w:tcBorders>
            <w:hideMark/>
          </w:tcPr>
          <w:p w14:paraId="739616D9" w14:textId="68080A51" w:rsidR="00E53479" w:rsidRDefault="008A067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60" w:after="60" w:line="225" w:lineRule="auto"/>
              <w:jc w:val="center"/>
              <w:rPr>
                <w:sz w:val="20"/>
                <w:szCs w:val="22"/>
                <w:lang w:val="en-CA" w:bidi="ar-LB"/>
              </w:rPr>
            </w:pPr>
            <w:r>
              <w:rPr>
                <w:sz w:val="20"/>
                <w:rtl/>
                <w:lang w:bidi="ar-LB"/>
              </w:rPr>
              <w:t>النظر على نحو فردى</w:t>
            </w:r>
          </w:p>
        </w:tc>
      </w:tr>
    </w:tbl>
    <w:p w14:paraId="7A4AA2FD" w14:textId="77777777" w:rsidR="00E53479" w:rsidRPr="00E53479" w:rsidRDefault="00E53479" w:rsidP="00E53479">
      <w:pPr>
        <w:bidi/>
        <w:jc w:val="left"/>
        <w:rPr>
          <w:b/>
          <w:bCs/>
          <w:sz w:val="28"/>
          <w:szCs w:val="28"/>
          <w:rtl/>
          <w:lang w:val="en-US" w:bidi="ar-LB"/>
        </w:rPr>
      </w:pPr>
    </w:p>
    <w:p w14:paraId="2B04CB0D" w14:textId="77777777" w:rsidR="00E53479" w:rsidRDefault="00E53479" w:rsidP="00E53479">
      <w:pPr>
        <w:bidi/>
        <w:jc w:val="left"/>
        <w:rPr>
          <w:b/>
          <w:bCs/>
          <w:sz w:val="28"/>
          <w:szCs w:val="28"/>
          <w:rtl/>
          <w:lang w:bidi="ar-LB"/>
        </w:rPr>
      </w:pPr>
    </w:p>
    <w:p w14:paraId="71EE75E8" w14:textId="77777777" w:rsidR="00E53479" w:rsidRDefault="00E53479" w:rsidP="00E53479">
      <w:pPr>
        <w:bidi/>
        <w:jc w:val="left"/>
        <w:rPr>
          <w:b/>
          <w:bCs/>
          <w:sz w:val="28"/>
          <w:szCs w:val="28"/>
          <w:rtl/>
          <w:lang w:bidi="ar-LB"/>
        </w:rPr>
      </w:pPr>
    </w:p>
    <w:p w14:paraId="026CCF24" w14:textId="77777777" w:rsidR="00F6748C" w:rsidRDefault="00F6748C" w:rsidP="00F6748C">
      <w:pPr>
        <w:bidi/>
        <w:jc w:val="left"/>
        <w:rPr>
          <w:b/>
          <w:bCs/>
          <w:sz w:val="28"/>
          <w:szCs w:val="28"/>
          <w:rtl/>
          <w:lang w:bidi="ar-LB"/>
        </w:rPr>
      </w:pPr>
    </w:p>
    <w:p w14:paraId="379BDD0F" w14:textId="77777777" w:rsidR="00F7209E" w:rsidRDefault="00F7209E" w:rsidP="00F7209E">
      <w:pPr>
        <w:bidi/>
        <w:jc w:val="left"/>
        <w:rPr>
          <w:b/>
          <w:bCs/>
          <w:sz w:val="28"/>
          <w:szCs w:val="28"/>
          <w:rtl/>
          <w:lang w:bidi="ar-LB"/>
        </w:rPr>
      </w:pPr>
    </w:p>
    <w:p w14:paraId="4F2B4507" w14:textId="224D42CE" w:rsidR="002F6CE5" w:rsidRPr="00F7209E" w:rsidRDefault="002F6CE5" w:rsidP="00A834D7">
      <w:pPr>
        <w:bidi/>
        <w:jc w:val="center"/>
        <w:rPr>
          <w:b/>
          <w:bCs/>
          <w:sz w:val="26"/>
          <w:szCs w:val="26"/>
          <w:rtl/>
          <w:lang w:bidi="ar-LB"/>
        </w:rPr>
      </w:pPr>
      <w:r w:rsidRPr="00F7209E">
        <w:rPr>
          <w:b/>
          <w:bCs/>
          <w:sz w:val="26"/>
          <w:szCs w:val="26"/>
          <w:rtl/>
          <w:lang w:bidi="ar-LB"/>
        </w:rPr>
        <w:lastRenderedPageBreak/>
        <w:t>استراتيجية كفاءة الطاقة</w:t>
      </w:r>
      <w:r w:rsidR="00A834D7">
        <w:rPr>
          <w:b/>
          <w:bCs/>
          <w:sz w:val="26"/>
          <w:szCs w:val="26"/>
          <w:lang w:bidi="ar-LB"/>
        </w:rPr>
        <w:t xml:space="preserve"> </w:t>
      </w:r>
      <w:r w:rsidRPr="00F7209E">
        <w:rPr>
          <w:b/>
          <w:bCs/>
          <w:sz w:val="26"/>
          <w:szCs w:val="26"/>
          <w:rtl/>
          <w:lang w:bidi="ar-LB"/>
        </w:rPr>
        <w:t xml:space="preserve">لخطة تنفيذ تعديل </w:t>
      </w:r>
      <w:r w:rsidR="00033082" w:rsidRPr="00F7209E">
        <w:rPr>
          <w:rFonts w:hint="cs"/>
          <w:b/>
          <w:bCs/>
          <w:sz w:val="26"/>
          <w:szCs w:val="26"/>
          <w:rtl/>
          <w:lang w:bidi="ar-LB"/>
        </w:rPr>
        <w:t>كيغالي</w:t>
      </w:r>
    </w:p>
    <w:p w14:paraId="043788C3" w14:textId="77777777" w:rsidR="00E53479" w:rsidRPr="00F7209E" w:rsidRDefault="00E53479" w:rsidP="00E53479">
      <w:pPr>
        <w:bidi/>
        <w:jc w:val="left"/>
        <w:rPr>
          <w:b/>
          <w:bCs/>
          <w:sz w:val="26"/>
          <w:szCs w:val="26"/>
          <w:rtl/>
          <w:lang w:bidi="ar-LB"/>
        </w:rPr>
      </w:pPr>
    </w:p>
    <w:p w14:paraId="48E7FF9C" w14:textId="28DDD023" w:rsidR="00865DE9" w:rsidRPr="00F7209E" w:rsidRDefault="00865DE9" w:rsidP="00C37268">
      <w:pPr>
        <w:pStyle w:val="Heading3"/>
        <w:numPr>
          <w:ilvl w:val="0"/>
          <w:numId w:val="0"/>
        </w:numPr>
        <w:bidi/>
        <w:ind w:left="1361"/>
        <w:jc w:val="center"/>
        <w:rPr>
          <w:b/>
          <w:bCs/>
          <w:sz w:val="26"/>
          <w:szCs w:val="26"/>
          <w:rtl/>
          <w:lang w:bidi="ar-LB"/>
        </w:rPr>
      </w:pPr>
      <w:r w:rsidRPr="00F7209E">
        <w:rPr>
          <w:b/>
          <w:bCs/>
          <w:sz w:val="26"/>
          <w:szCs w:val="26"/>
          <w:rtl/>
          <w:lang w:bidi="ar-LB"/>
        </w:rPr>
        <w:t>وصف المشروع</w:t>
      </w:r>
      <w:r w:rsidR="002F6CE5" w:rsidRPr="00F7209E">
        <w:rPr>
          <w:b/>
          <w:bCs/>
          <w:sz w:val="26"/>
          <w:szCs w:val="26"/>
          <w:rtl/>
          <w:lang w:bidi="ar-LB"/>
        </w:rPr>
        <w:tab/>
      </w:r>
      <w:r w:rsidR="002F6CE5" w:rsidRPr="00F7209E">
        <w:rPr>
          <w:b/>
          <w:bCs/>
          <w:sz w:val="26"/>
          <w:szCs w:val="26"/>
          <w:rtl/>
          <w:lang w:bidi="ar-LB"/>
        </w:rPr>
        <w:tab/>
      </w:r>
      <w:r w:rsidR="002F6CE5" w:rsidRPr="00F7209E">
        <w:rPr>
          <w:b/>
          <w:bCs/>
          <w:sz w:val="26"/>
          <w:szCs w:val="26"/>
          <w:rtl/>
          <w:lang w:bidi="ar-LB"/>
        </w:rPr>
        <w:tab/>
      </w:r>
    </w:p>
    <w:p w14:paraId="088EAEA0" w14:textId="114548E3" w:rsidR="00C1216D" w:rsidRPr="00F7209E" w:rsidRDefault="00C1216D" w:rsidP="00C1216D">
      <w:pPr>
        <w:bidi/>
        <w:rPr>
          <w:b/>
          <w:bCs/>
          <w:sz w:val="26"/>
          <w:szCs w:val="26"/>
          <w:rtl/>
          <w:lang w:bidi="ar-LB"/>
        </w:rPr>
      </w:pPr>
      <w:r w:rsidRPr="00F7209E">
        <w:rPr>
          <w:b/>
          <w:bCs/>
          <w:sz w:val="26"/>
          <w:szCs w:val="26"/>
          <w:rtl/>
          <w:lang w:bidi="ar-LB"/>
        </w:rPr>
        <w:t>معلومات أساسية</w:t>
      </w:r>
    </w:p>
    <w:p w14:paraId="5FA51A71" w14:textId="491CE4EB" w:rsidR="00C1216D" w:rsidRPr="00F7209E" w:rsidRDefault="00050F25" w:rsidP="00F7209E">
      <w:pPr>
        <w:numPr>
          <w:ilvl w:val="0"/>
          <w:numId w:val="10"/>
        </w:numPr>
        <w:bidi/>
        <w:spacing w:before="240"/>
        <w:ind w:left="0" w:firstLine="0"/>
        <w:rPr>
          <w:sz w:val="26"/>
          <w:szCs w:val="26"/>
          <w:lang w:bidi="ar-LB"/>
        </w:rPr>
      </w:pPr>
      <w:r>
        <w:rPr>
          <w:sz w:val="26"/>
          <w:szCs w:val="26"/>
          <w:rtl/>
          <w:lang w:bidi="ar-LB"/>
        </w:rPr>
        <w:t xml:space="preserve">نيابة عن حكومة جنوب أفريقيا، قدمت اليونيدو، تمشيا مع المقرر 91/65، طلبا لمشروع تجريبي للحفاظ و/أو تعزيز كفاءة الطاقة لتكنولوجيات ومعدات بديلة في سياق الخفض </w:t>
      </w:r>
      <w:r w:rsidR="00033082">
        <w:rPr>
          <w:rFonts w:hint="cs"/>
          <w:sz w:val="26"/>
          <w:szCs w:val="26"/>
          <w:rtl/>
          <w:lang w:bidi="ar-LB"/>
        </w:rPr>
        <w:t>التدريجي</w:t>
      </w:r>
      <w:r>
        <w:rPr>
          <w:sz w:val="26"/>
          <w:szCs w:val="26"/>
          <w:rtl/>
          <w:lang w:bidi="ar-LB"/>
        </w:rPr>
        <w:t xml:space="preserve"> للهيدروفلوروكربون عند مبلغ </w:t>
      </w:r>
      <w:r w:rsidR="00F7209E">
        <w:rPr>
          <w:sz w:val="26"/>
          <w:szCs w:val="26"/>
          <w:lang w:bidi="ar-LB"/>
        </w:rPr>
        <w:t>5</w:t>
      </w:r>
      <w:r w:rsidR="00BE6EB5">
        <w:rPr>
          <w:sz w:val="26"/>
          <w:szCs w:val="26"/>
          <w:lang w:bidi="ar-LB"/>
        </w:rPr>
        <w:t>,</w:t>
      </w:r>
      <w:r w:rsidR="00F7209E">
        <w:rPr>
          <w:sz w:val="26"/>
          <w:szCs w:val="26"/>
          <w:lang w:bidi="ar-LB"/>
        </w:rPr>
        <w:t>130</w:t>
      </w:r>
      <w:r w:rsidR="00BE6EB5">
        <w:rPr>
          <w:sz w:val="26"/>
          <w:szCs w:val="26"/>
          <w:lang w:bidi="ar-LB"/>
        </w:rPr>
        <w:t>,</w:t>
      </w:r>
      <w:r w:rsidR="00F7209E">
        <w:rPr>
          <w:sz w:val="26"/>
          <w:szCs w:val="26"/>
          <w:lang w:bidi="ar-LB"/>
        </w:rPr>
        <w:t>000</w:t>
      </w:r>
      <w:r w:rsidRPr="00F7209E">
        <w:rPr>
          <w:sz w:val="26"/>
          <w:szCs w:val="26"/>
          <w:rtl/>
          <w:lang w:bidi="ar-LB"/>
        </w:rPr>
        <w:t xml:space="preserve"> دولارً أمريكي </w:t>
      </w:r>
      <w:r w:rsidR="00552110" w:rsidRPr="00F7209E">
        <w:rPr>
          <w:sz w:val="26"/>
          <w:szCs w:val="26"/>
          <w:rtl/>
          <w:lang w:bidi="ar-LB"/>
        </w:rPr>
        <w:t>زائدا</w:t>
      </w:r>
      <w:r w:rsidRPr="00F7209E">
        <w:rPr>
          <w:sz w:val="26"/>
          <w:szCs w:val="26"/>
          <w:rtl/>
          <w:lang w:bidi="ar-LB"/>
        </w:rPr>
        <w:t xml:space="preserve"> تكاليف دعم الوكالة البالغة 100 359 دولارً أمريكي، كما قدم في الأصل.</w:t>
      </w:r>
      <w:r>
        <w:rPr>
          <w:rStyle w:val="FootnoteReference"/>
          <w:sz w:val="26"/>
          <w:szCs w:val="26"/>
          <w:rtl/>
          <w:lang w:bidi="ar-LB"/>
        </w:rPr>
        <w:footnoteReference w:id="2"/>
      </w:r>
    </w:p>
    <w:p w14:paraId="23BFA841" w14:textId="717C594B" w:rsidR="00AB661A" w:rsidRDefault="002F6CE5" w:rsidP="00F7209E">
      <w:pPr>
        <w:bidi/>
        <w:spacing w:before="240"/>
        <w:rPr>
          <w:b/>
          <w:bCs/>
          <w:sz w:val="26"/>
          <w:szCs w:val="26"/>
          <w:rtl/>
          <w:lang w:bidi="ar-LB"/>
        </w:rPr>
      </w:pPr>
      <w:r w:rsidRPr="002F6CE5">
        <w:rPr>
          <w:b/>
          <w:bCs/>
          <w:sz w:val="26"/>
          <w:szCs w:val="26"/>
          <w:rtl/>
          <w:lang w:bidi="ar-LB"/>
        </w:rPr>
        <w:t>مشروع تجريبي بشأن كفاءة الطاقة</w:t>
      </w:r>
    </w:p>
    <w:p w14:paraId="5B42B83F" w14:textId="77777777" w:rsidR="00F7209E" w:rsidRPr="00F7209E" w:rsidRDefault="00F7209E" w:rsidP="00F7209E">
      <w:pPr>
        <w:bidi/>
        <w:spacing w:before="240"/>
        <w:rPr>
          <w:b/>
          <w:bCs/>
          <w:sz w:val="2"/>
          <w:szCs w:val="2"/>
          <w:rtl/>
          <w:lang w:bidi="ar-LB"/>
        </w:rPr>
      </w:pPr>
    </w:p>
    <w:p w14:paraId="4C293B87" w14:textId="514226CC" w:rsidR="00AB661A" w:rsidRDefault="00AB661A" w:rsidP="00AB661A">
      <w:pPr>
        <w:bidi/>
        <w:rPr>
          <w:sz w:val="26"/>
          <w:szCs w:val="26"/>
          <w:u w:val="single"/>
          <w:lang w:val="fr-CA" w:bidi="ar-LB"/>
        </w:rPr>
      </w:pPr>
      <w:r>
        <w:rPr>
          <w:sz w:val="26"/>
          <w:szCs w:val="26"/>
          <w:u w:val="single"/>
          <w:rtl/>
          <w:lang w:val="fr-CA" w:bidi="ar-LB"/>
        </w:rPr>
        <w:t>الإطار السياسي والناظم والمؤسسي</w:t>
      </w:r>
    </w:p>
    <w:p w14:paraId="489D13C9" w14:textId="542FD002" w:rsidR="00C1216D" w:rsidRDefault="005463B1" w:rsidP="00B54E9D">
      <w:pPr>
        <w:numPr>
          <w:ilvl w:val="0"/>
          <w:numId w:val="10"/>
        </w:numPr>
        <w:bidi/>
        <w:spacing w:before="240"/>
        <w:ind w:left="0" w:firstLine="0"/>
        <w:rPr>
          <w:sz w:val="26"/>
          <w:szCs w:val="26"/>
          <w:lang w:bidi="ar-LB"/>
        </w:rPr>
      </w:pPr>
      <w:r>
        <w:rPr>
          <w:sz w:val="26"/>
          <w:szCs w:val="26"/>
          <w:rtl/>
          <w:lang w:bidi="ar-LB"/>
        </w:rPr>
        <w:t>صدقت</w:t>
      </w:r>
      <w:r w:rsidR="00DB4D74">
        <w:rPr>
          <w:sz w:val="26"/>
          <w:szCs w:val="26"/>
          <w:rtl/>
          <w:lang w:bidi="ar-LB"/>
        </w:rPr>
        <w:t xml:space="preserve"> حكومة</w:t>
      </w:r>
      <w:r>
        <w:rPr>
          <w:sz w:val="26"/>
          <w:szCs w:val="26"/>
          <w:rtl/>
          <w:lang w:bidi="ar-LB"/>
        </w:rPr>
        <w:t xml:space="preserve"> جنوب أفريقيا على تعديل </w:t>
      </w:r>
      <w:r w:rsidR="00033082">
        <w:rPr>
          <w:rFonts w:hint="cs"/>
          <w:sz w:val="26"/>
          <w:szCs w:val="26"/>
          <w:rtl/>
          <w:lang w:bidi="ar-LB"/>
        </w:rPr>
        <w:t>كيغالي</w:t>
      </w:r>
      <w:r>
        <w:rPr>
          <w:sz w:val="26"/>
          <w:szCs w:val="26"/>
          <w:rtl/>
          <w:lang w:bidi="ar-LB"/>
        </w:rPr>
        <w:t xml:space="preserve"> في 1 أغسطس/آب 2019.</w:t>
      </w:r>
      <w:r w:rsidR="00DB4D74">
        <w:rPr>
          <w:sz w:val="26"/>
          <w:szCs w:val="26"/>
          <w:rtl/>
          <w:lang w:bidi="ar-LB"/>
        </w:rPr>
        <w:t xml:space="preserve"> </w:t>
      </w:r>
      <w:r w:rsidR="009E6332">
        <w:rPr>
          <w:sz w:val="26"/>
          <w:szCs w:val="26"/>
          <w:rtl/>
          <w:lang w:bidi="ar-LB"/>
        </w:rPr>
        <w:t xml:space="preserve">إن إدارة </w:t>
      </w:r>
      <w:r w:rsidR="00B54E9D">
        <w:rPr>
          <w:sz w:val="26"/>
          <w:szCs w:val="26"/>
          <w:rtl/>
          <w:lang w:bidi="ar-LB"/>
        </w:rPr>
        <w:t>الموارد المعدنية</w:t>
      </w:r>
      <w:r w:rsidR="009E6332">
        <w:rPr>
          <w:sz w:val="26"/>
          <w:szCs w:val="26"/>
          <w:rtl/>
          <w:lang w:bidi="ar-LB"/>
        </w:rPr>
        <w:t xml:space="preserve"> والطاقة </w:t>
      </w:r>
      <w:r w:rsidR="00033082">
        <w:rPr>
          <w:rFonts w:hint="cs"/>
          <w:sz w:val="26"/>
          <w:szCs w:val="26"/>
          <w:rtl/>
          <w:lang w:bidi="ar-LB"/>
        </w:rPr>
        <w:t>هي</w:t>
      </w:r>
      <w:r w:rsidR="009E6332">
        <w:rPr>
          <w:sz w:val="26"/>
          <w:szCs w:val="26"/>
          <w:rtl/>
          <w:lang w:bidi="ar-LB"/>
        </w:rPr>
        <w:t xml:space="preserve"> الهيئة المسؤولة عن قضايا الطاقة في البلد. ويوفر الكتاب الأبيض للطاقة (1998) أساس تحسين كفاءة الطاقة في البلد، بينما القانون </w:t>
      </w:r>
      <w:r w:rsidR="008F18A3">
        <w:rPr>
          <w:sz w:val="26"/>
          <w:szCs w:val="26"/>
          <w:rtl/>
          <w:lang w:bidi="ar-LB"/>
        </w:rPr>
        <w:t>الوطني</w:t>
      </w:r>
      <w:r w:rsidR="009E6332">
        <w:rPr>
          <w:sz w:val="26"/>
          <w:szCs w:val="26"/>
          <w:rtl/>
          <w:lang w:bidi="ar-LB"/>
        </w:rPr>
        <w:t xml:space="preserve"> للطاقة رقم </w:t>
      </w:r>
      <w:r w:rsidR="00DD24C5">
        <w:rPr>
          <w:sz w:val="26"/>
          <w:szCs w:val="26"/>
          <w:rtl/>
          <w:lang w:bidi="ar-LB"/>
        </w:rPr>
        <w:t xml:space="preserve">33 </w:t>
      </w:r>
      <w:r w:rsidR="00DD24C5">
        <w:rPr>
          <w:sz w:val="26"/>
          <w:szCs w:val="26"/>
          <w:lang w:bidi="ar-LB"/>
        </w:rPr>
        <w:t>(</w:t>
      </w:r>
      <w:r w:rsidR="00672E3B">
        <w:rPr>
          <w:sz w:val="26"/>
          <w:szCs w:val="26"/>
          <w:lang w:bidi="ar-LB"/>
        </w:rPr>
        <w:t>2008)</w:t>
      </w:r>
      <w:r w:rsidR="00672E3B">
        <w:rPr>
          <w:rFonts w:hint="cs"/>
          <w:sz w:val="26"/>
          <w:szCs w:val="26"/>
          <w:rtl/>
          <w:lang w:bidi="ar-LB"/>
        </w:rPr>
        <w:t xml:space="preserve"> يعط</w:t>
      </w:r>
      <w:r w:rsidR="00672E3B">
        <w:rPr>
          <w:sz w:val="26"/>
          <w:szCs w:val="26"/>
          <w:rtl/>
          <w:lang w:bidi="ar-LB"/>
        </w:rPr>
        <w:t>ي</w:t>
      </w:r>
      <w:r w:rsidR="009E6332">
        <w:rPr>
          <w:sz w:val="26"/>
          <w:szCs w:val="26"/>
          <w:rtl/>
          <w:lang w:bidi="ar-LB"/>
        </w:rPr>
        <w:t xml:space="preserve">، </w:t>
      </w:r>
      <w:r w:rsidR="009E6332" w:rsidRPr="008F18A3">
        <w:rPr>
          <w:i/>
          <w:iCs/>
          <w:sz w:val="26"/>
          <w:szCs w:val="26"/>
          <w:rtl/>
          <w:lang w:bidi="ar-LB"/>
        </w:rPr>
        <w:t>من بين جملة أمور</w:t>
      </w:r>
      <w:r w:rsidR="009E6332">
        <w:rPr>
          <w:sz w:val="26"/>
          <w:szCs w:val="26"/>
          <w:rtl/>
          <w:lang w:bidi="ar-LB"/>
        </w:rPr>
        <w:t>، السلطة للإدارة لتحديد المستويات الدنيا لكفاءة الطاقة في كل ق</w:t>
      </w:r>
      <w:r w:rsidR="00B54E9D">
        <w:rPr>
          <w:sz w:val="26"/>
          <w:szCs w:val="26"/>
          <w:rtl/>
          <w:lang w:bidi="ar-LB"/>
        </w:rPr>
        <w:t>ط</w:t>
      </w:r>
      <w:r w:rsidR="009E6332">
        <w:rPr>
          <w:sz w:val="26"/>
          <w:szCs w:val="26"/>
          <w:rtl/>
          <w:lang w:bidi="ar-LB"/>
        </w:rPr>
        <w:t xml:space="preserve">اع من الاقتصاد؛ تحديد إجراءات تطبيق تكنولوجيات كفاءة الطاقة؛ </w:t>
      </w:r>
      <w:r w:rsidR="00033082">
        <w:rPr>
          <w:rFonts w:hint="cs"/>
          <w:sz w:val="26"/>
          <w:szCs w:val="26"/>
          <w:rtl/>
          <w:lang w:bidi="ar-LB"/>
        </w:rPr>
        <w:t>اعتماد</w:t>
      </w:r>
      <w:r w:rsidR="009E6332">
        <w:rPr>
          <w:sz w:val="26"/>
          <w:szCs w:val="26"/>
          <w:rtl/>
          <w:lang w:bidi="ar-LB"/>
        </w:rPr>
        <w:t xml:space="preserve"> وضع بطاقات كفاءة الطاقة للأجهزة المنزلية والمركبات؛ حظر تصنيع أو استيراد أو بيع منتجات كهربائية وإلكترونية </w:t>
      </w:r>
      <w:r w:rsidR="00FA4AA1">
        <w:rPr>
          <w:sz w:val="26"/>
          <w:szCs w:val="26"/>
          <w:rtl/>
          <w:lang w:bidi="ar-LB"/>
        </w:rPr>
        <w:t xml:space="preserve">وأجهزة تحرق الوقود ذات كفاءة ضعيفة في الطاقة؛ وضع معايير لكفاءة الطاقة لتكنولوجيات وعمليات وأجهزة ومركبات </w:t>
      </w:r>
      <w:r w:rsidR="008F18A3">
        <w:rPr>
          <w:sz w:val="26"/>
          <w:szCs w:val="26"/>
          <w:rtl/>
          <w:lang w:bidi="ar-LB"/>
        </w:rPr>
        <w:t>ومباني</w:t>
      </w:r>
      <w:r w:rsidR="00FA4AA1">
        <w:rPr>
          <w:sz w:val="26"/>
          <w:szCs w:val="26"/>
          <w:rtl/>
          <w:lang w:bidi="ar-LB"/>
        </w:rPr>
        <w:t xml:space="preserve"> </w:t>
      </w:r>
      <w:r w:rsidR="008F18A3">
        <w:rPr>
          <w:sz w:val="26"/>
          <w:szCs w:val="26"/>
          <w:rtl/>
          <w:lang w:bidi="ar-LB"/>
        </w:rPr>
        <w:t>محددة.</w:t>
      </w:r>
    </w:p>
    <w:p w14:paraId="0427D63E" w14:textId="77777777" w:rsidR="00013442" w:rsidRPr="00013442" w:rsidRDefault="00E86CD1" w:rsidP="00013442">
      <w:pPr>
        <w:pStyle w:val="ListParagraph"/>
        <w:numPr>
          <w:ilvl w:val="0"/>
          <w:numId w:val="10"/>
        </w:numPr>
        <w:jc w:val="left"/>
        <w:rPr>
          <w:sz w:val="26"/>
          <w:szCs w:val="26"/>
          <w:lang w:bidi="ar-LB"/>
        </w:rPr>
      </w:pPr>
      <w:r w:rsidRPr="00013442">
        <w:rPr>
          <w:sz w:val="26"/>
          <w:szCs w:val="26"/>
          <w:rtl/>
          <w:lang w:bidi="ar-LB"/>
        </w:rPr>
        <w:t xml:space="preserve">بدأ نفاذ </w:t>
      </w:r>
      <w:r w:rsidR="00013442" w:rsidRPr="00013442">
        <w:rPr>
          <w:sz w:val="26"/>
          <w:szCs w:val="26"/>
          <w:rtl/>
          <w:lang w:bidi="ar-LB"/>
        </w:rPr>
        <w:t>المعايير الدنيا لأداء الطاقة</w:t>
      </w:r>
    </w:p>
    <w:p w14:paraId="17806E94" w14:textId="0752C7C4" w:rsidR="006E58E9" w:rsidRPr="0070745F" w:rsidRDefault="00E86CD1" w:rsidP="00B046DD">
      <w:pPr>
        <w:numPr>
          <w:ilvl w:val="0"/>
          <w:numId w:val="10"/>
        </w:numPr>
        <w:bidi/>
        <w:spacing w:before="240"/>
        <w:ind w:left="0" w:firstLine="0"/>
        <w:rPr>
          <w:sz w:val="26"/>
          <w:szCs w:val="26"/>
          <w:lang w:bidi="ar-LB"/>
        </w:rPr>
      </w:pPr>
      <w:r>
        <w:rPr>
          <w:sz w:val="26"/>
          <w:szCs w:val="26"/>
          <w:rtl/>
          <w:lang w:bidi="ar-LB"/>
        </w:rPr>
        <w:t xml:space="preserve">لأجهزة تكييف الهواء المنفصلة حتى سعت تبريد تصل 7.1 </w:t>
      </w:r>
      <w:r w:rsidR="00F7209E">
        <w:rPr>
          <w:sz w:val="26"/>
          <w:szCs w:val="26"/>
          <w:rtl/>
          <w:lang w:bidi="ar-LB"/>
        </w:rPr>
        <w:t>كيلواط</w:t>
      </w:r>
      <w:r>
        <w:rPr>
          <w:sz w:val="26"/>
          <w:szCs w:val="26"/>
          <w:rtl/>
          <w:lang w:bidi="ar-LB"/>
        </w:rPr>
        <w:t xml:space="preserve"> والمبردات وأجهزة التجميد في عام 2016 </w:t>
      </w:r>
      <w:r w:rsidR="00D33553">
        <w:rPr>
          <w:sz w:val="26"/>
          <w:szCs w:val="26"/>
          <w:rtl/>
          <w:lang w:bidi="ar-LB"/>
        </w:rPr>
        <w:t xml:space="preserve">على </w:t>
      </w:r>
      <w:r w:rsidR="00154924">
        <w:rPr>
          <w:sz w:val="26"/>
          <w:szCs w:val="26"/>
          <w:rtl/>
          <w:lang w:bidi="ar-LB"/>
        </w:rPr>
        <w:t>هيئة</w:t>
      </w:r>
      <w:r w:rsidR="00D33553">
        <w:rPr>
          <w:sz w:val="26"/>
          <w:szCs w:val="26"/>
          <w:rtl/>
          <w:lang w:bidi="ar-LB"/>
        </w:rPr>
        <w:t xml:space="preserve"> المعايير الوطنية لجنوب أفريقيا استكملت ببرامج لزيادة </w:t>
      </w:r>
      <w:r w:rsidR="00F7209E">
        <w:rPr>
          <w:sz w:val="26"/>
          <w:szCs w:val="26"/>
          <w:rtl/>
          <w:lang w:bidi="ar-LB"/>
        </w:rPr>
        <w:t>الوعي</w:t>
      </w:r>
      <w:r w:rsidR="00D33553">
        <w:rPr>
          <w:sz w:val="26"/>
          <w:szCs w:val="26"/>
          <w:rtl/>
          <w:lang w:bidi="ar-LB"/>
        </w:rPr>
        <w:t xml:space="preserve"> وتوجيهات لزيادة معدلات الامتثال وأحكام </w:t>
      </w:r>
      <w:r w:rsidR="00856F06">
        <w:rPr>
          <w:sz w:val="26"/>
          <w:szCs w:val="26"/>
          <w:rtl/>
          <w:lang w:bidi="ar-LB"/>
        </w:rPr>
        <w:t>عرضت</w:t>
      </w:r>
      <w:r w:rsidR="00D33553">
        <w:rPr>
          <w:sz w:val="26"/>
          <w:szCs w:val="26"/>
          <w:rtl/>
          <w:lang w:bidi="ar-LB"/>
        </w:rPr>
        <w:t xml:space="preserve"> في </w:t>
      </w:r>
      <w:r w:rsidR="00856F06">
        <w:rPr>
          <w:sz w:val="26"/>
          <w:szCs w:val="26"/>
          <w:rtl/>
          <w:lang w:bidi="ar-LB"/>
        </w:rPr>
        <w:t>عام</w:t>
      </w:r>
      <w:r w:rsidR="00D33553">
        <w:rPr>
          <w:sz w:val="26"/>
          <w:szCs w:val="26"/>
          <w:rtl/>
          <w:lang w:bidi="ar-LB"/>
        </w:rPr>
        <w:t xml:space="preserve"> 2020. وبينما</w:t>
      </w:r>
      <w:r w:rsidR="00B046DD">
        <w:rPr>
          <w:sz w:val="26"/>
          <w:szCs w:val="26"/>
          <w:rtl/>
          <w:lang w:bidi="ar-LB"/>
        </w:rPr>
        <w:t xml:space="preserve"> هذا</w:t>
      </w:r>
      <w:r w:rsidR="00D33553">
        <w:rPr>
          <w:sz w:val="26"/>
          <w:szCs w:val="26"/>
          <w:rtl/>
          <w:lang w:bidi="ar-LB"/>
        </w:rPr>
        <w:t xml:space="preserve"> البرنامج هو </w:t>
      </w:r>
      <w:r w:rsidR="00B046DD">
        <w:rPr>
          <w:sz w:val="26"/>
          <w:szCs w:val="26"/>
          <w:rtl/>
          <w:lang w:bidi="ar-LB"/>
        </w:rPr>
        <w:t>ال</w:t>
      </w:r>
      <w:r w:rsidR="00D33553">
        <w:rPr>
          <w:sz w:val="26"/>
          <w:szCs w:val="26"/>
          <w:rtl/>
          <w:lang w:bidi="ar-LB"/>
        </w:rPr>
        <w:t xml:space="preserve">أكثرها شمولا في الإقليم، لا </w:t>
      </w:r>
      <w:r w:rsidR="00B046DD">
        <w:rPr>
          <w:sz w:val="26"/>
          <w:szCs w:val="26"/>
          <w:rtl/>
          <w:lang w:bidi="ar-LB"/>
        </w:rPr>
        <w:t>يتضمن</w:t>
      </w:r>
      <w:r w:rsidR="00D33553">
        <w:rPr>
          <w:sz w:val="26"/>
          <w:szCs w:val="26"/>
          <w:rtl/>
          <w:lang w:bidi="ar-LB"/>
        </w:rPr>
        <w:t xml:space="preserve"> معايير للنظم المركزية أو مبردات </w:t>
      </w:r>
      <w:r w:rsidR="00033082">
        <w:rPr>
          <w:rFonts w:hint="cs"/>
          <w:sz w:val="26"/>
          <w:szCs w:val="26"/>
          <w:rtl/>
          <w:lang w:bidi="ar-LB"/>
        </w:rPr>
        <w:t>المباني</w:t>
      </w:r>
      <w:r w:rsidR="00D33553">
        <w:rPr>
          <w:sz w:val="26"/>
          <w:szCs w:val="26"/>
          <w:rtl/>
          <w:lang w:bidi="ar-LB"/>
        </w:rPr>
        <w:t xml:space="preserve"> أو المعدات الصناعية.</w:t>
      </w:r>
    </w:p>
    <w:p w14:paraId="2637751C" w14:textId="502B38F2" w:rsidR="00203979" w:rsidRPr="00566A3A" w:rsidRDefault="00A01990" w:rsidP="00B405A6">
      <w:pPr>
        <w:bidi/>
        <w:spacing w:before="240"/>
        <w:rPr>
          <w:sz w:val="26"/>
          <w:szCs w:val="26"/>
          <w:rtl/>
          <w:lang w:bidi="ar-LB"/>
        </w:rPr>
      </w:pPr>
      <w:r>
        <w:rPr>
          <w:sz w:val="26"/>
          <w:szCs w:val="26"/>
          <w:rtl/>
          <w:lang w:bidi="ar-LB"/>
        </w:rPr>
        <w:t>4</w:t>
      </w:r>
      <w:r w:rsidR="001C1D9A">
        <w:rPr>
          <w:sz w:val="26"/>
          <w:szCs w:val="26"/>
          <w:rtl/>
          <w:lang w:bidi="ar-LB"/>
        </w:rPr>
        <w:tab/>
      </w:r>
      <w:r w:rsidR="00566A3A">
        <w:rPr>
          <w:sz w:val="26"/>
          <w:szCs w:val="26"/>
          <w:rtl/>
          <w:lang w:bidi="ar-LB"/>
        </w:rPr>
        <w:t xml:space="preserve">وضعت الحكومة عدة معايير وطنية لتشجيع إدارة الطاقة بما في ذلك </w:t>
      </w:r>
      <w:r w:rsidR="00566A3A" w:rsidRPr="00566A3A">
        <w:rPr>
          <w:sz w:val="26"/>
          <w:szCs w:val="26"/>
          <w:lang w:bidi="ar-LB"/>
        </w:rPr>
        <w:t>SANS 10400–XA</w:t>
      </w:r>
      <w:r w:rsidR="00566A3A">
        <w:rPr>
          <w:sz w:val="26"/>
          <w:szCs w:val="26"/>
          <w:rtl/>
          <w:lang w:bidi="ar-LB"/>
        </w:rPr>
        <w:t xml:space="preserve"> </w:t>
      </w:r>
      <w:r w:rsidR="00033082">
        <w:rPr>
          <w:rFonts w:hint="cs"/>
          <w:sz w:val="26"/>
          <w:szCs w:val="26"/>
          <w:rtl/>
          <w:lang w:bidi="ar-LB"/>
        </w:rPr>
        <w:t>التي</w:t>
      </w:r>
      <w:r w:rsidR="00566A3A">
        <w:rPr>
          <w:sz w:val="26"/>
          <w:szCs w:val="26"/>
          <w:rtl/>
          <w:lang w:bidi="ar-LB"/>
        </w:rPr>
        <w:t xml:space="preserve"> تحدد متطلبات </w:t>
      </w:r>
      <w:r w:rsidR="003019DE">
        <w:rPr>
          <w:sz w:val="26"/>
          <w:szCs w:val="26"/>
          <w:rtl/>
          <w:lang w:bidi="ar-LB"/>
        </w:rPr>
        <w:t>ا</w:t>
      </w:r>
      <w:r w:rsidR="00566A3A">
        <w:rPr>
          <w:sz w:val="26"/>
          <w:szCs w:val="26"/>
          <w:rtl/>
          <w:lang w:bidi="ar-LB"/>
        </w:rPr>
        <w:t xml:space="preserve">لحد </w:t>
      </w:r>
      <w:r w:rsidR="00033082">
        <w:rPr>
          <w:rFonts w:hint="cs"/>
          <w:sz w:val="26"/>
          <w:szCs w:val="26"/>
          <w:rtl/>
          <w:lang w:bidi="ar-LB"/>
        </w:rPr>
        <w:t>الأقصى</w:t>
      </w:r>
      <w:r w:rsidR="00566A3A">
        <w:rPr>
          <w:sz w:val="26"/>
          <w:szCs w:val="26"/>
          <w:rtl/>
          <w:lang w:bidi="ar-LB"/>
        </w:rPr>
        <w:t xml:space="preserve"> للطلب </w:t>
      </w:r>
      <w:r w:rsidR="00033082">
        <w:rPr>
          <w:rFonts w:hint="cs"/>
          <w:sz w:val="26"/>
          <w:szCs w:val="26"/>
          <w:rtl/>
          <w:lang w:bidi="ar-LB"/>
        </w:rPr>
        <w:t>السنوي</w:t>
      </w:r>
      <w:r w:rsidR="00566A3A">
        <w:rPr>
          <w:sz w:val="26"/>
          <w:szCs w:val="26"/>
          <w:rtl/>
          <w:lang w:bidi="ar-LB"/>
        </w:rPr>
        <w:t xml:space="preserve"> والاستهلاك لكل متر مربع في </w:t>
      </w:r>
      <w:r w:rsidR="00033082">
        <w:rPr>
          <w:rFonts w:hint="cs"/>
          <w:sz w:val="26"/>
          <w:szCs w:val="26"/>
          <w:rtl/>
          <w:lang w:bidi="ar-LB"/>
        </w:rPr>
        <w:t>المباني</w:t>
      </w:r>
      <w:r w:rsidR="00566A3A">
        <w:rPr>
          <w:sz w:val="26"/>
          <w:szCs w:val="26"/>
          <w:rtl/>
          <w:lang w:bidi="ar-LB"/>
        </w:rPr>
        <w:t xml:space="preserve">. وبالرغم من أن هذه اللائحة قد دفعت إلى إعادة </w:t>
      </w:r>
      <w:r w:rsidR="008A0B6F">
        <w:rPr>
          <w:sz w:val="26"/>
          <w:szCs w:val="26"/>
          <w:rtl/>
          <w:lang w:bidi="ar-LB"/>
        </w:rPr>
        <w:t xml:space="preserve">تجديد بعض </w:t>
      </w:r>
      <w:r w:rsidR="00033082">
        <w:rPr>
          <w:rFonts w:hint="cs"/>
          <w:sz w:val="26"/>
          <w:szCs w:val="26"/>
          <w:rtl/>
          <w:lang w:bidi="ar-LB"/>
        </w:rPr>
        <w:t>المباني</w:t>
      </w:r>
      <w:r w:rsidR="008A0B6F">
        <w:rPr>
          <w:sz w:val="26"/>
          <w:szCs w:val="26"/>
          <w:rtl/>
          <w:lang w:bidi="ar-LB"/>
        </w:rPr>
        <w:t xml:space="preserve">، لم تسمح قدرة ومهارات السلطات المحلية المحدودة إلى تنفيذها </w:t>
      </w:r>
      <w:r w:rsidR="00DB0247">
        <w:rPr>
          <w:sz w:val="26"/>
          <w:szCs w:val="26"/>
          <w:rtl/>
          <w:lang w:bidi="ar-LB"/>
        </w:rPr>
        <w:t>بشكل ثابت</w:t>
      </w:r>
      <w:r w:rsidR="008A0B6F">
        <w:rPr>
          <w:sz w:val="26"/>
          <w:szCs w:val="26"/>
          <w:rtl/>
          <w:lang w:bidi="ar-LB"/>
        </w:rPr>
        <w:t xml:space="preserve">. إن وضع معايير لكفاءة الطاقة لمبردات </w:t>
      </w:r>
      <w:r w:rsidR="00033082">
        <w:rPr>
          <w:rFonts w:hint="cs"/>
          <w:sz w:val="26"/>
          <w:szCs w:val="26"/>
          <w:rtl/>
          <w:lang w:bidi="ar-LB"/>
        </w:rPr>
        <w:t>المباني</w:t>
      </w:r>
      <w:r w:rsidR="008A0B6F">
        <w:rPr>
          <w:sz w:val="26"/>
          <w:szCs w:val="26"/>
          <w:rtl/>
          <w:lang w:bidi="ar-LB"/>
        </w:rPr>
        <w:t xml:space="preserve"> </w:t>
      </w:r>
      <w:r w:rsidR="00B405A6">
        <w:rPr>
          <w:sz w:val="26"/>
          <w:szCs w:val="26"/>
          <w:rtl/>
          <w:lang w:bidi="ar-LB"/>
        </w:rPr>
        <w:t>ل</w:t>
      </w:r>
      <w:r w:rsidR="008A0B6F">
        <w:rPr>
          <w:sz w:val="26"/>
          <w:szCs w:val="26"/>
          <w:rtl/>
          <w:lang w:bidi="ar-LB"/>
        </w:rPr>
        <w:t xml:space="preserve">نظم تكييف الهواء الكبيرة ووضع مواد تعليمية وزيادة </w:t>
      </w:r>
      <w:r w:rsidR="00200F80">
        <w:rPr>
          <w:rFonts w:hint="cs"/>
          <w:sz w:val="26"/>
          <w:szCs w:val="26"/>
          <w:rtl/>
          <w:lang w:bidi="ar-LB"/>
        </w:rPr>
        <w:t>الوعي</w:t>
      </w:r>
      <w:r w:rsidR="008A0B6F">
        <w:rPr>
          <w:sz w:val="26"/>
          <w:szCs w:val="26"/>
          <w:rtl/>
          <w:lang w:bidi="ar-LB"/>
        </w:rPr>
        <w:t xml:space="preserve"> في ما بين </w:t>
      </w:r>
      <w:r w:rsidR="00B405A6">
        <w:rPr>
          <w:sz w:val="26"/>
          <w:szCs w:val="26"/>
          <w:rtl/>
          <w:lang w:bidi="ar-LB"/>
        </w:rPr>
        <w:t xml:space="preserve">القائمين على التطوير </w:t>
      </w:r>
      <w:r w:rsidR="00033082">
        <w:rPr>
          <w:rFonts w:hint="cs"/>
          <w:sz w:val="26"/>
          <w:szCs w:val="26"/>
          <w:rtl/>
          <w:lang w:bidi="ar-LB"/>
        </w:rPr>
        <w:t>العقاري</w:t>
      </w:r>
      <w:r w:rsidR="008A0B6F">
        <w:rPr>
          <w:sz w:val="26"/>
          <w:szCs w:val="26"/>
          <w:rtl/>
          <w:lang w:bidi="ar-LB"/>
        </w:rPr>
        <w:t xml:space="preserve"> وملاك </w:t>
      </w:r>
      <w:r w:rsidR="00033082">
        <w:rPr>
          <w:rFonts w:hint="cs"/>
          <w:sz w:val="26"/>
          <w:szCs w:val="26"/>
          <w:rtl/>
          <w:lang w:bidi="ar-LB"/>
        </w:rPr>
        <w:t>المباني</w:t>
      </w:r>
      <w:r w:rsidR="008A0B6F">
        <w:rPr>
          <w:sz w:val="26"/>
          <w:szCs w:val="26"/>
          <w:rtl/>
          <w:lang w:bidi="ar-LB"/>
        </w:rPr>
        <w:t xml:space="preserve"> ستساهم في خفض استهلاك الطاقة في كل متر مربع في </w:t>
      </w:r>
      <w:r w:rsidR="00033082">
        <w:rPr>
          <w:rFonts w:hint="cs"/>
          <w:sz w:val="26"/>
          <w:szCs w:val="26"/>
          <w:rtl/>
          <w:lang w:bidi="ar-LB"/>
        </w:rPr>
        <w:t>المباني</w:t>
      </w:r>
      <w:r w:rsidR="008A0B6F">
        <w:rPr>
          <w:sz w:val="26"/>
          <w:szCs w:val="26"/>
          <w:rtl/>
          <w:lang w:bidi="ar-LB"/>
        </w:rPr>
        <w:t>.</w:t>
      </w:r>
    </w:p>
    <w:p w14:paraId="374CB356" w14:textId="77777777" w:rsidR="001E2ED7" w:rsidRPr="00566A3A" w:rsidRDefault="001E2ED7" w:rsidP="001E7144">
      <w:pPr>
        <w:bidi/>
        <w:rPr>
          <w:i/>
          <w:iCs/>
          <w:sz w:val="26"/>
          <w:szCs w:val="26"/>
          <w:rtl/>
          <w:lang w:bidi="ar-LB"/>
        </w:rPr>
      </w:pPr>
    </w:p>
    <w:p w14:paraId="1B1AA61B" w14:textId="3F292258" w:rsidR="00AB661A" w:rsidRPr="00AB661A" w:rsidRDefault="00AB661A" w:rsidP="00AB661A">
      <w:pPr>
        <w:bidi/>
        <w:rPr>
          <w:sz w:val="26"/>
          <w:szCs w:val="26"/>
          <w:u w:val="single"/>
          <w:rtl/>
          <w:lang w:bidi="ar-LB"/>
        </w:rPr>
      </w:pPr>
      <w:r w:rsidRPr="00AB661A">
        <w:rPr>
          <w:sz w:val="26"/>
          <w:szCs w:val="26"/>
          <w:u w:val="single"/>
          <w:rtl/>
          <w:lang w:bidi="ar-LB"/>
        </w:rPr>
        <w:t>هدف المشروع</w:t>
      </w:r>
    </w:p>
    <w:p w14:paraId="572D63EF" w14:textId="7BA447F2" w:rsidR="00885A0F" w:rsidRDefault="00A01990" w:rsidP="00FD14EC">
      <w:pPr>
        <w:bidi/>
        <w:spacing w:before="240"/>
        <w:ind w:left="90"/>
        <w:rPr>
          <w:sz w:val="26"/>
          <w:szCs w:val="26"/>
          <w:rtl/>
          <w:lang w:bidi="ar-LB"/>
        </w:rPr>
      </w:pPr>
      <w:r>
        <w:rPr>
          <w:sz w:val="26"/>
          <w:szCs w:val="26"/>
          <w:rtl/>
          <w:lang w:bidi="ar-LB"/>
        </w:rPr>
        <w:t>5</w:t>
      </w:r>
      <w:r>
        <w:rPr>
          <w:sz w:val="26"/>
          <w:szCs w:val="26"/>
          <w:rtl/>
          <w:lang w:bidi="ar-LB"/>
        </w:rPr>
        <w:tab/>
      </w:r>
      <w:r w:rsidR="00AA0C38">
        <w:rPr>
          <w:sz w:val="26"/>
          <w:szCs w:val="26"/>
          <w:rtl/>
          <w:lang w:bidi="ar-LB"/>
        </w:rPr>
        <w:t xml:space="preserve">سوف يستبدل المشروع مبردات </w:t>
      </w:r>
      <w:r w:rsidR="00033082">
        <w:rPr>
          <w:rFonts w:hint="cs"/>
          <w:sz w:val="26"/>
          <w:szCs w:val="26"/>
          <w:rtl/>
          <w:lang w:bidi="ar-LB"/>
        </w:rPr>
        <w:t>المباني</w:t>
      </w:r>
      <w:r w:rsidR="00AA0C38">
        <w:rPr>
          <w:sz w:val="26"/>
          <w:szCs w:val="26"/>
          <w:rtl/>
          <w:lang w:bidi="ar-LB"/>
        </w:rPr>
        <w:t xml:space="preserve"> </w:t>
      </w:r>
      <w:r w:rsidR="00FD14EC">
        <w:rPr>
          <w:sz w:val="26"/>
          <w:szCs w:val="26"/>
          <w:rtl/>
          <w:lang w:bidi="ar-LB"/>
        </w:rPr>
        <w:t>الموجودة في</w:t>
      </w:r>
      <w:r w:rsidR="00AA0C38">
        <w:rPr>
          <w:sz w:val="26"/>
          <w:szCs w:val="26"/>
          <w:rtl/>
          <w:lang w:bidi="ar-LB"/>
        </w:rPr>
        <w:t xml:space="preserve"> </w:t>
      </w:r>
      <w:r w:rsidR="00033082">
        <w:rPr>
          <w:rFonts w:hint="cs"/>
          <w:sz w:val="26"/>
          <w:szCs w:val="26"/>
          <w:rtl/>
          <w:lang w:bidi="ar-LB"/>
        </w:rPr>
        <w:t>المباني</w:t>
      </w:r>
      <w:r w:rsidR="00AA0C38">
        <w:rPr>
          <w:sz w:val="26"/>
          <w:szCs w:val="26"/>
          <w:rtl/>
          <w:lang w:bidi="ar-LB"/>
        </w:rPr>
        <w:t xml:space="preserve"> العامة الكبيرة بنظم ذات كفاءة عالية باستخدام سوائل تبريد ذات احتمالية احترار </w:t>
      </w:r>
      <w:r w:rsidR="00033082">
        <w:rPr>
          <w:rFonts w:hint="cs"/>
          <w:sz w:val="26"/>
          <w:szCs w:val="26"/>
          <w:rtl/>
          <w:lang w:bidi="ar-LB"/>
        </w:rPr>
        <w:t>عالمي</w:t>
      </w:r>
      <w:r w:rsidR="00AA0C38">
        <w:rPr>
          <w:sz w:val="26"/>
          <w:szCs w:val="26"/>
          <w:rtl/>
          <w:lang w:bidi="ar-LB"/>
        </w:rPr>
        <w:t xml:space="preserve"> </w:t>
      </w:r>
      <w:r w:rsidR="00672E3B">
        <w:rPr>
          <w:rFonts w:hint="cs"/>
          <w:sz w:val="26"/>
          <w:szCs w:val="26"/>
          <w:rtl/>
          <w:lang w:bidi="ar-LB"/>
        </w:rPr>
        <w:t>منخفضة،</w:t>
      </w:r>
      <w:r w:rsidR="00AA0C38">
        <w:rPr>
          <w:sz w:val="26"/>
          <w:szCs w:val="26"/>
          <w:rtl/>
          <w:lang w:bidi="ar-LB"/>
        </w:rPr>
        <w:t xml:space="preserve"> بما في ذلك </w:t>
      </w:r>
      <w:r w:rsidR="00AA0C38" w:rsidRPr="00AA0C38">
        <w:rPr>
          <w:sz w:val="26"/>
          <w:szCs w:val="26"/>
          <w:lang w:bidi="ar-LB"/>
        </w:rPr>
        <w:t>R-290/R-600a, R-717, HFO</w:t>
      </w:r>
      <w:r w:rsidR="00AA0C38" w:rsidRPr="00AA0C38">
        <w:rPr>
          <w:sz w:val="26"/>
          <w:szCs w:val="26"/>
          <w:lang w:bidi="ar-LB"/>
        </w:rPr>
        <w:noBreakHyphen/>
        <w:t>1233zd(E)</w:t>
      </w:r>
      <w:r w:rsidR="00AA0C38">
        <w:rPr>
          <w:lang w:bidi="ar-LB"/>
        </w:rPr>
        <w:t>,</w:t>
      </w:r>
      <w:r w:rsidR="00AA0C38">
        <w:rPr>
          <w:sz w:val="26"/>
          <w:szCs w:val="26"/>
          <w:rtl/>
          <w:lang w:bidi="ar-LB"/>
        </w:rPr>
        <w:t xml:space="preserve"> </w:t>
      </w:r>
      <w:r w:rsidR="0029371C">
        <w:rPr>
          <w:sz w:val="26"/>
          <w:szCs w:val="26"/>
          <w:rtl/>
          <w:lang w:bidi="ar-LB"/>
        </w:rPr>
        <w:t xml:space="preserve">مما </w:t>
      </w:r>
      <w:r w:rsidR="00AA0C38">
        <w:rPr>
          <w:sz w:val="26"/>
          <w:szCs w:val="26"/>
          <w:rtl/>
          <w:lang w:bidi="ar-LB"/>
        </w:rPr>
        <w:t xml:space="preserve">ينتج عنها وفورات في الطاقة على أساس النظم الجديدة ذات معايير للكفاءة والصيانة المحسنة والتشغيل، وفي بعض الحالات، استخدام استرداد الحرارة </w:t>
      </w:r>
      <w:r w:rsidR="00FD14EC">
        <w:rPr>
          <w:sz w:val="26"/>
          <w:szCs w:val="26"/>
          <w:rtl/>
          <w:lang w:bidi="ar-LB"/>
        </w:rPr>
        <w:t>لتعويض</w:t>
      </w:r>
      <w:r w:rsidR="00E2737A">
        <w:rPr>
          <w:sz w:val="26"/>
          <w:szCs w:val="26"/>
          <w:rtl/>
          <w:lang w:bidi="ar-LB"/>
        </w:rPr>
        <w:t xml:space="preserve"> استهلاك الفحم </w:t>
      </w:r>
      <w:r w:rsidR="00FD14EC">
        <w:rPr>
          <w:sz w:val="26"/>
          <w:szCs w:val="26"/>
          <w:rtl/>
          <w:lang w:bidi="ar-LB"/>
        </w:rPr>
        <w:t>في</w:t>
      </w:r>
      <w:r w:rsidR="00E2737A">
        <w:rPr>
          <w:sz w:val="26"/>
          <w:szCs w:val="26"/>
          <w:rtl/>
          <w:lang w:bidi="ar-LB"/>
        </w:rPr>
        <w:t xml:space="preserve"> الغلايات في الموقع. وتشمل أهدافها الرئيسة:</w:t>
      </w:r>
    </w:p>
    <w:p w14:paraId="7B4AD5F1" w14:textId="780C7898" w:rsidR="00E2737A" w:rsidRDefault="00E2737A" w:rsidP="00BA03F6">
      <w:pPr>
        <w:bidi/>
        <w:spacing w:before="240"/>
        <w:ind w:left="1440" w:hanging="726"/>
        <w:rPr>
          <w:sz w:val="26"/>
          <w:szCs w:val="26"/>
          <w:rtl/>
          <w:lang w:bidi="ar-LB"/>
        </w:rPr>
      </w:pPr>
      <w:r>
        <w:rPr>
          <w:sz w:val="26"/>
          <w:szCs w:val="26"/>
          <w:rtl/>
          <w:lang w:bidi="ar-LB"/>
        </w:rPr>
        <w:t>(أ)</w:t>
      </w:r>
      <w:r>
        <w:rPr>
          <w:sz w:val="26"/>
          <w:szCs w:val="26"/>
          <w:rtl/>
          <w:lang w:bidi="ar-LB"/>
        </w:rPr>
        <w:tab/>
      </w:r>
      <w:r w:rsidR="0029371C" w:rsidRPr="00AA5263">
        <w:rPr>
          <w:i/>
          <w:iCs/>
          <w:sz w:val="26"/>
          <w:szCs w:val="26"/>
          <w:rtl/>
          <w:lang w:bidi="ar-LB"/>
        </w:rPr>
        <w:t>الخفض التدريجي للهيدروفلوروكربون</w:t>
      </w:r>
      <w:r w:rsidR="0029371C">
        <w:rPr>
          <w:sz w:val="26"/>
          <w:szCs w:val="26"/>
          <w:rtl/>
          <w:lang w:bidi="ar-LB"/>
        </w:rPr>
        <w:t xml:space="preserve">: </w:t>
      </w:r>
      <w:r w:rsidR="0049206F">
        <w:rPr>
          <w:sz w:val="26"/>
          <w:szCs w:val="26"/>
          <w:rtl/>
          <w:lang w:bidi="ar-LB"/>
        </w:rPr>
        <w:t>بيان</w:t>
      </w:r>
      <w:r w:rsidR="0029371C">
        <w:rPr>
          <w:sz w:val="26"/>
          <w:szCs w:val="26"/>
          <w:rtl/>
          <w:lang w:bidi="ar-LB"/>
        </w:rPr>
        <w:t xml:space="preserve"> </w:t>
      </w:r>
      <w:r w:rsidR="0049206F">
        <w:rPr>
          <w:sz w:val="26"/>
          <w:szCs w:val="26"/>
          <w:rtl/>
          <w:lang w:bidi="ar-LB"/>
        </w:rPr>
        <w:t>ال</w:t>
      </w:r>
      <w:r w:rsidR="0029371C">
        <w:rPr>
          <w:sz w:val="26"/>
          <w:szCs w:val="26"/>
          <w:rtl/>
          <w:lang w:bidi="ar-LB"/>
        </w:rPr>
        <w:t>توافر والقابلية للتطبيق لنظم تكييف الهواء عالية الكفاءة</w:t>
      </w:r>
      <w:r w:rsidR="001072C7">
        <w:rPr>
          <w:sz w:val="26"/>
          <w:szCs w:val="26"/>
          <w:rtl/>
          <w:lang w:bidi="ar-LB"/>
        </w:rPr>
        <w:t xml:space="preserve"> </w:t>
      </w:r>
      <w:r w:rsidR="0049206F">
        <w:rPr>
          <w:sz w:val="26"/>
          <w:szCs w:val="26"/>
          <w:rtl/>
          <w:lang w:bidi="ar-LB"/>
        </w:rPr>
        <w:t>المشحونة</w:t>
      </w:r>
      <w:r w:rsidR="001072C7">
        <w:rPr>
          <w:sz w:val="26"/>
          <w:szCs w:val="26"/>
          <w:rtl/>
          <w:lang w:bidi="ar-LB"/>
        </w:rPr>
        <w:t xml:space="preserve"> بسوائل تبريد </w:t>
      </w:r>
      <w:r w:rsidR="00AA5263">
        <w:rPr>
          <w:sz w:val="26"/>
          <w:szCs w:val="26"/>
          <w:rtl/>
          <w:lang w:bidi="ar-LB"/>
        </w:rPr>
        <w:t xml:space="preserve">ذات احتمالية احترار </w:t>
      </w:r>
      <w:r w:rsidR="00033082">
        <w:rPr>
          <w:rFonts w:hint="cs"/>
          <w:sz w:val="26"/>
          <w:szCs w:val="26"/>
          <w:rtl/>
          <w:lang w:bidi="ar-LB"/>
        </w:rPr>
        <w:t>عالمي</w:t>
      </w:r>
      <w:r w:rsidR="00AA5263">
        <w:rPr>
          <w:sz w:val="26"/>
          <w:szCs w:val="26"/>
          <w:rtl/>
          <w:lang w:bidi="ar-LB"/>
        </w:rPr>
        <w:t xml:space="preserve"> </w:t>
      </w:r>
      <w:r w:rsidR="00033082">
        <w:rPr>
          <w:rFonts w:hint="cs"/>
          <w:sz w:val="26"/>
          <w:szCs w:val="26"/>
          <w:rtl/>
          <w:lang w:bidi="ar-LB"/>
        </w:rPr>
        <w:t>منخفضة لتحل</w:t>
      </w:r>
      <w:r w:rsidR="00AA5263">
        <w:rPr>
          <w:sz w:val="26"/>
          <w:szCs w:val="26"/>
          <w:rtl/>
          <w:lang w:bidi="ar-LB"/>
        </w:rPr>
        <w:t xml:space="preserve"> محل النظم الحالية </w:t>
      </w:r>
      <w:r w:rsidR="00AA5263">
        <w:rPr>
          <w:sz w:val="26"/>
          <w:szCs w:val="26"/>
          <w:rtl/>
          <w:lang w:bidi="ar-LB"/>
        </w:rPr>
        <w:lastRenderedPageBreak/>
        <w:t xml:space="preserve">القائمة على الهيدروفلوروكربون وكذلك صلاحيتها كبدائل لاحتمالية احترار </w:t>
      </w:r>
      <w:r w:rsidR="00033082">
        <w:rPr>
          <w:rFonts w:hint="cs"/>
          <w:sz w:val="26"/>
          <w:szCs w:val="26"/>
          <w:rtl/>
          <w:lang w:bidi="ar-LB"/>
        </w:rPr>
        <w:t>عالمي</w:t>
      </w:r>
      <w:r w:rsidR="00AA5263">
        <w:rPr>
          <w:sz w:val="26"/>
          <w:szCs w:val="26"/>
          <w:rtl/>
          <w:lang w:bidi="ar-LB"/>
        </w:rPr>
        <w:t xml:space="preserve"> مرتفعة عند استبدال النظم القائمة على الهيدروكلوروفلوروكربون-22؛</w:t>
      </w:r>
    </w:p>
    <w:p w14:paraId="6DD37782" w14:textId="1E176A72" w:rsidR="00AA5263" w:rsidRDefault="00AA5263" w:rsidP="00361832">
      <w:pPr>
        <w:bidi/>
        <w:spacing w:before="240"/>
        <w:ind w:left="1440" w:hanging="726"/>
        <w:rPr>
          <w:sz w:val="26"/>
          <w:szCs w:val="26"/>
          <w:rtl/>
          <w:lang w:bidi="ar-LB"/>
        </w:rPr>
      </w:pPr>
      <w:r>
        <w:rPr>
          <w:sz w:val="26"/>
          <w:szCs w:val="26"/>
          <w:rtl/>
          <w:lang w:bidi="ar-LB"/>
        </w:rPr>
        <w:t>(ب)</w:t>
      </w:r>
      <w:r>
        <w:rPr>
          <w:sz w:val="26"/>
          <w:szCs w:val="26"/>
          <w:rtl/>
          <w:lang w:bidi="ar-LB"/>
        </w:rPr>
        <w:tab/>
      </w:r>
      <w:r w:rsidRPr="00476B08">
        <w:rPr>
          <w:i/>
          <w:iCs/>
          <w:sz w:val="26"/>
          <w:szCs w:val="26"/>
          <w:rtl/>
          <w:lang w:bidi="ar-LB"/>
        </w:rPr>
        <w:t>جانب الطلب على كفاءة الطاقة ووفورات التكلفة</w:t>
      </w:r>
      <w:r>
        <w:rPr>
          <w:sz w:val="26"/>
          <w:szCs w:val="26"/>
          <w:rtl/>
          <w:lang w:bidi="ar-LB"/>
        </w:rPr>
        <w:t xml:space="preserve">: بيان الفوائد المحتملة </w:t>
      </w:r>
      <w:r w:rsidR="00033082">
        <w:rPr>
          <w:rFonts w:hint="cs"/>
          <w:sz w:val="26"/>
          <w:szCs w:val="26"/>
          <w:rtl/>
          <w:lang w:bidi="ar-LB"/>
        </w:rPr>
        <w:t>لإحلال</w:t>
      </w:r>
      <w:r>
        <w:rPr>
          <w:sz w:val="26"/>
          <w:szCs w:val="26"/>
          <w:rtl/>
          <w:lang w:bidi="ar-LB"/>
        </w:rPr>
        <w:t xml:space="preserve"> نظم التبريد وتكييف الهواء </w:t>
      </w:r>
      <w:r w:rsidR="00033082">
        <w:rPr>
          <w:rFonts w:hint="cs"/>
          <w:sz w:val="26"/>
          <w:szCs w:val="26"/>
          <w:rtl/>
          <w:lang w:bidi="ar-LB"/>
        </w:rPr>
        <w:t>التي</w:t>
      </w:r>
      <w:r>
        <w:rPr>
          <w:sz w:val="26"/>
          <w:szCs w:val="26"/>
          <w:rtl/>
          <w:lang w:bidi="ar-LB"/>
        </w:rPr>
        <w:t xml:space="preserve"> تعمل حاليا في </w:t>
      </w:r>
      <w:r w:rsidR="00033082">
        <w:rPr>
          <w:rFonts w:hint="cs"/>
          <w:sz w:val="26"/>
          <w:szCs w:val="26"/>
          <w:rtl/>
          <w:lang w:bidi="ar-LB"/>
        </w:rPr>
        <w:t>المباني</w:t>
      </w:r>
      <w:r>
        <w:rPr>
          <w:sz w:val="26"/>
          <w:szCs w:val="26"/>
          <w:rtl/>
          <w:lang w:bidi="ar-LB"/>
        </w:rPr>
        <w:t xml:space="preserve"> بواسطة نظم قائمة على تكنولوجيات ذات احتمالية احترار </w:t>
      </w:r>
      <w:r w:rsidR="00033082">
        <w:rPr>
          <w:rFonts w:hint="cs"/>
          <w:sz w:val="26"/>
          <w:szCs w:val="26"/>
          <w:rtl/>
          <w:lang w:bidi="ar-LB"/>
        </w:rPr>
        <w:t>عالمي</w:t>
      </w:r>
      <w:r>
        <w:rPr>
          <w:sz w:val="26"/>
          <w:szCs w:val="26"/>
          <w:rtl/>
          <w:lang w:bidi="ar-LB"/>
        </w:rPr>
        <w:t xml:space="preserve"> </w:t>
      </w:r>
      <w:r w:rsidR="00672E3B">
        <w:rPr>
          <w:rFonts w:hint="cs"/>
          <w:sz w:val="26"/>
          <w:szCs w:val="26"/>
          <w:rtl/>
          <w:lang w:bidi="ar-LB"/>
        </w:rPr>
        <w:t>منخفضة،</w:t>
      </w:r>
      <w:r>
        <w:rPr>
          <w:sz w:val="26"/>
          <w:szCs w:val="26"/>
          <w:rtl/>
          <w:lang w:bidi="ar-LB"/>
        </w:rPr>
        <w:t xml:space="preserve"> بما في ذلك الخفض في </w:t>
      </w:r>
      <w:r w:rsidR="00033082">
        <w:rPr>
          <w:rFonts w:hint="cs"/>
          <w:sz w:val="26"/>
          <w:szCs w:val="26"/>
          <w:rtl/>
          <w:lang w:bidi="ar-LB"/>
        </w:rPr>
        <w:t>الانبعاثات</w:t>
      </w:r>
      <w:r>
        <w:rPr>
          <w:sz w:val="26"/>
          <w:szCs w:val="26"/>
          <w:rtl/>
          <w:lang w:bidi="ar-LB"/>
        </w:rPr>
        <w:t xml:space="preserve"> المباشرة وغير المباشرة لغازات الاحتباس الحرارى والطاقة ووفورات التكلفة في فواتير </w:t>
      </w:r>
      <w:r w:rsidR="00033082">
        <w:rPr>
          <w:rFonts w:hint="cs"/>
          <w:sz w:val="26"/>
          <w:szCs w:val="26"/>
          <w:rtl/>
          <w:lang w:bidi="ar-LB"/>
        </w:rPr>
        <w:t>المباني</w:t>
      </w:r>
      <w:r w:rsidR="00361832" w:rsidRPr="00361832">
        <w:rPr>
          <w:sz w:val="26"/>
          <w:szCs w:val="26"/>
          <w:rtl/>
          <w:lang w:bidi="ar-LB"/>
        </w:rPr>
        <w:t xml:space="preserve"> </w:t>
      </w:r>
      <w:r w:rsidR="00361832">
        <w:rPr>
          <w:sz w:val="26"/>
          <w:szCs w:val="26"/>
          <w:rtl/>
          <w:lang w:bidi="ar-LB"/>
        </w:rPr>
        <w:t>للمستهلكين</w:t>
      </w:r>
      <w:r>
        <w:rPr>
          <w:sz w:val="26"/>
          <w:szCs w:val="26"/>
          <w:rtl/>
          <w:lang w:bidi="ar-LB"/>
        </w:rPr>
        <w:t>؛</w:t>
      </w:r>
    </w:p>
    <w:p w14:paraId="50A8FA6B" w14:textId="40E76B37" w:rsidR="00476B08" w:rsidRDefault="00476B08" w:rsidP="00670187">
      <w:pPr>
        <w:bidi/>
        <w:spacing w:before="240"/>
        <w:ind w:left="1440" w:hanging="726"/>
        <w:rPr>
          <w:sz w:val="26"/>
          <w:szCs w:val="26"/>
          <w:rtl/>
          <w:lang w:val="en-US" w:bidi="ar-LB"/>
        </w:rPr>
      </w:pPr>
      <w:r>
        <w:rPr>
          <w:sz w:val="26"/>
          <w:szCs w:val="26"/>
          <w:rtl/>
          <w:lang w:bidi="ar-LB"/>
        </w:rPr>
        <w:t>(ج)</w:t>
      </w:r>
      <w:r>
        <w:rPr>
          <w:sz w:val="26"/>
          <w:szCs w:val="26"/>
          <w:rtl/>
          <w:lang w:bidi="ar-LB"/>
        </w:rPr>
        <w:tab/>
      </w:r>
      <w:r w:rsidRPr="006E4649">
        <w:rPr>
          <w:i/>
          <w:iCs/>
          <w:sz w:val="26"/>
          <w:szCs w:val="26"/>
          <w:rtl/>
          <w:lang w:bidi="ar-LB"/>
        </w:rPr>
        <w:t>بناء القدرات</w:t>
      </w:r>
      <w:r>
        <w:rPr>
          <w:sz w:val="26"/>
          <w:szCs w:val="26"/>
          <w:rtl/>
          <w:lang w:bidi="ar-LB"/>
        </w:rPr>
        <w:t xml:space="preserve">: </w:t>
      </w:r>
      <w:r w:rsidR="00670187">
        <w:rPr>
          <w:sz w:val="26"/>
          <w:szCs w:val="26"/>
          <w:rtl/>
          <w:lang w:bidi="ar-LB"/>
        </w:rPr>
        <w:t xml:space="preserve">توفير المعرفة الفنية والبيانات </w:t>
      </w:r>
      <w:r w:rsidR="00961D33">
        <w:rPr>
          <w:sz w:val="26"/>
          <w:szCs w:val="26"/>
          <w:rtl/>
          <w:lang w:bidi="ar-LB"/>
        </w:rPr>
        <w:t>والأدوات لمساعدة الأطراف الفاعل</w:t>
      </w:r>
      <w:r w:rsidR="00670187">
        <w:rPr>
          <w:sz w:val="26"/>
          <w:szCs w:val="26"/>
          <w:rtl/>
          <w:lang w:bidi="ar-LB"/>
        </w:rPr>
        <w:t xml:space="preserve">ة والرسميين في قطاعات الانشاءات </w:t>
      </w:r>
      <w:r w:rsidR="00672E3B">
        <w:rPr>
          <w:rFonts w:hint="cs"/>
          <w:sz w:val="26"/>
          <w:szCs w:val="26"/>
          <w:rtl/>
          <w:lang w:bidi="ar-LB"/>
        </w:rPr>
        <w:t>و</w:t>
      </w:r>
      <w:r w:rsidR="00672E3B" w:rsidRPr="00670187">
        <w:rPr>
          <w:rFonts w:hint="cs"/>
          <w:sz w:val="26"/>
          <w:szCs w:val="26"/>
          <w:rtl/>
          <w:lang w:bidi="ar-LB"/>
        </w:rPr>
        <w:t>التبريد</w:t>
      </w:r>
      <w:r w:rsidR="00670187">
        <w:rPr>
          <w:sz w:val="26"/>
          <w:szCs w:val="26"/>
          <w:rtl/>
          <w:lang w:bidi="ar-LB"/>
        </w:rPr>
        <w:t xml:space="preserve"> وتكييف الهواء في تنفيذ لوائح </w:t>
      </w:r>
      <w:r w:rsidR="00033082">
        <w:rPr>
          <w:rFonts w:hint="cs"/>
          <w:sz w:val="26"/>
          <w:szCs w:val="26"/>
          <w:rtl/>
          <w:lang w:bidi="ar-LB"/>
        </w:rPr>
        <w:t>المباني</w:t>
      </w:r>
      <w:r w:rsidR="00670187">
        <w:rPr>
          <w:sz w:val="26"/>
          <w:szCs w:val="26"/>
          <w:rtl/>
          <w:lang w:bidi="ar-LB"/>
        </w:rPr>
        <w:t xml:space="preserve"> الحالية؛ إنشاء منصة لوضع معايير دنيا لأداء كفاءة الطاقة لمبردات </w:t>
      </w:r>
      <w:r w:rsidR="00033082">
        <w:rPr>
          <w:rFonts w:hint="cs"/>
          <w:sz w:val="26"/>
          <w:szCs w:val="26"/>
          <w:rtl/>
          <w:lang w:bidi="ar-LB"/>
        </w:rPr>
        <w:t>المباني</w:t>
      </w:r>
      <w:r w:rsidR="00670187">
        <w:rPr>
          <w:sz w:val="26"/>
          <w:szCs w:val="26"/>
          <w:rtl/>
          <w:lang w:bidi="ar-LB"/>
        </w:rPr>
        <w:t xml:space="preserve"> ونظم التبريد وتكييف الهواء </w:t>
      </w:r>
      <w:r w:rsidR="00033082">
        <w:rPr>
          <w:rFonts w:hint="cs"/>
          <w:sz w:val="26"/>
          <w:szCs w:val="26"/>
          <w:rtl/>
          <w:lang w:bidi="ar-LB"/>
        </w:rPr>
        <w:t>للمباني</w:t>
      </w:r>
      <w:r w:rsidR="00670187">
        <w:rPr>
          <w:sz w:val="26"/>
          <w:szCs w:val="26"/>
          <w:rtl/>
          <w:lang w:bidi="ar-LB"/>
        </w:rPr>
        <w:t xml:space="preserve"> الكبيرة تمشيا مع الخطة الوطنية للتبريد.</w:t>
      </w:r>
    </w:p>
    <w:p w14:paraId="5FBDBD29" w14:textId="5E7EF7DD" w:rsidR="00A01990" w:rsidRDefault="00A01990" w:rsidP="005B1081">
      <w:pPr>
        <w:bidi/>
        <w:spacing w:before="240"/>
        <w:ind w:left="90"/>
        <w:rPr>
          <w:sz w:val="26"/>
          <w:szCs w:val="26"/>
          <w:rtl/>
          <w:lang w:bidi="ar-LB"/>
        </w:rPr>
      </w:pPr>
      <w:r>
        <w:rPr>
          <w:sz w:val="26"/>
          <w:szCs w:val="26"/>
          <w:rtl/>
          <w:lang w:val="en-US" w:bidi="ar-LB"/>
        </w:rPr>
        <w:t>6</w:t>
      </w:r>
      <w:r>
        <w:rPr>
          <w:sz w:val="26"/>
          <w:szCs w:val="26"/>
          <w:rtl/>
          <w:lang w:val="en-US" w:bidi="ar-LB"/>
        </w:rPr>
        <w:tab/>
      </w:r>
      <w:r w:rsidR="004D3559">
        <w:rPr>
          <w:sz w:val="26"/>
          <w:szCs w:val="26"/>
          <w:rtl/>
          <w:lang w:val="en-US" w:bidi="ar-LB"/>
        </w:rPr>
        <w:t xml:space="preserve">سينتج عن المشروع اعتماد تكنولوجيات </w:t>
      </w:r>
      <w:r w:rsidR="004D3559">
        <w:rPr>
          <w:sz w:val="26"/>
          <w:szCs w:val="26"/>
          <w:rtl/>
          <w:lang w:bidi="ar-LB"/>
        </w:rPr>
        <w:t xml:space="preserve">ذات احتمالية احترار </w:t>
      </w:r>
      <w:r w:rsidR="00033082">
        <w:rPr>
          <w:rFonts w:hint="cs"/>
          <w:sz w:val="26"/>
          <w:szCs w:val="26"/>
          <w:rtl/>
          <w:lang w:bidi="ar-LB"/>
        </w:rPr>
        <w:t>عالمي</w:t>
      </w:r>
      <w:r w:rsidR="004D3559">
        <w:rPr>
          <w:sz w:val="26"/>
          <w:szCs w:val="26"/>
          <w:rtl/>
          <w:lang w:bidi="ar-LB"/>
        </w:rPr>
        <w:t xml:space="preserve"> </w:t>
      </w:r>
      <w:r w:rsidR="00672E3B">
        <w:rPr>
          <w:rFonts w:hint="cs"/>
          <w:sz w:val="26"/>
          <w:szCs w:val="26"/>
          <w:rtl/>
          <w:lang w:bidi="ar-LB"/>
        </w:rPr>
        <w:t>منخفضة في</w:t>
      </w:r>
      <w:r w:rsidR="004D3559">
        <w:rPr>
          <w:sz w:val="26"/>
          <w:szCs w:val="26"/>
          <w:rtl/>
          <w:lang w:bidi="ar-LB"/>
        </w:rPr>
        <w:t xml:space="preserve"> </w:t>
      </w:r>
      <w:r w:rsidR="00033082">
        <w:rPr>
          <w:rFonts w:hint="cs"/>
          <w:sz w:val="26"/>
          <w:szCs w:val="26"/>
          <w:rtl/>
          <w:lang w:bidi="ar-LB"/>
        </w:rPr>
        <w:t>المباني</w:t>
      </w:r>
      <w:r w:rsidR="005B1081">
        <w:rPr>
          <w:sz w:val="26"/>
          <w:szCs w:val="26"/>
          <w:rtl/>
          <w:lang w:bidi="ar-LB"/>
        </w:rPr>
        <w:t xml:space="preserve"> والمنشآت</w:t>
      </w:r>
      <w:r w:rsidR="004D3559">
        <w:rPr>
          <w:sz w:val="26"/>
          <w:szCs w:val="26"/>
          <w:rtl/>
          <w:lang w:bidi="ar-LB"/>
        </w:rPr>
        <w:t xml:space="preserve"> الكبيرة، </w:t>
      </w:r>
      <w:r w:rsidR="00033082">
        <w:rPr>
          <w:rFonts w:hint="cs"/>
          <w:sz w:val="26"/>
          <w:szCs w:val="26"/>
          <w:rtl/>
          <w:lang w:bidi="ar-LB"/>
        </w:rPr>
        <w:t>التي</w:t>
      </w:r>
      <w:r w:rsidR="004D3559">
        <w:rPr>
          <w:sz w:val="26"/>
          <w:szCs w:val="26"/>
          <w:rtl/>
          <w:lang w:bidi="ar-LB"/>
        </w:rPr>
        <w:t xml:space="preserve"> سيجرى تكرارها </w:t>
      </w:r>
      <w:r w:rsidR="005B1081">
        <w:rPr>
          <w:sz w:val="26"/>
          <w:szCs w:val="26"/>
          <w:rtl/>
          <w:lang w:bidi="ar-LB"/>
        </w:rPr>
        <w:t>في</w:t>
      </w:r>
      <w:r w:rsidR="004D3559">
        <w:rPr>
          <w:sz w:val="26"/>
          <w:szCs w:val="26"/>
          <w:rtl/>
          <w:lang w:bidi="ar-LB"/>
        </w:rPr>
        <w:t xml:space="preserve"> القطاع كله، وسوف يفيد قطاع خدمة التبريد وتكييف الهواء، ويساعد الحكومة على تحقيق الامتثال </w:t>
      </w:r>
      <w:r w:rsidR="00033082">
        <w:rPr>
          <w:rFonts w:hint="cs"/>
          <w:sz w:val="26"/>
          <w:szCs w:val="26"/>
          <w:rtl/>
          <w:lang w:bidi="ar-LB"/>
        </w:rPr>
        <w:t>لالتزامات</w:t>
      </w:r>
      <w:r w:rsidR="004D3559">
        <w:rPr>
          <w:sz w:val="26"/>
          <w:szCs w:val="26"/>
          <w:rtl/>
          <w:lang w:bidi="ar-LB"/>
        </w:rPr>
        <w:t xml:space="preserve"> تعديل </w:t>
      </w:r>
      <w:r w:rsidR="00033082">
        <w:rPr>
          <w:rFonts w:hint="cs"/>
          <w:sz w:val="26"/>
          <w:szCs w:val="26"/>
          <w:rtl/>
          <w:lang w:bidi="ar-LB"/>
        </w:rPr>
        <w:t>كيغالي</w:t>
      </w:r>
      <w:r w:rsidR="004D3559">
        <w:rPr>
          <w:sz w:val="26"/>
          <w:szCs w:val="26"/>
          <w:rtl/>
          <w:lang w:bidi="ar-LB"/>
        </w:rPr>
        <w:t xml:space="preserve"> وفي تنفيذ السياسات الوطنية لكفاءة الطاقة.   </w:t>
      </w:r>
    </w:p>
    <w:p w14:paraId="337AC2D5" w14:textId="08F43D3E" w:rsidR="00AB661A" w:rsidRPr="000011C7" w:rsidRDefault="000011C7" w:rsidP="00AB661A">
      <w:pPr>
        <w:bidi/>
        <w:spacing w:before="240"/>
        <w:ind w:left="90"/>
        <w:rPr>
          <w:sz w:val="26"/>
          <w:szCs w:val="26"/>
          <w:u w:val="single"/>
          <w:rtl/>
          <w:lang w:val="en-US" w:bidi="ar-LB"/>
        </w:rPr>
      </w:pPr>
      <w:r w:rsidRPr="000011C7">
        <w:rPr>
          <w:sz w:val="26"/>
          <w:szCs w:val="26"/>
          <w:u w:val="single"/>
          <w:rtl/>
          <w:lang w:bidi="ar-LB"/>
        </w:rPr>
        <w:t>استهلاك الهيدروفلوروكربون وخلفية القطاع</w:t>
      </w:r>
    </w:p>
    <w:p w14:paraId="53B35296" w14:textId="0EE6BF14" w:rsidR="00A01990" w:rsidRDefault="00A01990" w:rsidP="009A198E">
      <w:pPr>
        <w:bidi/>
        <w:spacing w:before="240"/>
        <w:ind w:left="90"/>
        <w:rPr>
          <w:sz w:val="26"/>
          <w:szCs w:val="26"/>
          <w:rtl/>
          <w:lang w:bidi="ar-LB"/>
        </w:rPr>
      </w:pPr>
      <w:r>
        <w:rPr>
          <w:sz w:val="26"/>
          <w:szCs w:val="26"/>
          <w:rtl/>
          <w:lang w:val="en-US" w:bidi="ar-LB"/>
        </w:rPr>
        <w:t>7</w:t>
      </w:r>
      <w:r>
        <w:rPr>
          <w:sz w:val="26"/>
          <w:szCs w:val="26"/>
          <w:rtl/>
          <w:lang w:val="en-US" w:bidi="ar-LB"/>
        </w:rPr>
        <w:tab/>
      </w:r>
      <w:r w:rsidR="009A198E">
        <w:rPr>
          <w:sz w:val="26"/>
          <w:szCs w:val="26"/>
          <w:rtl/>
          <w:lang w:val="en-US" w:bidi="ar-LB"/>
        </w:rPr>
        <w:t xml:space="preserve">تحدد خط أساس استهلاك </w:t>
      </w:r>
      <w:r w:rsidR="009A198E">
        <w:rPr>
          <w:sz w:val="26"/>
          <w:szCs w:val="26"/>
          <w:rtl/>
          <w:lang w:bidi="ar-LB"/>
        </w:rPr>
        <w:t xml:space="preserve">الهيدروفلوروكربون لجنوب أفريقيا عند مستوى 139 843 13 </w:t>
      </w:r>
      <w:r w:rsidR="009A198E">
        <w:rPr>
          <w:color w:val="1E1E1E"/>
          <w:sz w:val="26"/>
          <w:szCs w:val="26"/>
          <w:rtl/>
          <w:lang w:bidi="ar-LB"/>
        </w:rPr>
        <w:t xml:space="preserve">أطنان من مكافئ </w:t>
      </w:r>
      <w:r w:rsidR="00033082">
        <w:rPr>
          <w:rFonts w:hint="cs"/>
          <w:color w:val="1E1E1E"/>
          <w:sz w:val="26"/>
          <w:szCs w:val="26"/>
          <w:rtl/>
          <w:lang w:bidi="ar-LB"/>
        </w:rPr>
        <w:t>ثاني</w:t>
      </w:r>
      <w:r w:rsidR="009A198E">
        <w:rPr>
          <w:color w:val="1E1E1E"/>
          <w:sz w:val="26"/>
          <w:szCs w:val="26"/>
          <w:rtl/>
          <w:lang w:bidi="ar-LB"/>
        </w:rPr>
        <w:t xml:space="preserve"> أكسيد الكربون. وتم استبدال جزء من الاستهلاك </w:t>
      </w:r>
      <w:r w:rsidR="00033082">
        <w:rPr>
          <w:rFonts w:hint="cs"/>
          <w:color w:val="1E1E1E"/>
          <w:sz w:val="26"/>
          <w:szCs w:val="26"/>
          <w:rtl/>
          <w:lang w:bidi="ar-LB"/>
        </w:rPr>
        <w:t>الوطني</w:t>
      </w:r>
      <w:r w:rsidR="009A198E">
        <w:rPr>
          <w:color w:val="1E1E1E"/>
          <w:sz w:val="26"/>
          <w:szCs w:val="26"/>
          <w:rtl/>
          <w:lang w:bidi="ar-LB"/>
        </w:rPr>
        <w:t xml:space="preserve"> من </w:t>
      </w:r>
      <w:r w:rsidR="009A198E">
        <w:rPr>
          <w:sz w:val="26"/>
          <w:szCs w:val="26"/>
          <w:rtl/>
          <w:lang w:bidi="ar-LB"/>
        </w:rPr>
        <w:t>الھيدروكلوروفلوروكربون</w:t>
      </w:r>
      <w:r w:rsidR="00033082">
        <w:rPr>
          <w:rFonts w:hint="cs"/>
          <w:sz w:val="26"/>
          <w:szCs w:val="26"/>
          <w:rtl/>
          <w:lang w:bidi="ar-LB"/>
        </w:rPr>
        <w:t>-</w:t>
      </w:r>
      <w:r w:rsidR="009A198E">
        <w:rPr>
          <w:sz w:val="26"/>
          <w:szCs w:val="26"/>
          <w:rtl/>
          <w:lang w:bidi="ar-LB"/>
        </w:rPr>
        <w:t>22 بتكنولوجيات قائمة على الهيدروفلوروكربون. ويرد في الجدول 1 استهلاك</w:t>
      </w:r>
      <w:r w:rsidR="008F18A3">
        <w:rPr>
          <w:sz w:val="26"/>
          <w:szCs w:val="26"/>
          <w:rtl/>
          <w:lang w:bidi="ar-LB"/>
        </w:rPr>
        <w:t xml:space="preserve"> المواد</w:t>
      </w:r>
      <w:r w:rsidR="009A198E">
        <w:rPr>
          <w:sz w:val="26"/>
          <w:szCs w:val="26"/>
          <w:rtl/>
          <w:lang w:bidi="ar-LB"/>
        </w:rPr>
        <w:t xml:space="preserve"> الھيدروكلوروفلوروكربون</w:t>
      </w:r>
      <w:r w:rsidR="008F18A3">
        <w:rPr>
          <w:sz w:val="26"/>
          <w:szCs w:val="26"/>
          <w:rtl/>
          <w:lang w:bidi="ar-LB"/>
        </w:rPr>
        <w:t>ية</w:t>
      </w:r>
      <w:r w:rsidR="009A198E">
        <w:rPr>
          <w:sz w:val="26"/>
          <w:szCs w:val="26"/>
          <w:rtl/>
          <w:lang w:bidi="ar-LB"/>
        </w:rPr>
        <w:t xml:space="preserve"> والهيدروفلوروكربون في البلد.</w:t>
      </w:r>
    </w:p>
    <w:p w14:paraId="1CDE29B3" w14:textId="13EE8AAF" w:rsidR="000011C7" w:rsidRDefault="000011C7" w:rsidP="000011C7">
      <w:pPr>
        <w:bidi/>
        <w:spacing w:before="240"/>
        <w:ind w:left="90"/>
        <w:rPr>
          <w:rFonts w:eastAsia="Times New Roman"/>
          <w:b/>
          <w:bCs/>
          <w:sz w:val="26"/>
          <w:szCs w:val="26"/>
          <w:rtl/>
          <w:lang w:val="en-US" w:bidi="ar-LB"/>
        </w:rPr>
      </w:pPr>
      <w:r>
        <w:rPr>
          <w:b/>
          <w:bCs/>
          <w:sz w:val="26"/>
          <w:szCs w:val="26"/>
          <w:rtl/>
          <w:lang w:bidi="ar-LB"/>
        </w:rPr>
        <w:t xml:space="preserve">الجدول </w:t>
      </w:r>
      <w:r>
        <w:rPr>
          <w:b/>
          <w:bCs/>
          <w:sz w:val="26"/>
          <w:szCs w:val="26"/>
          <w:lang w:bidi="ar-LB"/>
        </w:rPr>
        <w:t>1</w:t>
      </w:r>
      <w:r>
        <w:rPr>
          <w:b/>
          <w:bCs/>
          <w:sz w:val="26"/>
          <w:szCs w:val="26"/>
          <w:rtl/>
          <w:lang w:bidi="ar-LB"/>
        </w:rPr>
        <w:t xml:space="preserve">. استهلاك المواد </w:t>
      </w:r>
      <w:r>
        <w:rPr>
          <w:rFonts w:eastAsia="Times New Roman"/>
          <w:b/>
          <w:bCs/>
          <w:sz w:val="26"/>
          <w:szCs w:val="26"/>
          <w:rtl/>
          <w:lang w:val="en-US" w:bidi="ar-LB"/>
        </w:rPr>
        <w:t>الهيدروكلوروفلوروكربونية والمواد الهيدروفلوروكربونبة في جنوب أفريقيا (2018-2022)</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19"/>
        <w:gridCol w:w="1467"/>
        <w:gridCol w:w="1220"/>
        <w:gridCol w:w="1302"/>
        <w:gridCol w:w="1222"/>
        <w:gridCol w:w="1224"/>
        <w:gridCol w:w="1222"/>
      </w:tblGrid>
      <w:tr w:rsidR="000011C7" w14:paraId="752C883E" w14:textId="77777777" w:rsidTr="00672E3B">
        <w:trPr>
          <w:trHeight w:val="290"/>
        </w:trPr>
        <w:tc>
          <w:tcPr>
            <w:tcW w:w="1768" w:type="pct"/>
            <w:gridSpan w:val="2"/>
            <w:tcBorders>
              <w:top w:val="single" w:sz="4" w:space="0" w:color="auto"/>
              <w:left w:val="single" w:sz="4" w:space="0" w:color="auto"/>
              <w:bottom w:val="single" w:sz="4" w:space="0" w:color="auto"/>
              <w:right w:val="single" w:sz="4" w:space="0" w:color="auto"/>
            </w:tcBorders>
            <w:noWrap/>
            <w:vAlign w:val="center"/>
            <w:hideMark/>
          </w:tcPr>
          <w:p w14:paraId="38974B91" w14:textId="2962350C" w:rsidR="000011C7" w:rsidRPr="00A136FD" w:rsidRDefault="001575B0" w:rsidP="000011C7">
            <w:pPr>
              <w:bidi/>
              <w:jc w:val="left"/>
              <w:rPr>
                <w:b/>
                <w:bCs/>
                <w:color w:val="000000"/>
                <w:szCs w:val="24"/>
                <w:lang w:val="en-CA" w:eastAsia="en-CA" w:bidi="ar-LB"/>
              </w:rPr>
            </w:pPr>
            <w:r w:rsidRPr="00A136FD">
              <w:rPr>
                <w:b/>
                <w:bCs/>
                <w:color w:val="000000"/>
                <w:szCs w:val="24"/>
                <w:rtl/>
                <w:lang w:eastAsia="en-CA" w:bidi="ar-LB"/>
              </w:rPr>
              <w:t>المواد</w:t>
            </w:r>
          </w:p>
        </w:tc>
        <w:tc>
          <w:tcPr>
            <w:tcW w:w="637" w:type="pct"/>
            <w:tcBorders>
              <w:top w:val="single" w:sz="4" w:space="0" w:color="auto"/>
              <w:left w:val="single" w:sz="4" w:space="0" w:color="auto"/>
              <w:bottom w:val="single" w:sz="4" w:space="0" w:color="auto"/>
              <w:right w:val="single" w:sz="4" w:space="0" w:color="auto"/>
            </w:tcBorders>
            <w:noWrap/>
            <w:vAlign w:val="center"/>
            <w:hideMark/>
          </w:tcPr>
          <w:p w14:paraId="1F3AC522" w14:textId="77777777" w:rsidR="000011C7" w:rsidRDefault="000011C7">
            <w:pPr>
              <w:jc w:val="center"/>
              <w:rPr>
                <w:b/>
                <w:bCs/>
                <w:color w:val="000000"/>
                <w:sz w:val="20"/>
                <w:lang w:val="en-CA" w:eastAsia="en-CA" w:bidi="ar-LB"/>
              </w:rPr>
            </w:pPr>
            <w:r>
              <w:rPr>
                <w:b/>
                <w:bCs/>
                <w:color w:val="000000"/>
                <w:sz w:val="20"/>
                <w:lang w:eastAsia="en-CA" w:bidi="ar-LB"/>
              </w:rPr>
              <w:t>2018</w:t>
            </w:r>
          </w:p>
        </w:tc>
        <w:tc>
          <w:tcPr>
            <w:tcW w:w="680" w:type="pct"/>
            <w:tcBorders>
              <w:top w:val="single" w:sz="4" w:space="0" w:color="auto"/>
              <w:left w:val="single" w:sz="4" w:space="0" w:color="auto"/>
              <w:bottom w:val="single" w:sz="4" w:space="0" w:color="auto"/>
              <w:right w:val="single" w:sz="4" w:space="0" w:color="auto"/>
            </w:tcBorders>
            <w:noWrap/>
            <w:vAlign w:val="center"/>
            <w:hideMark/>
          </w:tcPr>
          <w:p w14:paraId="2CA95975" w14:textId="77777777" w:rsidR="000011C7" w:rsidRDefault="000011C7">
            <w:pPr>
              <w:jc w:val="center"/>
              <w:rPr>
                <w:b/>
                <w:bCs/>
                <w:color w:val="000000"/>
                <w:sz w:val="20"/>
                <w:lang w:val="en-CA" w:eastAsia="en-CA" w:bidi="ar-LB"/>
              </w:rPr>
            </w:pPr>
            <w:r>
              <w:rPr>
                <w:b/>
                <w:bCs/>
                <w:color w:val="000000"/>
                <w:sz w:val="20"/>
                <w:lang w:eastAsia="en-CA" w:bidi="ar-LB"/>
              </w:rPr>
              <w:t>2019</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77D9A881" w14:textId="77777777" w:rsidR="000011C7" w:rsidRDefault="000011C7">
            <w:pPr>
              <w:jc w:val="center"/>
              <w:rPr>
                <w:b/>
                <w:bCs/>
                <w:color w:val="000000"/>
                <w:sz w:val="20"/>
                <w:lang w:val="en-CA" w:eastAsia="en-CA" w:bidi="ar-LB"/>
              </w:rPr>
            </w:pPr>
            <w:r>
              <w:rPr>
                <w:b/>
                <w:bCs/>
                <w:color w:val="000000"/>
                <w:sz w:val="20"/>
                <w:lang w:eastAsia="en-CA" w:bidi="ar-LB"/>
              </w:rPr>
              <w:t>2020</w:t>
            </w:r>
          </w:p>
        </w:tc>
        <w:tc>
          <w:tcPr>
            <w:tcW w:w="639" w:type="pct"/>
            <w:tcBorders>
              <w:top w:val="single" w:sz="4" w:space="0" w:color="auto"/>
              <w:left w:val="single" w:sz="4" w:space="0" w:color="auto"/>
              <w:bottom w:val="single" w:sz="4" w:space="0" w:color="auto"/>
              <w:right w:val="single" w:sz="4" w:space="0" w:color="auto"/>
            </w:tcBorders>
            <w:noWrap/>
            <w:vAlign w:val="center"/>
            <w:hideMark/>
          </w:tcPr>
          <w:p w14:paraId="7422563F" w14:textId="77777777" w:rsidR="000011C7" w:rsidRDefault="000011C7">
            <w:pPr>
              <w:jc w:val="center"/>
              <w:rPr>
                <w:b/>
                <w:bCs/>
                <w:color w:val="000000"/>
                <w:sz w:val="20"/>
                <w:lang w:val="en-CA" w:eastAsia="en-CA" w:bidi="ar-LB"/>
              </w:rPr>
            </w:pPr>
            <w:r>
              <w:rPr>
                <w:b/>
                <w:bCs/>
                <w:color w:val="000000"/>
                <w:sz w:val="20"/>
                <w:lang w:eastAsia="en-CA" w:bidi="ar-LB"/>
              </w:rPr>
              <w:t>2021</w:t>
            </w:r>
          </w:p>
        </w:tc>
        <w:tc>
          <w:tcPr>
            <w:tcW w:w="639" w:type="pct"/>
            <w:tcBorders>
              <w:top w:val="single" w:sz="4" w:space="0" w:color="auto"/>
              <w:left w:val="single" w:sz="4" w:space="0" w:color="auto"/>
              <w:bottom w:val="single" w:sz="4" w:space="0" w:color="auto"/>
              <w:right w:val="single" w:sz="4" w:space="0" w:color="auto"/>
            </w:tcBorders>
            <w:noWrap/>
            <w:vAlign w:val="center"/>
            <w:hideMark/>
          </w:tcPr>
          <w:p w14:paraId="6453929D" w14:textId="77777777" w:rsidR="000011C7" w:rsidRDefault="000011C7">
            <w:pPr>
              <w:jc w:val="center"/>
              <w:rPr>
                <w:b/>
                <w:bCs/>
                <w:color w:val="000000"/>
                <w:sz w:val="20"/>
                <w:lang w:val="en-CA" w:eastAsia="en-CA" w:bidi="ar-LB"/>
              </w:rPr>
            </w:pPr>
            <w:r>
              <w:rPr>
                <w:b/>
                <w:bCs/>
                <w:color w:val="000000"/>
                <w:sz w:val="20"/>
                <w:lang w:eastAsia="en-CA" w:bidi="ar-LB"/>
              </w:rPr>
              <w:t>2022</w:t>
            </w:r>
          </w:p>
        </w:tc>
      </w:tr>
      <w:tr w:rsidR="00672E3B" w14:paraId="32932C41" w14:textId="77777777" w:rsidTr="00672E3B">
        <w:trPr>
          <w:trHeight w:val="290"/>
        </w:trPr>
        <w:tc>
          <w:tcPr>
            <w:tcW w:w="1002" w:type="pct"/>
            <w:tcBorders>
              <w:top w:val="single" w:sz="4" w:space="0" w:color="auto"/>
              <w:left w:val="single" w:sz="4" w:space="0" w:color="auto"/>
              <w:bottom w:val="single" w:sz="4" w:space="0" w:color="auto"/>
              <w:right w:val="single" w:sz="4" w:space="0" w:color="auto"/>
            </w:tcBorders>
            <w:noWrap/>
            <w:vAlign w:val="center"/>
            <w:hideMark/>
          </w:tcPr>
          <w:p w14:paraId="4873B25A" w14:textId="1468BC33" w:rsidR="00672E3B" w:rsidRDefault="00672E3B" w:rsidP="00672E3B">
            <w:pPr>
              <w:bidi/>
              <w:jc w:val="left"/>
              <w:rPr>
                <w:color w:val="000000"/>
                <w:sz w:val="20"/>
                <w:lang w:val="en-CA" w:eastAsia="en-CA" w:bidi="ar-LB"/>
              </w:rPr>
            </w:pPr>
            <w:r>
              <w:rPr>
                <w:color w:val="000000"/>
                <w:sz w:val="20"/>
                <w:rtl/>
                <w:lang w:eastAsia="en-CA" w:bidi="ar-LB"/>
              </w:rPr>
              <w:t>الهيدروكلوروفلوروكربونية</w:t>
            </w:r>
          </w:p>
        </w:tc>
        <w:tc>
          <w:tcPr>
            <w:tcW w:w="766" w:type="pct"/>
            <w:tcBorders>
              <w:top w:val="single" w:sz="4" w:space="0" w:color="auto"/>
              <w:left w:val="single" w:sz="4" w:space="0" w:color="auto"/>
              <w:bottom w:val="single" w:sz="4" w:space="0" w:color="auto"/>
              <w:right w:val="single" w:sz="4" w:space="0" w:color="auto"/>
            </w:tcBorders>
            <w:vAlign w:val="center"/>
            <w:hideMark/>
          </w:tcPr>
          <w:p w14:paraId="198DFBE4" w14:textId="344DE59D" w:rsidR="00672E3B" w:rsidRDefault="00672E3B" w:rsidP="00672E3B">
            <w:pPr>
              <w:bidi/>
              <w:jc w:val="left"/>
              <w:rPr>
                <w:color w:val="000000"/>
                <w:sz w:val="20"/>
                <w:lang w:val="en-CA" w:eastAsia="en-CA" w:bidi="ar-LB"/>
              </w:rPr>
            </w:pPr>
            <w:r>
              <w:rPr>
                <w:color w:val="000000"/>
                <w:sz w:val="20"/>
                <w:rtl/>
                <w:lang w:eastAsia="en-CA" w:bidi="ar-LB"/>
              </w:rPr>
              <w:t>أطنان مترية</w:t>
            </w:r>
          </w:p>
        </w:tc>
        <w:tc>
          <w:tcPr>
            <w:tcW w:w="637" w:type="pct"/>
            <w:tcBorders>
              <w:top w:val="single" w:sz="4" w:space="0" w:color="auto"/>
              <w:left w:val="single" w:sz="4" w:space="0" w:color="auto"/>
              <w:bottom w:val="single" w:sz="4" w:space="0" w:color="auto"/>
              <w:right w:val="single" w:sz="4" w:space="0" w:color="auto"/>
            </w:tcBorders>
            <w:noWrap/>
            <w:vAlign w:val="center"/>
            <w:hideMark/>
          </w:tcPr>
          <w:p w14:paraId="77052175" w14:textId="69AB60C5" w:rsidR="00672E3B" w:rsidRDefault="00672E3B" w:rsidP="00672E3B">
            <w:pPr>
              <w:jc w:val="right"/>
              <w:rPr>
                <w:color w:val="000000"/>
                <w:sz w:val="20"/>
                <w:lang w:val="en-CA" w:eastAsia="en-CA" w:bidi="ar-LB"/>
              </w:rPr>
            </w:pPr>
            <w:r w:rsidRPr="0098215B">
              <w:rPr>
                <w:color w:val="000000"/>
                <w:sz w:val="20"/>
                <w:lang w:eastAsia="en-CA"/>
              </w:rPr>
              <w:t>2,077</w:t>
            </w:r>
          </w:p>
        </w:tc>
        <w:tc>
          <w:tcPr>
            <w:tcW w:w="680" w:type="pct"/>
            <w:tcBorders>
              <w:top w:val="single" w:sz="4" w:space="0" w:color="auto"/>
              <w:left w:val="single" w:sz="4" w:space="0" w:color="auto"/>
              <w:bottom w:val="single" w:sz="4" w:space="0" w:color="auto"/>
              <w:right w:val="single" w:sz="4" w:space="0" w:color="auto"/>
            </w:tcBorders>
            <w:noWrap/>
            <w:vAlign w:val="center"/>
            <w:hideMark/>
          </w:tcPr>
          <w:p w14:paraId="1AE17839" w14:textId="620EDEAF" w:rsidR="00672E3B" w:rsidRDefault="00672E3B" w:rsidP="00672E3B">
            <w:pPr>
              <w:jc w:val="right"/>
              <w:rPr>
                <w:color w:val="000000"/>
                <w:sz w:val="20"/>
                <w:lang w:val="en-CA" w:eastAsia="en-CA" w:bidi="ar-LB"/>
              </w:rPr>
            </w:pPr>
            <w:r w:rsidRPr="0098215B">
              <w:rPr>
                <w:color w:val="000000"/>
                <w:sz w:val="20"/>
                <w:lang w:eastAsia="en-CA"/>
              </w:rPr>
              <w:t>2,029</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56CDD9C7" w14:textId="5FEF1AF4" w:rsidR="00672E3B" w:rsidRDefault="00672E3B" w:rsidP="00672E3B">
            <w:pPr>
              <w:jc w:val="right"/>
              <w:rPr>
                <w:color w:val="000000"/>
                <w:sz w:val="20"/>
                <w:lang w:val="en-CA" w:eastAsia="en-CA" w:bidi="ar-LB"/>
              </w:rPr>
            </w:pPr>
            <w:r w:rsidRPr="0098215B">
              <w:rPr>
                <w:color w:val="000000"/>
                <w:sz w:val="20"/>
                <w:lang w:eastAsia="en-CA"/>
              </w:rPr>
              <w:t>1,779</w:t>
            </w:r>
          </w:p>
        </w:tc>
        <w:tc>
          <w:tcPr>
            <w:tcW w:w="639" w:type="pct"/>
            <w:tcBorders>
              <w:top w:val="single" w:sz="4" w:space="0" w:color="auto"/>
              <w:left w:val="single" w:sz="4" w:space="0" w:color="auto"/>
              <w:bottom w:val="single" w:sz="4" w:space="0" w:color="auto"/>
              <w:right w:val="single" w:sz="4" w:space="0" w:color="auto"/>
            </w:tcBorders>
            <w:noWrap/>
            <w:vAlign w:val="center"/>
            <w:hideMark/>
          </w:tcPr>
          <w:p w14:paraId="3228948A" w14:textId="11B920FA" w:rsidR="00672E3B" w:rsidRDefault="00672E3B" w:rsidP="00672E3B">
            <w:pPr>
              <w:jc w:val="right"/>
              <w:rPr>
                <w:color w:val="000000"/>
                <w:sz w:val="20"/>
                <w:lang w:val="en-CA" w:eastAsia="en-CA" w:bidi="ar-LB"/>
              </w:rPr>
            </w:pPr>
            <w:r w:rsidRPr="0098215B">
              <w:rPr>
                <w:color w:val="000000"/>
                <w:sz w:val="20"/>
                <w:lang w:eastAsia="en-CA"/>
              </w:rPr>
              <w:t>1,625</w:t>
            </w:r>
          </w:p>
        </w:tc>
        <w:tc>
          <w:tcPr>
            <w:tcW w:w="639" w:type="pct"/>
            <w:tcBorders>
              <w:top w:val="single" w:sz="4" w:space="0" w:color="auto"/>
              <w:left w:val="single" w:sz="4" w:space="0" w:color="auto"/>
              <w:bottom w:val="single" w:sz="4" w:space="0" w:color="auto"/>
              <w:right w:val="single" w:sz="4" w:space="0" w:color="auto"/>
            </w:tcBorders>
            <w:noWrap/>
            <w:vAlign w:val="center"/>
            <w:hideMark/>
          </w:tcPr>
          <w:p w14:paraId="59D74587" w14:textId="68A0F396" w:rsidR="00672E3B" w:rsidRDefault="00672E3B" w:rsidP="00672E3B">
            <w:pPr>
              <w:jc w:val="right"/>
              <w:rPr>
                <w:color w:val="000000"/>
                <w:sz w:val="20"/>
                <w:lang w:val="en-CA" w:eastAsia="en-CA" w:bidi="ar-LB"/>
              </w:rPr>
            </w:pPr>
            <w:r w:rsidRPr="0098215B">
              <w:rPr>
                <w:color w:val="000000"/>
                <w:sz w:val="20"/>
                <w:lang w:eastAsia="en-CA"/>
              </w:rPr>
              <w:t>1,348</w:t>
            </w:r>
          </w:p>
        </w:tc>
      </w:tr>
      <w:tr w:rsidR="00672E3B" w14:paraId="0B9A4B9E" w14:textId="77777777" w:rsidTr="00672E3B">
        <w:trPr>
          <w:trHeight w:val="290"/>
        </w:trPr>
        <w:tc>
          <w:tcPr>
            <w:tcW w:w="1002" w:type="pct"/>
            <w:vMerge w:val="restart"/>
            <w:tcBorders>
              <w:top w:val="single" w:sz="4" w:space="0" w:color="auto"/>
              <w:left w:val="single" w:sz="4" w:space="0" w:color="auto"/>
              <w:bottom w:val="single" w:sz="4" w:space="0" w:color="auto"/>
              <w:right w:val="single" w:sz="4" w:space="0" w:color="auto"/>
            </w:tcBorders>
            <w:noWrap/>
            <w:vAlign w:val="center"/>
            <w:hideMark/>
          </w:tcPr>
          <w:p w14:paraId="531575C8" w14:textId="50F1E019" w:rsidR="00672E3B" w:rsidRDefault="00672E3B" w:rsidP="00672E3B">
            <w:pPr>
              <w:bidi/>
              <w:jc w:val="left"/>
              <w:rPr>
                <w:color w:val="000000"/>
                <w:sz w:val="20"/>
                <w:lang w:val="en-CA" w:eastAsia="en-CA" w:bidi="ar-LB"/>
              </w:rPr>
            </w:pPr>
            <w:r>
              <w:rPr>
                <w:color w:val="000000"/>
                <w:sz w:val="20"/>
                <w:rtl/>
                <w:lang w:eastAsia="en-CA" w:bidi="ar-LB"/>
              </w:rPr>
              <w:t>الهيدروفلوروكربونبة</w:t>
            </w:r>
          </w:p>
        </w:tc>
        <w:tc>
          <w:tcPr>
            <w:tcW w:w="766" w:type="pct"/>
            <w:tcBorders>
              <w:top w:val="single" w:sz="4" w:space="0" w:color="auto"/>
              <w:left w:val="single" w:sz="4" w:space="0" w:color="auto"/>
              <w:bottom w:val="single" w:sz="4" w:space="0" w:color="auto"/>
              <w:right w:val="single" w:sz="4" w:space="0" w:color="auto"/>
            </w:tcBorders>
            <w:vAlign w:val="center"/>
            <w:hideMark/>
          </w:tcPr>
          <w:p w14:paraId="79544E06" w14:textId="6DA13B0C" w:rsidR="00672E3B" w:rsidRDefault="00672E3B" w:rsidP="00672E3B">
            <w:pPr>
              <w:bidi/>
              <w:jc w:val="left"/>
              <w:rPr>
                <w:color w:val="000000"/>
                <w:sz w:val="20"/>
                <w:lang w:val="en-CA" w:eastAsia="en-CA" w:bidi="ar-LB"/>
              </w:rPr>
            </w:pPr>
            <w:r>
              <w:rPr>
                <w:color w:val="000000"/>
                <w:sz w:val="20"/>
                <w:rtl/>
                <w:lang w:eastAsia="en-CA" w:bidi="ar-LB"/>
              </w:rPr>
              <w:t>أطنان مترية</w:t>
            </w:r>
          </w:p>
        </w:tc>
        <w:tc>
          <w:tcPr>
            <w:tcW w:w="637" w:type="pct"/>
            <w:tcBorders>
              <w:top w:val="single" w:sz="4" w:space="0" w:color="auto"/>
              <w:left w:val="single" w:sz="4" w:space="0" w:color="auto"/>
              <w:bottom w:val="single" w:sz="4" w:space="0" w:color="auto"/>
              <w:right w:val="single" w:sz="4" w:space="0" w:color="auto"/>
            </w:tcBorders>
            <w:noWrap/>
            <w:vAlign w:val="center"/>
            <w:hideMark/>
          </w:tcPr>
          <w:p w14:paraId="32422A40" w14:textId="7E21070B" w:rsidR="00672E3B" w:rsidRDefault="00672E3B" w:rsidP="00672E3B">
            <w:pPr>
              <w:jc w:val="right"/>
              <w:rPr>
                <w:color w:val="000000"/>
                <w:sz w:val="20"/>
                <w:lang w:val="en-CA" w:eastAsia="en-CA" w:bidi="ar-LB"/>
              </w:rPr>
            </w:pPr>
            <w:r w:rsidRPr="0098215B">
              <w:rPr>
                <w:color w:val="000000"/>
                <w:sz w:val="20"/>
                <w:lang w:eastAsia="en-CA"/>
              </w:rPr>
              <w:t>2,214</w:t>
            </w:r>
          </w:p>
        </w:tc>
        <w:tc>
          <w:tcPr>
            <w:tcW w:w="680" w:type="pct"/>
            <w:tcBorders>
              <w:top w:val="single" w:sz="4" w:space="0" w:color="auto"/>
              <w:left w:val="single" w:sz="4" w:space="0" w:color="auto"/>
              <w:bottom w:val="single" w:sz="4" w:space="0" w:color="auto"/>
              <w:right w:val="single" w:sz="4" w:space="0" w:color="auto"/>
            </w:tcBorders>
            <w:noWrap/>
            <w:vAlign w:val="center"/>
            <w:hideMark/>
          </w:tcPr>
          <w:p w14:paraId="2F5BACA6" w14:textId="40D9468B" w:rsidR="00672E3B" w:rsidRDefault="00672E3B" w:rsidP="00672E3B">
            <w:pPr>
              <w:jc w:val="right"/>
              <w:rPr>
                <w:color w:val="000000"/>
                <w:sz w:val="20"/>
                <w:lang w:val="en-CA" w:eastAsia="en-CA" w:bidi="ar-LB"/>
              </w:rPr>
            </w:pPr>
            <w:r w:rsidRPr="0098215B">
              <w:rPr>
                <w:color w:val="000000"/>
                <w:sz w:val="20"/>
                <w:lang w:eastAsia="en-CA"/>
              </w:rPr>
              <w:t>4,006</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6AFB1626" w14:textId="05DFA4DB" w:rsidR="00672E3B" w:rsidRDefault="00672E3B" w:rsidP="00672E3B">
            <w:pPr>
              <w:jc w:val="right"/>
              <w:rPr>
                <w:color w:val="000000"/>
                <w:sz w:val="20"/>
                <w:lang w:val="en-CA" w:eastAsia="en-CA" w:bidi="ar-LB"/>
              </w:rPr>
            </w:pPr>
            <w:r w:rsidRPr="0098215B">
              <w:rPr>
                <w:color w:val="000000"/>
                <w:sz w:val="20"/>
                <w:lang w:eastAsia="en-CA"/>
              </w:rPr>
              <w:t>3,118</w:t>
            </w:r>
          </w:p>
        </w:tc>
        <w:tc>
          <w:tcPr>
            <w:tcW w:w="639" w:type="pct"/>
            <w:tcBorders>
              <w:top w:val="single" w:sz="4" w:space="0" w:color="auto"/>
              <w:left w:val="single" w:sz="4" w:space="0" w:color="auto"/>
              <w:bottom w:val="single" w:sz="4" w:space="0" w:color="auto"/>
              <w:right w:val="single" w:sz="4" w:space="0" w:color="auto"/>
            </w:tcBorders>
            <w:noWrap/>
            <w:vAlign w:val="center"/>
            <w:hideMark/>
          </w:tcPr>
          <w:p w14:paraId="3D8D9256" w14:textId="4F26F548" w:rsidR="00672E3B" w:rsidRDefault="00672E3B" w:rsidP="00672E3B">
            <w:pPr>
              <w:jc w:val="right"/>
              <w:rPr>
                <w:color w:val="000000"/>
                <w:sz w:val="20"/>
                <w:lang w:val="en-CA" w:eastAsia="en-CA" w:bidi="ar-LB"/>
              </w:rPr>
            </w:pPr>
            <w:r w:rsidRPr="0098215B">
              <w:rPr>
                <w:color w:val="000000"/>
                <w:sz w:val="20"/>
                <w:lang w:eastAsia="en-CA"/>
              </w:rPr>
              <w:t>3,856</w:t>
            </w:r>
          </w:p>
        </w:tc>
        <w:tc>
          <w:tcPr>
            <w:tcW w:w="639" w:type="pct"/>
            <w:tcBorders>
              <w:top w:val="single" w:sz="4" w:space="0" w:color="auto"/>
              <w:left w:val="single" w:sz="4" w:space="0" w:color="auto"/>
              <w:bottom w:val="single" w:sz="4" w:space="0" w:color="auto"/>
              <w:right w:val="single" w:sz="4" w:space="0" w:color="auto"/>
            </w:tcBorders>
            <w:noWrap/>
            <w:vAlign w:val="center"/>
            <w:hideMark/>
          </w:tcPr>
          <w:p w14:paraId="7B33C1AF" w14:textId="26CEEF31" w:rsidR="00672E3B" w:rsidRDefault="00672E3B" w:rsidP="00672E3B">
            <w:pPr>
              <w:jc w:val="right"/>
              <w:rPr>
                <w:color w:val="000000"/>
                <w:sz w:val="20"/>
                <w:lang w:val="en-CA" w:eastAsia="en-CA" w:bidi="ar-LB"/>
              </w:rPr>
            </w:pPr>
            <w:r w:rsidRPr="0098215B">
              <w:rPr>
                <w:color w:val="000000"/>
                <w:sz w:val="20"/>
                <w:lang w:eastAsia="en-CA"/>
              </w:rPr>
              <w:t>3,618</w:t>
            </w:r>
          </w:p>
        </w:tc>
      </w:tr>
      <w:tr w:rsidR="00672E3B" w14:paraId="09707FB4" w14:textId="77777777" w:rsidTr="00672E3B">
        <w:trPr>
          <w:trHeight w:val="29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953953C" w14:textId="77777777" w:rsidR="00672E3B" w:rsidRDefault="00672E3B" w:rsidP="00672E3B">
            <w:pPr>
              <w:jc w:val="left"/>
              <w:rPr>
                <w:color w:val="000000"/>
                <w:sz w:val="20"/>
                <w:lang w:val="en-CA" w:eastAsia="en-CA" w:bidi="ar-LB"/>
              </w:rPr>
            </w:pPr>
          </w:p>
        </w:tc>
        <w:tc>
          <w:tcPr>
            <w:tcW w:w="766" w:type="pct"/>
            <w:tcBorders>
              <w:top w:val="single" w:sz="4" w:space="0" w:color="auto"/>
              <w:left w:val="single" w:sz="4" w:space="0" w:color="auto"/>
              <w:bottom w:val="single" w:sz="4" w:space="0" w:color="auto"/>
              <w:right w:val="single" w:sz="4" w:space="0" w:color="auto"/>
            </w:tcBorders>
            <w:vAlign w:val="center"/>
            <w:hideMark/>
          </w:tcPr>
          <w:p w14:paraId="5690F869" w14:textId="52EB1208" w:rsidR="00672E3B" w:rsidRPr="009A198E" w:rsidRDefault="00672E3B" w:rsidP="00672E3B">
            <w:pPr>
              <w:bidi/>
              <w:jc w:val="left"/>
              <w:rPr>
                <w:color w:val="1E1E1E"/>
                <w:sz w:val="20"/>
                <w:lang w:val="en-CA" w:bidi="ar-LB"/>
              </w:rPr>
            </w:pPr>
            <w:r w:rsidRPr="009A198E">
              <w:rPr>
                <w:color w:val="1E1E1E"/>
                <w:sz w:val="20"/>
                <w:rtl/>
                <w:lang w:bidi="ar-LB"/>
              </w:rPr>
              <w:t xml:space="preserve">أطنان من مكافئ </w:t>
            </w:r>
            <w:r w:rsidRPr="009A198E">
              <w:rPr>
                <w:rFonts w:hint="cs"/>
                <w:color w:val="1E1E1E"/>
                <w:sz w:val="20"/>
                <w:rtl/>
                <w:lang w:bidi="ar-LB"/>
              </w:rPr>
              <w:t>ثاني</w:t>
            </w:r>
            <w:r w:rsidRPr="009A198E">
              <w:rPr>
                <w:color w:val="1E1E1E"/>
                <w:sz w:val="20"/>
                <w:rtl/>
                <w:lang w:bidi="ar-LB"/>
              </w:rPr>
              <w:t xml:space="preserve"> أكسيد الكربون</w:t>
            </w:r>
          </w:p>
        </w:tc>
        <w:tc>
          <w:tcPr>
            <w:tcW w:w="637" w:type="pct"/>
            <w:tcBorders>
              <w:top w:val="single" w:sz="4" w:space="0" w:color="auto"/>
              <w:left w:val="single" w:sz="4" w:space="0" w:color="auto"/>
              <w:bottom w:val="single" w:sz="4" w:space="0" w:color="auto"/>
              <w:right w:val="single" w:sz="4" w:space="0" w:color="auto"/>
            </w:tcBorders>
            <w:noWrap/>
            <w:vAlign w:val="center"/>
            <w:hideMark/>
          </w:tcPr>
          <w:p w14:paraId="1296B747" w14:textId="7ECAEEF9" w:rsidR="00672E3B" w:rsidRDefault="00672E3B" w:rsidP="00672E3B">
            <w:pPr>
              <w:jc w:val="right"/>
              <w:rPr>
                <w:color w:val="000000"/>
                <w:sz w:val="20"/>
                <w:lang w:val="en-CA" w:eastAsia="en-CA" w:bidi="ar-LB"/>
              </w:rPr>
            </w:pPr>
            <w:r w:rsidRPr="00213F20">
              <w:rPr>
                <w:color w:val="1E1E1E"/>
                <w:sz w:val="20"/>
              </w:rPr>
              <w:t>5,329,096</w:t>
            </w:r>
          </w:p>
        </w:tc>
        <w:tc>
          <w:tcPr>
            <w:tcW w:w="680" w:type="pct"/>
            <w:tcBorders>
              <w:top w:val="single" w:sz="4" w:space="0" w:color="auto"/>
              <w:left w:val="single" w:sz="4" w:space="0" w:color="auto"/>
              <w:bottom w:val="single" w:sz="4" w:space="0" w:color="auto"/>
              <w:right w:val="single" w:sz="4" w:space="0" w:color="auto"/>
            </w:tcBorders>
            <w:noWrap/>
            <w:vAlign w:val="center"/>
            <w:hideMark/>
          </w:tcPr>
          <w:p w14:paraId="3B01DE2F" w14:textId="6591908E" w:rsidR="00672E3B" w:rsidRDefault="00672E3B" w:rsidP="00672E3B">
            <w:pPr>
              <w:jc w:val="right"/>
              <w:rPr>
                <w:color w:val="000000"/>
                <w:sz w:val="20"/>
                <w:lang w:val="en-CA" w:eastAsia="en-CA" w:bidi="ar-LB"/>
              </w:rPr>
            </w:pPr>
            <w:r w:rsidRPr="00213F20">
              <w:rPr>
                <w:color w:val="1E1E1E"/>
                <w:sz w:val="20"/>
              </w:rPr>
              <w:t>10,074,432</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51B57E2D" w14:textId="2E22D2D9" w:rsidR="00672E3B" w:rsidRDefault="00672E3B" w:rsidP="00672E3B">
            <w:pPr>
              <w:jc w:val="right"/>
              <w:rPr>
                <w:color w:val="000000"/>
                <w:sz w:val="20"/>
                <w:lang w:val="en-CA" w:eastAsia="en-CA" w:bidi="ar-LB"/>
              </w:rPr>
            </w:pPr>
            <w:r w:rsidRPr="00213F20">
              <w:rPr>
                <w:color w:val="1E1E1E"/>
                <w:sz w:val="20"/>
              </w:rPr>
              <w:t>8,221,905</w:t>
            </w:r>
          </w:p>
        </w:tc>
        <w:tc>
          <w:tcPr>
            <w:tcW w:w="639" w:type="pct"/>
            <w:tcBorders>
              <w:top w:val="single" w:sz="4" w:space="0" w:color="auto"/>
              <w:left w:val="single" w:sz="4" w:space="0" w:color="auto"/>
              <w:bottom w:val="single" w:sz="4" w:space="0" w:color="auto"/>
              <w:right w:val="single" w:sz="4" w:space="0" w:color="auto"/>
            </w:tcBorders>
            <w:noWrap/>
            <w:vAlign w:val="center"/>
            <w:hideMark/>
          </w:tcPr>
          <w:p w14:paraId="3AB65AAA" w14:textId="51DA0CF5" w:rsidR="00672E3B" w:rsidRDefault="00672E3B" w:rsidP="00672E3B">
            <w:pPr>
              <w:jc w:val="right"/>
              <w:rPr>
                <w:color w:val="000000"/>
                <w:sz w:val="20"/>
                <w:lang w:val="en-CA" w:eastAsia="en-CA" w:bidi="ar-LB"/>
              </w:rPr>
            </w:pPr>
            <w:r w:rsidRPr="00213F20">
              <w:rPr>
                <w:color w:val="1E1E1E"/>
                <w:sz w:val="20"/>
              </w:rPr>
              <w:t>9,164,240</w:t>
            </w:r>
          </w:p>
        </w:tc>
        <w:tc>
          <w:tcPr>
            <w:tcW w:w="639" w:type="pct"/>
            <w:tcBorders>
              <w:top w:val="single" w:sz="4" w:space="0" w:color="auto"/>
              <w:left w:val="single" w:sz="4" w:space="0" w:color="auto"/>
              <w:bottom w:val="single" w:sz="4" w:space="0" w:color="auto"/>
              <w:right w:val="single" w:sz="4" w:space="0" w:color="auto"/>
            </w:tcBorders>
            <w:noWrap/>
            <w:vAlign w:val="center"/>
            <w:hideMark/>
          </w:tcPr>
          <w:p w14:paraId="00C10F31" w14:textId="0E32E2E4" w:rsidR="00672E3B" w:rsidRDefault="00672E3B" w:rsidP="00672E3B">
            <w:pPr>
              <w:jc w:val="right"/>
              <w:rPr>
                <w:color w:val="000000"/>
                <w:sz w:val="20"/>
                <w:lang w:val="en-CA" w:eastAsia="en-CA" w:bidi="ar-LB"/>
              </w:rPr>
            </w:pPr>
            <w:r w:rsidRPr="00213F20">
              <w:rPr>
                <w:color w:val="1E1E1E"/>
                <w:sz w:val="20"/>
              </w:rPr>
              <w:t>8,647,454</w:t>
            </w:r>
          </w:p>
        </w:tc>
      </w:tr>
    </w:tbl>
    <w:p w14:paraId="32E8AA53" w14:textId="28B21ACE" w:rsidR="00A01990" w:rsidRDefault="00A01990" w:rsidP="003A4A7B">
      <w:pPr>
        <w:bidi/>
        <w:spacing w:before="240"/>
        <w:ind w:left="90"/>
        <w:rPr>
          <w:sz w:val="26"/>
          <w:szCs w:val="26"/>
          <w:rtl/>
          <w:lang w:val="en-US" w:bidi="ar-LB"/>
        </w:rPr>
      </w:pPr>
      <w:r>
        <w:rPr>
          <w:sz w:val="26"/>
          <w:szCs w:val="26"/>
          <w:rtl/>
          <w:lang w:val="en-US" w:bidi="ar-LB"/>
        </w:rPr>
        <w:t>8</w:t>
      </w:r>
      <w:r>
        <w:rPr>
          <w:sz w:val="26"/>
          <w:szCs w:val="26"/>
          <w:rtl/>
          <w:lang w:val="en-US" w:bidi="ar-LB"/>
        </w:rPr>
        <w:tab/>
      </w:r>
      <w:r w:rsidR="00033082">
        <w:rPr>
          <w:rFonts w:hint="cs"/>
          <w:sz w:val="26"/>
          <w:szCs w:val="26"/>
          <w:rtl/>
          <w:lang w:val="en-US" w:bidi="ar-LB"/>
        </w:rPr>
        <w:t>يأتي</w:t>
      </w:r>
      <w:r w:rsidR="006B5ABC">
        <w:rPr>
          <w:sz w:val="26"/>
          <w:szCs w:val="26"/>
          <w:rtl/>
          <w:lang w:val="en-US" w:bidi="ar-LB"/>
        </w:rPr>
        <w:t xml:space="preserve"> طلب</w:t>
      </w:r>
      <w:r w:rsidR="004D72EE">
        <w:rPr>
          <w:sz w:val="26"/>
          <w:szCs w:val="26"/>
          <w:rtl/>
          <w:lang w:val="en-US" w:bidi="ar-LB"/>
        </w:rPr>
        <w:t xml:space="preserve"> الكبير</w:t>
      </w:r>
      <w:r w:rsidR="006B5ABC">
        <w:rPr>
          <w:sz w:val="26"/>
          <w:szCs w:val="26"/>
          <w:rtl/>
          <w:lang w:val="en-US" w:bidi="ar-LB"/>
        </w:rPr>
        <w:t xml:space="preserve"> على سوائل تبريد </w:t>
      </w:r>
      <w:r w:rsidR="006B5ABC">
        <w:rPr>
          <w:sz w:val="26"/>
          <w:szCs w:val="26"/>
          <w:rtl/>
          <w:lang w:bidi="ar-LB"/>
        </w:rPr>
        <w:t>الهيدروفلوروكربون المستخدم في قطاع الخدمة من النظم التجارية والصناعية الكبيرة ذات عمليات شحن بسوائل تبريد عالية</w:t>
      </w:r>
      <w:r w:rsidR="004D72EE">
        <w:rPr>
          <w:sz w:val="26"/>
          <w:szCs w:val="26"/>
          <w:rtl/>
          <w:lang w:bidi="ar-LB"/>
        </w:rPr>
        <w:t xml:space="preserve"> نسبيا</w:t>
      </w:r>
      <w:r w:rsidR="006B5ABC">
        <w:rPr>
          <w:sz w:val="26"/>
          <w:szCs w:val="26"/>
          <w:rtl/>
          <w:lang w:bidi="ar-LB"/>
        </w:rPr>
        <w:t xml:space="preserve">. ومازال </w:t>
      </w:r>
      <w:r w:rsidR="00FF3428">
        <w:rPr>
          <w:sz w:val="26"/>
          <w:szCs w:val="26"/>
          <w:rtl/>
          <w:lang w:bidi="ar-LB"/>
        </w:rPr>
        <w:t xml:space="preserve">الهيدروكلوروفلوروكربون-22 أكثر سوائل التبريد استخداما في نظم التبريد في </w:t>
      </w:r>
      <w:r w:rsidR="00033082">
        <w:rPr>
          <w:rFonts w:hint="cs"/>
          <w:sz w:val="26"/>
          <w:szCs w:val="26"/>
          <w:rtl/>
          <w:lang w:bidi="ar-LB"/>
        </w:rPr>
        <w:t>المباني</w:t>
      </w:r>
      <w:r w:rsidR="00FF3428">
        <w:rPr>
          <w:sz w:val="26"/>
          <w:szCs w:val="26"/>
          <w:rtl/>
          <w:lang w:bidi="ar-LB"/>
        </w:rPr>
        <w:t xml:space="preserve"> العامة الكبيرة في جنوب أفريقيا. وبينما قام القطاع الخاص بإزالة مقادير مهمة من الهيدروكلوروفلوروكربون-22، فإن معظم البدائل المعتمدة </w:t>
      </w:r>
      <w:r w:rsidR="00033082">
        <w:rPr>
          <w:rFonts w:hint="cs"/>
          <w:sz w:val="26"/>
          <w:szCs w:val="26"/>
          <w:rtl/>
          <w:lang w:bidi="ar-LB"/>
        </w:rPr>
        <w:t>هي</w:t>
      </w:r>
      <w:r w:rsidR="00FF3428">
        <w:rPr>
          <w:sz w:val="26"/>
          <w:szCs w:val="26"/>
          <w:rtl/>
          <w:lang w:bidi="ar-LB"/>
        </w:rPr>
        <w:t xml:space="preserve"> سوائل تبريد ذات احتمالية احترار </w:t>
      </w:r>
      <w:r w:rsidR="00033082">
        <w:rPr>
          <w:rFonts w:hint="cs"/>
          <w:sz w:val="26"/>
          <w:szCs w:val="26"/>
          <w:rtl/>
          <w:lang w:bidi="ar-LB"/>
        </w:rPr>
        <w:t>عالمي</w:t>
      </w:r>
      <w:r w:rsidR="00FF3428">
        <w:rPr>
          <w:sz w:val="26"/>
          <w:szCs w:val="26"/>
          <w:rtl/>
          <w:lang w:bidi="ar-LB"/>
        </w:rPr>
        <w:t xml:space="preserve"> عالية مثل </w:t>
      </w:r>
      <w:r w:rsidR="00FF3428" w:rsidRPr="00FF3428">
        <w:rPr>
          <w:sz w:val="26"/>
          <w:szCs w:val="26"/>
          <w:lang w:bidi="ar-LB"/>
        </w:rPr>
        <w:t>HFC-134a, R-410A, R-407</w:t>
      </w:r>
      <w:r w:rsidR="00486CCE" w:rsidRPr="00FF3428">
        <w:rPr>
          <w:sz w:val="26"/>
          <w:szCs w:val="26"/>
          <w:lang w:bidi="ar-LB"/>
        </w:rPr>
        <w:t>C</w:t>
      </w:r>
      <w:r w:rsidR="00486CCE">
        <w:rPr>
          <w:rFonts w:hint="cs"/>
          <w:sz w:val="26"/>
          <w:szCs w:val="26"/>
          <w:rtl/>
          <w:lang w:bidi="ar-LB"/>
        </w:rPr>
        <w:t>.</w:t>
      </w:r>
      <w:r w:rsidR="00FF3428">
        <w:rPr>
          <w:sz w:val="26"/>
          <w:szCs w:val="26"/>
          <w:rtl/>
          <w:lang w:bidi="ar-LB"/>
        </w:rPr>
        <w:t xml:space="preserve"> أما سوائل التبريد ذات احتمالية احترار </w:t>
      </w:r>
      <w:r w:rsidR="00033082">
        <w:rPr>
          <w:rFonts w:hint="cs"/>
          <w:sz w:val="26"/>
          <w:szCs w:val="26"/>
          <w:rtl/>
          <w:lang w:bidi="ar-LB"/>
        </w:rPr>
        <w:t>عالمي</w:t>
      </w:r>
      <w:r w:rsidR="00FF3428">
        <w:rPr>
          <w:sz w:val="26"/>
          <w:szCs w:val="26"/>
          <w:rtl/>
          <w:lang w:bidi="ar-LB"/>
        </w:rPr>
        <w:t xml:space="preserve"> </w:t>
      </w:r>
      <w:r w:rsidR="00672E3B">
        <w:rPr>
          <w:rFonts w:hint="cs"/>
          <w:sz w:val="26"/>
          <w:szCs w:val="26"/>
          <w:rtl/>
          <w:lang w:bidi="ar-LB"/>
        </w:rPr>
        <w:t>منخفضة مثل</w:t>
      </w:r>
      <w:r w:rsidR="00FF3428">
        <w:rPr>
          <w:sz w:val="26"/>
          <w:szCs w:val="26"/>
          <w:rtl/>
          <w:lang w:bidi="ar-LB"/>
        </w:rPr>
        <w:t xml:space="preserve"> </w:t>
      </w:r>
      <w:r w:rsidR="00FF3428" w:rsidRPr="00FF3428">
        <w:rPr>
          <w:sz w:val="26"/>
          <w:szCs w:val="26"/>
          <w:lang w:bidi="ar-LB"/>
        </w:rPr>
        <w:t>HFC</w:t>
      </w:r>
      <w:r w:rsidR="00FF3428" w:rsidRPr="00FF3428">
        <w:rPr>
          <w:sz w:val="26"/>
          <w:szCs w:val="26"/>
          <w:lang w:bidi="ar-LB"/>
        </w:rPr>
        <w:noBreakHyphen/>
        <w:t>32 R-290/R600a</w:t>
      </w:r>
      <w:r w:rsidR="00FF3428">
        <w:rPr>
          <w:sz w:val="26"/>
          <w:szCs w:val="26"/>
          <w:rtl/>
          <w:lang w:bidi="ar-LB"/>
        </w:rPr>
        <w:t xml:space="preserve"> </w:t>
      </w:r>
      <w:r w:rsidR="003A4A7B">
        <w:rPr>
          <w:sz w:val="26"/>
          <w:szCs w:val="26"/>
          <w:rtl/>
          <w:lang w:bidi="ar-LB"/>
        </w:rPr>
        <w:t>فإن نفاذها</w:t>
      </w:r>
      <w:r w:rsidR="00FF3428">
        <w:rPr>
          <w:sz w:val="26"/>
          <w:szCs w:val="26"/>
          <w:rtl/>
          <w:lang w:bidi="ar-LB"/>
        </w:rPr>
        <w:t xml:space="preserve"> محدود في السوق نتيجة لشواغل السلامة والتدريب.</w:t>
      </w:r>
    </w:p>
    <w:p w14:paraId="5187E818" w14:textId="519448C5" w:rsidR="003D64E1" w:rsidRDefault="00A01990" w:rsidP="0073423C">
      <w:pPr>
        <w:bidi/>
        <w:spacing w:before="240"/>
        <w:ind w:left="90"/>
        <w:rPr>
          <w:sz w:val="26"/>
          <w:szCs w:val="26"/>
          <w:rtl/>
          <w:lang w:val="en-US" w:bidi="ar-LB"/>
        </w:rPr>
      </w:pPr>
      <w:r>
        <w:rPr>
          <w:sz w:val="26"/>
          <w:szCs w:val="26"/>
          <w:rtl/>
          <w:lang w:val="en-US" w:bidi="ar-LB"/>
        </w:rPr>
        <w:t>9</w:t>
      </w:r>
      <w:r>
        <w:rPr>
          <w:sz w:val="26"/>
          <w:szCs w:val="26"/>
          <w:rtl/>
          <w:lang w:val="en-US" w:bidi="ar-LB"/>
        </w:rPr>
        <w:tab/>
      </w:r>
      <w:r w:rsidR="00E44487">
        <w:rPr>
          <w:sz w:val="26"/>
          <w:szCs w:val="26"/>
          <w:rtl/>
          <w:lang w:val="en-US" w:bidi="ar-LB"/>
        </w:rPr>
        <w:t xml:space="preserve">إن </w:t>
      </w:r>
      <w:r w:rsidR="00033082">
        <w:rPr>
          <w:rFonts w:hint="cs"/>
          <w:sz w:val="26"/>
          <w:szCs w:val="26"/>
          <w:rtl/>
          <w:lang w:val="en-US" w:bidi="ar-LB"/>
        </w:rPr>
        <w:t>المباني</w:t>
      </w:r>
      <w:r w:rsidR="00E44487">
        <w:rPr>
          <w:sz w:val="26"/>
          <w:szCs w:val="26"/>
          <w:rtl/>
          <w:lang w:val="en-US" w:bidi="ar-LB"/>
        </w:rPr>
        <w:t xml:space="preserve"> </w:t>
      </w:r>
      <w:r w:rsidR="00033082">
        <w:rPr>
          <w:rFonts w:hint="cs"/>
          <w:sz w:val="26"/>
          <w:szCs w:val="26"/>
          <w:rtl/>
          <w:lang w:val="en-US" w:bidi="ar-LB"/>
        </w:rPr>
        <w:t>التي</w:t>
      </w:r>
      <w:r w:rsidR="00E44487">
        <w:rPr>
          <w:sz w:val="26"/>
          <w:szCs w:val="26"/>
          <w:rtl/>
          <w:lang w:val="en-US" w:bidi="ar-LB"/>
        </w:rPr>
        <w:t xml:space="preserve"> يمتلكها القطاع العام مجهزة بنظم </w:t>
      </w:r>
      <w:r w:rsidR="00E44487">
        <w:rPr>
          <w:sz w:val="26"/>
          <w:szCs w:val="26"/>
          <w:rtl/>
          <w:lang w:bidi="ar-LB"/>
        </w:rPr>
        <w:t xml:space="preserve">تبريد وتكييف هواء كبيرة ومتنوعة، والكثير منها في نهاية عمرها </w:t>
      </w:r>
      <w:r w:rsidR="00033082">
        <w:rPr>
          <w:rFonts w:hint="cs"/>
          <w:sz w:val="26"/>
          <w:szCs w:val="26"/>
          <w:rtl/>
          <w:lang w:bidi="ar-LB"/>
        </w:rPr>
        <w:t>التشغيلي</w:t>
      </w:r>
      <w:r w:rsidR="00E44487">
        <w:rPr>
          <w:sz w:val="26"/>
          <w:szCs w:val="26"/>
          <w:rtl/>
          <w:lang w:bidi="ar-LB"/>
        </w:rPr>
        <w:t xml:space="preserve">. </w:t>
      </w:r>
      <w:r w:rsidR="006038D6">
        <w:rPr>
          <w:sz w:val="26"/>
          <w:szCs w:val="26"/>
          <w:rtl/>
          <w:lang w:bidi="ar-LB"/>
        </w:rPr>
        <w:t>وبالرغم من أن تقنيي القطاع العام مدربين بشكل عام، يبدو أن لديهم القليل من المعلومات أو لا توجد عن أحدث اتجاهات السوق والتكنولوجيا</w:t>
      </w:r>
      <w:r w:rsidR="00E44487">
        <w:rPr>
          <w:sz w:val="26"/>
          <w:szCs w:val="26"/>
          <w:rtl/>
          <w:lang w:bidi="ar-LB"/>
        </w:rPr>
        <w:t xml:space="preserve"> </w:t>
      </w:r>
      <w:r w:rsidR="006038D6">
        <w:rPr>
          <w:sz w:val="26"/>
          <w:szCs w:val="26"/>
          <w:rtl/>
          <w:lang w:bidi="ar-LB"/>
        </w:rPr>
        <w:t xml:space="preserve">والفرص لتناول قضايا تحسين الأداء. ونظرا لهذه الحدود وقيود الميزانية، فإن التحول </w:t>
      </w:r>
      <w:r w:rsidR="00033082">
        <w:rPr>
          <w:rFonts w:hint="cs"/>
          <w:sz w:val="26"/>
          <w:szCs w:val="26"/>
          <w:rtl/>
          <w:lang w:bidi="ar-LB"/>
        </w:rPr>
        <w:t>الطوعي</w:t>
      </w:r>
      <w:r w:rsidR="006038D6">
        <w:rPr>
          <w:sz w:val="26"/>
          <w:szCs w:val="26"/>
          <w:rtl/>
          <w:lang w:bidi="ar-LB"/>
        </w:rPr>
        <w:t xml:space="preserve"> لاستخدام نظم ذات احتمالية احترار </w:t>
      </w:r>
      <w:r w:rsidR="00033082">
        <w:rPr>
          <w:rFonts w:hint="cs"/>
          <w:sz w:val="26"/>
          <w:szCs w:val="26"/>
          <w:rtl/>
          <w:lang w:bidi="ar-LB"/>
        </w:rPr>
        <w:t>عالمي</w:t>
      </w:r>
      <w:r w:rsidR="006038D6">
        <w:rPr>
          <w:sz w:val="26"/>
          <w:szCs w:val="26"/>
          <w:rtl/>
          <w:lang w:bidi="ar-LB"/>
        </w:rPr>
        <w:t xml:space="preserve"> </w:t>
      </w:r>
      <w:r w:rsidR="00672E3B">
        <w:rPr>
          <w:rFonts w:hint="cs"/>
          <w:sz w:val="26"/>
          <w:szCs w:val="26"/>
          <w:rtl/>
          <w:lang w:bidi="ar-LB"/>
        </w:rPr>
        <w:t>منخفضة عالية</w:t>
      </w:r>
      <w:r w:rsidR="006038D6">
        <w:rPr>
          <w:sz w:val="26"/>
          <w:szCs w:val="26"/>
          <w:rtl/>
          <w:lang w:bidi="ar-LB"/>
        </w:rPr>
        <w:t xml:space="preserve"> الكفاءة في </w:t>
      </w:r>
      <w:r w:rsidR="00033082">
        <w:rPr>
          <w:rFonts w:hint="cs"/>
          <w:sz w:val="26"/>
          <w:szCs w:val="26"/>
          <w:rtl/>
          <w:lang w:bidi="ar-LB"/>
        </w:rPr>
        <w:t>المباني</w:t>
      </w:r>
      <w:r w:rsidR="006038D6">
        <w:rPr>
          <w:sz w:val="26"/>
          <w:szCs w:val="26"/>
          <w:rtl/>
          <w:lang w:bidi="ar-LB"/>
        </w:rPr>
        <w:t xml:space="preserve"> العامة هو أمر غير محتمل.</w:t>
      </w:r>
    </w:p>
    <w:p w14:paraId="21849AC3" w14:textId="739B89CE" w:rsidR="00A01990" w:rsidRDefault="00A01990" w:rsidP="00EF20F8">
      <w:pPr>
        <w:bidi/>
        <w:spacing w:before="240"/>
        <w:ind w:left="90"/>
        <w:rPr>
          <w:sz w:val="26"/>
          <w:szCs w:val="26"/>
          <w:rtl/>
          <w:lang w:val="en-US" w:bidi="ar-LB"/>
        </w:rPr>
      </w:pPr>
      <w:r>
        <w:rPr>
          <w:sz w:val="26"/>
          <w:szCs w:val="26"/>
          <w:rtl/>
          <w:lang w:val="en-US" w:bidi="ar-LB"/>
        </w:rPr>
        <w:lastRenderedPageBreak/>
        <w:t>10</w:t>
      </w:r>
      <w:r>
        <w:rPr>
          <w:sz w:val="26"/>
          <w:szCs w:val="26"/>
          <w:rtl/>
          <w:lang w:val="en-US" w:bidi="ar-LB"/>
        </w:rPr>
        <w:tab/>
      </w:r>
      <w:r w:rsidR="00EF20F8">
        <w:rPr>
          <w:sz w:val="26"/>
          <w:szCs w:val="26"/>
          <w:rtl/>
          <w:lang w:val="en-US" w:bidi="ar-LB"/>
        </w:rPr>
        <w:t xml:space="preserve">يتوفر التبريد في </w:t>
      </w:r>
      <w:r w:rsidR="00DD24C5">
        <w:rPr>
          <w:sz w:val="26"/>
          <w:szCs w:val="26"/>
          <w:rtl/>
          <w:lang w:val="en-US" w:bidi="ar-LB"/>
        </w:rPr>
        <w:t>المباني</w:t>
      </w:r>
      <w:r w:rsidR="00EF20F8">
        <w:rPr>
          <w:sz w:val="26"/>
          <w:szCs w:val="26"/>
          <w:rtl/>
          <w:lang w:val="en-US" w:bidi="ar-LB"/>
        </w:rPr>
        <w:t xml:space="preserve"> الكبيرة عن طريق مبردات </w:t>
      </w:r>
      <w:r w:rsidR="00DD24C5">
        <w:rPr>
          <w:sz w:val="26"/>
          <w:szCs w:val="26"/>
          <w:rtl/>
          <w:lang w:val="en-US" w:bidi="ar-LB"/>
        </w:rPr>
        <w:t>مباني</w:t>
      </w:r>
      <w:r w:rsidR="00EF20F8">
        <w:rPr>
          <w:sz w:val="26"/>
          <w:szCs w:val="26"/>
          <w:rtl/>
          <w:lang w:val="en-US" w:bidi="ar-LB"/>
        </w:rPr>
        <w:t xml:space="preserve"> مستورد</w:t>
      </w:r>
      <w:r w:rsidR="005C13E8">
        <w:rPr>
          <w:sz w:val="26"/>
          <w:szCs w:val="26"/>
          <w:rtl/>
          <w:lang w:val="en-US" w:bidi="ar-LB"/>
        </w:rPr>
        <w:t>ة (</w:t>
      </w:r>
      <w:r w:rsidR="005C13E8" w:rsidRPr="005C13E8">
        <w:rPr>
          <w:sz w:val="26"/>
          <w:szCs w:val="26"/>
          <w:lang w:bidi="ar-LB"/>
        </w:rPr>
        <w:t>(2-2,400 kW</w:t>
      </w:r>
      <w:r w:rsidR="005C13E8">
        <w:rPr>
          <w:sz w:val="26"/>
          <w:szCs w:val="26"/>
          <w:rtl/>
          <w:lang w:bidi="ar-LB"/>
        </w:rPr>
        <w:t xml:space="preserve"> ومبردات </w:t>
      </w:r>
      <w:r w:rsidR="00DD24C5">
        <w:rPr>
          <w:sz w:val="26"/>
          <w:szCs w:val="26"/>
          <w:rtl/>
          <w:lang w:bidi="ar-LB"/>
        </w:rPr>
        <w:t>مباني</w:t>
      </w:r>
      <w:r w:rsidR="005C13E8">
        <w:rPr>
          <w:sz w:val="26"/>
          <w:szCs w:val="26"/>
          <w:rtl/>
          <w:lang w:bidi="ar-LB"/>
        </w:rPr>
        <w:t xml:space="preserve"> صغيرة جدا ومبردات </w:t>
      </w:r>
      <w:r w:rsidR="00DD24C5">
        <w:rPr>
          <w:sz w:val="26"/>
          <w:szCs w:val="26"/>
          <w:rtl/>
          <w:lang w:bidi="ar-LB"/>
        </w:rPr>
        <w:t>مباني</w:t>
      </w:r>
      <w:r w:rsidR="005C13E8">
        <w:rPr>
          <w:sz w:val="26"/>
          <w:szCs w:val="26"/>
          <w:rtl/>
          <w:lang w:bidi="ar-LB"/>
        </w:rPr>
        <w:t xml:space="preserve"> صغيرة ومتوسطة الحج</w:t>
      </w:r>
      <w:r w:rsidR="00873E14">
        <w:rPr>
          <w:rFonts w:hint="cs"/>
          <w:sz w:val="26"/>
          <w:szCs w:val="26"/>
          <w:rtl/>
          <w:lang w:bidi="ar-LB"/>
        </w:rPr>
        <w:t>م (تحت</w:t>
      </w:r>
      <w:r w:rsidR="00873E14">
        <w:rPr>
          <w:sz w:val="26"/>
          <w:szCs w:val="26"/>
          <w:lang w:val="fr-CA" w:bidi="ar-LB"/>
        </w:rPr>
        <w:t xml:space="preserve"> (</w:t>
      </w:r>
      <w:r w:rsidR="00873E14" w:rsidRPr="005C13E8">
        <w:rPr>
          <w:sz w:val="26"/>
          <w:szCs w:val="26"/>
          <w:lang w:bidi="ar-LB"/>
        </w:rPr>
        <w:t>100 kW</w:t>
      </w:r>
      <w:r w:rsidR="005C13E8">
        <w:rPr>
          <w:sz w:val="26"/>
          <w:szCs w:val="26"/>
          <w:rtl/>
          <w:lang w:bidi="ar-LB"/>
        </w:rPr>
        <w:t xml:space="preserve">مع معدل كفاءة طاقة ومعامل أداء يتراوح ما بين </w:t>
      </w:r>
      <w:r w:rsidR="005C13E8" w:rsidRPr="005C13E8">
        <w:rPr>
          <w:sz w:val="26"/>
          <w:szCs w:val="26"/>
          <w:lang w:bidi="ar-LB"/>
        </w:rPr>
        <w:t xml:space="preserve">2.68-5.93 </w:t>
      </w:r>
      <w:r w:rsidR="00DD24C5">
        <w:rPr>
          <w:sz w:val="26"/>
          <w:szCs w:val="26"/>
          <w:rtl/>
          <w:lang w:val="en-US" w:bidi="ar-LB"/>
        </w:rPr>
        <w:t>و</w:t>
      </w:r>
      <w:r w:rsidR="00DD24C5" w:rsidRPr="005C13E8">
        <w:rPr>
          <w:sz w:val="26"/>
          <w:szCs w:val="26"/>
          <w:lang w:bidi="ar-LB"/>
        </w:rPr>
        <w:t>3.07</w:t>
      </w:r>
      <w:r w:rsidR="005C13E8" w:rsidRPr="005C13E8">
        <w:rPr>
          <w:sz w:val="26"/>
          <w:szCs w:val="26"/>
          <w:lang w:bidi="ar-LB"/>
        </w:rPr>
        <w:t>-3.38</w:t>
      </w:r>
      <w:r w:rsidR="005C13E8">
        <w:rPr>
          <w:sz w:val="26"/>
          <w:szCs w:val="26"/>
          <w:rtl/>
          <w:lang w:bidi="ar-LB"/>
        </w:rPr>
        <w:t xml:space="preserve"> على التوال</w:t>
      </w:r>
      <w:r w:rsidR="00125F16">
        <w:rPr>
          <w:sz w:val="26"/>
          <w:szCs w:val="26"/>
          <w:rtl/>
          <w:lang w:bidi="ar-LB"/>
        </w:rPr>
        <w:t>ي</w:t>
      </w:r>
      <w:r w:rsidR="005C13E8">
        <w:rPr>
          <w:sz w:val="26"/>
          <w:szCs w:val="26"/>
          <w:rtl/>
          <w:lang w:bidi="ar-LB"/>
        </w:rPr>
        <w:t>.</w:t>
      </w:r>
    </w:p>
    <w:p w14:paraId="0ACBE257" w14:textId="77777777" w:rsidR="003B4ACF" w:rsidRDefault="003B4ACF" w:rsidP="00F142F3">
      <w:pPr>
        <w:bidi/>
        <w:rPr>
          <w:b/>
          <w:bCs/>
          <w:szCs w:val="24"/>
          <w:rtl/>
          <w:lang w:bidi="ar-LB"/>
        </w:rPr>
      </w:pPr>
    </w:p>
    <w:p w14:paraId="32734F65" w14:textId="5A91AF66" w:rsidR="000953A4" w:rsidRDefault="000953A4" w:rsidP="00C022C6">
      <w:pPr>
        <w:bidi/>
        <w:rPr>
          <w:sz w:val="26"/>
          <w:szCs w:val="26"/>
          <w:rtl/>
          <w:lang w:bidi="ar-LB"/>
        </w:rPr>
      </w:pPr>
      <w:r w:rsidRPr="000953A4">
        <w:rPr>
          <w:sz w:val="26"/>
          <w:szCs w:val="26"/>
          <w:rtl/>
          <w:lang w:bidi="ar-LB"/>
        </w:rPr>
        <w:t>11</w:t>
      </w:r>
      <w:r w:rsidRPr="000953A4">
        <w:rPr>
          <w:sz w:val="26"/>
          <w:szCs w:val="26"/>
          <w:rtl/>
          <w:lang w:bidi="ar-LB"/>
        </w:rPr>
        <w:tab/>
      </w:r>
      <w:r w:rsidR="00C022C6">
        <w:rPr>
          <w:sz w:val="26"/>
          <w:szCs w:val="26"/>
          <w:rtl/>
          <w:lang w:bidi="ar-LB"/>
        </w:rPr>
        <w:t xml:space="preserve">تمثل كهرباء التبريد 31 في </w:t>
      </w:r>
      <w:r w:rsidR="00672E3B">
        <w:rPr>
          <w:sz w:val="26"/>
          <w:szCs w:val="26"/>
          <w:rtl/>
          <w:lang w:bidi="ar-LB"/>
        </w:rPr>
        <w:t>المئة</w:t>
      </w:r>
      <w:r w:rsidR="00C022C6">
        <w:rPr>
          <w:sz w:val="26"/>
          <w:szCs w:val="26"/>
          <w:rtl/>
          <w:lang w:bidi="ar-LB"/>
        </w:rPr>
        <w:t xml:space="preserve"> من الكهرباء </w:t>
      </w:r>
      <w:r w:rsidR="00033082">
        <w:rPr>
          <w:rFonts w:hint="cs"/>
          <w:sz w:val="26"/>
          <w:szCs w:val="26"/>
          <w:rtl/>
          <w:lang w:bidi="ar-LB"/>
        </w:rPr>
        <w:t>التي</w:t>
      </w:r>
      <w:r w:rsidR="00C022C6">
        <w:rPr>
          <w:sz w:val="26"/>
          <w:szCs w:val="26"/>
          <w:rtl/>
          <w:lang w:bidi="ar-LB"/>
        </w:rPr>
        <w:t xml:space="preserve"> تستخدمها </w:t>
      </w:r>
      <w:r w:rsidR="00033082">
        <w:rPr>
          <w:rFonts w:hint="cs"/>
          <w:sz w:val="26"/>
          <w:szCs w:val="26"/>
          <w:rtl/>
          <w:lang w:bidi="ar-LB"/>
        </w:rPr>
        <w:t>المباني</w:t>
      </w:r>
      <w:r w:rsidR="00C022C6">
        <w:rPr>
          <w:sz w:val="26"/>
          <w:szCs w:val="26"/>
          <w:rtl/>
          <w:lang w:bidi="ar-LB"/>
        </w:rPr>
        <w:t xml:space="preserve"> و16 في </w:t>
      </w:r>
      <w:r w:rsidR="00672E3B">
        <w:rPr>
          <w:sz w:val="26"/>
          <w:szCs w:val="26"/>
          <w:rtl/>
          <w:lang w:bidi="ar-LB"/>
        </w:rPr>
        <w:t>المئة</w:t>
      </w:r>
      <w:r w:rsidR="00C022C6">
        <w:rPr>
          <w:sz w:val="26"/>
          <w:szCs w:val="26"/>
          <w:rtl/>
          <w:lang w:bidi="ar-LB"/>
        </w:rPr>
        <w:t xml:space="preserve"> من مجموع استهلاك الكهرباء. وفي القطاع </w:t>
      </w:r>
      <w:r w:rsidR="00033082">
        <w:rPr>
          <w:rFonts w:hint="cs"/>
          <w:sz w:val="26"/>
          <w:szCs w:val="26"/>
          <w:rtl/>
          <w:lang w:bidi="ar-LB"/>
        </w:rPr>
        <w:t>التجاري</w:t>
      </w:r>
      <w:r w:rsidR="00C022C6">
        <w:rPr>
          <w:sz w:val="26"/>
          <w:szCs w:val="26"/>
          <w:rtl/>
          <w:lang w:bidi="ar-LB"/>
        </w:rPr>
        <w:t xml:space="preserve">، تمثل كهرباء التبريد 26 في </w:t>
      </w:r>
      <w:r w:rsidR="00672E3B">
        <w:rPr>
          <w:sz w:val="26"/>
          <w:szCs w:val="26"/>
          <w:rtl/>
          <w:lang w:bidi="ar-LB"/>
        </w:rPr>
        <w:t>المئة</w:t>
      </w:r>
      <w:r w:rsidR="00C022C6">
        <w:rPr>
          <w:sz w:val="26"/>
          <w:szCs w:val="26"/>
          <w:rtl/>
          <w:lang w:bidi="ar-LB"/>
        </w:rPr>
        <w:t xml:space="preserve"> من المجموع المستخدم ولم يتم تنظيمها حتى اليوم. ويتوقع أن ينتج عن تنفيذ معايير لمنشآت تكييف الهواء الكبيرة انخفاضات مهمة في </w:t>
      </w:r>
      <w:r w:rsidR="00033082">
        <w:rPr>
          <w:rFonts w:hint="cs"/>
          <w:sz w:val="26"/>
          <w:szCs w:val="26"/>
          <w:rtl/>
          <w:lang w:bidi="ar-LB"/>
        </w:rPr>
        <w:t>انبعاثات</w:t>
      </w:r>
      <w:r w:rsidR="00C022C6">
        <w:rPr>
          <w:sz w:val="26"/>
          <w:szCs w:val="26"/>
          <w:rtl/>
          <w:lang w:bidi="ar-LB"/>
        </w:rPr>
        <w:t xml:space="preserve"> ثان</w:t>
      </w:r>
      <w:r w:rsidR="00DD24C5">
        <w:rPr>
          <w:sz w:val="26"/>
          <w:szCs w:val="26"/>
          <w:rtl/>
          <w:lang w:bidi="ar-LB"/>
        </w:rPr>
        <w:t>ي</w:t>
      </w:r>
      <w:r w:rsidR="00C022C6">
        <w:rPr>
          <w:sz w:val="26"/>
          <w:szCs w:val="26"/>
          <w:rtl/>
          <w:lang w:bidi="ar-LB"/>
        </w:rPr>
        <w:t xml:space="preserve"> أكسيد الكربون المرتبط بكفاءة الطاقة.</w:t>
      </w:r>
    </w:p>
    <w:p w14:paraId="73A03DBB" w14:textId="77777777" w:rsidR="00C5246F" w:rsidRDefault="00C5246F" w:rsidP="00C5246F">
      <w:pPr>
        <w:bidi/>
        <w:rPr>
          <w:sz w:val="26"/>
          <w:szCs w:val="26"/>
          <w:rtl/>
          <w:lang w:bidi="ar-LB"/>
        </w:rPr>
      </w:pPr>
    </w:p>
    <w:p w14:paraId="2555075A" w14:textId="637B4407" w:rsidR="00114F10" w:rsidRPr="008A2761" w:rsidRDefault="000011C7" w:rsidP="000011C7">
      <w:pPr>
        <w:pStyle w:val="StyleHeader4Para4Left0Firstline0"/>
        <w:numPr>
          <w:ilvl w:val="0"/>
          <w:numId w:val="0"/>
        </w:numPr>
        <w:bidi/>
        <w:jc w:val="left"/>
        <w:rPr>
          <w:sz w:val="26"/>
          <w:szCs w:val="26"/>
          <w:u w:val="single"/>
          <w:rtl/>
          <w:lang w:bidi="ar-LB"/>
        </w:rPr>
      </w:pPr>
      <w:r w:rsidRPr="008A2761">
        <w:rPr>
          <w:sz w:val="26"/>
          <w:szCs w:val="26"/>
          <w:u w:val="single"/>
          <w:rtl/>
          <w:lang w:bidi="ar-LB"/>
        </w:rPr>
        <w:t>استهلاك الهيدروفلوروكربون من قبل المستعملين النهائيين</w:t>
      </w:r>
    </w:p>
    <w:p w14:paraId="4983E1D3" w14:textId="1E010C4D" w:rsidR="000011C7" w:rsidRDefault="000011C7" w:rsidP="002358D1">
      <w:pPr>
        <w:pStyle w:val="StyleHeader4Para4Left0Firstline0"/>
        <w:numPr>
          <w:ilvl w:val="0"/>
          <w:numId w:val="0"/>
        </w:numPr>
        <w:tabs>
          <w:tab w:val="clear" w:pos="2880"/>
          <w:tab w:val="clear" w:pos="5760"/>
          <w:tab w:val="left" w:pos="0"/>
        </w:tabs>
        <w:bidi/>
        <w:jc w:val="left"/>
        <w:rPr>
          <w:sz w:val="26"/>
          <w:szCs w:val="26"/>
          <w:rtl/>
          <w:lang w:bidi="ar-LB"/>
        </w:rPr>
      </w:pPr>
      <w:r>
        <w:rPr>
          <w:sz w:val="26"/>
          <w:szCs w:val="26"/>
          <w:rtl/>
          <w:lang w:bidi="ar-LB"/>
        </w:rPr>
        <w:t>12</w:t>
      </w:r>
      <w:r>
        <w:rPr>
          <w:sz w:val="26"/>
          <w:szCs w:val="26"/>
          <w:rtl/>
          <w:lang w:bidi="ar-LB"/>
        </w:rPr>
        <w:tab/>
      </w:r>
      <w:r w:rsidR="000B5225">
        <w:rPr>
          <w:sz w:val="26"/>
          <w:szCs w:val="26"/>
          <w:rtl/>
          <w:lang w:bidi="ar-LB"/>
        </w:rPr>
        <w:t xml:space="preserve">تم اختيار عدة منشآت لتقييم خط الأساس. </w:t>
      </w:r>
      <w:r w:rsidR="00202F81">
        <w:rPr>
          <w:sz w:val="26"/>
          <w:szCs w:val="26"/>
          <w:rtl/>
          <w:lang w:bidi="ar-LB"/>
        </w:rPr>
        <w:t xml:space="preserve">وكشفت الزيارات للمواقع والتقييم </w:t>
      </w:r>
      <w:r w:rsidR="00033082">
        <w:rPr>
          <w:rFonts w:hint="cs"/>
          <w:sz w:val="26"/>
          <w:szCs w:val="26"/>
          <w:rtl/>
          <w:lang w:bidi="ar-LB"/>
        </w:rPr>
        <w:t>التقني</w:t>
      </w:r>
      <w:r w:rsidR="00202F81">
        <w:rPr>
          <w:sz w:val="26"/>
          <w:szCs w:val="26"/>
          <w:rtl/>
          <w:lang w:bidi="ar-LB"/>
        </w:rPr>
        <w:t xml:space="preserve"> الأولى عن أن بيانات أداء النظام والمعالم التقنية لم يتم فهمها عامة أو جرى تسجيلها، مما يدل على وجود جانب </w:t>
      </w:r>
      <w:r w:rsidR="00033082">
        <w:rPr>
          <w:rFonts w:hint="cs"/>
          <w:sz w:val="26"/>
          <w:szCs w:val="26"/>
          <w:rtl/>
          <w:lang w:bidi="ar-LB"/>
        </w:rPr>
        <w:t>ينبغي</w:t>
      </w:r>
      <w:r w:rsidR="00202F81">
        <w:rPr>
          <w:sz w:val="26"/>
          <w:szCs w:val="26"/>
          <w:rtl/>
          <w:lang w:bidi="ar-LB"/>
        </w:rPr>
        <w:t xml:space="preserve"> تناوله من قبل المشروع. وتم تقدير أداء المنشآت الحالية على أساس </w:t>
      </w:r>
      <w:r w:rsidR="002358D1">
        <w:rPr>
          <w:sz w:val="26"/>
          <w:szCs w:val="26"/>
          <w:rtl/>
          <w:lang w:bidi="ar-LB"/>
        </w:rPr>
        <w:t>بارامترات</w:t>
      </w:r>
      <w:r w:rsidR="00202F81">
        <w:rPr>
          <w:sz w:val="26"/>
          <w:szCs w:val="26"/>
          <w:rtl/>
          <w:lang w:bidi="ar-LB"/>
        </w:rPr>
        <w:t xml:space="preserve"> القدرة والكفاءة والتشغيل وعلى المعلومات المتاحة المحدودة وعمليات تفتيش النظام المنفذة </w:t>
      </w:r>
      <w:r w:rsidR="002358D1">
        <w:rPr>
          <w:sz w:val="26"/>
          <w:szCs w:val="26"/>
          <w:rtl/>
          <w:lang w:bidi="ar-LB"/>
        </w:rPr>
        <w:t>ل</w:t>
      </w:r>
      <w:r w:rsidR="00202F81">
        <w:rPr>
          <w:sz w:val="26"/>
          <w:szCs w:val="26"/>
          <w:rtl/>
          <w:lang w:bidi="ar-LB"/>
        </w:rPr>
        <w:t>إعداد المشروع.</w:t>
      </w:r>
    </w:p>
    <w:p w14:paraId="2F13E227" w14:textId="6A62DF91" w:rsidR="000011C7" w:rsidRDefault="000011C7" w:rsidP="008311F0">
      <w:pPr>
        <w:pStyle w:val="StyleHeader4Para4Left0Firstline0"/>
        <w:numPr>
          <w:ilvl w:val="0"/>
          <w:numId w:val="0"/>
        </w:numPr>
        <w:tabs>
          <w:tab w:val="clear" w:pos="2880"/>
          <w:tab w:val="clear" w:pos="5760"/>
          <w:tab w:val="left" w:pos="0"/>
        </w:tabs>
        <w:bidi/>
        <w:jc w:val="left"/>
        <w:rPr>
          <w:sz w:val="26"/>
          <w:szCs w:val="26"/>
          <w:rtl/>
          <w:lang w:bidi="ar-LB"/>
        </w:rPr>
      </w:pPr>
      <w:r>
        <w:rPr>
          <w:sz w:val="26"/>
          <w:szCs w:val="26"/>
          <w:rtl/>
          <w:lang w:bidi="ar-LB"/>
        </w:rPr>
        <w:t>13</w:t>
      </w:r>
      <w:r>
        <w:rPr>
          <w:sz w:val="26"/>
          <w:szCs w:val="26"/>
          <w:rtl/>
          <w:lang w:bidi="ar-LB"/>
        </w:rPr>
        <w:tab/>
      </w:r>
      <w:r w:rsidR="007121AD">
        <w:rPr>
          <w:sz w:val="26"/>
          <w:szCs w:val="26"/>
          <w:rtl/>
          <w:lang w:bidi="ar-LB"/>
        </w:rPr>
        <w:t xml:space="preserve">وجد أن معظم نظم مبردات </w:t>
      </w:r>
      <w:r w:rsidR="00033082">
        <w:rPr>
          <w:rFonts w:hint="cs"/>
          <w:sz w:val="26"/>
          <w:szCs w:val="26"/>
          <w:rtl/>
          <w:lang w:bidi="ar-LB"/>
        </w:rPr>
        <w:t>المباني</w:t>
      </w:r>
      <w:r w:rsidR="007121AD">
        <w:rPr>
          <w:sz w:val="26"/>
          <w:szCs w:val="26"/>
          <w:rtl/>
          <w:lang w:bidi="ar-LB"/>
        </w:rPr>
        <w:t xml:space="preserve"> </w:t>
      </w:r>
      <w:r w:rsidR="00033082">
        <w:rPr>
          <w:rFonts w:hint="cs"/>
          <w:sz w:val="26"/>
          <w:szCs w:val="26"/>
          <w:rtl/>
          <w:lang w:bidi="ar-LB"/>
        </w:rPr>
        <w:t>التي</w:t>
      </w:r>
      <w:r w:rsidR="007121AD">
        <w:rPr>
          <w:sz w:val="26"/>
          <w:szCs w:val="26"/>
          <w:rtl/>
          <w:lang w:bidi="ar-LB"/>
        </w:rPr>
        <w:t xml:space="preserve"> قيمت أنها عديمة الكفاءة، سواء بسبب عمرها أو التوافر المحدود لقطع الغيار أو الرصد غير </w:t>
      </w:r>
      <w:r w:rsidR="00033082">
        <w:rPr>
          <w:rFonts w:hint="cs"/>
          <w:sz w:val="26"/>
          <w:szCs w:val="26"/>
          <w:rtl/>
          <w:lang w:bidi="ar-LB"/>
        </w:rPr>
        <w:t>الكافي</w:t>
      </w:r>
      <w:r w:rsidR="00D16716">
        <w:rPr>
          <w:sz w:val="26"/>
          <w:szCs w:val="26"/>
          <w:rtl/>
          <w:lang w:bidi="ar-LB"/>
        </w:rPr>
        <w:t xml:space="preserve"> للمعدات والعمليات. وتشمل القضايا العامة المتعين تناولها عدم وجود إجراءات </w:t>
      </w:r>
      <w:r w:rsidR="008311F0">
        <w:rPr>
          <w:sz w:val="26"/>
          <w:szCs w:val="26"/>
          <w:rtl/>
          <w:lang w:bidi="ar-LB"/>
        </w:rPr>
        <w:t>الاحتفاظ</w:t>
      </w:r>
      <w:r w:rsidR="00D16716">
        <w:rPr>
          <w:sz w:val="26"/>
          <w:szCs w:val="26"/>
          <w:rtl/>
          <w:lang w:bidi="ar-LB"/>
        </w:rPr>
        <w:t xml:space="preserve"> بسجلات لكفاءة الطاقة والتسرب ونظام السجلات وإجراء الاصلاحات بطريقة تقديرية.</w:t>
      </w:r>
    </w:p>
    <w:p w14:paraId="44DDDD72" w14:textId="455DA6CF" w:rsidR="000011C7" w:rsidRDefault="000011C7" w:rsidP="00BB6BBF">
      <w:pPr>
        <w:pStyle w:val="StyleHeader4Para4Left0Firstline0"/>
        <w:numPr>
          <w:ilvl w:val="0"/>
          <w:numId w:val="0"/>
        </w:numPr>
        <w:tabs>
          <w:tab w:val="clear" w:pos="2880"/>
          <w:tab w:val="clear" w:pos="5760"/>
          <w:tab w:val="left" w:pos="0"/>
        </w:tabs>
        <w:bidi/>
        <w:rPr>
          <w:sz w:val="26"/>
          <w:szCs w:val="26"/>
          <w:rtl/>
          <w:lang w:bidi="ar-LB"/>
        </w:rPr>
      </w:pPr>
      <w:r>
        <w:rPr>
          <w:sz w:val="26"/>
          <w:szCs w:val="26"/>
          <w:rtl/>
          <w:lang w:bidi="ar-LB"/>
        </w:rPr>
        <w:t>14</w:t>
      </w:r>
      <w:r>
        <w:rPr>
          <w:sz w:val="26"/>
          <w:szCs w:val="26"/>
          <w:rtl/>
          <w:lang w:bidi="ar-LB"/>
        </w:rPr>
        <w:tab/>
      </w:r>
      <w:r w:rsidR="00202F81">
        <w:rPr>
          <w:sz w:val="26"/>
          <w:szCs w:val="26"/>
          <w:rtl/>
          <w:lang w:bidi="ar-LB"/>
        </w:rPr>
        <w:t>يشير تقدير متحفظ إلى أن</w:t>
      </w:r>
      <w:r w:rsidR="001E0968">
        <w:rPr>
          <w:sz w:val="26"/>
          <w:szCs w:val="26"/>
          <w:rtl/>
          <w:lang w:bidi="ar-LB"/>
        </w:rPr>
        <w:t xml:space="preserve"> الزيادة بنسبة</w:t>
      </w:r>
      <w:r w:rsidR="00202F81">
        <w:rPr>
          <w:sz w:val="26"/>
          <w:szCs w:val="26"/>
          <w:rtl/>
          <w:lang w:bidi="ar-LB"/>
        </w:rPr>
        <w:t xml:space="preserve"> 30 في </w:t>
      </w:r>
      <w:r w:rsidR="00672E3B">
        <w:rPr>
          <w:sz w:val="26"/>
          <w:szCs w:val="26"/>
          <w:rtl/>
          <w:lang w:bidi="ar-LB"/>
        </w:rPr>
        <w:t>المئة</w:t>
      </w:r>
      <w:r w:rsidR="001E0968">
        <w:rPr>
          <w:sz w:val="26"/>
          <w:szCs w:val="26"/>
          <w:rtl/>
          <w:lang w:bidi="ar-LB"/>
        </w:rPr>
        <w:t xml:space="preserve"> في كفاءة الطاقة يمكن أن تتحقق بواسطة الجمع بين استبدال النظم بأخرى ذات كفاءة عالية قائمة على سوائل تبريد ذات احتمالية احترار </w:t>
      </w:r>
      <w:r w:rsidR="00033082">
        <w:rPr>
          <w:rFonts w:hint="cs"/>
          <w:sz w:val="26"/>
          <w:szCs w:val="26"/>
          <w:rtl/>
          <w:lang w:bidi="ar-LB"/>
        </w:rPr>
        <w:t>عالمي</w:t>
      </w:r>
      <w:r w:rsidR="001E0968">
        <w:rPr>
          <w:sz w:val="26"/>
          <w:szCs w:val="26"/>
          <w:rtl/>
          <w:lang w:bidi="ar-LB"/>
        </w:rPr>
        <w:t xml:space="preserve"> </w:t>
      </w:r>
      <w:r w:rsidR="00033082">
        <w:rPr>
          <w:rFonts w:hint="cs"/>
          <w:sz w:val="26"/>
          <w:szCs w:val="26"/>
          <w:rtl/>
          <w:lang w:bidi="ar-LB"/>
        </w:rPr>
        <w:t>منخفضة واعتماد</w:t>
      </w:r>
      <w:r w:rsidR="001E0968">
        <w:rPr>
          <w:sz w:val="26"/>
          <w:szCs w:val="26"/>
          <w:rtl/>
          <w:lang w:bidi="ar-LB"/>
        </w:rPr>
        <w:t xml:space="preserve"> تحسينات تشغيلية. ويمكن أيضا</w:t>
      </w:r>
      <w:r w:rsidR="00BB6BBF">
        <w:rPr>
          <w:sz w:val="26"/>
          <w:szCs w:val="26"/>
          <w:rtl/>
          <w:lang w:bidi="ar-LB"/>
        </w:rPr>
        <w:t xml:space="preserve"> عند</w:t>
      </w:r>
      <w:r w:rsidR="001E0968">
        <w:rPr>
          <w:sz w:val="26"/>
          <w:szCs w:val="26"/>
          <w:rtl/>
          <w:lang w:bidi="ar-LB"/>
        </w:rPr>
        <w:t xml:space="preserve"> استخدام مضخات حرارية </w:t>
      </w:r>
      <w:r w:rsidR="00033082">
        <w:rPr>
          <w:rFonts w:hint="cs"/>
          <w:sz w:val="26"/>
          <w:szCs w:val="26"/>
          <w:rtl/>
          <w:lang w:bidi="ar-LB"/>
        </w:rPr>
        <w:t>تأثير</w:t>
      </w:r>
      <w:r w:rsidR="001E0968">
        <w:rPr>
          <w:sz w:val="26"/>
          <w:szCs w:val="26"/>
          <w:rtl/>
          <w:lang w:bidi="ar-LB"/>
        </w:rPr>
        <w:t xml:space="preserve"> </w:t>
      </w:r>
      <w:r w:rsidR="00033082">
        <w:rPr>
          <w:rFonts w:hint="cs"/>
          <w:sz w:val="26"/>
          <w:szCs w:val="26"/>
          <w:rtl/>
          <w:lang w:bidi="ar-LB"/>
        </w:rPr>
        <w:t>إيجابي</w:t>
      </w:r>
      <w:r w:rsidR="001E0968">
        <w:rPr>
          <w:sz w:val="26"/>
          <w:szCs w:val="26"/>
          <w:rtl/>
          <w:lang w:bidi="ar-LB"/>
        </w:rPr>
        <w:t xml:space="preserve"> حيث نظم المياه الساخنة تستخدم في نفس الموقع كنظم التبريد، نتيجة لسوء كفاءة غلايات البخار الحالية.</w:t>
      </w:r>
    </w:p>
    <w:p w14:paraId="176E281D" w14:textId="01F3EE70" w:rsidR="000011C7" w:rsidRDefault="000011C7" w:rsidP="001E0968">
      <w:pPr>
        <w:pStyle w:val="StyleHeader4Para4Left0Firstline0"/>
        <w:numPr>
          <w:ilvl w:val="0"/>
          <w:numId w:val="0"/>
        </w:numPr>
        <w:tabs>
          <w:tab w:val="clear" w:pos="2880"/>
          <w:tab w:val="clear" w:pos="5760"/>
          <w:tab w:val="left" w:pos="0"/>
        </w:tabs>
        <w:bidi/>
        <w:jc w:val="left"/>
        <w:rPr>
          <w:sz w:val="26"/>
          <w:szCs w:val="26"/>
          <w:rtl/>
          <w:lang w:bidi="ar-LB"/>
        </w:rPr>
      </w:pPr>
      <w:r>
        <w:rPr>
          <w:sz w:val="26"/>
          <w:szCs w:val="26"/>
          <w:rtl/>
          <w:lang w:bidi="ar-LB"/>
        </w:rPr>
        <w:t>15</w:t>
      </w:r>
      <w:r>
        <w:rPr>
          <w:sz w:val="26"/>
          <w:szCs w:val="26"/>
          <w:rtl/>
          <w:lang w:bidi="ar-LB"/>
        </w:rPr>
        <w:tab/>
      </w:r>
      <w:r w:rsidR="001E0968">
        <w:rPr>
          <w:sz w:val="26"/>
          <w:szCs w:val="26"/>
          <w:rtl/>
          <w:lang w:bidi="ar-LB"/>
        </w:rPr>
        <w:t>تم اختيار المواقع التالية لتنفيذ المشروع:</w:t>
      </w:r>
    </w:p>
    <w:p w14:paraId="552EDD7D" w14:textId="6C30F15F" w:rsidR="001E0968" w:rsidRPr="00200F80" w:rsidRDefault="001E0968" w:rsidP="00DD24C5">
      <w:pPr>
        <w:pStyle w:val="StyleHeader4Para4Left0Firstline0"/>
        <w:numPr>
          <w:ilvl w:val="0"/>
          <w:numId w:val="0"/>
        </w:numPr>
        <w:tabs>
          <w:tab w:val="clear" w:pos="2880"/>
          <w:tab w:val="clear" w:pos="5760"/>
          <w:tab w:val="left" w:pos="0"/>
        </w:tabs>
        <w:bidi/>
        <w:ind w:left="720" w:hanging="450"/>
        <w:rPr>
          <w:sz w:val="26"/>
          <w:szCs w:val="26"/>
          <w:rtl/>
          <w:lang w:bidi="ar-LB"/>
        </w:rPr>
      </w:pPr>
      <w:r>
        <w:rPr>
          <w:sz w:val="26"/>
          <w:szCs w:val="26"/>
          <w:rtl/>
          <w:lang w:bidi="ar-LB"/>
        </w:rPr>
        <w:tab/>
        <w:t>(أ)</w:t>
      </w:r>
      <w:r>
        <w:rPr>
          <w:sz w:val="26"/>
          <w:szCs w:val="26"/>
          <w:rtl/>
          <w:lang w:bidi="ar-LB"/>
        </w:rPr>
        <w:tab/>
      </w:r>
      <w:r w:rsidR="00BD03E5" w:rsidRPr="00200F80">
        <w:rPr>
          <w:sz w:val="26"/>
          <w:szCs w:val="26"/>
          <w:rtl/>
          <w:lang w:bidi="ar-LB"/>
        </w:rPr>
        <w:t xml:space="preserve">مستشفى </w:t>
      </w:r>
      <w:r w:rsidR="00BD03E5" w:rsidRPr="00200F80">
        <w:rPr>
          <w:sz w:val="26"/>
          <w:szCs w:val="26"/>
          <w:lang w:bidi="ar-LB"/>
        </w:rPr>
        <w:t>Chris Hani Baragwanath</w:t>
      </w:r>
      <w:r w:rsidR="00BD03E5" w:rsidRPr="00200F80">
        <w:rPr>
          <w:sz w:val="26"/>
          <w:szCs w:val="26"/>
          <w:rtl/>
          <w:lang w:bidi="ar-LB"/>
        </w:rPr>
        <w:t xml:space="preserve"> في جوهانسبيرج؛ بها 3400 سر</w:t>
      </w:r>
      <w:r w:rsidR="00004FA3" w:rsidRPr="00200F80">
        <w:rPr>
          <w:sz w:val="26"/>
          <w:szCs w:val="26"/>
          <w:rtl/>
          <w:lang w:bidi="ar-LB"/>
        </w:rPr>
        <w:t>ي</w:t>
      </w:r>
      <w:r w:rsidR="00BD03E5" w:rsidRPr="00200F80">
        <w:rPr>
          <w:sz w:val="26"/>
          <w:szCs w:val="26"/>
          <w:rtl/>
          <w:lang w:bidi="ar-LB"/>
        </w:rPr>
        <w:t>ر 760 6 موظف، وهذه المؤسسة تمثل 400 مستشفى حكومية في البلد. و</w:t>
      </w:r>
      <w:r w:rsidR="00004FA3" w:rsidRPr="00200F80">
        <w:rPr>
          <w:sz w:val="26"/>
          <w:szCs w:val="26"/>
          <w:rtl/>
          <w:lang w:bidi="ar-LB"/>
        </w:rPr>
        <w:t>ت</w:t>
      </w:r>
      <w:r w:rsidR="00BD03E5" w:rsidRPr="00200F80">
        <w:rPr>
          <w:sz w:val="26"/>
          <w:szCs w:val="26"/>
          <w:rtl/>
          <w:lang w:bidi="ar-LB"/>
        </w:rPr>
        <w:t xml:space="preserve">شمل نظمها للتبريد وتكييف الهواء مبردات </w:t>
      </w:r>
      <w:r w:rsidR="00DD24C5" w:rsidRPr="00200F80">
        <w:rPr>
          <w:sz w:val="26"/>
          <w:szCs w:val="26"/>
          <w:rtl/>
          <w:lang w:bidi="ar-LB"/>
        </w:rPr>
        <w:t>المباني</w:t>
      </w:r>
      <w:r w:rsidR="00BD03E5" w:rsidRPr="00200F80">
        <w:rPr>
          <w:sz w:val="26"/>
          <w:szCs w:val="26"/>
          <w:rtl/>
          <w:lang w:bidi="ar-LB"/>
        </w:rPr>
        <w:t xml:space="preserve"> ووحدات تكييف هواء منفصلة ومبردات تشحن بـ </w:t>
      </w:r>
      <w:r w:rsidR="00BD03E5" w:rsidRPr="00200F80">
        <w:rPr>
          <w:sz w:val="26"/>
          <w:szCs w:val="26"/>
          <w:lang w:bidi="ar-LB"/>
        </w:rPr>
        <w:t>HCFC</w:t>
      </w:r>
      <w:r w:rsidR="00BD03E5" w:rsidRPr="00200F80">
        <w:rPr>
          <w:sz w:val="26"/>
          <w:szCs w:val="26"/>
          <w:lang w:bidi="ar-LB"/>
        </w:rPr>
        <w:noBreakHyphen/>
        <w:t>22, R</w:t>
      </w:r>
      <w:r w:rsidR="00BD03E5" w:rsidRPr="00200F80">
        <w:rPr>
          <w:sz w:val="26"/>
          <w:szCs w:val="26"/>
          <w:lang w:bidi="ar-LB"/>
        </w:rPr>
        <w:noBreakHyphen/>
        <w:t>410A, R</w:t>
      </w:r>
      <w:r w:rsidR="00BD03E5" w:rsidRPr="00200F80">
        <w:rPr>
          <w:sz w:val="26"/>
          <w:szCs w:val="26"/>
          <w:lang w:bidi="ar-LB"/>
        </w:rPr>
        <w:noBreakHyphen/>
        <w:t>407C, HFC</w:t>
      </w:r>
      <w:r w:rsidR="00BD03E5" w:rsidRPr="00200F80">
        <w:rPr>
          <w:sz w:val="26"/>
          <w:szCs w:val="26"/>
          <w:lang w:bidi="ar-LB"/>
        </w:rPr>
        <w:noBreakHyphen/>
        <w:t>134a, R</w:t>
      </w:r>
      <w:r w:rsidR="00BD03E5" w:rsidRPr="00200F80">
        <w:rPr>
          <w:sz w:val="26"/>
          <w:szCs w:val="26"/>
          <w:lang w:bidi="ar-LB"/>
        </w:rPr>
        <w:noBreakHyphen/>
        <w:t>404A, R</w:t>
      </w:r>
      <w:r w:rsidR="00BD03E5" w:rsidRPr="00200F80">
        <w:rPr>
          <w:sz w:val="26"/>
          <w:szCs w:val="26"/>
          <w:lang w:bidi="ar-LB"/>
        </w:rPr>
        <w:noBreakHyphen/>
        <w:t>507A</w:t>
      </w:r>
      <w:r w:rsidR="00BD03E5" w:rsidRPr="00200F80">
        <w:rPr>
          <w:sz w:val="26"/>
          <w:szCs w:val="26"/>
          <w:rtl/>
          <w:lang w:bidi="ar-LB"/>
        </w:rPr>
        <w:t>؛</w:t>
      </w:r>
    </w:p>
    <w:p w14:paraId="108847B2" w14:textId="05A5B66D" w:rsidR="00BD03E5" w:rsidRPr="00200F80" w:rsidRDefault="00BD03E5" w:rsidP="00004FA3">
      <w:pPr>
        <w:pStyle w:val="StyleHeader4Para4Left0Firstline0"/>
        <w:numPr>
          <w:ilvl w:val="0"/>
          <w:numId w:val="0"/>
        </w:numPr>
        <w:tabs>
          <w:tab w:val="clear" w:pos="2880"/>
          <w:tab w:val="clear" w:pos="5760"/>
          <w:tab w:val="left" w:pos="0"/>
        </w:tabs>
        <w:bidi/>
        <w:ind w:left="720" w:hanging="720"/>
        <w:rPr>
          <w:sz w:val="26"/>
          <w:szCs w:val="26"/>
          <w:rtl/>
          <w:lang w:bidi="ar-LB"/>
        </w:rPr>
      </w:pPr>
      <w:r w:rsidRPr="00200F80">
        <w:rPr>
          <w:sz w:val="26"/>
          <w:szCs w:val="26"/>
          <w:rtl/>
          <w:lang w:bidi="ar-LB"/>
        </w:rPr>
        <w:tab/>
        <w:t>(ب)</w:t>
      </w:r>
      <w:r w:rsidRPr="00200F80">
        <w:rPr>
          <w:sz w:val="26"/>
          <w:szCs w:val="26"/>
          <w:rtl/>
          <w:lang w:bidi="ar-LB"/>
        </w:rPr>
        <w:tab/>
        <w:t xml:space="preserve">مركز المؤتمرات </w:t>
      </w:r>
      <w:r w:rsidR="00033082" w:rsidRPr="00200F80">
        <w:rPr>
          <w:rFonts w:hint="cs"/>
          <w:sz w:val="26"/>
          <w:szCs w:val="26"/>
          <w:rtl/>
          <w:lang w:bidi="ar-LB"/>
        </w:rPr>
        <w:t>الدولي</w:t>
      </w:r>
      <w:r w:rsidRPr="00200F80">
        <w:rPr>
          <w:sz w:val="26"/>
          <w:szCs w:val="26"/>
          <w:rtl/>
          <w:lang w:bidi="ar-LB"/>
        </w:rPr>
        <w:t xml:space="preserve"> في ديربان؛ يقوم على خدمة المرفق </w:t>
      </w:r>
      <w:r w:rsidR="00DD24C5" w:rsidRPr="00200F80">
        <w:rPr>
          <w:sz w:val="26"/>
          <w:szCs w:val="26"/>
          <w:rtl/>
          <w:lang w:bidi="ar-LB"/>
        </w:rPr>
        <w:t>ثلاث</w:t>
      </w:r>
      <w:r w:rsidRPr="00200F80">
        <w:rPr>
          <w:sz w:val="26"/>
          <w:szCs w:val="26"/>
          <w:rtl/>
          <w:lang w:bidi="ar-LB"/>
        </w:rPr>
        <w:t xml:space="preserve"> مبردات </w:t>
      </w:r>
      <w:r w:rsidR="00DD24C5" w:rsidRPr="00200F80">
        <w:rPr>
          <w:sz w:val="26"/>
          <w:szCs w:val="26"/>
          <w:rtl/>
          <w:lang w:bidi="ar-LB"/>
        </w:rPr>
        <w:t>مباني</w:t>
      </w:r>
      <w:r w:rsidRPr="00200F80">
        <w:rPr>
          <w:sz w:val="26"/>
          <w:szCs w:val="26"/>
          <w:rtl/>
          <w:lang w:bidi="ar-LB"/>
        </w:rPr>
        <w:t xml:space="preserve"> قائمة على الهيدروكلوروفلوروكربون-22، لكل منها 900 1 </w:t>
      </w:r>
      <w:r w:rsidR="00F7209E" w:rsidRPr="00200F80">
        <w:rPr>
          <w:sz w:val="26"/>
          <w:szCs w:val="26"/>
          <w:rtl/>
          <w:lang w:bidi="ar-LB"/>
        </w:rPr>
        <w:t>كيلواط</w:t>
      </w:r>
      <w:r w:rsidRPr="00200F80">
        <w:rPr>
          <w:sz w:val="26"/>
          <w:szCs w:val="26"/>
          <w:rtl/>
          <w:lang w:bidi="ar-LB"/>
        </w:rPr>
        <w:t xml:space="preserve"> وشحن سائل تبريد مقداره 500-600 كيلوجرام؛ </w:t>
      </w:r>
      <w:r w:rsidR="00160151" w:rsidRPr="00200F80">
        <w:rPr>
          <w:sz w:val="26"/>
          <w:szCs w:val="26"/>
          <w:rtl/>
          <w:lang w:bidi="ar-LB"/>
        </w:rPr>
        <w:t xml:space="preserve">وتم تركيب جميع مبردات </w:t>
      </w:r>
      <w:r w:rsidR="00033082" w:rsidRPr="00200F80">
        <w:rPr>
          <w:rFonts w:hint="cs"/>
          <w:sz w:val="26"/>
          <w:szCs w:val="26"/>
          <w:rtl/>
          <w:lang w:bidi="ar-LB"/>
        </w:rPr>
        <w:t>المباني</w:t>
      </w:r>
      <w:r w:rsidR="00160151" w:rsidRPr="00200F80">
        <w:rPr>
          <w:sz w:val="26"/>
          <w:szCs w:val="26"/>
          <w:rtl/>
          <w:lang w:bidi="ar-LB"/>
        </w:rPr>
        <w:t xml:space="preserve"> في عام 1997 وتحتاج إلى استبدال، ومعظمها ذات نظم قائمة على </w:t>
      </w:r>
      <w:r w:rsidR="00160151" w:rsidRPr="00200F80">
        <w:rPr>
          <w:sz w:val="26"/>
          <w:szCs w:val="26"/>
          <w:lang w:bidi="ar-LB"/>
        </w:rPr>
        <w:t>R</w:t>
      </w:r>
      <w:r w:rsidR="00160151" w:rsidRPr="00200F80">
        <w:rPr>
          <w:sz w:val="26"/>
          <w:szCs w:val="26"/>
          <w:lang w:bidi="ar-LB"/>
        </w:rPr>
        <w:noBreakHyphen/>
        <w:t>410A</w:t>
      </w:r>
      <w:r w:rsidR="00160151" w:rsidRPr="00200F80">
        <w:rPr>
          <w:sz w:val="26"/>
          <w:szCs w:val="26"/>
          <w:rtl/>
          <w:lang w:bidi="ar-LB"/>
        </w:rPr>
        <w:t>، حيث تم طلب شراء مبرد مبان</w:t>
      </w:r>
      <w:r w:rsidR="00DD24C5" w:rsidRPr="00200F80">
        <w:rPr>
          <w:sz w:val="26"/>
          <w:szCs w:val="26"/>
          <w:rtl/>
          <w:lang w:bidi="ar-LB"/>
        </w:rPr>
        <w:t>ي</w:t>
      </w:r>
      <w:r w:rsidR="00160151" w:rsidRPr="00200F80">
        <w:rPr>
          <w:sz w:val="26"/>
          <w:szCs w:val="26"/>
          <w:rtl/>
          <w:lang w:bidi="ar-LB"/>
        </w:rPr>
        <w:t xml:space="preserve"> بـ </w:t>
      </w:r>
      <w:r w:rsidR="00160151" w:rsidRPr="00200F80">
        <w:rPr>
          <w:sz w:val="26"/>
          <w:szCs w:val="26"/>
          <w:lang w:bidi="ar-LB"/>
        </w:rPr>
        <w:t>R</w:t>
      </w:r>
      <w:r w:rsidR="00160151" w:rsidRPr="00200F80">
        <w:rPr>
          <w:sz w:val="26"/>
          <w:szCs w:val="26"/>
          <w:lang w:bidi="ar-LB"/>
        </w:rPr>
        <w:noBreakHyphen/>
        <w:t>410A</w:t>
      </w:r>
      <w:r w:rsidR="00160151" w:rsidRPr="00200F80">
        <w:rPr>
          <w:sz w:val="26"/>
          <w:szCs w:val="26"/>
          <w:rtl/>
          <w:lang w:bidi="ar-LB"/>
        </w:rPr>
        <w:t xml:space="preserve"> في مبنى آخر؛</w:t>
      </w:r>
    </w:p>
    <w:p w14:paraId="0EA153B4" w14:textId="09FBFDE1" w:rsidR="00160151" w:rsidRPr="00200F80" w:rsidRDefault="00160151" w:rsidP="00B239AD">
      <w:pPr>
        <w:pStyle w:val="StyleHeader4Para4Left0Firstline0"/>
        <w:numPr>
          <w:ilvl w:val="0"/>
          <w:numId w:val="0"/>
        </w:numPr>
        <w:tabs>
          <w:tab w:val="clear" w:pos="2880"/>
          <w:tab w:val="clear" w:pos="5760"/>
          <w:tab w:val="left" w:pos="0"/>
        </w:tabs>
        <w:bidi/>
        <w:ind w:left="720" w:hanging="720"/>
        <w:rPr>
          <w:sz w:val="26"/>
          <w:szCs w:val="26"/>
          <w:rtl/>
          <w:lang w:bidi="ar-LB"/>
        </w:rPr>
      </w:pPr>
      <w:r w:rsidRPr="00200F80">
        <w:rPr>
          <w:sz w:val="26"/>
          <w:szCs w:val="26"/>
          <w:rtl/>
          <w:lang w:bidi="ar-LB"/>
        </w:rPr>
        <w:tab/>
        <w:t>(ج)</w:t>
      </w:r>
      <w:r w:rsidRPr="00200F80">
        <w:rPr>
          <w:sz w:val="26"/>
          <w:szCs w:val="26"/>
          <w:rtl/>
          <w:lang w:bidi="ar-LB"/>
        </w:rPr>
        <w:tab/>
        <w:t xml:space="preserve">المستشفى </w:t>
      </w:r>
      <w:r w:rsidR="00033082" w:rsidRPr="00200F80">
        <w:rPr>
          <w:rFonts w:hint="cs"/>
          <w:sz w:val="26"/>
          <w:szCs w:val="26"/>
          <w:rtl/>
          <w:lang w:bidi="ar-LB"/>
        </w:rPr>
        <w:t>العسكري</w:t>
      </w:r>
      <w:r w:rsidRPr="00200F80">
        <w:rPr>
          <w:sz w:val="26"/>
          <w:szCs w:val="26"/>
          <w:rtl/>
          <w:lang w:bidi="ar-LB"/>
        </w:rPr>
        <w:t xml:space="preserve"> في بريتوريا؛ </w:t>
      </w:r>
      <w:r w:rsidR="00CA61EA" w:rsidRPr="00200F80">
        <w:rPr>
          <w:sz w:val="26"/>
          <w:szCs w:val="26"/>
          <w:rtl/>
          <w:lang w:bidi="ar-LB"/>
        </w:rPr>
        <w:t>ت</w:t>
      </w:r>
      <w:r w:rsidRPr="00200F80">
        <w:rPr>
          <w:sz w:val="26"/>
          <w:szCs w:val="26"/>
          <w:rtl/>
          <w:lang w:bidi="ar-LB"/>
        </w:rPr>
        <w:t xml:space="preserve">وجد 50 وحدة تكييف هواء منفصلة و4 مبردات </w:t>
      </w:r>
      <w:r w:rsidR="00033082" w:rsidRPr="00200F80">
        <w:rPr>
          <w:rFonts w:hint="cs"/>
          <w:sz w:val="26"/>
          <w:szCs w:val="26"/>
          <w:rtl/>
          <w:lang w:bidi="ar-LB"/>
        </w:rPr>
        <w:t>مباني</w:t>
      </w:r>
      <w:r w:rsidRPr="00200F80">
        <w:rPr>
          <w:sz w:val="26"/>
          <w:szCs w:val="26"/>
          <w:rtl/>
          <w:lang w:bidi="ar-LB"/>
        </w:rPr>
        <w:t xml:space="preserve"> ونظام </w:t>
      </w:r>
      <w:r w:rsidR="00CA61EA" w:rsidRPr="00200F80">
        <w:rPr>
          <w:sz w:val="26"/>
          <w:szCs w:val="26"/>
          <w:rtl/>
          <w:lang w:bidi="ar-LB"/>
        </w:rPr>
        <w:t>ل</w:t>
      </w:r>
      <w:r w:rsidRPr="00200F80">
        <w:rPr>
          <w:sz w:val="26"/>
          <w:szCs w:val="26"/>
          <w:rtl/>
          <w:lang w:bidi="ar-LB"/>
        </w:rPr>
        <w:t xml:space="preserve">حجم متغير لسوائل تبريد قائم على </w:t>
      </w:r>
      <w:r w:rsidRPr="00200F80">
        <w:rPr>
          <w:sz w:val="26"/>
          <w:szCs w:val="26"/>
          <w:lang w:bidi="ar-LB"/>
        </w:rPr>
        <w:t>R</w:t>
      </w:r>
      <w:r w:rsidRPr="00200F80">
        <w:rPr>
          <w:sz w:val="26"/>
          <w:szCs w:val="26"/>
          <w:lang w:bidi="ar-LB"/>
        </w:rPr>
        <w:noBreakHyphen/>
        <w:t>410A</w:t>
      </w:r>
      <w:r w:rsidRPr="00200F80">
        <w:rPr>
          <w:sz w:val="26"/>
          <w:szCs w:val="26"/>
          <w:rtl/>
          <w:lang w:bidi="ar-LB"/>
        </w:rPr>
        <w:t xml:space="preserve"> يخدم احتياجات المبنى. وتم تركيب المبردات، </w:t>
      </w:r>
      <w:r w:rsidR="00033082" w:rsidRPr="00200F80">
        <w:rPr>
          <w:rFonts w:hint="cs"/>
          <w:sz w:val="26"/>
          <w:szCs w:val="26"/>
          <w:rtl/>
          <w:lang w:bidi="ar-LB"/>
        </w:rPr>
        <w:t>التي</w:t>
      </w:r>
      <w:r w:rsidR="00B239AD" w:rsidRPr="00200F80">
        <w:rPr>
          <w:sz w:val="26"/>
          <w:szCs w:val="26"/>
          <w:rtl/>
          <w:lang w:bidi="ar-LB"/>
        </w:rPr>
        <w:t xml:space="preserve"> ي</w:t>
      </w:r>
      <w:r w:rsidRPr="00200F80">
        <w:rPr>
          <w:sz w:val="26"/>
          <w:szCs w:val="26"/>
          <w:rtl/>
          <w:lang w:bidi="ar-LB"/>
        </w:rPr>
        <w:t>شحن كل واح</w:t>
      </w:r>
      <w:r w:rsidR="00B239AD" w:rsidRPr="00200F80">
        <w:rPr>
          <w:sz w:val="26"/>
          <w:szCs w:val="26"/>
          <w:rtl/>
          <w:lang w:bidi="ar-LB"/>
        </w:rPr>
        <w:t>د منها</w:t>
      </w:r>
      <w:r w:rsidRPr="00200F80">
        <w:rPr>
          <w:sz w:val="26"/>
          <w:szCs w:val="26"/>
          <w:rtl/>
          <w:lang w:bidi="ar-LB"/>
        </w:rPr>
        <w:t xml:space="preserve"> بمقدار 370 كيلوجرام، في عام 1995 لخدمة 4 غرف عمليات وتحتاج إلى استبدال؛</w:t>
      </w:r>
    </w:p>
    <w:p w14:paraId="691FEA92" w14:textId="41821B62" w:rsidR="00CB6124" w:rsidRPr="00200F80" w:rsidRDefault="00160151" w:rsidP="001D66E0">
      <w:pPr>
        <w:pStyle w:val="StyleHeader4Para4Left0Firstline0"/>
        <w:numPr>
          <w:ilvl w:val="0"/>
          <w:numId w:val="0"/>
        </w:numPr>
        <w:tabs>
          <w:tab w:val="clear" w:pos="2880"/>
          <w:tab w:val="clear" w:pos="5760"/>
          <w:tab w:val="left" w:pos="0"/>
        </w:tabs>
        <w:bidi/>
        <w:ind w:left="720" w:hanging="720"/>
        <w:rPr>
          <w:sz w:val="26"/>
          <w:szCs w:val="26"/>
          <w:rtl/>
          <w:lang w:bidi="ar-LB"/>
        </w:rPr>
      </w:pPr>
      <w:r w:rsidRPr="00200F80">
        <w:rPr>
          <w:sz w:val="26"/>
          <w:szCs w:val="26"/>
          <w:rtl/>
          <w:lang w:bidi="ar-LB"/>
        </w:rPr>
        <w:tab/>
        <w:t>(د)</w:t>
      </w:r>
      <w:r w:rsidRPr="00200F80">
        <w:rPr>
          <w:sz w:val="26"/>
          <w:szCs w:val="26"/>
          <w:rtl/>
          <w:lang w:bidi="ar-LB"/>
        </w:rPr>
        <w:tab/>
        <w:t xml:space="preserve">عيادة أسنان عسكرية في بريتوريا؛ </w:t>
      </w:r>
      <w:r w:rsidR="001D66E0" w:rsidRPr="00200F80">
        <w:rPr>
          <w:sz w:val="26"/>
          <w:szCs w:val="26"/>
          <w:rtl/>
          <w:lang w:bidi="ar-LB"/>
        </w:rPr>
        <w:t>يجرى تبريد</w:t>
      </w:r>
      <w:r w:rsidRPr="00200F80">
        <w:rPr>
          <w:sz w:val="26"/>
          <w:szCs w:val="26"/>
          <w:rtl/>
          <w:lang w:bidi="ar-LB"/>
        </w:rPr>
        <w:t xml:space="preserve"> المبنى حصريا بوحدات تكييف هواء منفصلة، بعضها </w:t>
      </w:r>
      <w:r w:rsidR="00CB6124" w:rsidRPr="00200F80">
        <w:rPr>
          <w:sz w:val="26"/>
          <w:szCs w:val="26"/>
          <w:rtl/>
          <w:lang w:bidi="ar-LB"/>
        </w:rPr>
        <w:t>يعمل كمضخات حرارية؛ ولم يعمل نظام التهوية لمختبر العيادة على الوجه الصحيح؛</w:t>
      </w:r>
    </w:p>
    <w:p w14:paraId="0D0B5496" w14:textId="1CC88F09" w:rsidR="00160151" w:rsidRPr="00200F80" w:rsidRDefault="00CB6124" w:rsidP="006E5D70">
      <w:pPr>
        <w:pStyle w:val="StyleHeader4Para4Left0Firstline0"/>
        <w:numPr>
          <w:ilvl w:val="0"/>
          <w:numId w:val="0"/>
        </w:numPr>
        <w:tabs>
          <w:tab w:val="clear" w:pos="2880"/>
          <w:tab w:val="clear" w:pos="5760"/>
          <w:tab w:val="left" w:pos="0"/>
        </w:tabs>
        <w:bidi/>
        <w:ind w:left="720" w:hanging="720"/>
        <w:rPr>
          <w:sz w:val="26"/>
          <w:szCs w:val="26"/>
          <w:rtl/>
          <w:lang w:bidi="ar-LB"/>
        </w:rPr>
      </w:pPr>
      <w:r w:rsidRPr="00200F80">
        <w:rPr>
          <w:sz w:val="26"/>
          <w:szCs w:val="26"/>
          <w:rtl/>
          <w:lang w:bidi="ar-LB"/>
        </w:rPr>
        <w:tab/>
        <w:t>(هـ)</w:t>
      </w:r>
      <w:r w:rsidRPr="00200F80">
        <w:rPr>
          <w:sz w:val="26"/>
          <w:szCs w:val="26"/>
          <w:rtl/>
          <w:lang w:bidi="ar-LB"/>
        </w:rPr>
        <w:tab/>
        <w:t>القي</w:t>
      </w:r>
      <w:r w:rsidR="004B4A40" w:rsidRPr="00200F80">
        <w:rPr>
          <w:sz w:val="26"/>
          <w:szCs w:val="26"/>
          <w:rtl/>
          <w:lang w:bidi="ar-LB"/>
        </w:rPr>
        <w:t>ا</w:t>
      </w:r>
      <w:r w:rsidRPr="00200F80">
        <w:rPr>
          <w:sz w:val="26"/>
          <w:szCs w:val="26"/>
          <w:rtl/>
          <w:lang w:bidi="ar-LB"/>
        </w:rPr>
        <w:t xml:space="preserve">دة العامة للقوات الجوية لجنوب أفريقيا في بريتوريا؛ يوجد في المبنى 6 مبردات </w:t>
      </w:r>
      <w:r w:rsidR="00033082" w:rsidRPr="00200F80">
        <w:rPr>
          <w:rFonts w:hint="cs"/>
          <w:sz w:val="26"/>
          <w:szCs w:val="26"/>
          <w:rtl/>
          <w:lang w:bidi="ar-LB"/>
        </w:rPr>
        <w:t>مباني</w:t>
      </w:r>
      <w:r w:rsidRPr="00200F80">
        <w:rPr>
          <w:sz w:val="26"/>
          <w:szCs w:val="26"/>
          <w:rtl/>
          <w:lang w:bidi="ar-LB"/>
        </w:rPr>
        <w:t xml:space="preserve"> على الأسطح و3 مبردات </w:t>
      </w:r>
      <w:r w:rsidR="00033082" w:rsidRPr="00200F80">
        <w:rPr>
          <w:rFonts w:hint="cs"/>
          <w:sz w:val="26"/>
          <w:szCs w:val="26"/>
          <w:rtl/>
          <w:lang w:bidi="ar-LB"/>
        </w:rPr>
        <w:t>لتبريد مخزن</w:t>
      </w:r>
      <w:r w:rsidRPr="00200F80">
        <w:rPr>
          <w:sz w:val="26"/>
          <w:szCs w:val="26"/>
          <w:rtl/>
          <w:lang w:bidi="ar-LB"/>
        </w:rPr>
        <w:t xml:space="preserve"> الوقود، بما في </w:t>
      </w:r>
      <w:r w:rsidR="006E5D70" w:rsidRPr="00200F80">
        <w:rPr>
          <w:sz w:val="26"/>
          <w:szCs w:val="26"/>
          <w:rtl/>
          <w:lang w:bidi="ar-LB"/>
        </w:rPr>
        <w:t>ذلك</w:t>
      </w:r>
      <w:r w:rsidRPr="00200F80">
        <w:rPr>
          <w:sz w:val="26"/>
          <w:szCs w:val="26"/>
          <w:rtl/>
          <w:lang w:bidi="ar-LB"/>
        </w:rPr>
        <w:t xml:space="preserve"> معدات تكنولوجيا المعلومات. ويبلغ شحن </w:t>
      </w:r>
      <w:r w:rsidRPr="00200F80">
        <w:rPr>
          <w:sz w:val="26"/>
          <w:szCs w:val="26"/>
          <w:rtl/>
          <w:lang w:bidi="ar-LB"/>
        </w:rPr>
        <w:lastRenderedPageBreak/>
        <w:t xml:space="preserve">الهيدروكلوروفلوروكربون-22 لكل مبرد </w:t>
      </w:r>
      <w:r w:rsidR="00033082" w:rsidRPr="00200F80">
        <w:rPr>
          <w:rFonts w:hint="cs"/>
          <w:sz w:val="26"/>
          <w:szCs w:val="26"/>
          <w:rtl/>
          <w:lang w:bidi="ar-LB"/>
        </w:rPr>
        <w:t>مباني</w:t>
      </w:r>
      <w:r w:rsidRPr="00200F80">
        <w:rPr>
          <w:sz w:val="26"/>
          <w:szCs w:val="26"/>
          <w:rtl/>
          <w:lang w:bidi="ar-LB"/>
        </w:rPr>
        <w:t xml:space="preserve"> 40-60 كيلوجرام، بقدرة </w:t>
      </w:r>
      <w:r w:rsidR="006E5D70" w:rsidRPr="00200F80">
        <w:rPr>
          <w:sz w:val="26"/>
          <w:szCs w:val="26"/>
          <w:rtl/>
          <w:lang w:bidi="ar-LB"/>
        </w:rPr>
        <w:t>تبلغ</w:t>
      </w:r>
      <w:r w:rsidRPr="00200F80">
        <w:rPr>
          <w:sz w:val="26"/>
          <w:szCs w:val="26"/>
          <w:rtl/>
          <w:lang w:bidi="ar-LB"/>
        </w:rPr>
        <w:t xml:space="preserve"> 100 </w:t>
      </w:r>
      <w:r w:rsidR="00F7209E" w:rsidRPr="00200F80">
        <w:rPr>
          <w:sz w:val="26"/>
          <w:szCs w:val="26"/>
          <w:rtl/>
          <w:lang w:bidi="ar-LB"/>
        </w:rPr>
        <w:t>كيلواط</w:t>
      </w:r>
      <w:r w:rsidRPr="00200F80">
        <w:rPr>
          <w:sz w:val="26"/>
          <w:szCs w:val="26"/>
          <w:rtl/>
          <w:lang w:bidi="ar-LB"/>
        </w:rPr>
        <w:t>/سنة. و</w:t>
      </w:r>
      <w:r w:rsidR="006E5D70" w:rsidRPr="00200F80">
        <w:rPr>
          <w:sz w:val="26"/>
          <w:szCs w:val="26"/>
          <w:rtl/>
          <w:lang w:bidi="ar-LB"/>
        </w:rPr>
        <w:t xml:space="preserve">لا تعمل </w:t>
      </w:r>
      <w:r w:rsidRPr="00200F80">
        <w:rPr>
          <w:sz w:val="26"/>
          <w:szCs w:val="26"/>
          <w:rtl/>
          <w:lang w:bidi="ar-LB"/>
        </w:rPr>
        <w:t xml:space="preserve">مبردات مخزن الوقود حاليا لأنها قديمة وفى حالة سيئة وتنتظر الاستبدال، </w:t>
      </w:r>
      <w:r w:rsidR="006E5D70" w:rsidRPr="00200F80">
        <w:rPr>
          <w:sz w:val="26"/>
          <w:szCs w:val="26"/>
          <w:rtl/>
          <w:lang w:bidi="ar-LB"/>
        </w:rPr>
        <w:t>و</w:t>
      </w:r>
      <w:r w:rsidRPr="00200F80">
        <w:rPr>
          <w:sz w:val="26"/>
          <w:szCs w:val="26"/>
          <w:rtl/>
          <w:lang w:bidi="ar-LB"/>
        </w:rPr>
        <w:t xml:space="preserve">من المحتمل بنظم قائمة على </w:t>
      </w:r>
      <w:r w:rsidR="00E34794" w:rsidRPr="00200F80">
        <w:rPr>
          <w:sz w:val="26"/>
          <w:szCs w:val="26"/>
          <w:lang w:bidi="ar-LB"/>
        </w:rPr>
        <w:t>R</w:t>
      </w:r>
      <w:r w:rsidR="00E34794" w:rsidRPr="00200F80">
        <w:rPr>
          <w:sz w:val="26"/>
          <w:szCs w:val="26"/>
          <w:lang w:bidi="ar-LB"/>
        </w:rPr>
        <w:noBreakHyphen/>
        <w:t>410A</w:t>
      </w:r>
      <w:r w:rsidR="00E34794" w:rsidRPr="00200F80">
        <w:rPr>
          <w:sz w:val="26"/>
          <w:szCs w:val="26"/>
          <w:rtl/>
          <w:lang w:bidi="ar-LB"/>
        </w:rPr>
        <w:t>.</w:t>
      </w:r>
    </w:p>
    <w:p w14:paraId="578F5DF5" w14:textId="32146516" w:rsidR="000011C7" w:rsidRPr="000011C7" w:rsidRDefault="000011C7" w:rsidP="000011C7">
      <w:pPr>
        <w:pStyle w:val="StyleHeader4Para4Left0Firstline0"/>
        <w:numPr>
          <w:ilvl w:val="0"/>
          <w:numId w:val="0"/>
        </w:numPr>
        <w:bidi/>
        <w:jc w:val="left"/>
        <w:rPr>
          <w:sz w:val="26"/>
          <w:szCs w:val="26"/>
          <w:u w:val="single"/>
          <w:rtl/>
          <w:lang w:bidi="ar-LB"/>
        </w:rPr>
      </w:pPr>
      <w:r w:rsidRPr="000011C7">
        <w:rPr>
          <w:sz w:val="26"/>
          <w:szCs w:val="26"/>
          <w:u w:val="single"/>
          <w:rtl/>
          <w:lang w:bidi="ar-LB"/>
        </w:rPr>
        <w:t>التكنولوجيا</w:t>
      </w:r>
    </w:p>
    <w:p w14:paraId="5376BD34" w14:textId="64812D68" w:rsidR="000011C7" w:rsidRDefault="000011C7" w:rsidP="00C53214">
      <w:pPr>
        <w:pStyle w:val="StyleHeader4Para4Left0Firstline0"/>
        <w:numPr>
          <w:ilvl w:val="0"/>
          <w:numId w:val="0"/>
        </w:numPr>
        <w:tabs>
          <w:tab w:val="clear" w:pos="2880"/>
          <w:tab w:val="clear" w:pos="5760"/>
          <w:tab w:val="left" w:pos="0"/>
        </w:tabs>
        <w:bidi/>
        <w:rPr>
          <w:sz w:val="26"/>
          <w:szCs w:val="26"/>
          <w:rtl/>
          <w:lang w:bidi="ar-LB"/>
        </w:rPr>
      </w:pPr>
      <w:r>
        <w:rPr>
          <w:sz w:val="26"/>
          <w:szCs w:val="26"/>
          <w:rtl/>
          <w:lang w:bidi="ar-LB"/>
        </w:rPr>
        <w:t>16</w:t>
      </w:r>
      <w:r>
        <w:rPr>
          <w:sz w:val="26"/>
          <w:szCs w:val="26"/>
          <w:rtl/>
          <w:lang w:bidi="ar-LB"/>
        </w:rPr>
        <w:tab/>
      </w:r>
      <w:r w:rsidR="0072084A">
        <w:rPr>
          <w:sz w:val="26"/>
          <w:szCs w:val="26"/>
          <w:rtl/>
          <w:lang w:bidi="ar-LB"/>
        </w:rPr>
        <w:t xml:space="preserve">سيجرى استبدال مبردات </w:t>
      </w:r>
      <w:r w:rsidR="00033082">
        <w:rPr>
          <w:rFonts w:hint="cs"/>
          <w:sz w:val="26"/>
          <w:szCs w:val="26"/>
          <w:rtl/>
          <w:lang w:bidi="ar-LB"/>
        </w:rPr>
        <w:t>المباني</w:t>
      </w:r>
      <w:r w:rsidR="00CC4ACA">
        <w:rPr>
          <w:sz w:val="26"/>
          <w:szCs w:val="26"/>
          <w:rtl/>
          <w:lang w:bidi="ar-LB"/>
        </w:rPr>
        <w:t xml:space="preserve"> في مواقع مختارة</w:t>
      </w:r>
      <w:r w:rsidR="0072084A">
        <w:rPr>
          <w:sz w:val="26"/>
          <w:szCs w:val="26"/>
          <w:rtl/>
          <w:lang w:bidi="ar-LB"/>
        </w:rPr>
        <w:t xml:space="preserve"> بمبردات ذات كفاءة عالية</w:t>
      </w:r>
      <w:r w:rsidR="00C53214">
        <w:rPr>
          <w:sz w:val="26"/>
          <w:szCs w:val="26"/>
          <w:rtl/>
          <w:lang w:bidi="ar-LB"/>
        </w:rPr>
        <w:t xml:space="preserve"> بـ</w:t>
      </w:r>
      <w:r w:rsidR="0072084A">
        <w:rPr>
          <w:sz w:val="26"/>
          <w:szCs w:val="26"/>
          <w:rtl/>
          <w:lang w:bidi="ar-LB"/>
        </w:rPr>
        <w:t xml:space="preserve"> </w:t>
      </w:r>
      <w:r w:rsidR="00CC4ACA">
        <w:rPr>
          <w:sz w:val="26"/>
          <w:szCs w:val="26"/>
          <w:lang w:bidi="ar-LB"/>
        </w:rPr>
        <w:t>R-290/R-600a</w:t>
      </w:r>
      <w:r w:rsidR="00CC4ACA">
        <w:rPr>
          <w:sz w:val="26"/>
          <w:szCs w:val="26"/>
          <w:rtl/>
          <w:lang w:bidi="ar-LB"/>
        </w:rPr>
        <w:t xml:space="preserve"> ومضخات حرارية للاستفادة من </w:t>
      </w:r>
      <w:r w:rsidR="005132C8">
        <w:rPr>
          <w:sz w:val="26"/>
          <w:szCs w:val="26"/>
          <w:rtl/>
          <w:lang w:bidi="ar-LB"/>
        </w:rPr>
        <w:t xml:space="preserve">طريقة التدفئة في شهور </w:t>
      </w:r>
      <w:r w:rsidR="00033082">
        <w:rPr>
          <w:rFonts w:hint="cs"/>
          <w:sz w:val="26"/>
          <w:szCs w:val="26"/>
          <w:rtl/>
          <w:lang w:bidi="ar-LB"/>
        </w:rPr>
        <w:t>الشتاء. وسو</w:t>
      </w:r>
      <w:r w:rsidR="00033082">
        <w:rPr>
          <w:sz w:val="26"/>
          <w:szCs w:val="26"/>
          <w:rtl/>
          <w:lang w:bidi="ar-LB"/>
        </w:rPr>
        <w:t>ف</w:t>
      </w:r>
      <w:r w:rsidR="005132C8">
        <w:rPr>
          <w:sz w:val="26"/>
          <w:szCs w:val="26"/>
          <w:rtl/>
          <w:lang w:bidi="ar-LB"/>
        </w:rPr>
        <w:t xml:space="preserve"> يبين مشروع استخدام </w:t>
      </w:r>
      <w:r w:rsidR="005132C8">
        <w:rPr>
          <w:sz w:val="26"/>
          <w:szCs w:val="26"/>
          <w:lang w:bidi="ar-LB"/>
        </w:rPr>
        <w:t>R-717</w:t>
      </w:r>
      <w:r w:rsidR="005132C8">
        <w:rPr>
          <w:sz w:val="26"/>
          <w:szCs w:val="26"/>
          <w:rtl/>
          <w:lang w:bidi="ar-LB"/>
        </w:rPr>
        <w:t xml:space="preserve"> بالتزامن مع مضخة حرارية مولدة للبخار منفصلة باستعمال </w:t>
      </w:r>
      <w:r w:rsidR="005132C8">
        <w:rPr>
          <w:sz w:val="26"/>
          <w:szCs w:val="26"/>
          <w:lang w:bidi="ar-LB"/>
        </w:rPr>
        <w:t>HFO</w:t>
      </w:r>
      <w:r w:rsidR="005132C8">
        <w:rPr>
          <w:sz w:val="26"/>
          <w:szCs w:val="26"/>
          <w:lang w:bidi="ar-LB"/>
        </w:rPr>
        <w:noBreakHyphen/>
        <w:t>1233zd(E)</w:t>
      </w:r>
      <w:r w:rsidR="005132C8">
        <w:rPr>
          <w:sz w:val="26"/>
          <w:szCs w:val="26"/>
          <w:rtl/>
          <w:lang w:bidi="ar-LB"/>
        </w:rPr>
        <w:t>.</w:t>
      </w:r>
    </w:p>
    <w:p w14:paraId="74F1B069" w14:textId="4BEE3E2B" w:rsidR="000011C7" w:rsidRPr="000011C7" w:rsidRDefault="000011C7" w:rsidP="000011C7">
      <w:pPr>
        <w:pStyle w:val="StyleHeader4Para4Left0Firstline0"/>
        <w:numPr>
          <w:ilvl w:val="0"/>
          <w:numId w:val="0"/>
        </w:numPr>
        <w:bidi/>
        <w:jc w:val="left"/>
        <w:rPr>
          <w:sz w:val="26"/>
          <w:szCs w:val="26"/>
          <w:u w:val="single"/>
          <w:rtl/>
          <w:lang w:bidi="ar-LB"/>
        </w:rPr>
      </w:pPr>
      <w:r w:rsidRPr="000011C7">
        <w:rPr>
          <w:sz w:val="26"/>
          <w:szCs w:val="26"/>
          <w:u w:val="single"/>
          <w:rtl/>
          <w:lang w:bidi="ar-LB"/>
        </w:rPr>
        <w:t>الأنشطة المقترحة</w:t>
      </w:r>
    </w:p>
    <w:p w14:paraId="6F39B5AF" w14:textId="751F908F" w:rsidR="00360D5A" w:rsidRDefault="000011C7" w:rsidP="008A6A1C">
      <w:pPr>
        <w:pStyle w:val="StyleHeader4Para4Left0Firstline0"/>
        <w:numPr>
          <w:ilvl w:val="0"/>
          <w:numId w:val="0"/>
        </w:numPr>
        <w:tabs>
          <w:tab w:val="clear" w:pos="2880"/>
          <w:tab w:val="left" w:pos="720"/>
        </w:tabs>
        <w:bidi/>
        <w:rPr>
          <w:sz w:val="26"/>
          <w:szCs w:val="26"/>
          <w:rtl/>
          <w:lang w:bidi="ar-LB"/>
        </w:rPr>
      </w:pPr>
      <w:r>
        <w:rPr>
          <w:sz w:val="26"/>
          <w:szCs w:val="26"/>
          <w:rtl/>
          <w:lang w:bidi="ar-LB"/>
        </w:rPr>
        <w:t>17</w:t>
      </w:r>
      <w:r w:rsidR="0072084A">
        <w:rPr>
          <w:sz w:val="26"/>
          <w:szCs w:val="26"/>
          <w:rtl/>
          <w:lang w:bidi="ar-LB"/>
        </w:rPr>
        <w:tab/>
      </w:r>
      <w:r w:rsidR="00AB5DD1">
        <w:rPr>
          <w:sz w:val="26"/>
          <w:szCs w:val="26"/>
          <w:rtl/>
          <w:lang w:bidi="ar-LB"/>
        </w:rPr>
        <w:t xml:space="preserve">إن تركيز المشروع هو على </w:t>
      </w:r>
      <w:r w:rsidR="00033082">
        <w:rPr>
          <w:rFonts w:hint="cs"/>
          <w:sz w:val="26"/>
          <w:szCs w:val="26"/>
          <w:rtl/>
          <w:lang w:bidi="ar-LB"/>
        </w:rPr>
        <w:t>المباني</w:t>
      </w:r>
      <w:r w:rsidR="00AB5DD1">
        <w:rPr>
          <w:sz w:val="26"/>
          <w:szCs w:val="26"/>
          <w:rtl/>
          <w:lang w:bidi="ar-LB"/>
        </w:rPr>
        <w:t xml:space="preserve"> العامة الكبيرة </w:t>
      </w:r>
      <w:r w:rsidR="00033082">
        <w:rPr>
          <w:rFonts w:hint="cs"/>
          <w:sz w:val="26"/>
          <w:szCs w:val="26"/>
          <w:rtl/>
          <w:lang w:bidi="ar-LB"/>
        </w:rPr>
        <w:t>التي</w:t>
      </w:r>
      <w:r w:rsidR="00AB5DD1">
        <w:rPr>
          <w:sz w:val="26"/>
          <w:szCs w:val="26"/>
          <w:rtl/>
          <w:lang w:bidi="ar-LB"/>
        </w:rPr>
        <w:t xml:space="preserve"> تشكل جزء مهما من </w:t>
      </w:r>
      <w:r w:rsidR="008A6A1C">
        <w:rPr>
          <w:sz w:val="26"/>
          <w:szCs w:val="26"/>
          <w:rtl/>
          <w:lang w:bidi="ar-LB"/>
        </w:rPr>
        <w:t>الحمولة</w:t>
      </w:r>
      <w:r w:rsidR="00AB5DD1">
        <w:rPr>
          <w:sz w:val="26"/>
          <w:szCs w:val="26"/>
          <w:rtl/>
          <w:lang w:bidi="ar-LB"/>
        </w:rPr>
        <w:t xml:space="preserve"> الوطن</w:t>
      </w:r>
      <w:r w:rsidR="008A6A1C">
        <w:rPr>
          <w:sz w:val="26"/>
          <w:szCs w:val="26"/>
          <w:rtl/>
          <w:lang w:bidi="ar-LB"/>
        </w:rPr>
        <w:t>ية</w:t>
      </w:r>
      <w:r w:rsidR="00AB5DD1">
        <w:rPr>
          <w:sz w:val="26"/>
          <w:szCs w:val="26"/>
          <w:rtl/>
          <w:lang w:bidi="ar-LB"/>
        </w:rPr>
        <w:t xml:space="preserve"> لتبريد </w:t>
      </w:r>
      <w:r w:rsidR="00033082">
        <w:rPr>
          <w:rFonts w:hint="cs"/>
          <w:sz w:val="26"/>
          <w:szCs w:val="26"/>
          <w:rtl/>
          <w:lang w:bidi="ar-LB"/>
        </w:rPr>
        <w:t>المباني</w:t>
      </w:r>
      <w:r w:rsidR="00AB5DD1">
        <w:rPr>
          <w:sz w:val="26"/>
          <w:szCs w:val="26"/>
          <w:rtl/>
          <w:lang w:bidi="ar-LB"/>
        </w:rPr>
        <w:t xml:space="preserve">. وتتميز نظم التبريد وتكييف الهواء </w:t>
      </w:r>
      <w:r w:rsidR="00033082">
        <w:rPr>
          <w:rFonts w:hint="cs"/>
          <w:sz w:val="26"/>
          <w:szCs w:val="26"/>
          <w:rtl/>
          <w:lang w:bidi="ar-LB"/>
        </w:rPr>
        <w:t>التي</w:t>
      </w:r>
      <w:r w:rsidR="00AB5DD1">
        <w:rPr>
          <w:sz w:val="26"/>
          <w:szCs w:val="26"/>
          <w:rtl/>
          <w:lang w:bidi="ar-LB"/>
        </w:rPr>
        <w:t xml:space="preserve"> سيجرى استبدالها بكفاءة منخفضة بشكل عام وعدم قدرة تقنية كافية في مجالات أداء وإدارة الطاقة. </w:t>
      </w:r>
      <w:r w:rsidR="00957425">
        <w:rPr>
          <w:sz w:val="26"/>
          <w:szCs w:val="26"/>
          <w:rtl/>
          <w:lang w:bidi="ar-LB"/>
        </w:rPr>
        <w:t xml:space="preserve">وبما أنها ممثل لمنشآت مماثلة عبر جنوب أفريقيا، فإن احتمال قابلية التكرار لتكنولوجيات الاستبدال كبيرة. وتشمل الأنشطة المقترحة لهذا المشروع: </w:t>
      </w:r>
    </w:p>
    <w:p w14:paraId="494DE245" w14:textId="31C4ED5F" w:rsidR="000011C7" w:rsidRDefault="00360D5A" w:rsidP="00866770">
      <w:pPr>
        <w:pStyle w:val="StyleHeader4Para4Left0Firstline0"/>
        <w:numPr>
          <w:ilvl w:val="0"/>
          <w:numId w:val="0"/>
        </w:numPr>
        <w:tabs>
          <w:tab w:val="clear" w:pos="2880"/>
          <w:tab w:val="clear" w:pos="5760"/>
          <w:tab w:val="left" w:pos="0"/>
        </w:tabs>
        <w:bidi/>
        <w:rPr>
          <w:sz w:val="26"/>
          <w:szCs w:val="26"/>
          <w:rtl/>
          <w:lang w:bidi="ar-LB"/>
        </w:rPr>
      </w:pPr>
      <w:r>
        <w:rPr>
          <w:sz w:val="26"/>
          <w:szCs w:val="26"/>
          <w:rtl/>
          <w:lang w:bidi="ar-LB"/>
        </w:rPr>
        <w:tab/>
        <w:t>(أ)</w:t>
      </w:r>
      <w:r>
        <w:rPr>
          <w:sz w:val="26"/>
          <w:szCs w:val="26"/>
          <w:rtl/>
          <w:lang w:bidi="ar-LB"/>
        </w:rPr>
        <w:tab/>
        <w:t xml:space="preserve">تقييم أداء النظم الحالية طوال </w:t>
      </w:r>
      <w:r w:rsidR="00866770">
        <w:rPr>
          <w:sz w:val="26"/>
          <w:szCs w:val="26"/>
          <w:rtl/>
          <w:lang w:bidi="ar-LB"/>
        </w:rPr>
        <w:t>الأشهر</w:t>
      </w:r>
      <w:r>
        <w:rPr>
          <w:sz w:val="26"/>
          <w:szCs w:val="26"/>
          <w:rtl/>
          <w:lang w:bidi="ar-LB"/>
        </w:rPr>
        <w:t xml:space="preserve"> الست</w:t>
      </w:r>
      <w:r w:rsidR="00866770">
        <w:rPr>
          <w:sz w:val="26"/>
          <w:szCs w:val="26"/>
          <w:rtl/>
          <w:lang w:bidi="ar-LB"/>
        </w:rPr>
        <w:t xml:space="preserve"> من التشغيل</w:t>
      </w:r>
      <w:r w:rsidR="004D1805">
        <w:rPr>
          <w:sz w:val="26"/>
          <w:szCs w:val="26"/>
          <w:rtl/>
          <w:lang w:bidi="ar-LB"/>
        </w:rPr>
        <w:t xml:space="preserve"> على الأقل</w:t>
      </w:r>
      <w:r w:rsidR="00866770">
        <w:rPr>
          <w:sz w:val="26"/>
          <w:szCs w:val="26"/>
          <w:rtl/>
          <w:lang w:bidi="ar-LB"/>
        </w:rPr>
        <w:t>؛</w:t>
      </w:r>
    </w:p>
    <w:p w14:paraId="7589F788" w14:textId="0BF83B97" w:rsidR="00866770" w:rsidRDefault="00866770" w:rsidP="00866770">
      <w:pPr>
        <w:pStyle w:val="StyleHeader4Para4Left0Firstline0"/>
        <w:numPr>
          <w:ilvl w:val="0"/>
          <w:numId w:val="0"/>
        </w:numPr>
        <w:tabs>
          <w:tab w:val="clear" w:pos="2880"/>
          <w:tab w:val="clear" w:pos="5760"/>
          <w:tab w:val="left" w:pos="0"/>
        </w:tabs>
        <w:bidi/>
        <w:rPr>
          <w:sz w:val="26"/>
          <w:szCs w:val="26"/>
          <w:rtl/>
          <w:lang w:bidi="ar-LB"/>
        </w:rPr>
      </w:pPr>
      <w:r>
        <w:rPr>
          <w:sz w:val="26"/>
          <w:szCs w:val="26"/>
          <w:rtl/>
          <w:lang w:bidi="ar-LB"/>
        </w:rPr>
        <w:tab/>
        <w:t>(ب)</w:t>
      </w:r>
      <w:r>
        <w:rPr>
          <w:sz w:val="26"/>
          <w:szCs w:val="26"/>
          <w:rtl/>
          <w:lang w:bidi="ar-LB"/>
        </w:rPr>
        <w:tab/>
        <w:t>تصميم المواصفات والمنشآت للنظم الجديدة؛</w:t>
      </w:r>
    </w:p>
    <w:p w14:paraId="599D8B5C" w14:textId="28C52372" w:rsidR="00866770" w:rsidRDefault="00866770" w:rsidP="00866770">
      <w:pPr>
        <w:pStyle w:val="StyleHeader4Para4Left0Firstline0"/>
        <w:numPr>
          <w:ilvl w:val="0"/>
          <w:numId w:val="0"/>
        </w:numPr>
        <w:tabs>
          <w:tab w:val="clear" w:pos="2880"/>
          <w:tab w:val="clear" w:pos="5760"/>
          <w:tab w:val="left" w:pos="0"/>
        </w:tabs>
        <w:bidi/>
        <w:rPr>
          <w:sz w:val="26"/>
          <w:szCs w:val="26"/>
          <w:rtl/>
          <w:lang w:bidi="ar-LB"/>
        </w:rPr>
      </w:pPr>
      <w:r>
        <w:rPr>
          <w:sz w:val="26"/>
          <w:szCs w:val="26"/>
          <w:rtl/>
          <w:lang w:bidi="ar-LB"/>
        </w:rPr>
        <w:tab/>
        <w:t>(ج)</w:t>
      </w:r>
      <w:r>
        <w:rPr>
          <w:sz w:val="26"/>
          <w:szCs w:val="26"/>
          <w:rtl/>
          <w:lang w:bidi="ar-LB"/>
        </w:rPr>
        <w:tab/>
        <w:t>تركيب معدات الرصد؛</w:t>
      </w:r>
    </w:p>
    <w:p w14:paraId="64E7B986" w14:textId="46B82529" w:rsidR="00866770" w:rsidRDefault="00866770" w:rsidP="00866770">
      <w:pPr>
        <w:pStyle w:val="StyleHeader4Para4Left0Firstline0"/>
        <w:numPr>
          <w:ilvl w:val="0"/>
          <w:numId w:val="0"/>
        </w:numPr>
        <w:tabs>
          <w:tab w:val="clear" w:pos="2880"/>
          <w:tab w:val="clear" w:pos="5760"/>
          <w:tab w:val="left" w:pos="0"/>
        </w:tabs>
        <w:bidi/>
        <w:rPr>
          <w:sz w:val="26"/>
          <w:szCs w:val="26"/>
          <w:rtl/>
          <w:lang w:bidi="ar-LB"/>
        </w:rPr>
      </w:pPr>
      <w:r>
        <w:rPr>
          <w:sz w:val="26"/>
          <w:szCs w:val="26"/>
          <w:rtl/>
          <w:lang w:bidi="ar-LB"/>
        </w:rPr>
        <w:tab/>
        <w:t>(د)</w:t>
      </w:r>
      <w:r>
        <w:rPr>
          <w:sz w:val="26"/>
          <w:szCs w:val="26"/>
          <w:rtl/>
          <w:lang w:bidi="ar-LB"/>
        </w:rPr>
        <w:tab/>
      </w:r>
      <w:r w:rsidR="0037054F">
        <w:rPr>
          <w:sz w:val="26"/>
          <w:szCs w:val="26"/>
          <w:rtl/>
          <w:lang w:bidi="ar-LB"/>
        </w:rPr>
        <w:t>تقييم أداء النظم الجديدة طوال الأشهر الست من التشغيل على الأقل؛</w:t>
      </w:r>
    </w:p>
    <w:p w14:paraId="1CE2E000" w14:textId="2D33E19D" w:rsidR="0037054F" w:rsidRDefault="0037054F" w:rsidP="0037054F">
      <w:pPr>
        <w:pStyle w:val="StyleHeader4Para4Left0Firstline0"/>
        <w:numPr>
          <w:ilvl w:val="0"/>
          <w:numId w:val="0"/>
        </w:numPr>
        <w:tabs>
          <w:tab w:val="clear" w:pos="2880"/>
          <w:tab w:val="clear" w:pos="5760"/>
          <w:tab w:val="left" w:pos="0"/>
        </w:tabs>
        <w:bidi/>
        <w:rPr>
          <w:sz w:val="26"/>
          <w:szCs w:val="26"/>
          <w:rtl/>
          <w:lang w:bidi="ar-LB"/>
        </w:rPr>
      </w:pPr>
      <w:r>
        <w:rPr>
          <w:sz w:val="26"/>
          <w:szCs w:val="26"/>
          <w:rtl/>
          <w:lang w:bidi="ar-LB"/>
        </w:rPr>
        <w:tab/>
        <w:t>(هـ)</w:t>
      </w:r>
      <w:r>
        <w:rPr>
          <w:sz w:val="26"/>
          <w:szCs w:val="26"/>
          <w:rtl/>
          <w:lang w:bidi="ar-LB"/>
        </w:rPr>
        <w:tab/>
        <w:t xml:space="preserve">إعداد تقارير التقييم </w:t>
      </w:r>
      <w:r w:rsidR="00033082">
        <w:rPr>
          <w:rFonts w:hint="cs"/>
          <w:sz w:val="26"/>
          <w:szCs w:val="26"/>
          <w:rtl/>
          <w:lang w:bidi="ar-LB"/>
        </w:rPr>
        <w:t>التقني</w:t>
      </w:r>
      <w:r>
        <w:rPr>
          <w:sz w:val="26"/>
          <w:szCs w:val="26"/>
          <w:rtl/>
          <w:lang w:bidi="ar-LB"/>
        </w:rPr>
        <w:t xml:space="preserve"> ودراسات حالة؛</w:t>
      </w:r>
    </w:p>
    <w:p w14:paraId="7123339C" w14:textId="0D543E67" w:rsidR="0037054F" w:rsidRDefault="0037054F" w:rsidP="0037054F">
      <w:pPr>
        <w:pStyle w:val="StyleHeader4Para4Left0Firstline0"/>
        <w:numPr>
          <w:ilvl w:val="0"/>
          <w:numId w:val="0"/>
        </w:numPr>
        <w:tabs>
          <w:tab w:val="clear" w:pos="2880"/>
          <w:tab w:val="clear" w:pos="5760"/>
          <w:tab w:val="left" w:pos="0"/>
        </w:tabs>
        <w:bidi/>
        <w:rPr>
          <w:sz w:val="26"/>
          <w:szCs w:val="26"/>
          <w:rtl/>
          <w:lang w:bidi="ar-LB"/>
        </w:rPr>
      </w:pPr>
      <w:r>
        <w:rPr>
          <w:sz w:val="26"/>
          <w:szCs w:val="26"/>
          <w:rtl/>
          <w:lang w:bidi="ar-LB"/>
        </w:rPr>
        <w:tab/>
        <w:t>(و)</w:t>
      </w:r>
      <w:r>
        <w:rPr>
          <w:sz w:val="26"/>
          <w:szCs w:val="26"/>
          <w:rtl/>
          <w:lang w:bidi="ar-LB"/>
        </w:rPr>
        <w:tab/>
        <w:t xml:space="preserve">تدريب 20 </w:t>
      </w:r>
      <w:r w:rsidR="00200F80">
        <w:rPr>
          <w:rFonts w:hint="cs"/>
          <w:sz w:val="26"/>
          <w:szCs w:val="26"/>
          <w:rtl/>
          <w:lang w:bidi="ar-LB"/>
        </w:rPr>
        <w:t>تقني</w:t>
      </w:r>
      <w:r>
        <w:rPr>
          <w:sz w:val="26"/>
          <w:szCs w:val="26"/>
          <w:rtl/>
          <w:lang w:bidi="ar-LB"/>
        </w:rPr>
        <w:t xml:space="preserve"> خدمة في القطاع العام.</w:t>
      </w:r>
    </w:p>
    <w:p w14:paraId="7BF4DF22" w14:textId="2947C8CD" w:rsidR="000011C7" w:rsidRDefault="000011C7" w:rsidP="004D1805">
      <w:pPr>
        <w:pStyle w:val="StyleHeader4Para4Left0Firstline0"/>
        <w:numPr>
          <w:ilvl w:val="0"/>
          <w:numId w:val="0"/>
        </w:numPr>
        <w:tabs>
          <w:tab w:val="clear" w:pos="2880"/>
          <w:tab w:val="clear" w:pos="5760"/>
          <w:tab w:val="left" w:pos="0"/>
        </w:tabs>
        <w:bidi/>
        <w:rPr>
          <w:sz w:val="26"/>
          <w:szCs w:val="26"/>
          <w:rtl/>
          <w:lang w:bidi="ar-LB"/>
        </w:rPr>
      </w:pPr>
      <w:r>
        <w:rPr>
          <w:sz w:val="26"/>
          <w:szCs w:val="26"/>
          <w:rtl/>
          <w:lang w:bidi="ar-LB"/>
        </w:rPr>
        <w:t>18</w:t>
      </w:r>
      <w:r w:rsidR="00923044">
        <w:rPr>
          <w:sz w:val="26"/>
          <w:szCs w:val="26"/>
          <w:rtl/>
          <w:lang w:bidi="ar-LB"/>
        </w:rPr>
        <w:tab/>
        <w:t xml:space="preserve">سوف يبين المشروع أيضا استخدام الرصد وتكنولوجيا التقييم، يطبق كلاهما على النظم الحالية لوضع أداء حالة خط الأساس والبناء على الوحدات الجديدة، وكذلك طرق رصد تدفق الأحجام (الماء البارد) </w:t>
      </w:r>
      <w:r w:rsidR="00390DB6">
        <w:rPr>
          <w:sz w:val="26"/>
          <w:szCs w:val="26"/>
          <w:rtl/>
          <w:lang w:bidi="ar-LB"/>
        </w:rPr>
        <w:t xml:space="preserve">للتحديد الدقيق </w:t>
      </w:r>
      <w:r w:rsidR="004D1805">
        <w:rPr>
          <w:sz w:val="26"/>
          <w:szCs w:val="26"/>
          <w:rtl/>
          <w:lang w:bidi="ar-LB"/>
        </w:rPr>
        <w:t>لأحمال</w:t>
      </w:r>
      <w:r w:rsidR="00390DB6">
        <w:rPr>
          <w:sz w:val="26"/>
          <w:szCs w:val="26"/>
          <w:rtl/>
          <w:lang w:bidi="ar-LB"/>
        </w:rPr>
        <w:t xml:space="preserve"> التبريد واستهلاك الطاقة. إن عنصر المشروع هذا حرج لوضع منهجية لتقييم منشآت أخرى و</w:t>
      </w:r>
      <w:r w:rsidR="004D1805">
        <w:rPr>
          <w:sz w:val="26"/>
          <w:szCs w:val="26"/>
          <w:rtl/>
          <w:lang w:bidi="ar-LB"/>
        </w:rPr>
        <w:t>ل</w:t>
      </w:r>
      <w:r w:rsidR="00390DB6">
        <w:rPr>
          <w:sz w:val="26"/>
          <w:szCs w:val="26"/>
          <w:rtl/>
          <w:lang w:bidi="ar-LB"/>
        </w:rPr>
        <w:t>قابلية تكرار النظم.</w:t>
      </w:r>
    </w:p>
    <w:p w14:paraId="15EDAD71" w14:textId="0461AFE0" w:rsidR="000011C7" w:rsidRPr="002E05B3" w:rsidRDefault="002E05B3" w:rsidP="000011C7">
      <w:pPr>
        <w:pStyle w:val="StyleHeader4Para4Left0Firstline0"/>
        <w:numPr>
          <w:ilvl w:val="0"/>
          <w:numId w:val="0"/>
        </w:numPr>
        <w:bidi/>
        <w:jc w:val="left"/>
        <w:rPr>
          <w:i/>
          <w:iCs/>
          <w:sz w:val="26"/>
          <w:szCs w:val="26"/>
          <w:rtl/>
          <w:lang w:bidi="ar-LB"/>
        </w:rPr>
      </w:pPr>
      <w:r>
        <w:rPr>
          <w:i/>
          <w:iCs/>
          <w:sz w:val="26"/>
          <w:szCs w:val="26"/>
          <w:rtl/>
          <w:lang w:bidi="ar-LB"/>
        </w:rPr>
        <w:t>استبدال</w:t>
      </w:r>
      <w:r w:rsidR="000011C7" w:rsidRPr="002E05B3">
        <w:rPr>
          <w:i/>
          <w:iCs/>
          <w:sz w:val="26"/>
          <w:szCs w:val="26"/>
          <w:rtl/>
          <w:lang w:bidi="ar-LB"/>
        </w:rPr>
        <w:t xml:space="preserve"> </w:t>
      </w:r>
      <w:r w:rsidRPr="002E05B3">
        <w:rPr>
          <w:i/>
          <w:iCs/>
          <w:sz w:val="26"/>
          <w:szCs w:val="26"/>
          <w:rtl/>
          <w:lang w:bidi="ar-LB"/>
        </w:rPr>
        <w:t xml:space="preserve">مبردات </w:t>
      </w:r>
      <w:r w:rsidR="00033082" w:rsidRPr="002E05B3">
        <w:rPr>
          <w:rFonts w:hint="cs"/>
          <w:i/>
          <w:iCs/>
          <w:sz w:val="26"/>
          <w:szCs w:val="26"/>
          <w:rtl/>
          <w:lang w:bidi="ar-LB"/>
        </w:rPr>
        <w:t>المباني</w:t>
      </w:r>
    </w:p>
    <w:p w14:paraId="331306B3" w14:textId="0CA8B873" w:rsidR="000011C7" w:rsidRDefault="002E05B3" w:rsidP="001A7FF6">
      <w:pPr>
        <w:pStyle w:val="StyleHeader4Para4Left0Firstline0"/>
        <w:numPr>
          <w:ilvl w:val="0"/>
          <w:numId w:val="0"/>
        </w:numPr>
        <w:tabs>
          <w:tab w:val="clear" w:pos="2880"/>
          <w:tab w:val="clear" w:pos="5760"/>
          <w:tab w:val="left" w:pos="0"/>
        </w:tabs>
        <w:bidi/>
        <w:jc w:val="left"/>
        <w:rPr>
          <w:sz w:val="26"/>
          <w:szCs w:val="26"/>
          <w:rtl/>
          <w:lang w:bidi="ar-LB"/>
        </w:rPr>
      </w:pPr>
      <w:r>
        <w:rPr>
          <w:sz w:val="26"/>
          <w:szCs w:val="26"/>
          <w:rtl/>
          <w:lang w:bidi="ar-LB"/>
        </w:rPr>
        <w:t>19</w:t>
      </w:r>
      <w:r>
        <w:rPr>
          <w:sz w:val="26"/>
          <w:szCs w:val="26"/>
          <w:rtl/>
          <w:lang w:bidi="ar-LB"/>
        </w:rPr>
        <w:tab/>
      </w:r>
      <w:r w:rsidR="001A7FF6">
        <w:rPr>
          <w:sz w:val="26"/>
          <w:szCs w:val="26"/>
          <w:rtl/>
          <w:lang w:bidi="ar-LB"/>
        </w:rPr>
        <w:t xml:space="preserve">يشمل المشروع استبدال 19 مبرد </w:t>
      </w:r>
      <w:r w:rsidR="00033082">
        <w:rPr>
          <w:rFonts w:hint="cs"/>
          <w:sz w:val="26"/>
          <w:szCs w:val="26"/>
          <w:rtl/>
          <w:lang w:bidi="ar-LB"/>
        </w:rPr>
        <w:t>مباني</w:t>
      </w:r>
      <w:r w:rsidR="001A7FF6">
        <w:rPr>
          <w:sz w:val="26"/>
          <w:szCs w:val="26"/>
          <w:rtl/>
          <w:lang w:bidi="ar-LB"/>
        </w:rPr>
        <w:t xml:space="preserve"> في 7 مواقع، كما يرد أدناه. ويرد في المرفق الأول بهذه الوثيقة وصفا تفصيليا لحالة خط الأساس والأثر المتوقع لاستبدال مبردات </w:t>
      </w:r>
      <w:r w:rsidR="00033082">
        <w:rPr>
          <w:rFonts w:hint="cs"/>
          <w:sz w:val="26"/>
          <w:szCs w:val="26"/>
          <w:rtl/>
          <w:lang w:bidi="ar-LB"/>
        </w:rPr>
        <w:t>المباني</w:t>
      </w:r>
      <w:r w:rsidR="001A7FF6">
        <w:rPr>
          <w:sz w:val="26"/>
          <w:szCs w:val="26"/>
          <w:rtl/>
          <w:lang w:bidi="ar-LB"/>
        </w:rPr>
        <w:t xml:space="preserve"> في هذه المواقع:</w:t>
      </w:r>
    </w:p>
    <w:p w14:paraId="3D291240" w14:textId="04113D27" w:rsidR="001A7FF6" w:rsidRDefault="001A7FF6" w:rsidP="0055495E">
      <w:pPr>
        <w:pStyle w:val="StyleHeader4Para4Left0Firstline0"/>
        <w:numPr>
          <w:ilvl w:val="0"/>
          <w:numId w:val="0"/>
        </w:numPr>
        <w:tabs>
          <w:tab w:val="clear" w:pos="2880"/>
          <w:tab w:val="clear" w:pos="5760"/>
          <w:tab w:val="left" w:pos="0"/>
        </w:tabs>
        <w:bidi/>
        <w:ind w:left="720" w:hanging="180"/>
        <w:rPr>
          <w:sz w:val="26"/>
          <w:szCs w:val="26"/>
          <w:rtl/>
          <w:lang w:bidi="ar-LB"/>
        </w:rPr>
      </w:pPr>
      <w:r>
        <w:rPr>
          <w:sz w:val="26"/>
          <w:szCs w:val="26"/>
          <w:rtl/>
          <w:lang w:bidi="ar-LB"/>
        </w:rPr>
        <w:tab/>
        <w:t>(أ)</w:t>
      </w:r>
      <w:r>
        <w:rPr>
          <w:sz w:val="26"/>
          <w:szCs w:val="26"/>
          <w:rtl/>
          <w:lang w:bidi="ar-LB"/>
        </w:rPr>
        <w:tab/>
      </w:r>
      <w:r w:rsidR="004B4A40">
        <w:rPr>
          <w:sz w:val="26"/>
          <w:szCs w:val="26"/>
          <w:rtl/>
          <w:lang w:bidi="ar-LB"/>
        </w:rPr>
        <w:t xml:space="preserve">مستشفى </w:t>
      </w:r>
      <w:r w:rsidR="004B4A40">
        <w:rPr>
          <w:sz w:val="26"/>
          <w:szCs w:val="26"/>
          <w:lang w:bidi="ar-LB"/>
        </w:rPr>
        <w:t>Chris Hani Baragwanath</w:t>
      </w:r>
      <w:r w:rsidR="004B4A40">
        <w:rPr>
          <w:sz w:val="26"/>
          <w:szCs w:val="26"/>
          <w:rtl/>
          <w:lang w:bidi="ar-LB"/>
        </w:rPr>
        <w:t xml:space="preserve"> (موقعان): استبدال 4 مبردات </w:t>
      </w:r>
      <w:r w:rsidR="00033082">
        <w:rPr>
          <w:rFonts w:hint="cs"/>
          <w:sz w:val="26"/>
          <w:szCs w:val="26"/>
          <w:rtl/>
          <w:lang w:bidi="ar-LB"/>
        </w:rPr>
        <w:t>مباني</w:t>
      </w:r>
      <w:r w:rsidR="004B4A40">
        <w:rPr>
          <w:sz w:val="26"/>
          <w:szCs w:val="26"/>
          <w:rtl/>
          <w:lang w:bidi="ar-LB"/>
        </w:rPr>
        <w:t xml:space="preserve"> للسطح قائمة على </w:t>
      </w:r>
      <w:r w:rsidR="00F24861">
        <w:rPr>
          <w:sz w:val="26"/>
          <w:szCs w:val="26"/>
          <w:rtl/>
          <w:lang w:bidi="ar-LB"/>
        </w:rPr>
        <w:t>الهيدروكلوروفلوروكربون-22</w:t>
      </w:r>
      <w:r w:rsidR="00AA3E0D">
        <w:rPr>
          <w:sz w:val="26"/>
          <w:szCs w:val="26"/>
          <w:rtl/>
          <w:lang w:bidi="ar-LB"/>
        </w:rPr>
        <w:t xml:space="preserve"> بسعة 231 </w:t>
      </w:r>
      <w:r w:rsidR="00F7209E">
        <w:rPr>
          <w:sz w:val="26"/>
          <w:szCs w:val="26"/>
          <w:rtl/>
          <w:lang w:bidi="ar-LB"/>
        </w:rPr>
        <w:t>كيلواط</w:t>
      </w:r>
      <w:r w:rsidR="00AA3E0D">
        <w:rPr>
          <w:sz w:val="26"/>
          <w:szCs w:val="26"/>
          <w:rtl/>
          <w:lang w:bidi="ar-LB"/>
        </w:rPr>
        <w:t xml:space="preserve"> واسترداد الحرارة للمياه الساخنة (100 </w:t>
      </w:r>
      <w:r w:rsidR="00F7209E">
        <w:rPr>
          <w:sz w:val="26"/>
          <w:szCs w:val="26"/>
          <w:rtl/>
          <w:lang w:bidi="ar-LB"/>
        </w:rPr>
        <w:t>كيلواط</w:t>
      </w:r>
      <w:r w:rsidR="00AA3E0D">
        <w:rPr>
          <w:sz w:val="26"/>
          <w:szCs w:val="26"/>
          <w:rtl/>
          <w:lang w:bidi="ar-LB"/>
        </w:rPr>
        <w:t xml:space="preserve">) لمبردات </w:t>
      </w:r>
      <w:r w:rsidR="00033082">
        <w:rPr>
          <w:rFonts w:hint="cs"/>
          <w:sz w:val="26"/>
          <w:szCs w:val="26"/>
          <w:rtl/>
          <w:lang w:bidi="ar-LB"/>
        </w:rPr>
        <w:t>مباني</w:t>
      </w:r>
      <w:r w:rsidR="00AA3E0D">
        <w:rPr>
          <w:sz w:val="26"/>
          <w:szCs w:val="26"/>
          <w:rtl/>
          <w:lang w:bidi="ar-LB"/>
        </w:rPr>
        <w:t xml:space="preserve"> قائمة على </w:t>
      </w:r>
      <w:r w:rsidR="00AA3E0D">
        <w:rPr>
          <w:sz w:val="26"/>
          <w:szCs w:val="26"/>
          <w:lang w:bidi="ar-LB"/>
        </w:rPr>
        <w:t>R-290</w:t>
      </w:r>
      <w:r w:rsidR="00AA3E0D">
        <w:rPr>
          <w:sz w:val="26"/>
          <w:szCs w:val="26"/>
          <w:rtl/>
          <w:lang w:bidi="ar-LB"/>
        </w:rPr>
        <w:t xml:space="preserve"> مع مضخة حرارية ومرافق استرداد الحرارة وتوليد ما يقدر بنسبة 30 في </w:t>
      </w:r>
      <w:r w:rsidR="00672E3B">
        <w:rPr>
          <w:sz w:val="26"/>
          <w:szCs w:val="26"/>
          <w:rtl/>
          <w:lang w:bidi="ar-LB"/>
        </w:rPr>
        <w:t>المئة</w:t>
      </w:r>
      <w:r w:rsidR="00AA3E0D">
        <w:rPr>
          <w:sz w:val="26"/>
          <w:szCs w:val="26"/>
          <w:rtl/>
          <w:lang w:bidi="ar-LB"/>
        </w:rPr>
        <w:t xml:space="preserve"> من وفورات الطاقة (000 700 دولار امريكي)؛ </w:t>
      </w:r>
      <w:r w:rsidR="0055495E">
        <w:rPr>
          <w:sz w:val="26"/>
          <w:szCs w:val="26"/>
          <w:rtl/>
          <w:lang w:bidi="ar-LB"/>
        </w:rPr>
        <w:t xml:space="preserve">استبدال مبرد </w:t>
      </w:r>
      <w:r w:rsidR="00033082">
        <w:rPr>
          <w:rFonts w:hint="cs"/>
          <w:sz w:val="26"/>
          <w:szCs w:val="26"/>
          <w:rtl/>
          <w:lang w:bidi="ar-LB"/>
        </w:rPr>
        <w:t>مباني</w:t>
      </w:r>
      <w:r w:rsidR="0055495E">
        <w:rPr>
          <w:sz w:val="26"/>
          <w:szCs w:val="26"/>
          <w:rtl/>
          <w:lang w:bidi="ar-LB"/>
        </w:rPr>
        <w:t xml:space="preserve"> واحد قائم على الهيدروكلوروفلوروكربون-22 وواحد لغرفة عمليات قائم على </w:t>
      </w:r>
      <w:r w:rsidR="0055495E">
        <w:rPr>
          <w:sz w:val="26"/>
          <w:szCs w:val="26"/>
          <w:lang w:bidi="ar-LB"/>
        </w:rPr>
        <w:t>R</w:t>
      </w:r>
      <w:r w:rsidR="0055495E">
        <w:rPr>
          <w:sz w:val="26"/>
          <w:szCs w:val="26"/>
          <w:lang w:bidi="ar-LB"/>
        </w:rPr>
        <w:noBreakHyphen/>
        <w:t>404A</w:t>
      </w:r>
      <w:r w:rsidR="0055495E">
        <w:rPr>
          <w:sz w:val="26"/>
          <w:szCs w:val="26"/>
          <w:rtl/>
          <w:lang w:bidi="ar-LB"/>
        </w:rPr>
        <w:t xml:space="preserve"> بمبردات </w:t>
      </w:r>
      <w:r w:rsidR="00033082">
        <w:rPr>
          <w:rFonts w:hint="cs"/>
          <w:sz w:val="26"/>
          <w:szCs w:val="26"/>
          <w:rtl/>
          <w:lang w:bidi="ar-LB"/>
        </w:rPr>
        <w:t>مباني</w:t>
      </w:r>
      <w:r w:rsidR="0055495E">
        <w:rPr>
          <w:sz w:val="26"/>
          <w:szCs w:val="26"/>
          <w:rtl/>
          <w:lang w:bidi="ar-LB"/>
        </w:rPr>
        <w:t xml:space="preserve"> قائمة على </w:t>
      </w:r>
      <w:r w:rsidR="0055495E">
        <w:rPr>
          <w:sz w:val="26"/>
          <w:szCs w:val="26"/>
          <w:lang w:bidi="ar-LB"/>
        </w:rPr>
        <w:t>R-290</w:t>
      </w:r>
      <w:r w:rsidR="0055495E">
        <w:rPr>
          <w:sz w:val="26"/>
          <w:szCs w:val="26"/>
          <w:rtl/>
          <w:lang w:bidi="ar-LB"/>
        </w:rPr>
        <w:t xml:space="preserve"> مولدة ما يقدر بنسبة 30 في </w:t>
      </w:r>
      <w:r w:rsidR="00672E3B">
        <w:rPr>
          <w:sz w:val="26"/>
          <w:szCs w:val="26"/>
          <w:rtl/>
          <w:lang w:bidi="ar-LB"/>
        </w:rPr>
        <w:t>المئة</w:t>
      </w:r>
      <w:r w:rsidR="0055495E">
        <w:rPr>
          <w:sz w:val="26"/>
          <w:szCs w:val="26"/>
          <w:rtl/>
          <w:lang w:bidi="ar-LB"/>
        </w:rPr>
        <w:t xml:space="preserve"> من وفورات الطاقة (000 360 دولار أمريكي)؛</w:t>
      </w:r>
    </w:p>
    <w:p w14:paraId="7B48738B" w14:textId="0E3E8293" w:rsidR="0055495E" w:rsidRDefault="0055495E" w:rsidP="007C105F">
      <w:pPr>
        <w:pStyle w:val="StyleHeader4Para4Left0Firstline0"/>
        <w:keepNext/>
        <w:keepLines/>
        <w:numPr>
          <w:ilvl w:val="0"/>
          <w:numId w:val="0"/>
        </w:numPr>
        <w:tabs>
          <w:tab w:val="clear" w:pos="2880"/>
          <w:tab w:val="clear" w:pos="5760"/>
          <w:tab w:val="left" w:pos="0"/>
        </w:tabs>
        <w:bidi/>
        <w:ind w:left="720" w:hanging="181"/>
        <w:rPr>
          <w:sz w:val="26"/>
          <w:szCs w:val="26"/>
          <w:rtl/>
          <w:lang w:bidi="ar-LB"/>
        </w:rPr>
      </w:pPr>
      <w:r>
        <w:rPr>
          <w:sz w:val="26"/>
          <w:szCs w:val="26"/>
          <w:rtl/>
          <w:lang w:bidi="ar-LB"/>
        </w:rPr>
        <w:lastRenderedPageBreak/>
        <w:t>(ب)</w:t>
      </w:r>
      <w:r>
        <w:rPr>
          <w:sz w:val="26"/>
          <w:szCs w:val="26"/>
          <w:rtl/>
          <w:lang w:bidi="ar-LB"/>
        </w:rPr>
        <w:tab/>
        <w:t xml:space="preserve">مركز المؤتمرات </w:t>
      </w:r>
      <w:r w:rsidR="00033082">
        <w:rPr>
          <w:rFonts w:hint="cs"/>
          <w:sz w:val="26"/>
          <w:szCs w:val="26"/>
          <w:rtl/>
          <w:lang w:bidi="ar-LB"/>
        </w:rPr>
        <w:t>الدولي</w:t>
      </w:r>
      <w:r>
        <w:rPr>
          <w:sz w:val="26"/>
          <w:szCs w:val="26"/>
          <w:rtl/>
          <w:lang w:bidi="ar-LB"/>
        </w:rPr>
        <w:t xml:space="preserve"> (موقع واحد): استبدال 3 مبردات </w:t>
      </w:r>
      <w:r w:rsidR="00033082">
        <w:rPr>
          <w:rFonts w:hint="cs"/>
          <w:sz w:val="26"/>
          <w:szCs w:val="26"/>
          <w:rtl/>
          <w:lang w:bidi="ar-LB"/>
        </w:rPr>
        <w:t>مباني</w:t>
      </w:r>
      <w:r>
        <w:rPr>
          <w:sz w:val="26"/>
          <w:szCs w:val="26"/>
          <w:rtl/>
          <w:lang w:bidi="ar-LB"/>
        </w:rPr>
        <w:t xml:space="preserve"> ذات ق</w:t>
      </w:r>
      <w:r w:rsidR="00C55D04">
        <w:rPr>
          <w:sz w:val="26"/>
          <w:szCs w:val="26"/>
          <w:rtl/>
          <w:lang w:bidi="ar-LB"/>
        </w:rPr>
        <w:t xml:space="preserve">درة اسمية 900 1 </w:t>
      </w:r>
      <w:r w:rsidR="00F7209E">
        <w:rPr>
          <w:sz w:val="26"/>
          <w:szCs w:val="26"/>
          <w:rtl/>
          <w:lang w:bidi="ar-LB"/>
        </w:rPr>
        <w:t>كيلواط</w:t>
      </w:r>
      <w:r w:rsidR="00C55D04">
        <w:rPr>
          <w:sz w:val="26"/>
          <w:szCs w:val="26"/>
          <w:rtl/>
          <w:lang w:bidi="ar-LB"/>
        </w:rPr>
        <w:t xml:space="preserve"> بنظام كبير قائم على </w:t>
      </w:r>
      <w:r w:rsidR="00C55D04">
        <w:rPr>
          <w:sz w:val="26"/>
          <w:szCs w:val="26"/>
          <w:lang w:bidi="ar-LB"/>
        </w:rPr>
        <w:t>R-290</w:t>
      </w:r>
      <w:r w:rsidR="00C55D04">
        <w:rPr>
          <w:sz w:val="26"/>
          <w:szCs w:val="26"/>
          <w:rtl/>
          <w:lang w:bidi="ar-LB"/>
        </w:rPr>
        <w:t xml:space="preserve"> مولدا وفورات طاقة بنسبة 30 في </w:t>
      </w:r>
      <w:r w:rsidR="00672E3B">
        <w:rPr>
          <w:sz w:val="26"/>
          <w:szCs w:val="26"/>
          <w:rtl/>
          <w:lang w:bidi="ar-LB"/>
        </w:rPr>
        <w:t>المئة</w:t>
      </w:r>
      <w:r w:rsidR="00C55D04">
        <w:rPr>
          <w:sz w:val="26"/>
          <w:szCs w:val="26"/>
          <w:rtl/>
          <w:lang w:bidi="ar-LB"/>
        </w:rPr>
        <w:t xml:space="preserve"> (000 020 </w:t>
      </w:r>
      <w:r w:rsidR="00BF6AEA">
        <w:rPr>
          <w:sz w:val="26"/>
          <w:szCs w:val="26"/>
          <w:lang w:bidi="ar-LB"/>
        </w:rPr>
        <w:t>2</w:t>
      </w:r>
      <w:r w:rsidR="00C55D04">
        <w:rPr>
          <w:sz w:val="26"/>
          <w:szCs w:val="26"/>
          <w:rtl/>
          <w:lang w:bidi="ar-LB"/>
        </w:rPr>
        <w:t xml:space="preserve"> دولار أمريكي)؛</w:t>
      </w:r>
    </w:p>
    <w:p w14:paraId="42235C66" w14:textId="72F0A116" w:rsidR="00553E53" w:rsidRDefault="00553E53" w:rsidP="00553E53">
      <w:pPr>
        <w:pStyle w:val="StyleHeader4Para4Left0Firstline0"/>
        <w:numPr>
          <w:ilvl w:val="0"/>
          <w:numId w:val="0"/>
        </w:numPr>
        <w:tabs>
          <w:tab w:val="clear" w:pos="2880"/>
          <w:tab w:val="clear" w:pos="5760"/>
          <w:tab w:val="left" w:pos="0"/>
        </w:tabs>
        <w:bidi/>
        <w:ind w:left="720" w:hanging="180"/>
        <w:rPr>
          <w:sz w:val="26"/>
          <w:szCs w:val="26"/>
          <w:rtl/>
          <w:lang w:bidi="ar-LB"/>
        </w:rPr>
      </w:pPr>
      <w:r>
        <w:rPr>
          <w:sz w:val="26"/>
          <w:szCs w:val="26"/>
          <w:rtl/>
          <w:lang w:bidi="ar-LB"/>
        </w:rPr>
        <w:t>(ج)</w:t>
      </w:r>
      <w:r>
        <w:rPr>
          <w:sz w:val="26"/>
          <w:szCs w:val="26"/>
          <w:rtl/>
          <w:lang w:bidi="ar-LB"/>
        </w:rPr>
        <w:tab/>
      </w:r>
      <w:r>
        <w:rPr>
          <w:sz w:val="28"/>
          <w:szCs w:val="28"/>
          <w:rtl/>
          <w:lang w:bidi="ar-LB"/>
        </w:rPr>
        <w:t xml:space="preserve">المستشفى </w:t>
      </w:r>
      <w:r w:rsidR="00033082">
        <w:rPr>
          <w:rFonts w:hint="cs"/>
          <w:sz w:val="28"/>
          <w:szCs w:val="28"/>
          <w:rtl/>
          <w:lang w:bidi="ar-LB"/>
        </w:rPr>
        <w:t>العسكري</w:t>
      </w:r>
      <w:r>
        <w:rPr>
          <w:sz w:val="28"/>
          <w:szCs w:val="28"/>
          <w:rtl/>
          <w:lang w:bidi="ar-LB"/>
        </w:rPr>
        <w:t xml:space="preserve"> (موقع واحد): استبدال 4 مبردات </w:t>
      </w:r>
      <w:r w:rsidR="00033082">
        <w:rPr>
          <w:rFonts w:hint="cs"/>
          <w:sz w:val="28"/>
          <w:szCs w:val="28"/>
          <w:rtl/>
          <w:lang w:bidi="ar-LB"/>
        </w:rPr>
        <w:t>مباني</w:t>
      </w:r>
      <w:r>
        <w:rPr>
          <w:sz w:val="28"/>
          <w:szCs w:val="28"/>
          <w:rtl/>
          <w:lang w:bidi="ar-LB"/>
        </w:rPr>
        <w:t xml:space="preserve"> قائمة على </w:t>
      </w:r>
      <w:r>
        <w:rPr>
          <w:sz w:val="26"/>
          <w:szCs w:val="26"/>
          <w:rtl/>
          <w:lang w:bidi="ar-LB"/>
        </w:rPr>
        <w:t xml:space="preserve">الهيدروكلوروفلوروكربون-22 بأربع مبردات مياه باردة، واستبدال غلاية بالفحم مستخدمة لمتطلبات البخار بمضخة حرارية ذات ضغط عال تشحن بـ </w:t>
      </w:r>
      <w:r>
        <w:rPr>
          <w:sz w:val="26"/>
          <w:szCs w:val="26"/>
          <w:lang w:bidi="ar-LB"/>
        </w:rPr>
        <w:t>R-717</w:t>
      </w:r>
      <w:r>
        <w:rPr>
          <w:sz w:val="26"/>
          <w:szCs w:val="26"/>
          <w:rtl/>
          <w:lang w:bidi="ar-LB"/>
        </w:rPr>
        <w:t xml:space="preserve"> أو </w:t>
      </w:r>
      <w:r>
        <w:rPr>
          <w:sz w:val="26"/>
          <w:szCs w:val="26"/>
          <w:lang w:bidi="ar-LB"/>
        </w:rPr>
        <w:t>HFO</w:t>
      </w:r>
      <w:r>
        <w:rPr>
          <w:sz w:val="26"/>
          <w:szCs w:val="26"/>
          <w:lang w:bidi="ar-LB"/>
        </w:rPr>
        <w:noBreakHyphen/>
        <w:t>1233zd(E)</w:t>
      </w:r>
      <w:r>
        <w:rPr>
          <w:sz w:val="26"/>
          <w:szCs w:val="26"/>
          <w:rtl/>
          <w:lang w:bidi="ar-LB"/>
        </w:rPr>
        <w:t xml:space="preserve"> مولدة وفورات طاقة بنسبة 30 في </w:t>
      </w:r>
      <w:r w:rsidR="00672E3B">
        <w:rPr>
          <w:sz w:val="26"/>
          <w:szCs w:val="26"/>
          <w:rtl/>
          <w:lang w:bidi="ar-LB"/>
        </w:rPr>
        <w:t>المئة</w:t>
      </w:r>
      <w:r>
        <w:rPr>
          <w:sz w:val="26"/>
          <w:szCs w:val="26"/>
          <w:rtl/>
          <w:lang w:bidi="ar-LB"/>
        </w:rPr>
        <w:t xml:space="preserve"> (000 820 دولار أمريكي)؛</w:t>
      </w:r>
    </w:p>
    <w:p w14:paraId="06B020C9" w14:textId="604CD253" w:rsidR="004530BF" w:rsidRDefault="00553E53" w:rsidP="004530BF">
      <w:pPr>
        <w:pStyle w:val="StyleHeader4Para4Left0Firstline0"/>
        <w:numPr>
          <w:ilvl w:val="0"/>
          <w:numId w:val="0"/>
        </w:numPr>
        <w:tabs>
          <w:tab w:val="clear" w:pos="2880"/>
          <w:tab w:val="clear" w:pos="5760"/>
          <w:tab w:val="left" w:pos="0"/>
        </w:tabs>
        <w:bidi/>
        <w:ind w:left="720" w:hanging="180"/>
        <w:rPr>
          <w:sz w:val="26"/>
          <w:szCs w:val="26"/>
          <w:rtl/>
          <w:lang w:bidi="ar-LB"/>
        </w:rPr>
      </w:pPr>
      <w:r>
        <w:rPr>
          <w:sz w:val="26"/>
          <w:szCs w:val="26"/>
          <w:rtl/>
          <w:lang w:bidi="ar-LB"/>
        </w:rPr>
        <w:t>(د)</w:t>
      </w:r>
      <w:r w:rsidR="004530BF">
        <w:rPr>
          <w:sz w:val="26"/>
          <w:szCs w:val="26"/>
          <w:rtl/>
          <w:lang w:bidi="ar-LB"/>
        </w:rPr>
        <w:tab/>
      </w:r>
      <w:r>
        <w:rPr>
          <w:sz w:val="28"/>
          <w:szCs w:val="28"/>
          <w:rtl/>
          <w:lang w:bidi="ar-LB"/>
        </w:rPr>
        <w:t xml:space="preserve">عيادة أسنان عسكرية (موقع واحد): استبدال عدة وحدات تكييف هواء منفصلة </w:t>
      </w:r>
      <w:r w:rsidR="004530BF">
        <w:rPr>
          <w:sz w:val="28"/>
          <w:szCs w:val="28"/>
          <w:rtl/>
          <w:lang w:bidi="ar-LB"/>
        </w:rPr>
        <w:t xml:space="preserve">بمبرد مياه باردة مولدا </w:t>
      </w:r>
      <w:r w:rsidR="004530BF">
        <w:rPr>
          <w:sz w:val="26"/>
          <w:szCs w:val="26"/>
          <w:rtl/>
          <w:lang w:bidi="ar-LB"/>
        </w:rPr>
        <w:t xml:space="preserve">وفورات طاقة بنسبة 30 في </w:t>
      </w:r>
      <w:r w:rsidR="00672E3B">
        <w:rPr>
          <w:sz w:val="26"/>
          <w:szCs w:val="26"/>
          <w:rtl/>
          <w:lang w:bidi="ar-LB"/>
        </w:rPr>
        <w:t>المئة</w:t>
      </w:r>
      <w:r w:rsidR="004530BF">
        <w:rPr>
          <w:sz w:val="26"/>
          <w:szCs w:val="26"/>
          <w:rtl/>
          <w:lang w:bidi="ar-LB"/>
        </w:rPr>
        <w:t xml:space="preserve"> (000 245 دولار أمريكي)؛</w:t>
      </w:r>
    </w:p>
    <w:p w14:paraId="68B7083D" w14:textId="7CF59EBF" w:rsidR="004530BF" w:rsidRDefault="004530BF" w:rsidP="00A90968">
      <w:pPr>
        <w:pStyle w:val="StyleHeader4Para4Left0Firstline0"/>
        <w:numPr>
          <w:ilvl w:val="0"/>
          <w:numId w:val="0"/>
        </w:numPr>
        <w:tabs>
          <w:tab w:val="clear" w:pos="2880"/>
          <w:tab w:val="clear" w:pos="5760"/>
          <w:tab w:val="left" w:pos="0"/>
        </w:tabs>
        <w:bidi/>
        <w:ind w:left="720" w:hanging="180"/>
        <w:rPr>
          <w:sz w:val="26"/>
          <w:szCs w:val="26"/>
          <w:lang w:bidi="ar-LB"/>
        </w:rPr>
      </w:pPr>
      <w:r>
        <w:rPr>
          <w:sz w:val="26"/>
          <w:szCs w:val="26"/>
          <w:rtl/>
          <w:lang w:bidi="ar-LB"/>
        </w:rPr>
        <w:t>(هـ)</w:t>
      </w:r>
      <w:r>
        <w:rPr>
          <w:sz w:val="26"/>
          <w:szCs w:val="26"/>
          <w:rtl/>
          <w:lang w:bidi="ar-LB"/>
        </w:rPr>
        <w:tab/>
      </w:r>
      <w:r>
        <w:rPr>
          <w:sz w:val="28"/>
          <w:szCs w:val="28"/>
          <w:rtl/>
          <w:lang w:bidi="ar-LB"/>
        </w:rPr>
        <w:t xml:space="preserve">القيادة العامة للقوات الجوية (موقعان): استبدال 6 مبردات </w:t>
      </w:r>
      <w:r w:rsidR="00033082">
        <w:rPr>
          <w:rFonts w:hint="cs"/>
          <w:sz w:val="28"/>
          <w:szCs w:val="28"/>
          <w:rtl/>
          <w:lang w:bidi="ar-LB"/>
        </w:rPr>
        <w:t>مباني</w:t>
      </w:r>
      <w:r>
        <w:rPr>
          <w:sz w:val="28"/>
          <w:szCs w:val="28"/>
          <w:rtl/>
          <w:lang w:bidi="ar-LB"/>
        </w:rPr>
        <w:t xml:space="preserve"> </w:t>
      </w:r>
      <w:r w:rsidR="00A90968">
        <w:rPr>
          <w:sz w:val="28"/>
          <w:szCs w:val="28"/>
          <w:rtl/>
          <w:lang w:bidi="ar-LB"/>
        </w:rPr>
        <w:t>با</w:t>
      </w:r>
      <w:r>
        <w:rPr>
          <w:sz w:val="26"/>
          <w:szCs w:val="26"/>
          <w:rtl/>
          <w:lang w:bidi="ar-LB"/>
        </w:rPr>
        <w:t xml:space="preserve">لهيدروكلوروفلوروكربون-22 في موقع القيادة العامة بمبردين جديدين </w:t>
      </w:r>
      <w:r w:rsidR="00A90968">
        <w:rPr>
          <w:sz w:val="26"/>
          <w:szCs w:val="26"/>
          <w:rtl/>
          <w:lang w:bidi="ar-LB"/>
        </w:rPr>
        <w:t>يولدان</w:t>
      </w:r>
      <w:r>
        <w:rPr>
          <w:sz w:val="26"/>
          <w:szCs w:val="26"/>
          <w:rtl/>
          <w:lang w:bidi="ar-LB"/>
        </w:rPr>
        <w:t xml:space="preserve"> وفورات طاقة بنسبة</w:t>
      </w:r>
      <w:r w:rsidR="00014570">
        <w:rPr>
          <w:sz w:val="26"/>
          <w:szCs w:val="26"/>
          <w:lang w:bidi="ar-LB"/>
        </w:rPr>
        <w:t xml:space="preserve">35 </w:t>
      </w:r>
      <w:r>
        <w:rPr>
          <w:sz w:val="26"/>
          <w:szCs w:val="26"/>
          <w:rtl/>
          <w:lang w:bidi="ar-LB"/>
        </w:rPr>
        <w:t xml:space="preserve"> في </w:t>
      </w:r>
      <w:r w:rsidR="00672E3B">
        <w:rPr>
          <w:sz w:val="26"/>
          <w:szCs w:val="26"/>
          <w:rtl/>
          <w:lang w:bidi="ar-LB"/>
        </w:rPr>
        <w:t>المئة</w:t>
      </w:r>
      <w:r>
        <w:rPr>
          <w:sz w:val="26"/>
          <w:szCs w:val="26"/>
          <w:rtl/>
          <w:lang w:bidi="ar-LB"/>
        </w:rPr>
        <w:t xml:space="preserve"> (000 360 دولار أمريكي)؛ استبدال 3 مبردات مخزن وقود بوحدات يمكن </w:t>
      </w:r>
      <w:r w:rsidR="00A90968">
        <w:rPr>
          <w:sz w:val="26"/>
          <w:szCs w:val="26"/>
          <w:rtl/>
          <w:lang w:bidi="ar-LB"/>
        </w:rPr>
        <w:t>تهيئتها</w:t>
      </w:r>
      <w:r>
        <w:rPr>
          <w:sz w:val="26"/>
          <w:szCs w:val="26"/>
          <w:rtl/>
          <w:lang w:bidi="ar-LB"/>
        </w:rPr>
        <w:t xml:space="preserve"> لتشغيل مضخة حرارية واسترداد الحرارة مولدة وفورات طاقة بنسبة 30 في </w:t>
      </w:r>
      <w:r w:rsidR="00672E3B">
        <w:rPr>
          <w:sz w:val="26"/>
          <w:szCs w:val="26"/>
          <w:rtl/>
          <w:lang w:bidi="ar-LB"/>
        </w:rPr>
        <w:t>المئة</w:t>
      </w:r>
      <w:r>
        <w:rPr>
          <w:sz w:val="26"/>
          <w:szCs w:val="26"/>
          <w:rtl/>
          <w:lang w:bidi="ar-LB"/>
        </w:rPr>
        <w:t xml:space="preserve"> (000 535 دولار أمريكي).</w:t>
      </w:r>
    </w:p>
    <w:p w14:paraId="7844D4D7" w14:textId="7F6FAA06" w:rsidR="002E05B3" w:rsidRPr="002E05B3" w:rsidRDefault="002E05B3" w:rsidP="002E05B3">
      <w:pPr>
        <w:pStyle w:val="StyleHeader4Para4Left0Firstline0"/>
        <w:numPr>
          <w:ilvl w:val="0"/>
          <w:numId w:val="0"/>
        </w:numPr>
        <w:bidi/>
        <w:jc w:val="left"/>
        <w:rPr>
          <w:i/>
          <w:iCs/>
          <w:sz w:val="26"/>
          <w:szCs w:val="26"/>
          <w:rtl/>
          <w:lang w:bidi="ar-LB"/>
        </w:rPr>
      </w:pPr>
      <w:r w:rsidRPr="002E05B3">
        <w:rPr>
          <w:i/>
          <w:iCs/>
          <w:sz w:val="26"/>
          <w:szCs w:val="26"/>
          <w:rtl/>
          <w:lang w:bidi="ar-LB"/>
        </w:rPr>
        <w:t>رصد الأداء</w:t>
      </w:r>
    </w:p>
    <w:p w14:paraId="1D0261D3" w14:textId="1908FAC7" w:rsidR="002E05B3" w:rsidRDefault="002E05B3" w:rsidP="00BC600C">
      <w:pPr>
        <w:pStyle w:val="StyleHeader4Para4Left0Firstline0"/>
        <w:numPr>
          <w:ilvl w:val="0"/>
          <w:numId w:val="0"/>
        </w:numPr>
        <w:tabs>
          <w:tab w:val="clear" w:pos="2880"/>
          <w:tab w:val="clear" w:pos="5760"/>
          <w:tab w:val="left" w:pos="0"/>
        </w:tabs>
        <w:bidi/>
        <w:rPr>
          <w:sz w:val="26"/>
          <w:szCs w:val="26"/>
          <w:rtl/>
          <w:lang w:bidi="ar-LB"/>
        </w:rPr>
      </w:pPr>
      <w:r>
        <w:rPr>
          <w:sz w:val="26"/>
          <w:szCs w:val="26"/>
          <w:rtl/>
          <w:lang w:bidi="ar-LB"/>
        </w:rPr>
        <w:t>20</w:t>
      </w:r>
      <w:r w:rsidR="00BA3D7F">
        <w:rPr>
          <w:sz w:val="26"/>
          <w:szCs w:val="26"/>
          <w:rtl/>
          <w:lang w:bidi="ar-LB"/>
        </w:rPr>
        <w:tab/>
        <w:t xml:space="preserve">يشمل مكون رصد الأداء (000 10 دولار أمريكي لكل مبرد </w:t>
      </w:r>
      <w:r w:rsidR="00033082">
        <w:rPr>
          <w:rFonts w:hint="cs"/>
          <w:sz w:val="26"/>
          <w:szCs w:val="26"/>
          <w:rtl/>
          <w:lang w:bidi="ar-LB"/>
        </w:rPr>
        <w:t>مباني</w:t>
      </w:r>
      <w:r w:rsidR="00BA3D7F">
        <w:rPr>
          <w:sz w:val="26"/>
          <w:szCs w:val="26"/>
          <w:rtl/>
          <w:lang w:bidi="ar-LB"/>
        </w:rPr>
        <w:t xml:space="preserve">) </w:t>
      </w:r>
      <w:r w:rsidR="00BC600C">
        <w:rPr>
          <w:sz w:val="26"/>
          <w:szCs w:val="26"/>
          <w:rtl/>
          <w:lang w:bidi="ar-LB"/>
        </w:rPr>
        <w:t>ال</w:t>
      </w:r>
      <w:r w:rsidR="00BA3D7F">
        <w:rPr>
          <w:sz w:val="26"/>
          <w:szCs w:val="26"/>
          <w:rtl/>
          <w:lang w:bidi="ar-LB"/>
        </w:rPr>
        <w:t xml:space="preserve">رصد بالوقت </w:t>
      </w:r>
      <w:r w:rsidR="00033082">
        <w:rPr>
          <w:rFonts w:hint="cs"/>
          <w:sz w:val="26"/>
          <w:szCs w:val="26"/>
          <w:rtl/>
          <w:lang w:bidi="ar-LB"/>
        </w:rPr>
        <w:t>الحقيقي</w:t>
      </w:r>
      <w:r w:rsidR="00BA3D7F">
        <w:rPr>
          <w:sz w:val="26"/>
          <w:szCs w:val="26"/>
          <w:rtl/>
          <w:lang w:bidi="ar-LB"/>
        </w:rPr>
        <w:t xml:space="preserve"> للمبردات المستبدلة بواسطة جمع بيانات </w:t>
      </w:r>
      <w:r w:rsidR="00BC600C">
        <w:rPr>
          <w:sz w:val="26"/>
          <w:szCs w:val="26"/>
          <w:rtl/>
          <w:lang w:bidi="ar-LB"/>
        </w:rPr>
        <w:t>ل</w:t>
      </w:r>
      <w:r w:rsidR="00BA3D7F">
        <w:rPr>
          <w:sz w:val="26"/>
          <w:szCs w:val="26"/>
          <w:rtl/>
          <w:lang w:bidi="ar-LB"/>
        </w:rPr>
        <w:t xml:space="preserve">لمساعدة في التحليل </w:t>
      </w:r>
      <w:r w:rsidR="00033082">
        <w:rPr>
          <w:rFonts w:hint="cs"/>
          <w:sz w:val="26"/>
          <w:szCs w:val="26"/>
          <w:rtl/>
          <w:lang w:bidi="ar-LB"/>
        </w:rPr>
        <w:t>اليومي</w:t>
      </w:r>
      <w:r w:rsidR="00BA3D7F">
        <w:rPr>
          <w:sz w:val="26"/>
          <w:szCs w:val="26"/>
          <w:rtl/>
          <w:lang w:bidi="ar-LB"/>
        </w:rPr>
        <w:t xml:space="preserve"> </w:t>
      </w:r>
      <w:r w:rsidR="00033082">
        <w:rPr>
          <w:rFonts w:hint="cs"/>
          <w:sz w:val="26"/>
          <w:szCs w:val="26"/>
          <w:rtl/>
          <w:lang w:bidi="ar-LB"/>
        </w:rPr>
        <w:t>والشهري</w:t>
      </w:r>
      <w:r w:rsidR="00BA3D7F">
        <w:rPr>
          <w:sz w:val="26"/>
          <w:szCs w:val="26"/>
          <w:rtl/>
          <w:lang w:bidi="ar-LB"/>
        </w:rPr>
        <w:t xml:space="preserve"> </w:t>
      </w:r>
      <w:r w:rsidR="00033082">
        <w:rPr>
          <w:rFonts w:hint="cs"/>
          <w:sz w:val="26"/>
          <w:szCs w:val="26"/>
          <w:rtl/>
          <w:lang w:bidi="ar-LB"/>
        </w:rPr>
        <w:t>والسنوي</w:t>
      </w:r>
      <w:r w:rsidR="00BA3D7F">
        <w:rPr>
          <w:sz w:val="26"/>
          <w:szCs w:val="26"/>
          <w:rtl/>
          <w:lang w:bidi="ar-LB"/>
        </w:rPr>
        <w:t xml:space="preserve"> لكفاءة المبردات. وتشمل البارامترات المقاسة درجة حرارة البخر؛ درجة حرارة التكثيف؛ درجة الحرارة المحيطة؛ درجة حرارة الغرفة؛ درجة حرارة الماء (إطار المياه دخول/خروج)؛ تشغيل صمامات </w:t>
      </w:r>
      <w:r w:rsidR="00D021A0">
        <w:rPr>
          <w:sz w:val="26"/>
          <w:szCs w:val="26"/>
          <w:rtl/>
          <w:lang w:bidi="ar-LB"/>
        </w:rPr>
        <w:t>تمدد</w:t>
      </w:r>
      <w:r w:rsidR="00BA3D7F">
        <w:rPr>
          <w:sz w:val="26"/>
          <w:szCs w:val="26"/>
          <w:rtl/>
          <w:lang w:bidi="ar-LB"/>
        </w:rPr>
        <w:t xml:space="preserve"> إلكترونية؛ </w:t>
      </w:r>
      <w:r w:rsidR="00D021A0">
        <w:rPr>
          <w:sz w:val="26"/>
          <w:szCs w:val="26"/>
          <w:rtl/>
          <w:lang w:bidi="ar-LB"/>
        </w:rPr>
        <w:t>تشغيل أجهزة الضغط؛ حجم تدفق/درجة حرارة ال</w:t>
      </w:r>
      <w:r w:rsidR="00BC600C">
        <w:rPr>
          <w:sz w:val="26"/>
          <w:szCs w:val="26"/>
          <w:rtl/>
          <w:lang w:bidi="ar-LB"/>
        </w:rPr>
        <w:t>م</w:t>
      </w:r>
      <w:r w:rsidR="00D021A0">
        <w:rPr>
          <w:sz w:val="26"/>
          <w:szCs w:val="26"/>
          <w:rtl/>
          <w:lang w:bidi="ar-LB"/>
        </w:rPr>
        <w:t>ياه الباردة محسوبا بال</w:t>
      </w:r>
      <w:r w:rsidR="00F7209E">
        <w:rPr>
          <w:sz w:val="26"/>
          <w:szCs w:val="26"/>
          <w:rtl/>
          <w:lang w:bidi="ar-LB"/>
        </w:rPr>
        <w:t>كيلواط</w:t>
      </w:r>
      <w:r w:rsidR="00406695">
        <w:rPr>
          <w:sz w:val="26"/>
          <w:szCs w:val="26"/>
          <w:rtl/>
          <w:lang w:bidi="ar-LB"/>
        </w:rPr>
        <w:t xml:space="preserve"> للتبريد؛ استهلاك الطاقة (مبردات </w:t>
      </w:r>
      <w:r w:rsidR="00033082">
        <w:rPr>
          <w:rFonts w:hint="cs"/>
          <w:sz w:val="26"/>
          <w:szCs w:val="26"/>
          <w:rtl/>
          <w:lang w:bidi="ar-LB"/>
        </w:rPr>
        <w:t>مباني</w:t>
      </w:r>
      <w:r w:rsidR="00406695">
        <w:rPr>
          <w:sz w:val="26"/>
          <w:szCs w:val="26"/>
          <w:rtl/>
          <w:lang w:bidi="ar-LB"/>
        </w:rPr>
        <w:t xml:space="preserve">، مضخات)؛ استهلاك الماء (مكثفات بخرية)؛ فرق درجة حرارة المبدلات الحرارية؛ النسبة المئوية </w:t>
      </w:r>
      <w:r w:rsidR="00BC600C">
        <w:rPr>
          <w:sz w:val="26"/>
          <w:szCs w:val="26"/>
          <w:rtl/>
          <w:lang w:bidi="ar-LB"/>
        </w:rPr>
        <w:t>للأحمال</w:t>
      </w:r>
      <w:r w:rsidR="00406695">
        <w:rPr>
          <w:sz w:val="26"/>
          <w:szCs w:val="26"/>
          <w:rtl/>
          <w:lang w:bidi="ar-LB"/>
        </w:rPr>
        <w:t xml:space="preserve">؛ الكفاءة. وسوف </w:t>
      </w:r>
      <w:r w:rsidR="00033082">
        <w:rPr>
          <w:rFonts w:hint="cs"/>
          <w:sz w:val="26"/>
          <w:szCs w:val="26"/>
          <w:rtl/>
          <w:lang w:bidi="ar-LB"/>
        </w:rPr>
        <w:t>يحتوي</w:t>
      </w:r>
      <w:r w:rsidR="00406695">
        <w:rPr>
          <w:sz w:val="26"/>
          <w:szCs w:val="26"/>
          <w:rtl/>
          <w:lang w:bidi="ar-LB"/>
        </w:rPr>
        <w:t xml:space="preserve"> النظام على أجهزة إنذار لفقدان سوائل التبريد أو</w:t>
      </w:r>
      <w:r w:rsidR="00033082">
        <w:rPr>
          <w:rFonts w:hint="cs"/>
          <w:sz w:val="26"/>
          <w:szCs w:val="26"/>
          <w:rtl/>
          <w:lang w:bidi="ar-LB"/>
        </w:rPr>
        <w:t xml:space="preserve"> </w:t>
      </w:r>
      <w:r w:rsidR="00406695">
        <w:rPr>
          <w:sz w:val="26"/>
          <w:szCs w:val="26"/>
          <w:rtl/>
          <w:lang w:bidi="ar-LB"/>
        </w:rPr>
        <w:t>فشل المكونات</w:t>
      </w:r>
      <w:r w:rsidR="00BA3D7F">
        <w:rPr>
          <w:sz w:val="26"/>
          <w:szCs w:val="26"/>
          <w:rtl/>
          <w:lang w:bidi="ar-LB"/>
        </w:rPr>
        <w:t xml:space="preserve"> </w:t>
      </w:r>
      <w:r w:rsidR="00406695">
        <w:rPr>
          <w:sz w:val="26"/>
          <w:szCs w:val="26"/>
          <w:rtl/>
          <w:lang w:bidi="ar-LB"/>
        </w:rPr>
        <w:t>أو تغييرات في درجة الحرارة.</w:t>
      </w:r>
      <w:r>
        <w:rPr>
          <w:sz w:val="26"/>
          <w:szCs w:val="26"/>
          <w:rtl/>
          <w:lang w:bidi="ar-LB"/>
        </w:rPr>
        <w:tab/>
      </w:r>
    </w:p>
    <w:p w14:paraId="5375BEDF" w14:textId="26C4B3C9" w:rsidR="002E05B3" w:rsidRPr="002E05B3" w:rsidRDefault="002E05B3" w:rsidP="002E05B3">
      <w:pPr>
        <w:pStyle w:val="StyleHeader4Para4Left0Firstline0"/>
        <w:numPr>
          <w:ilvl w:val="0"/>
          <w:numId w:val="0"/>
        </w:numPr>
        <w:bidi/>
        <w:jc w:val="left"/>
        <w:rPr>
          <w:i/>
          <w:iCs/>
          <w:sz w:val="26"/>
          <w:szCs w:val="26"/>
          <w:rtl/>
          <w:lang w:bidi="ar-LB"/>
        </w:rPr>
      </w:pPr>
      <w:r w:rsidRPr="002E05B3">
        <w:rPr>
          <w:i/>
          <w:iCs/>
          <w:sz w:val="26"/>
          <w:szCs w:val="26"/>
          <w:rtl/>
          <w:lang w:bidi="ar-LB"/>
        </w:rPr>
        <w:t>التقييم والإبلاغ</w:t>
      </w:r>
    </w:p>
    <w:p w14:paraId="0E2E717E" w14:textId="0ED3AE8B" w:rsidR="002E05B3" w:rsidRDefault="002E05B3" w:rsidP="0081173E">
      <w:pPr>
        <w:pStyle w:val="StyleHeader4Para4Left0Firstline0"/>
        <w:numPr>
          <w:ilvl w:val="0"/>
          <w:numId w:val="0"/>
        </w:numPr>
        <w:tabs>
          <w:tab w:val="clear" w:pos="2880"/>
          <w:tab w:val="clear" w:pos="5760"/>
          <w:tab w:val="left" w:pos="0"/>
        </w:tabs>
        <w:bidi/>
        <w:rPr>
          <w:sz w:val="26"/>
          <w:szCs w:val="26"/>
          <w:rtl/>
          <w:lang w:bidi="ar-LB"/>
        </w:rPr>
      </w:pPr>
      <w:r>
        <w:rPr>
          <w:sz w:val="26"/>
          <w:szCs w:val="26"/>
          <w:rtl/>
          <w:lang w:bidi="ar-LB"/>
        </w:rPr>
        <w:t>21</w:t>
      </w:r>
      <w:r>
        <w:rPr>
          <w:sz w:val="26"/>
          <w:szCs w:val="26"/>
          <w:rtl/>
          <w:lang w:bidi="ar-LB"/>
        </w:rPr>
        <w:tab/>
      </w:r>
      <w:r w:rsidR="00033082">
        <w:rPr>
          <w:rFonts w:hint="cs"/>
          <w:sz w:val="26"/>
          <w:szCs w:val="26"/>
          <w:rtl/>
          <w:lang w:bidi="ar-LB"/>
        </w:rPr>
        <w:t>يتألف</w:t>
      </w:r>
      <w:r w:rsidR="00D20B77">
        <w:rPr>
          <w:sz w:val="26"/>
          <w:szCs w:val="26"/>
          <w:rtl/>
          <w:lang w:bidi="ar-LB"/>
        </w:rPr>
        <w:t xml:space="preserve"> مكون التقييم والإبلاغ (000 10 دولار أمريكي) من تقارير تعد بعد </w:t>
      </w:r>
      <w:r w:rsidR="00033082">
        <w:rPr>
          <w:rFonts w:hint="cs"/>
          <w:sz w:val="26"/>
          <w:szCs w:val="26"/>
          <w:rtl/>
          <w:lang w:bidi="ar-LB"/>
        </w:rPr>
        <w:t>انتهاء</w:t>
      </w:r>
      <w:r w:rsidR="00D20B77">
        <w:rPr>
          <w:sz w:val="26"/>
          <w:szCs w:val="26"/>
          <w:rtl/>
          <w:lang w:bidi="ar-LB"/>
        </w:rPr>
        <w:t xml:space="preserve"> المشروع، بما في ذلك ما إذا كانت النظم قد تم تركيبها على نحو صحيح وتم توثيقها عملا بالعقد (مكونات و</w:t>
      </w:r>
      <w:r w:rsidR="005874B9">
        <w:rPr>
          <w:sz w:val="26"/>
          <w:szCs w:val="26"/>
          <w:rtl/>
          <w:lang w:bidi="ar-LB"/>
        </w:rPr>
        <w:t>تخطيطات</w:t>
      </w:r>
      <w:r w:rsidR="00703F43">
        <w:rPr>
          <w:sz w:val="26"/>
          <w:szCs w:val="26"/>
          <w:rtl/>
          <w:lang w:bidi="ar-LB"/>
        </w:rPr>
        <w:t xml:space="preserve"> واختبارات الضغط) وما إذا كانت </w:t>
      </w:r>
      <w:r w:rsidR="00033082">
        <w:rPr>
          <w:rFonts w:hint="cs"/>
          <w:sz w:val="26"/>
          <w:szCs w:val="26"/>
          <w:rtl/>
          <w:lang w:bidi="ar-LB"/>
        </w:rPr>
        <w:t>المنشآت</w:t>
      </w:r>
      <w:r w:rsidR="00703F43">
        <w:rPr>
          <w:sz w:val="26"/>
          <w:szCs w:val="26"/>
          <w:rtl/>
          <w:lang w:bidi="ar-LB"/>
        </w:rPr>
        <w:t xml:space="preserve"> قد لبت البارامترات الرئيسة المحددة في العقد (أي، </w:t>
      </w:r>
      <w:r w:rsidR="00033082">
        <w:rPr>
          <w:rFonts w:hint="cs"/>
          <w:sz w:val="26"/>
          <w:szCs w:val="26"/>
          <w:rtl/>
          <w:lang w:bidi="ar-LB"/>
        </w:rPr>
        <w:t>انخفاض</w:t>
      </w:r>
      <w:r w:rsidR="00703F43">
        <w:rPr>
          <w:sz w:val="26"/>
          <w:szCs w:val="26"/>
          <w:rtl/>
          <w:lang w:bidi="ar-LB"/>
        </w:rPr>
        <w:t xml:space="preserve"> الضغط واسترداد </w:t>
      </w:r>
      <w:r w:rsidR="00200F80">
        <w:rPr>
          <w:rFonts w:hint="cs"/>
          <w:sz w:val="26"/>
          <w:szCs w:val="26"/>
          <w:rtl/>
          <w:lang w:bidi="ar-LB"/>
        </w:rPr>
        <w:t>الحرارة ودرجات</w:t>
      </w:r>
      <w:r w:rsidR="00703F43">
        <w:rPr>
          <w:sz w:val="26"/>
          <w:szCs w:val="26"/>
          <w:rtl/>
          <w:lang w:bidi="ar-LB"/>
        </w:rPr>
        <w:t xml:space="preserve"> الحرارة) وتدار بكفاءة بالمقارنة بالنظم السابقة، بينما تحدد أي مسائل تتعلق بالسلامة يمكن مواجهتها (مثلا في تقييم </w:t>
      </w:r>
      <w:r w:rsidR="00D847A0">
        <w:rPr>
          <w:sz w:val="26"/>
          <w:szCs w:val="26"/>
          <w:rtl/>
          <w:lang w:bidi="ar-LB"/>
        </w:rPr>
        <w:t>الأجهزة الحساسة والتهوية والإنذارات).</w:t>
      </w:r>
    </w:p>
    <w:p w14:paraId="0C350820" w14:textId="5B29614B" w:rsidR="002E05B3" w:rsidRPr="002E05B3" w:rsidRDefault="002E05B3" w:rsidP="002E05B3">
      <w:pPr>
        <w:pStyle w:val="StyleHeader4Para4Left0Firstline0"/>
        <w:numPr>
          <w:ilvl w:val="0"/>
          <w:numId w:val="0"/>
        </w:numPr>
        <w:bidi/>
        <w:jc w:val="left"/>
        <w:rPr>
          <w:i/>
          <w:iCs/>
          <w:sz w:val="26"/>
          <w:szCs w:val="26"/>
          <w:rtl/>
          <w:lang w:bidi="ar-LB"/>
        </w:rPr>
      </w:pPr>
      <w:r w:rsidRPr="002E05B3">
        <w:rPr>
          <w:i/>
          <w:iCs/>
          <w:sz w:val="26"/>
          <w:szCs w:val="26"/>
          <w:rtl/>
          <w:lang w:bidi="ar-LB"/>
        </w:rPr>
        <w:t>التدريب</w:t>
      </w:r>
    </w:p>
    <w:p w14:paraId="7547B64B" w14:textId="30BFEC5A" w:rsidR="002E05B3" w:rsidRPr="00D86A57" w:rsidRDefault="002E05B3" w:rsidP="00CC6B28">
      <w:pPr>
        <w:pStyle w:val="StyleHeader4Para4Left0Firstline0"/>
        <w:numPr>
          <w:ilvl w:val="0"/>
          <w:numId w:val="0"/>
        </w:numPr>
        <w:tabs>
          <w:tab w:val="clear" w:pos="2880"/>
          <w:tab w:val="clear" w:pos="5760"/>
          <w:tab w:val="left" w:pos="0"/>
        </w:tabs>
        <w:bidi/>
        <w:jc w:val="left"/>
        <w:rPr>
          <w:sz w:val="26"/>
          <w:szCs w:val="26"/>
          <w:lang w:val="en-US" w:bidi="ar-LB"/>
        </w:rPr>
      </w:pPr>
      <w:r>
        <w:rPr>
          <w:sz w:val="26"/>
          <w:szCs w:val="26"/>
          <w:rtl/>
          <w:lang w:bidi="ar-LB"/>
        </w:rPr>
        <w:t>22</w:t>
      </w:r>
      <w:r>
        <w:rPr>
          <w:sz w:val="26"/>
          <w:szCs w:val="26"/>
          <w:rtl/>
          <w:lang w:bidi="ar-LB"/>
        </w:rPr>
        <w:tab/>
      </w:r>
      <w:r w:rsidR="00D86A57">
        <w:rPr>
          <w:sz w:val="26"/>
          <w:szCs w:val="26"/>
          <w:rtl/>
          <w:lang w:bidi="ar-LB"/>
        </w:rPr>
        <w:t xml:space="preserve">إن تدريب 20 </w:t>
      </w:r>
      <w:r w:rsidR="00200F80">
        <w:rPr>
          <w:rFonts w:hint="cs"/>
          <w:sz w:val="26"/>
          <w:szCs w:val="26"/>
          <w:rtl/>
          <w:lang w:bidi="ar-LB"/>
        </w:rPr>
        <w:t>تقني</w:t>
      </w:r>
      <w:r w:rsidR="00D86A57">
        <w:rPr>
          <w:sz w:val="26"/>
          <w:szCs w:val="26"/>
          <w:rtl/>
          <w:lang w:bidi="ar-LB"/>
        </w:rPr>
        <w:t xml:space="preserve"> خدمة</w:t>
      </w:r>
      <w:r w:rsidR="00CC6B28">
        <w:rPr>
          <w:sz w:val="26"/>
          <w:szCs w:val="26"/>
          <w:rtl/>
          <w:lang w:bidi="ar-LB"/>
        </w:rPr>
        <w:t xml:space="preserve"> في</w:t>
      </w:r>
      <w:r w:rsidR="00D86A57">
        <w:rPr>
          <w:sz w:val="26"/>
          <w:szCs w:val="26"/>
          <w:rtl/>
          <w:lang w:bidi="ar-LB"/>
        </w:rPr>
        <w:t xml:space="preserve"> القطاع العام ومدراء الصيانة (000 80 </w:t>
      </w:r>
      <w:r w:rsidR="00033082">
        <w:rPr>
          <w:rFonts w:hint="cs"/>
          <w:sz w:val="26"/>
          <w:szCs w:val="26"/>
          <w:rtl/>
          <w:lang w:bidi="ar-LB"/>
        </w:rPr>
        <w:t>د</w:t>
      </w:r>
      <w:r w:rsidR="00D86A57">
        <w:rPr>
          <w:sz w:val="26"/>
          <w:szCs w:val="26"/>
          <w:rtl/>
          <w:lang w:bidi="ar-LB"/>
        </w:rPr>
        <w:t xml:space="preserve">ولار أمريكي) سيركز على رصد الأداء الصحيح وجمع البيانات ذات العلاقة بشأن مشروع كفاءة الطاقة، وكذلك تطبيقات الخدمة القائمة على </w:t>
      </w:r>
      <w:r w:rsidR="00D86A57">
        <w:rPr>
          <w:sz w:val="26"/>
          <w:szCs w:val="26"/>
          <w:lang w:val="en-US" w:bidi="ar-LB"/>
        </w:rPr>
        <w:t>R-290</w:t>
      </w:r>
      <w:r w:rsidR="00D86A57">
        <w:rPr>
          <w:sz w:val="26"/>
          <w:szCs w:val="26"/>
          <w:rtl/>
          <w:lang w:val="en-US" w:bidi="ar-LB"/>
        </w:rPr>
        <w:t xml:space="preserve"> مع 500 جرام </w:t>
      </w:r>
      <w:r w:rsidR="00CC6B28">
        <w:rPr>
          <w:sz w:val="26"/>
          <w:szCs w:val="26"/>
          <w:rtl/>
          <w:lang w:val="en-US" w:bidi="ar-LB"/>
        </w:rPr>
        <w:t>ل</w:t>
      </w:r>
      <w:r w:rsidR="00D86A57">
        <w:rPr>
          <w:sz w:val="26"/>
          <w:szCs w:val="26"/>
          <w:rtl/>
          <w:lang w:val="en-US" w:bidi="ar-LB"/>
        </w:rPr>
        <w:t>شحن سائل التبريد.</w:t>
      </w:r>
    </w:p>
    <w:p w14:paraId="20BDB68E" w14:textId="1CA2356F" w:rsidR="002E05B3" w:rsidRPr="00D86A57" w:rsidRDefault="002E05B3" w:rsidP="002E05B3">
      <w:pPr>
        <w:pStyle w:val="StyleHeader4Para4Left0Firstline0"/>
        <w:numPr>
          <w:ilvl w:val="0"/>
          <w:numId w:val="0"/>
        </w:numPr>
        <w:bidi/>
        <w:jc w:val="left"/>
        <w:rPr>
          <w:sz w:val="26"/>
          <w:szCs w:val="26"/>
          <w:u w:val="single"/>
          <w:rtl/>
          <w:lang w:bidi="ar-LB"/>
        </w:rPr>
      </w:pPr>
      <w:r w:rsidRPr="00D86A57">
        <w:rPr>
          <w:sz w:val="26"/>
          <w:szCs w:val="26"/>
          <w:u w:val="single"/>
          <w:rtl/>
          <w:lang w:bidi="ar-LB"/>
        </w:rPr>
        <w:t>مجموع تكاليف المشروع التجريبي</w:t>
      </w:r>
    </w:p>
    <w:p w14:paraId="12C14C8B" w14:textId="6454F505" w:rsidR="002E05B3" w:rsidRDefault="002E05B3" w:rsidP="00D86A57">
      <w:pPr>
        <w:pStyle w:val="StyleHeader4Para4Left0Firstline0"/>
        <w:numPr>
          <w:ilvl w:val="0"/>
          <w:numId w:val="0"/>
        </w:numPr>
        <w:tabs>
          <w:tab w:val="clear" w:pos="2880"/>
          <w:tab w:val="clear" w:pos="5760"/>
          <w:tab w:val="left" w:pos="0"/>
        </w:tabs>
        <w:bidi/>
        <w:jc w:val="left"/>
        <w:rPr>
          <w:sz w:val="26"/>
          <w:szCs w:val="26"/>
          <w:rtl/>
          <w:lang w:bidi="ar-LB"/>
        </w:rPr>
      </w:pPr>
      <w:r>
        <w:rPr>
          <w:sz w:val="26"/>
          <w:szCs w:val="26"/>
          <w:rtl/>
          <w:lang w:bidi="ar-LB"/>
        </w:rPr>
        <w:t>23</w:t>
      </w:r>
      <w:r>
        <w:rPr>
          <w:sz w:val="26"/>
          <w:szCs w:val="26"/>
          <w:rtl/>
          <w:lang w:bidi="ar-LB"/>
        </w:rPr>
        <w:tab/>
      </w:r>
      <w:r w:rsidR="0048254A">
        <w:rPr>
          <w:sz w:val="26"/>
          <w:szCs w:val="26"/>
          <w:rtl/>
          <w:lang w:bidi="ar-LB"/>
        </w:rPr>
        <w:t>سينفذ المشروع طوال 36 شهرا. ويعرض الجدول 2 تفاصيل تكاليف المشروع لكل نشاط والمكونات ذات العلاقة لكل موقع من المواقع السبعة.</w:t>
      </w:r>
    </w:p>
    <w:p w14:paraId="79CCE003" w14:textId="77777777" w:rsidR="005B6FAB" w:rsidRDefault="005B6FAB" w:rsidP="005B6FAB">
      <w:pPr>
        <w:pStyle w:val="StyleHeader4Para4Left0Firstline0"/>
        <w:numPr>
          <w:ilvl w:val="0"/>
          <w:numId w:val="0"/>
        </w:numPr>
        <w:tabs>
          <w:tab w:val="clear" w:pos="2880"/>
          <w:tab w:val="clear" w:pos="5760"/>
          <w:tab w:val="left" w:pos="0"/>
        </w:tabs>
        <w:bidi/>
        <w:jc w:val="left"/>
        <w:rPr>
          <w:sz w:val="26"/>
          <w:szCs w:val="26"/>
          <w:lang w:bidi="ar-LB"/>
        </w:rPr>
      </w:pPr>
    </w:p>
    <w:p w14:paraId="642276B5" w14:textId="1C7B5C6A" w:rsidR="002E05B3" w:rsidRPr="002E05B3" w:rsidRDefault="002E05B3" w:rsidP="002E05B3">
      <w:pPr>
        <w:pStyle w:val="StyleHeader4Para4Left0Firstline0"/>
        <w:numPr>
          <w:ilvl w:val="0"/>
          <w:numId w:val="0"/>
        </w:numPr>
        <w:bidi/>
        <w:jc w:val="left"/>
        <w:rPr>
          <w:b/>
          <w:bCs/>
          <w:sz w:val="26"/>
          <w:szCs w:val="26"/>
          <w:rtl/>
          <w:lang w:bidi="ar-LB"/>
        </w:rPr>
      </w:pPr>
      <w:r w:rsidRPr="002E05B3">
        <w:rPr>
          <w:b/>
          <w:bCs/>
          <w:sz w:val="26"/>
          <w:szCs w:val="26"/>
          <w:rtl/>
          <w:lang w:bidi="ar-LB"/>
        </w:rPr>
        <w:lastRenderedPageBreak/>
        <w:t xml:space="preserve">الجدول 2. تفاصيل تكاليف استبدال 19 مبرد </w:t>
      </w:r>
      <w:r w:rsidR="00033082" w:rsidRPr="002E05B3">
        <w:rPr>
          <w:rFonts w:hint="cs"/>
          <w:b/>
          <w:bCs/>
          <w:sz w:val="26"/>
          <w:szCs w:val="26"/>
          <w:rtl/>
          <w:lang w:bidi="ar-LB"/>
        </w:rPr>
        <w:t>مباني</w:t>
      </w:r>
      <w:r w:rsidRPr="002E05B3">
        <w:rPr>
          <w:b/>
          <w:bCs/>
          <w:sz w:val="26"/>
          <w:szCs w:val="26"/>
          <w:rtl/>
          <w:lang w:bidi="ar-LB"/>
        </w:rPr>
        <w:t xml:space="preserve"> في سبعة مواقع في جنوب أفريقيا (دولار أمريكي)</w:t>
      </w:r>
    </w:p>
    <w:tbl>
      <w:tblPr>
        <w:bidiVisual/>
        <w:tblW w:w="4950" w:type="pct"/>
        <w:tblInd w:w="85" w:type="dxa"/>
        <w:tblCellMar>
          <w:left w:w="85" w:type="dxa"/>
          <w:right w:w="85" w:type="dxa"/>
        </w:tblCellMar>
        <w:tblLook w:val="04A0" w:firstRow="1" w:lastRow="0" w:firstColumn="1" w:lastColumn="0" w:noHBand="0" w:noVBand="1"/>
      </w:tblPr>
      <w:tblGrid>
        <w:gridCol w:w="1886"/>
        <w:gridCol w:w="960"/>
        <w:gridCol w:w="1534"/>
        <w:gridCol w:w="1231"/>
        <w:gridCol w:w="1052"/>
        <w:gridCol w:w="976"/>
        <w:gridCol w:w="976"/>
        <w:gridCol w:w="820"/>
      </w:tblGrid>
      <w:tr w:rsidR="002E05B3" w14:paraId="588630B8" w14:textId="77777777" w:rsidTr="002E05B3">
        <w:trPr>
          <w:trHeight w:val="419"/>
          <w:tblHeader/>
        </w:trPr>
        <w:tc>
          <w:tcPr>
            <w:tcW w:w="1101" w:type="pct"/>
            <w:vMerge w:val="restart"/>
            <w:tcBorders>
              <w:top w:val="single" w:sz="4" w:space="0" w:color="auto"/>
              <w:left w:val="single" w:sz="4" w:space="0" w:color="auto"/>
              <w:bottom w:val="single" w:sz="4" w:space="0" w:color="auto"/>
              <w:right w:val="single" w:sz="4" w:space="0" w:color="auto"/>
            </w:tcBorders>
            <w:vAlign w:val="center"/>
            <w:hideMark/>
          </w:tcPr>
          <w:p w14:paraId="3609697F" w14:textId="4AF582E2" w:rsidR="002E05B3" w:rsidRPr="00D215E9" w:rsidRDefault="00D215E9">
            <w:pPr>
              <w:jc w:val="center"/>
              <w:rPr>
                <w:b/>
                <w:bCs/>
                <w:color w:val="000000"/>
                <w:szCs w:val="24"/>
                <w:lang w:val="en-CA" w:eastAsia="en-CA" w:bidi="ar-LB"/>
              </w:rPr>
            </w:pPr>
            <w:r w:rsidRPr="00D215E9">
              <w:rPr>
                <w:b/>
                <w:bCs/>
                <w:color w:val="000000"/>
                <w:szCs w:val="24"/>
                <w:rtl/>
                <w:lang w:eastAsia="en-CA" w:bidi="ar-LB"/>
              </w:rPr>
              <w:t>الوصف</w:t>
            </w:r>
          </w:p>
        </w:tc>
        <w:tc>
          <w:tcPr>
            <w:tcW w:w="1069" w:type="pct"/>
            <w:gridSpan w:val="2"/>
            <w:tcBorders>
              <w:top w:val="single" w:sz="4" w:space="0" w:color="auto"/>
              <w:left w:val="nil"/>
              <w:bottom w:val="single" w:sz="4" w:space="0" w:color="auto"/>
              <w:right w:val="single" w:sz="4" w:space="0" w:color="auto"/>
            </w:tcBorders>
            <w:vAlign w:val="center"/>
            <w:hideMark/>
          </w:tcPr>
          <w:p w14:paraId="22210EC5" w14:textId="3FD491C0" w:rsidR="002E05B3" w:rsidRDefault="00D215E9" w:rsidP="00D215E9">
            <w:pPr>
              <w:bidi/>
              <w:jc w:val="center"/>
              <w:rPr>
                <w:b/>
                <w:bCs/>
                <w:color w:val="000000"/>
                <w:sz w:val="20"/>
                <w:lang w:val="en-CA" w:eastAsia="en-CA" w:bidi="ar-LB"/>
              </w:rPr>
            </w:pPr>
            <w:r>
              <w:rPr>
                <w:b/>
                <w:bCs/>
                <w:color w:val="000000"/>
                <w:sz w:val="20"/>
                <w:rtl/>
                <w:lang w:eastAsia="en-CA" w:bidi="ar-LB"/>
              </w:rPr>
              <w:t xml:space="preserve">مستشفى </w:t>
            </w:r>
            <w:r>
              <w:rPr>
                <w:b/>
                <w:bCs/>
                <w:color w:val="000000"/>
                <w:sz w:val="20"/>
                <w:lang w:eastAsia="en-CA" w:bidi="ar-LB"/>
              </w:rPr>
              <w:t>CHB</w:t>
            </w:r>
          </w:p>
        </w:tc>
        <w:tc>
          <w:tcPr>
            <w:tcW w:w="534" w:type="pct"/>
            <w:vMerge w:val="restart"/>
            <w:tcBorders>
              <w:top w:val="single" w:sz="4" w:space="0" w:color="auto"/>
              <w:left w:val="nil"/>
              <w:bottom w:val="single" w:sz="4" w:space="0" w:color="auto"/>
              <w:right w:val="single" w:sz="4" w:space="0" w:color="auto"/>
            </w:tcBorders>
            <w:vAlign w:val="center"/>
            <w:hideMark/>
          </w:tcPr>
          <w:p w14:paraId="6940690A" w14:textId="46A23068" w:rsidR="002E05B3" w:rsidRDefault="00D215E9" w:rsidP="00D215E9">
            <w:pPr>
              <w:bidi/>
              <w:jc w:val="center"/>
              <w:rPr>
                <w:b/>
                <w:bCs/>
                <w:color w:val="000000"/>
                <w:sz w:val="20"/>
                <w:lang w:val="en-CA" w:eastAsia="en-CA" w:bidi="ar-LB"/>
              </w:rPr>
            </w:pPr>
            <w:r>
              <w:rPr>
                <w:b/>
                <w:bCs/>
                <w:color w:val="000000"/>
                <w:sz w:val="20"/>
                <w:rtl/>
                <w:lang w:eastAsia="en-CA" w:bidi="ar-LB"/>
              </w:rPr>
              <w:t xml:space="preserve">مركز المؤتمرات </w:t>
            </w:r>
            <w:r w:rsidR="00033082">
              <w:rPr>
                <w:rFonts w:hint="cs"/>
                <w:b/>
                <w:bCs/>
                <w:color w:val="000000"/>
                <w:sz w:val="20"/>
                <w:rtl/>
                <w:lang w:eastAsia="en-CA" w:bidi="ar-LB"/>
              </w:rPr>
              <w:t>الدولي</w:t>
            </w:r>
          </w:p>
        </w:tc>
        <w:tc>
          <w:tcPr>
            <w:tcW w:w="612" w:type="pct"/>
            <w:vMerge w:val="restart"/>
            <w:tcBorders>
              <w:top w:val="single" w:sz="4" w:space="0" w:color="auto"/>
              <w:left w:val="nil"/>
              <w:bottom w:val="single" w:sz="4" w:space="0" w:color="auto"/>
              <w:right w:val="single" w:sz="4" w:space="0" w:color="auto"/>
            </w:tcBorders>
            <w:vAlign w:val="center"/>
            <w:hideMark/>
          </w:tcPr>
          <w:p w14:paraId="670A9DCA" w14:textId="3283885D" w:rsidR="002E05B3" w:rsidRDefault="00D215E9" w:rsidP="00D215E9">
            <w:pPr>
              <w:bidi/>
              <w:jc w:val="center"/>
              <w:rPr>
                <w:b/>
                <w:bCs/>
                <w:color w:val="000000"/>
                <w:sz w:val="20"/>
                <w:lang w:val="en-CA" w:eastAsia="en-CA" w:bidi="ar-LB"/>
              </w:rPr>
            </w:pPr>
            <w:r>
              <w:rPr>
                <w:b/>
                <w:bCs/>
                <w:color w:val="000000"/>
                <w:sz w:val="20"/>
                <w:rtl/>
                <w:lang w:eastAsia="en-CA" w:bidi="ar-LB"/>
              </w:rPr>
              <w:t xml:space="preserve">المستشفى </w:t>
            </w:r>
            <w:r w:rsidR="00033082">
              <w:rPr>
                <w:rFonts w:hint="cs"/>
                <w:b/>
                <w:bCs/>
                <w:color w:val="000000"/>
                <w:sz w:val="20"/>
                <w:rtl/>
                <w:lang w:eastAsia="en-CA" w:bidi="ar-LB"/>
              </w:rPr>
              <w:t>العسكري</w:t>
            </w:r>
          </w:p>
        </w:tc>
        <w:tc>
          <w:tcPr>
            <w:tcW w:w="609" w:type="pct"/>
            <w:vMerge w:val="restart"/>
            <w:tcBorders>
              <w:top w:val="single" w:sz="4" w:space="0" w:color="auto"/>
              <w:left w:val="nil"/>
              <w:bottom w:val="single" w:sz="4" w:space="0" w:color="auto"/>
              <w:right w:val="single" w:sz="4" w:space="0" w:color="auto"/>
            </w:tcBorders>
            <w:vAlign w:val="center"/>
            <w:hideMark/>
          </w:tcPr>
          <w:p w14:paraId="1D544393" w14:textId="51C6C9EA" w:rsidR="002E05B3" w:rsidRDefault="00D215E9" w:rsidP="00D215E9">
            <w:pPr>
              <w:bidi/>
              <w:jc w:val="center"/>
              <w:rPr>
                <w:b/>
                <w:bCs/>
                <w:color w:val="000000"/>
                <w:sz w:val="20"/>
                <w:lang w:val="en-CA" w:eastAsia="en-CA" w:bidi="ar-LB"/>
              </w:rPr>
            </w:pPr>
            <w:r>
              <w:rPr>
                <w:b/>
                <w:bCs/>
                <w:color w:val="000000"/>
                <w:sz w:val="20"/>
                <w:rtl/>
                <w:lang w:eastAsia="en-CA" w:bidi="ar-LB"/>
              </w:rPr>
              <w:t>عيادة الأسنان العسكرية</w:t>
            </w:r>
          </w:p>
        </w:tc>
        <w:tc>
          <w:tcPr>
            <w:tcW w:w="1075" w:type="pct"/>
            <w:gridSpan w:val="2"/>
            <w:tcBorders>
              <w:top w:val="single" w:sz="4" w:space="0" w:color="auto"/>
              <w:left w:val="nil"/>
              <w:bottom w:val="single" w:sz="4" w:space="0" w:color="auto"/>
              <w:right w:val="single" w:sz="4" w:space="0" w:color="auto"/>
            </w:tcBorders>
            <w:vAlign w:val="center"/>
            <w:hideMark/>
          </w:tcPr>
          <w:p w14:paraId="44B1152D" w14:textId="2EF23E40" w:rsidR="002E05B3" w:rsidRDefault="00D215E9">
            <w:pPr>
              <w:jc w:val="center"/>
              <w:rPr>
                <w:b/>
                <w:bCs/>
                <w:color w:val="000000"/>
                <w:sz w:val="20"/>
                <w:lang w:val="en-CA" w:eastAsia="en-CA" w:bidi="ar-LB"/>
              </w:rPr>
            </w:pPr>
            <w:r>
              <w:rPr>
                <w:b/>
                <w:bCs/>
                <w:color w:val="000000"/>
                <w:sz w:val="20"/>
                <w:rtl/>
                <w:lang w:eastAsia="en-CA" w:bidi="ar-LB"/>
              </w:rPr>
              <w:t>القوات الجوية لجنوب أفريقيا</w:t>
            </w:r>
          </w:p>
        </w:tc>
      </w:tr>
      <w:tr w:rsidR="002E05B3" w14:paraId="4EA78AE5" w14:textId="77777777" w:rsidTr="002E05B3">
        <w:trPr>
          <w:trHeight w:val="419"/>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F07E6B9" w14:textId="77777777" w:rsidR="002E05B3" w:rsidRDefault="002E05B3">
            <w:pPr>
              <w:jc w:val="left"/>
              <w:rPr>
                <w:b/>
                <w:bCs/>
                <w:color w:val="000000"/>
                <w:sz w:val="20"/>
                <w:lang w:val="en-CA" w:eastAsia="en-CA" w:bidi="ar-LB"/>
              </w:rPr>
            </w:pPr>
          </w:p>
        </w:tc>
        <w:tc>
          <w:tcPr>
            <w:tcW w:w="535" w:type="pct"/>
            <w:tcBorders>
              <w:top w:val="single" w:sz="4" w:space="0" w:color="auto"/>
              <w:left w:val="nil"/>
              <w:bottom w:val="single" w:sz="4" w:space="0" w:color="auto"/>
              <w:right w:val="single" w:sz="4" w:space="0" w:color="auto"/>
            </w:tcBorders>
            <w:vAlign w:val="center"/>
            <w:hideMark/>
          </w:tcPr>
          <w:p w14:paraId="5D2B25EA" w14:textId="5F82FF54" w:rsidR="002E05B3" w:rsidRDefault="00D215E9" w:rsidP="00D215E9">
            <w:pPr>
              <w:bidi/>
              <w:jc w:val="center"/>
              <w:rPr>
                <w:b/>
                <w:bCs/>
                <w:color w:val="000000"/>
                <w:sz w:val="20"/>
                <w:lang w:val="en-CA" w:eastAsia="en-CA" w:bidi="ar-LB"/>
              </w:rPr>
            </w:pPr>
            <w:r>
              <w:rPr>
                <w:b/>
                <w:bCs/>
                <w:color w:val="000000"/>
                <w:sz w:val="20"/>
                <w:rtl/>
                <w:lang w:eastAsia="en-CA" w:bidi="ar-LB"/>
              </w:rPr>
              <w:t>الأسطح</w:t>
            </w:r>
          </w:p>
        </w:tc>
        <w:tc>
          <w:tcPr>
            <w:tcW w:w="535" w:type="pct"/>
            <w:tcBorders>
              <w:top w:val="single" w:sz="4" w:space="0" w:color="auto"/>
              <w:left w:val="nil"/>
              <w:bottom w:val="single" w:sz="4" w:space="0" w:color="auto"/>
              <w:right w:val="single" w:sz="4" w:space="0" w:color="auto"/>
            </w:tcBorders>
            <w:vAlign w:val="center"/>
            <w:hideMark/>
          </w:tcPr>
          <w:p w14:paraId="5B5A72A0" w14:textId="01D510CE" w:rsidR="002E05B3" w:rsidRDefault="00D215E9" w:rsidP="00D215E9">
            <w:pPr>
              <w:bidi/>
              <w:ind w:left="-90" w:right="-81"/>
              <w:jc w:val="center"/>
              <w:rPr>
                <w:b/>
                <w:bCs/>
                <w:color w:val="000000"/>
                <w:sz w:val="20"/>
                <w:lang w:val="en-CA" w:eastAsia="en-CA" w:bidi="ar-LB"/>
              </w:rPr>
            </w:pPr>
            <w:r>
              <w:rPr>
                <w:b/>
                <w:bCs/>
                <w:color w:val="000000"/>
                <w:sz w:val="20"/>
                <w:rtl/>
                <w:lang w:eastAsia="en-CA" w:bidi="ar-LB"/>
              </w:rPr>
              <w:t>غرف العمليات</w:t>
            </w:r>
          </w:p>
        </w:tc>
        <w:tc>
          <w:tcPr>
            <w:tcW w:w="0" w:type="auto"/>
            <w:vMerge/>
            <w:tcBorders>
              <w:top w:val="single" w:sz="4" w:space="0" w:color="auto"/>
              <w:left w:val="nil"/>
              <w:bottom w:val="single" w:sz="4" w:space="0" w:color="auto"/>
              <w:right w:val="single" w:sz="4" w:space="0" w:color="auto"/>
            </w:tcBorders>
            <w:vAlign w:val="center"/>
            <w:hideMark/>
          </w:tcPr>
          <w:p w14:paraId="37EC3E31" w14:textId="77777777" w:rsidR="002E05B3" w:rsidRDefault="002E05B3">
            <w:pPr>
              <w:jc w:val="left"/>
              <w:rPr>
                <w:b/>
                <w:bCs/>
                <w:color w:val="000000"/>
                <w:sz w:val="20"/>
                <w:lang w:val="en-CA" w:eastAsia="en-CA" w:bidi="ar-LB"/>
              </w:rPr>
            </w:pPr>
          </w:p>
        </w:tc>
        <w:tc>
          <w:tcPr>
            <w:tcW w:w="0" w:type="auto"/>
            <w:vMerge/>
            <w:tcBorders>
              <w:top w:val="single" w:sz="4" w:space="0" w:color="auto"/>
              <w:left w:val="nil"/>
              <w:bottom w:val="single" w:sz="4" w:space="0" w:color="auto"/>
              <w:right w:val="single" w:sz="4" w:space="0" w:color="auto"/>
            </w:tcBorders>
            <w:vAlign w:val="center"/>
            <w:hideMark/>
          </w:tcPr>
          <w:p w14:paraId="7D1A9E03" w14:textId="77777777" w:rsidR="002E05B3" w:rsidRDefault="002E05B3">
            <w:pPr>
              <w:jc w:val="left"/>
              <w:rPr>
                <w:b/>
                <w:bCs/>
                <w:color w:val="000000"/>
                <w:sz w:val="20"/>
                <w:lang w:val="en-CA" w:eastAsia="en-CA" w:bidi="ar-LB"/>
              </w:rPr>
            </w:pPr>
          </w:p>
        </w:tc>
        <w:tc>
          <w:tcPr>
            <w:tcW w:w="0" w:type="auto"/>
            <w:vMerge/>
            <w:tcBorders>
              <w:top w:val="single" w:sz="4" w:space="0" w:color="auto"/>
              <w:left w:val="nil"/>
              <w:bottom w:val="single" w:sz="4" w:space="0" w:color="auto"/>
              <w:right w:val="single" w:sz="4" w:space="0" w:color="auto"/>
            </w:tcBorders>
            <w:vAlign w:val="center"/>
            <w:hideMark/>
          </w:tcPr>
          <w:p w14:paraId="012CCC7C" w14:textId="77777777" w:rsidR="002E05B3" w:rsidRDefault="002E05B3">
            <w:pPr>
              <w:jc w:val="left"/>
              <w:rPr>
                <w:b/>
                <w:bCs/>
                <w:color w:val="000000"/>
                <w:sz w:val="20"/>
                <w:lang w:val="en-CA" w:eastAsia="en-CA" w:bidi="ar-LB"/>
              </w:rPr>
            </w:pPr>
          </w:p>
        </w:tc>
        <w:tc>
          <w:tcPr>
            <w:tcW w:w="536" w:type="pct"/>
            <w:tcBorders>
              <w:top w:val="single" w:sz="4" w:space="0" w:color="auto"/>
              <w:left w:val="nil"/>
              <w:bottom w:val="single" w:sz="4" w:space="0" w:color="auto"/>
              <w:right w:val="single" w:sz="4" w:space="0" w:color="auto"/>
            </w:tcBorders>
            <w:vAlign w:val="center"/>
            <w:hideMark/>
          </w:tcPr>
          <w:p w14:paraId="2EAD5A09" w14:textId="77777777" w:rsidR="002E05B3" w:rsidRDefault="002E05B3" w:rsidP="00D215E9">
            <w:pPr>
              <w:bidi/>
              <w:jc w:val="center"/>
              <w:rPr>
                <w:b/>
                <w:bCs/>
                <w:color w:val="000000"/>
                <w:sz w:val="20"/>
                <w:lang w:val="en-CA" w:eastAsia="en-CA" w:bidi="ar-LB"/>
              </w:rPr>
            </w:pPr>
            <w:r>
              <w:rPr>
                <w:b/>
                <w:bCs/>
                <w:color w:val="000000"/>
                <w:sz w:val="20"/>
                <w:lang w:eastAsia="en-CA" w:bidi="ar-LB"/>
              </w:rPr>
              <w:t>HQ building</w:t>
            </w:r>
          </w:p>
        </w:tc>
        <w:tc>
          <w:tcPr>
            <w:tcW w:w="539" w:type="pct"/>
            <w:tcBorders>
              <w:top w:val="single" w:sz="4" w:space="0" w:color="auto"/>
              <w:left w:val="nil"/>
              <w:bottom w:val="single" w:sz="4" w:space="0" w:color="auto"/>
              <w:right w:val="single" w:sz="4" w:space="0" w:color="auto"/>
            </w:tcBorders>
            <w:vAlign w:val="center"/>
            <w:hideMark/>
          </w:tcPr>
          <w:p w14:paraId="4B63CC75" w14:textId="77777777" w:rsidR="002E05B3" w:rsidRDefault="002E05B3" w:rsidP="00D215E9">
            <w:pPr>
              <w:bidi/>
              <w:jc w:val="center"/>
              <w:rPr>
                <w:b/>
                <w:bCs/>
                <w:color w:val="000000"/>
                <w:sz w:val="20"/>
                <w:lang w:val="en-CA" w:eastAsia="en-CA" w:bidi="ar-LB"/>
              </w:rPr>
            </w:pPr>
            <w:r>
              <w:rPr>
                <w:b/>
                <w:bCs/>
                <w:color w:val="000000"/>
                <w:sz w:val="20"/>
                <w:lang w:eastAsia="en-CA" w:bidi="ar-LB"/>
              </w:rPr>
              <w:t>bunker</w:t>
            </w:r>
          </w:p>
        </w:tc>
      </w:tr>
      <w:tr w:rsidR="002E05B3" w14:paraId="1332022E" w14:textId="77777777" w:rsidTr="002E05B3">
        <w:trPr>
          <w:trHeight w:val="480"/>
        </w:trPr>
        <w:tc>
          <w:tcPr>
            <w:tcW w:w="1101" w:type="pct"/>
            <w:tcBorders>
              <w:top w:val="nil"/>
              <w:left w:val="single" w:sz="4" w:space="0" w:color="auto"/>
              <w:bottom w:val="single" w:sz="4" w:space="0" w:color="auto"/>
              <w:right w:val="single" w:sz="4" w:space="0" w:color="auto"/>
            </w:tcBorders>
            <w:vAlign w:val="center"/>
            <w:hideMark/>
          </w:tcPr>
          <w:p w14:paraId="0C884205" w14:textId="2742CA93" w:rsidR="002E05B3" w:rsidRDefault="00A34506" w:rsidP="002E05B3">
            <w:pPr>
              <w:bidi/>
              <w:jc w:val="left"/>
              <w:rPr>
                <w:color w:val="000000"/>
                <w:sz w:val="20"/>
                <w:lang w:val="en-CA" w:eastAsia="en-CA" w:bidi="ar-LB"/>
              </w:rPr>
            </w:pPr>
            <w:r>
              <w:rPr>
                <w:color w:val="000000"/>
                <w:sz w:val="20"/>
                <w:rtl/>
                <w:lang w:eastAsia="en-CA" w:bidi="ar-LB"/>
              </w:rPr>
              <w:t>خط أساس التكنولوجيا</w:t>
            </w:r>
          </w:p>
        </w:tc>
        <w:tc>
          <w:tcPr>
            <w:tcW w:w="535" w:type="pct"/>
            <w:tcBorders>
              <w:top w:val="nil"/>
              <w:left w:val="nil"/>
              <w:bottom w:val="single" w:sz="4" w:space="0" w:color="auto"/>
              <w:right w:val="single" w:sz="4" w:space="0" w:color="auto"/>
            </w:tcBorders>
            <w:noWrap/>
            <w:vAlign w:val="center"/>
            <w:hideMark/>
          </w:tcPr>
          <w:p w14:paraId="62597096" w14:textId="77777777" w:rsidR="002E05B3" w:rsidRDefault="002E05B3">
            <w:pPr>
              <w:jc w:val="center"/>
              <w:rPr>
                <w:color w:val="000000"/>
                <w:sz w:val="20"/>
                <w:lang w:val="en-CA" w:eastAsia="en-CA" w:bidi="ar-LB"/>
              </w:rPr>
            </w:pPr>
            <w:r>
              <w:rPr>
                <w:color w:val="000000"/>
                <w:sz w:val="20"/>
                <w:lang w:eastAsia="en-CA" w:bidi="ar-LB"/>
              </w:rPr>
              <w:t>HCFC-22</w:t>
            </w:r>
          </w:p>
        </w:tc>
        <w:tc>
          <w:tcPr>
            <w:tcW w:w="535" w:type="pct"/>
            <w:tcBorders>
              <w:top w:val="nil"/>
              <w:left w:val="nil"/>
              <w:bottom w:val="single" w:sz="4" w:space="0" w:color="auto"/>
              <w:right w:val="single" w:sz="4" w:space="0" w:color="auto"/>
            </w:tcBorders>
            <w:noWrap/>
            <w:vAlign w:val="center"/>
            <w:hideMark/>
          </w:tcPr>
          <w:p w14:paraId="1C41223B" w14:textId="77777777" w:rsidR="002E05B3" w:rsidRDefault="002E05B3">
            <w:pPr>
              <w:ind w:left="-90" w:right="-86"/>
              <w:jc w:val="center"/>
              <w:rPr>
                <w:color w:val="000000"/>
                <w:sz w:val="20"/>
                <w:lang w:val="en-CA" w:eastAsia="en-CA" w:bidi="ar-LB"/>
              </w:rPr>
            </w:pPr>
            <w:r>
              <w:rPr>
                <w:color w:val="000000"/>
                <w:sz w:val="20"/>
                <w:lang w:eastAsia="en-CA" w:bidi="ar-LB"/>
              </w:rPr>
              <w:t>HCFC-22/ R</w:t>
            </w:r>
            <w:r>
              <w:rPr>
                <w:color w:val="000000"/>
                <w:sz w:val="20"/>
                <w:lang w:eastAsia="en-CA" w:bidi="ar-LB"/>
              </w:rPr>
              <w:noBreakHyphen/>
              <w:t>404A</w:t>
            </w:r>
          </w:p>
        </w:tc>
        <w:tc>
          <w:tcPr>
            <w:tcW w:w="534" w:type="pct"/>
            <w:tcBorders>
              <w:top w:val="nil"/>
              <w:left w:val="nil"/>
              <w:bottom w:val="single" w:sz="4" w:space="0" w:color="auto"/>
              <w:right w:val="single" w:sz="4" w:space="0" w:color="auto"/>
            </w:tcBorders>
            <w:noWrap/>
            <w:vAlign w:val="center"/>
            <w:hideMark/>
          </w:tcPr>
          <w:p w14:paraId="09CAEEF4" w14:textId="77777777" w:rsidR="002E05B3" w:rsidRDefault="002E05B3">
            <w:pPr>
              <w:ind w:left="-80"/>
              <w:jc w:val="center"/>
              <w:rPr>
                <w:color w:val="000000"/>
                <w:sz w:val="20"/>
                <w:lang w:val="en-CA" w:eastAsia="en-CA" w:bidi="ar-LB"/>
              </w:rPr>
            </w:pPr>
            <w:r>
              <w:rPr>
                <w:color w:val="000000"/>
                <w:sz w:val="20"/>
                <w:lang w:eastAsia="en-CA" w:bidi="ar-LB"/>
              </w:rPr>
              <w:t>HCFC-22</w:t>
            </w:r>
          </w:p>
        </w:tc>
        <w:tc>
          <w:tcPr>
            <w:tcW w:w="612" w:type="pct"/>
            <w:tcBorders>
              <w:top w:val="nil"/>
              <w:left w:val="nil"/>
              <w:bottom w:val="single" w:sz="4" w:space="0" w:color="auto"/>
              <w:right w:val="single" w:sz="4" w:space="0" w:color="auto"/>
            </w:tcBorders>
            <w:noWrap/>
            <w:vAlign w:val="center"/>
            <w:hideMark/>
          </w:tcPr>
          <w:p w14:paraId="493DBEFD" w14:textId="77777777" w:rsidR="002E05B3" w:rsidRDefault="002E05B3">
            <w:pPr>
              <w:jc w:val="center"/>
              <w:rPr>
                <w:color w:val="000000"/>
                <w:sz w:val="20"/>
                <w:lang w:val="en-CA" w:eastAsia="en-CA" w:bidi="ar-LB"/>
              </w:rPr>
            </w:pPr>
            <w:r>
              <w:rPr>
                <w:color w:val="000000"/>
                <w:sz w:val="20"/>
                <w:lang w:eastAsia="en-CA" w:bidi="ar-LB"/>
              </w:rPr>
              <w:t>HCFC-22</w:t>
            </w:r>
          </w:p>
        </w:tc>
        <w:tc>
          <w:tcPr>
            <w:tcW w:w="609" w:type="pct"/>
            <w:tcBorders>
              <w:top w:val="nil"/>
              <w:left w:val="nil"/>
              <w:bottom w:val="single" w:sz="4" w:space="0" w:color="auto"/>
              <w:right w:val="single" w:sz="4" w:space="0" w:color="auto"/>
            </w:tcBorders>
            <w:noWrap/>
            <w:vAlign w:val="center"/>
            <w:hideMark/>
          </w:tcPr>
          <w:p w14:paraId="60D4BA2A" w14:textId="77777777" w:rsidR="002E05B3" w:rsidRDefault="002E05B3">
            <w:pPr>
              <w:jc w:val="center"/>
              <w:rPr>
                <w:color w:val="000000"/>
                <w:sz w:val="20"/>
                <w:lang w:val="en-CA" w:eastAsia="en-CA" w:bidi="ar-LB"/>
              </w:rPr>
            </w:pPr>
            <w:r>
              <w:rPr>
                <w:color w:val="000000"/>
                <w:sz w:val="20"/>
                <w:lang w:eastAsia="en-CA" w:bidi="ar-LB"/>
              </w:rPr>
              <w:t>HCFC-22</w:t>
            </w:r>
          </w:p>
        </w:tc>
        <w:tc>
          <w:tcPr>
            <w:tcW w:w="536" w:type="pct"/>
            <w:tcBorders>
              <w:top w:val="nil"/>
              <w:left w:val="nil"/>
              <w:bottom w:val="single" w:sz="4" w:space="0" w:color="auto"/>
              <w:right w:val="single" w:sz="4" w:space="0" w:color="auto"/>
            </w:tcBorders>
            <w:noWrap/>
            <w:vAlign w:val="center"/>
            <w:hideMark/>
          </w:tcPr>
          <w:p w14:paraId="5BF6B752" w14:textId="77777777" w:rsidR="002E05B3" w:rsidRDefault="002E05B3">
            <w:pPr>
              <w:jc w:val="center"/>
              <w:rPr>
                <w:color w:val="000000"/>
                <w:sz w:val="20"/>
                <w:lang w:val="en-CA" w:eastAsia="en-CA" w:bidi="ar-LB"/>
              </w:rPr>
            </w:pPr>
            <w:r>
              <w:rPr>
                <w:color w:val="000000"/>
                <w:sz w:val="20"/>
                <w:lang w:eastAsia="en-CA" w:bidi="ar-LB"/>
              </w:rPr>
              <w:t>HCFC-22</w:t>
            </w:r>
          </w:p>
        </w:tc>
        <w:tc>
          <w:tcPr>
            <w:tcW w:w="539" w:type="pct"/>
            <w:tcBorders>
              <w:top w:val="nil"/>
              <w:left w:val="nil"/>
              <w:bottom w:val="single" w:sz="4" w:space="0" w:color="auto"/>
              <w:right w:val="single" w:sz="4" w:space="0" w:color="auto"/>
            </w:tcBorders>
            <w:noWrap/>
            <w:vAlign w:val="center"/>
            <w:hideMark/>
          </w:tcPr>
          <w:p w14:paraId="22E3AB5E" w14:textId="77777777" w:rsidR="002E05B3" w:rsidRDefault="002E05B3">
            <w:pPr>
              <w:ind w:left="-147" w:right="-86"/>
              <w:jc w:val="center"/>
              <w:rPr>
                <w:color w:val="000000"/>
                <w:sz w:val="20"/>
                <w:lang w:val="en-CA" w:eastAsia="en-CA" w:bidi="ar-LB"/>
              </w:rPr>
            </w:pPr>
            <w:r>
              <w:rPr>
                <w:color w:val="000000"/>
                <w:sz w:val="20"/>
                <w:lang w:eastAsia="en-CA" w:bidi="ar-LB"/>
              </w:rPr>
              <w:t>HCFC-22</w:t>
            </w:r>
          </w:p>
        </w:tc>
      </w:tr>
      <w:tr w:rsidR="002E05B3" w14:paraId="3DA7AF7E" w14:textId="77777777" w:rsidTr="002E05B3">
        <w:trPr>
          <w:trHeight w:val="206"/>
        </w:trPr>
        <w:tc>
          <w:tcPr>
            <w:tcW w:w="1101" w:type="pct"/>
            <w:tcBorders>
              <w:top w:val="nil"/>
              <w:left w:val="single" w:sz="4" w:space="0" w:color="auto"/>
              <w:bottom w:val="single" w:sz="4" w:space="0" w:color="auto"/>
              <w:right w:val="single" w:sz="4" w:space="0" w:color="auto"/>
            </w:tcBorders>
            <w:vAlign w:val="center"/>
            <w:hideMark/>
          </w:tcPr>
          <w:p w14:paraId="008A47B3" w14:textId="23AC31FD" w:rsidR="002E05B3" w:rsidRDefault="00A34506" w:rsidP="002E05B3">
            <w:pPr>
              <w:bidi/>
              <w:jc w:val="left"/>
              <w:rPr>
                <w:color w:val="000000"/>
                <w:sz w:val="20"/>
                <w:lang w:val="en-CA" w:eastAsia="en-CA" w:bidi="ar-LB"/>
              </w:rPr>
            </w:pPr>
            <w:r>
              <w:rPr>
                <w:color w:val="000000"/>
                <w:sz w:val="20"/>
                <w:rtl/>
                <w:lang w:eastAsia="en-CA" w:bidi="ar-LB"/>
              </w:rPr>
              <w:t>استبدال التكنولوجيا</w:t>
            </w:r>
          </w:p>
        </w:tc>
        <w:tc>
          <w:tcPr>
            <w:tcW w:w="535" w:type="pct"/>
            <w:tcBorders>
              <w:top w:val="nil"/>
              <w:left w:val="nil"/>
              <w:bottom w:val="single" w:sz="4" w:space="0" w:color="auto"/>
              <w:right w:val="single" w:sz="4" w:space="0" w:color="auto"/>
            </w:tcBorders>
            <w:noWrap/>
            <w:vAlign w:val="center"/>
            <w:hideMark/>
          </w:tcPr>
          <w:p w14:paraId="53ED5F37" w14:textId="77777777" w:rsidR="002E05B3" w:rsidRDefault="002E05B3">
            <w:pPr>
              <w:ind w:left="-88" w:right="-84"/>
              <w:jc w:val="center"/>
              <w:rPr>
                <w:color w:val="000000"/>
                <w:sz w:val="20"/>
                <w:lang w:val="en-CA" w:eastAsia="en-CA" w:bidi="ar-LB"/>
              </w:rPr>
            </w:pPr>
            <w:r>
              <w:rPr>
                <w:color w:val="000000"/>
                <w:sz w:val="20"/>
                <w:lang w:eastAsia="en-CA" w:bidi="ar-LB"/>
              </w:rPr>
              <w:t>R-290 HP</w:t>
            </w:r>
          </w:p>
        </w:tc>
        <w:tc>
          <w:tcPr>
            <w:tcW w:w="535" w:type="pct"/>
            <w:tcBorders>
              <w:top w:val="nil"/>
              <w:left w:val="nil"/>
              <w:bottom w:val="single" w:sz="4" w:space="0" w:color="auto"/>
              <w:right w:val="single" w:sz="4" w:space="0" w:color="auto"/>
            </w:tcBorders>
            <w:noWrap/>
            <w:vAlign w:val="center"/>
            <w:hideMark/>
          </w:tcPr>
          <w:p w14:paraId="546A9BDE" w14:textId="77777777" w:rsidR="002E05B3" w:rsidRDefault="002E05B3">
            <w:pPr>
              <w:jc w:val="center"/>
              <w:rPr>
                <w:color w:val="000000"/>
                <w:sz w:val="20"/>
                <w:lang w:val="en-CA" w:eastAsia="en-CA" w:bidi="ar-LB"/>
              </w:rPr>
            </w:pPr>
            <w:r>
              <w:rPr>
                <w:color w:val="000000"/>
                <w:sz w:val="20"/>
                <w:lang w:eastAsia="en-CA" w:bidi="ar-LB"/>
              </w:rPr>
              <w:t>R-290 chiller</w:t>
            </w:r>
          </w:p>
        </w:tc>
        <w:tc>
          <w:tcPr>
            <w:tcW w:w="534" w:type="pct"/>
            <w:tcBorders>
              <w:top w:val="nil"/>
              <w:left w:val="nil"/>
              <w:bottom w:val="single" w:sz="4" w:space="0" w:color="auto"/>
              <w:right w:val="single" w:sz="4" w:space="0" w:color="auto"/>
            </w:tcBorders>
            <w:noWrap/>
            <w:vAlign w:val="center"/>
            <w:hideMark/>
          </w:tcPr>
          <w:p w14:paraId="18EA859E" w14:textId="77777777" w:rsidR="002E05B3" w:rsidRDefault="002E05B3">
            <w:pPr>
              <w:jc w:val="center"/>
              <w:rPr>
                <w:color w:val="000000"/>
                <w:sz w:val="20"/>
                <w:lang w:val="en-CA" w:eastAsia="en-CA" w:bidi="ar-LB"/>
              </w:rPr>
            </w:pPr>
            <w:r>
              <w:rPr>
                <w:color w:val="000000"/>
                <w:sz w:val="20"/>
                <w:lang w:eastAsia="en-CA" w:bidi="ar-LB"/>
              </w:rPr>
              <w:t>R-290 chiller</w:t>
            </w:r>
          </w:p>
        </w:tc>
        <w:tc>
          <w:tcPr>
            <w:tcW w:w="612" w:type="pct"/>
            <w:tcBorders>
              <w:top w:val="nil"/>
              <w:left w:val="nil"/>
              <w:bottom w:val="single" w:sz="4" w:space="0" w:color="auto"/>
              <w:right w:val="single" w:sz="4" w:space="0" w:color="auto"/>
            </w:tcBorders>
            <w:noWrap/>
            <w:vAlign w:val="center"/>
            <w:hideMark/>
          </w:tcPr>
          <w:p w14:paraId="7814BC70" w14:textId="77777777" w:rsidR="002E05B3" w:rsidRDefault="002E05B3">
            <w:pPr>
              <w:ind w:left="-82" w:right="-81"/>
              <w:jc w:val="center"/>
              <w:rPr>
                <w:color w:val="000000"/>
                <w:sz w:val="20"/>
                <w:lang w:val="en-CA" w:eastAsia="en-CA" w:bidi="ar-LB"/>
              </w:rPr>
            </w:pPr>
            <w:r>
              <w:rPr>
                <w:color w:val="000000"/>
                <w:sz w:val="20"/>
                <w:lang w:eastAsia="en-CA" w:bidi="ar-LB"/>
              </w:rPr>
              <w:t>R-717</w:t>
            </w:r>
            <w:r>
              <w:rPr>
                <w:color w:val="000000"/>
                <w:sz w:val="20"/>
                <w:lang w:eastAsia="en-CA" w:bidi="ar-LB"/>
              </w:rPr>
              <w:br/>
              <w:t>R</w:t>
            </w:r>
            <w:r>
              <w:rPr>
                <w:color w:val="000000"/>
                <w:sz w:val="20"/>
                <w:lang w:eastAsia="en-CA" w:bidi="ar-LB"/>
              </w:rPr>
              <w:noBreakHyphen/>
              <w:t>1233zd(E)</w:t>
            </w:r>
          </w:p>
        </w:tc>
        <w:tc>
          <w:tcPr>
            <w:tcW w:w="609" w:type="pct"/>
            <w:tcBorders>
              <w:top w:val="nil"/>
              <w:left w:val="nil"/>
              <w:bottom w:val="single" w:sz="4" w:space="0" w:color="auto"/>
              <w:right w:val="single" w:sz="4" w:space="0" w:color="auto"/>
            </w:tcBorders>
            <w:noWrap/>
            <w:vAlign w:val="center"/>
            <w:hideMark/>
          </w:tcPr>
          <w:p w14:paraId="4E8DFDD0" w14:textId="77777777" w:rsidR="002E05B3" w:rsidRDefault="002E05B3">
            <w:pPr>
              <w:jc w:val="center"/>
              <w:rPr>
                <w:color w:val="000000"/>
                <w:sz w:val="20"/>
                <w:lang w:val="en-CA" w:eastAsia="en-CA" w:bidi="ar-LB"/>
              </w:rPr>
            </w:pPr>
            <w:r>
              <w:rPr>
                <w:color w:val="000000"/>
                <w:sz w:val="20"/>
                <w:lang w:eastAsia="en-CA" w:bidi="ar-LB"/>
              </w:rPr>
              <w:t>R-290 HP</w:t>
            </w:r>
          </w:p>
        </w:tc>
        <w:tc>
          <w:tcPr>
            <w:tcW w:w="536" w:type="pct"/>
            <w:tcBorders>
              <w:top w:val="nil"/>
              <w:left w:val="nil"/>
              <w:bottom w:val="single" w:sz="4" w:space="0" w:color="auto"/>
              <w:right w:val="single" w:sz="4" w:space="0" w:color="auto"/>
            </w:tcBorders>
            <w:noWrap/>
            <w:vAlign w:val="center"/>
            <w:hideMark/>
          </w:tcPr>
          <w:p w14:paraId="384EE868" w14:textId="77777777" w:rsidR="002E05B3" w:rsidRDefault="002E05B3">
            <w:pPr>
              <w:jc w:val="center"/>
              <w:rPr>
                <w:color w:val="000000"/>
                <w:sz w:val="20"/>
                <w:lang w:val="en-CA" w:eastAsia="en-CA" w:bidi="ar-LB"/>
              </w:rPr>
            </w:pPr>
            <w:r>
              <w:rPr>
                <w:color w:val="000000"/>
                <w:sz w:val="20"/>
                <w:lang w:eastAsia="en-CA" w:bidi="ar-LB"/>
              </w:rPr>
              <w:t>R-290 HP</w:t>
            </w:r>
          </w:p>
        </w:tc>
        <w:tc>
          <w:tcPr>
            <w:tcW w:w="539" w:type="pct"/>
            <w:tcBorders>
              <w:top w:val="nil"/>
              <w:left w:val="nil"/>
              <w:bottom w:val="single" w:sz="4" w:space="0" w:color="auto"/>
              <w:right w:val="single" w:sz="4" w:space="0" w:color="auto"/>
            </w:tcBorders>
            <w:noWrap/>
            <w:vAlign w:val="center"/>
            <w:hideMark/>
          </w:tcPr>
          <w:p w14:paraId="4636C170" w14:textId="77777777" w:rsidR="002E05B3" w:rsidRDefault="002E05B3">
            <w:pPr>
              <w:tabs>
                <w:tab w:val="left" w:pos="512"/>
              </w:tabs>
              <w:ind w:left="-147" w:right="-86"/>
              <w:jc w:val="center"/>
              <w:rPr>
                <w:color w:val="000000"/>
                <w:sz w:val="20"/>
                <w:lang w:val="en-CA" w:eastAsia="en-CA" w:bidi="ar-LB"/>
              </w:rPr>
            </w:pPr>
            <w:r>
              <w:rPr>
                <w:color w:val="000000"/>
                <w:sz w:val="20"/>
                <w:lang w:eastAsia="en-CA" w:bidi="ar-LB"/>
              </w:rPr>
              <w:t>R</w:t>
            </w:r>
            <w:r>
              <w:rPr>
                <w:color w:val="000000"/>
                <w:sz w:val="20"/>
                <w:lang w:eastAsia="en-CA" w:bidi="ar-LB"/>
              </w:rPr>
              <w:noBreakHyphen/>
              <w:t>290 HP</w:t>
            </w:r>
          </w:p>
        </w:tc>
      </w:tr>
      <w:tr w:rsidR="002E05B3" w14:paraId="580F13DB" w14:textId="77777777" w:rsidTr="002E05B3">
        <w:trPr>
          <w:trHeight w:val="43"/>
        </w:trPr>
        <w:tc>
          <w:tcPr>
            <w:tcW w:w="1101" w:type="pct"/>
            <w:tcBorders>
              <w:top w:val="nil"/>
              <w:left w:val="single" w:sz="4" w:space="0" w:color="auto"/>
              <w:bottom w:val="single" w:sz="4" w:space="0" w:color="auto"/>
              <w:right w:val="single" w:sz="4" w:space="0" w:color="auto"/>
            </w:tcBorders>
            <w:vAlign w:val="center"/>
            <w:hideMark/>
          </w:tcPr>
          <w:p w14:paraId="65044B63" w14:textId="459F968F" w:rsidR="002E05B3" w:rsidRDefault="00A34506" w:rsidP="002E05B3">
            <w:pPr>
              <w:bidi/>
              <w:ind w:right="-86"/>
              <w:jc w:val="left"/>
              <w:rPr>
                <w:color w:val="000000"/>
                <w:sz w:val="20"/>
                <w:lang w:val="en-CA" w:eastAsia="en-CA" w:bidi="ar-LB"/>
              </w:rPr>
            </w:pPr>
            <w:r>
              <w:rPr>
                <w:color w:val="000000"/>
                <w:sz w:val="20"/>
                <w:rtl/>
                <w:lang w:eastAsia="en-CA" w:bidi="ar-LB"/>
              </w:rPr>
              <w:t>عدد وحدات الاستبدال</w:t>
            </w:r>
          </w:p>
        </w:tc>
        <w:tc>
          <w:tcPr>
            <w:tcW w:w="535" w:type="pct"/>
            <w:tcBorders>
              <w:top w:val="nil"/>
              <w:left w:val="nil"/>
              <w:bottom w:val="single" w:sz="4" w:space="0" w:color="auto"/>
              <w:right w:val="single" w:sz="4" w:space="0" w:color="auto"/>
            </w:tcBorders>
            <w:noWrap/>
            <w:vAlign w:val="center"/>
            <w:hideMark/>
          </w:tcPr>
          <w:p w14:paraId="70CD1444" w14:textId="77777777" w:rsidR="002E05B3" w:rsidRDefault="002E05B3">
            <w:pPr>
              <w:jc w:val="center"/>
              <w:rPr>
                <w:color w:val="000000"/>
                <w:sz w:val="20"/>
                <w:lang w:val="en-CA" w:eastAsia="en-CA" w:bidi="ar-LB"/>
              </w:rPr>
            </w:pPr>
            <w:r>
              <w:rPr>
                <w:color w:val="000000"/>
                <w:sz w:val="20"/>
                <w:lang w:eastAsia="en-CA" w:bidi="ar-LB"/>
              </w:rPr>
              <w:t>4</w:t>
            </w:r>
          </w:p>
        </w:tc>
        <w:tc>
          <w:tcPr>
            <w:tcW w:w="535" w:type="pct"/>
            <w:tcBorders>
              <w:top w:val="nil"/>
              <w:left w:val="nil"/>
              <w:bottom w:val="single" w:sz="4" w:space="0" w:color="auto"/>
              <w:right w:val="single" w:sz="4" w:space="0" w:color="auto"/>
            </w:tcBorders>
            <w:noWrap/>
            <w:vAlign w:val="center"/>
            <w:hideMark/>
          </w:tcPr>
          <w:p w14:paraId="068F65D9" w14:textId="77777777" w:rsidR="002E05B3" w:rsidRDefault="002E05B3">
            <w:pPr>
              <w:jc w:val="center"/>
              <w:rPr>
                <w:color w:val="000000"/>
                <w:sz w:val="20"/>
                <w:lang w:val="en-CA" w:eastAsia="en-CA" w:bidi="ar-LB"/>
              </w:rPr>
            </w:pPr>
            <w:r>
              <w:rPr>
                <w:color w:val="000000"/>
                <w:sz w:val="20"/>
                <w:lang w:eastAsia="en-CA" w:bidi="ar-LB"/>
              </w:rPr>
              <w:t>2</w:t>
            </w:r>
          </w:p>
        </w:tc>
        <w:tc>
          <w:tcPr>
            <w:tcW w:w="534" w:type="pct"/>
            <w:tcBorders>
              <w:top w:val="nil"/>
              <w:left w:val="nil"/>
              <w:bottom w:val="single" w:sz="4" w:space="0" w:color="auto"/>
              <w:right w:val="single" w:sz="4" w:space="0" w:color="auto"/>
            </w:tcBorders>
            <w:noWrap/>
            <w:vAlign w:val="center"/>
            <w:hideMark/>
          </w:tcPr>
          <w:p w14:paraId="4642F3F3" w14:textId="77777777" w:rsidR="002E05B3" w:rsidRDefault="002E05B3">
            <w:pPr>
              <w:jc w:val="center"/>
              <w:rPr>
                <w:color w:val="000000"/>
                <w:sz w:val="20"/>
                <w:lang w:val="en-CA" w:eastAsia="en-CA" w:bidi="ar-LB"/>
              </w:rPr>
            </w:pPr>
            <w:r>
              <w:rPr>
                <w:color w:val="000000"/>
                <w:sz w:val="20"/>
                <w:lang w:eastAsia="en-CA" w:bidi="ar-LB"/>
              </w:rPr>
              <w:t>3</w:t>
            </w:r>
          </w:p>
        </w:tc>
        <w:tc>
          <w:tcPr>
            <w:tcW w:w="612" w:type="pct"/>
            <w:tcBorders>
              <w:top w:val="nil"/>
              <w:left w:val="nil"/>
              <w:bottom w:val="single" w:sz="4" w:space="0" w:color="auto"/>
              <w:right w:val="single" w:sz="4" w:space="0" w:color="auto"/>
            </w:tcBorders>
            <w:noWrap/>
            <w:vAlign w:val="center"/>
            <w:hideMark/>
          </w:tcPr>
          <w:p w14:paraId="11957B03" w14:textId="77777777" w:rsidR="002E05B3" w:rsidRDefault="002E05B3">
            <w:pPr>
              <w:jc w:val="center"/>
              <w:rPr>
                <w:color w:val="000000"/>
                <w:sz w:val="20"/>
                <w:lang w:val="en-CA" w:eastAsia="en-CA" w:bidi="ar-LB"/>
              </w:rPr>
            </w:pPr>
            <w:r>
              <w:rPr>
                <w:color w:val="000000"/>
                <w:sz w:val="20"/>
                <w:lang w:eastAsia="en-CA" w:bidi="ar-LB"/>
              </w:rPr>
              <w:t>4</w:t>
            </w:r>
          </w:p>
        </w:tc>
        <w:tc>
          <w:tcPr>
            <w:tcW w:w="609" w:type="pct"/>
            <w:tcBorders>
              <w:top w:val="nil"/>
              <w:left w:val="nil"/>
              <w:bottom w:val="single" w:sz="4" w:space="0" w:color="auto"/>
              <w:right w:val="single" w:sz="4" w:space="0" w:color="auto"/>
            </w:tcBorders>
            <w:noWrap/>
            <w:vAlign w:val="center"/>
            <w:hideMark/>
          </w:tcPr>
          <w:p w14:paraId="2E9CCB60" w14:textId="77777777" w:rsidR="002E05B3" w:rsidRDefault="002E05B3">
            <w:pPr>
              <w:jc w:val="center"/>
              <w:rPr>
                <w:color w:val="000000"/>
                <w:sz w:val="20"/>
                <w:lang w:val="en-CA" w:eastAsia="en-CA" w:bidi="ar-LB"/>
              </w:rPr>
            </w:pPr>
            <w:r>
              <w:rPr>
                <w:color w:val="000000"/>
                <w:sz w:val="20"/>
                <w:lang w:eastAsia="en-CA" w:bidi="ar-LB"/>
              </w:rPr>
              <w:t>1</w:t>
            </w:r>
          </w:p>
        </w:tc>
        <w:tc>
          <w:tcPr>
            <w:tcW w:w="536" w:type="pct"/>
            <w:tcBorders>
              <w:top w:val="nil"/>
              <w:left w:val="nil"/>
              <w:bottom w:val="single" w:sz="4" w:space="0" w:color="auto"/>
              <w:right w:val="single" w:sz="4" w:space="0" w:color="auto"/>
            </w:tcBorders>
            <w:noWrap/>
            <w:vAlign w:val="center"/>
            <w:hideMark/>
          </w:tcPr>
          <w:p w14:paraId="5032FEEF" w14:textId="77777777" w:rsidR="002E05B3" w:rsidRDefault="002E05B3">
            <w:pPr>
              <w:jc w:val="center"/>
              <w:rPr>
                <w:color w:val="000000"/>
                <w:sz w:val="20"/>
                <w:lang w:val="en-CA" w:eastAsia="en-CA" w:bidi="ar-LB"/>
              </w:rPr>
            </w:pPr>
            <w:r>
              <w:rPr>
                <w:color w:val="000000"/>
                <w:sz w:val="20"/>
                <w:lang w:eastAsia="en-CA" w:bidi="ar-LB"/>
              </w:rPr>
              <w:t>2</w:t>
            </w:r>
          </w:p>
        </w:tc>
        <w:tc>
          <w:tcPr>
            <w:tcW w:w="539" w:type="pct"/>
            <w:tcBorders>
              <w:top w:val="nil"/>
              <w:left w:val="nil"/>
              <w:bottom w:val="single" w:sz="4" w:space="0" w:color="auto"/>
              <w:right w:val="single" w:sz="4" w:space="0" w:color="auto"/>
            </w:tcBorders>
            <w:noWrap/>
            <w:vAlign w:val="center"/>
            <w:hideMark/>
          </w:tcPr>
          <w:p w14:paraId="4F6B0797" w14:textId="77777777" w:rsidR="002E05B3" w:rsidRDefault="002E05B3">
            <w:pPr>
              <w:jc w:val="center"/>
              <w:rPr>
                <w:color w:val="000000"/>
                <w:sz w:val="20"/>
                <w:lang w:val="en-CA" w:eastAsia="en-CA" w:bidi="ar-LB"/>
              </w:rPr>
            </w:pPr>
            <w:r>
              <w:rPr>
                <w:color w:val="000000"/>
                <w:sz w:val="20"/>
                <w:lang w:eastAsia="en-CA" w:bidi="ar-LB"/>
              </w:rPr>
              <w:t>3</w:t>
            </w:r>
          </w:p>
        </w:tc>
      </w:tr>
      <w:tr w:rsidR="002E05B3" w14:paraId="3841C271" w14:textId="77777777" w:rsidTr="002E05B3">
        <w:trPr>
          <w:trHeight w:val="217"/>
        </w:trPr>
        <w:tc>
          <w:tcPr>
            <w:tcW w:w="1101" w:type="pct"/>
            <w:tcBorders>
              <w:top w:val="nil"/>
              <w:left w:val="single" w:sz="4" w:space="0" w:color="auto"/>
              <w:bottom w:val="single" w:sz="4" w:space="0" w:color="auto"/>
              <w:right w:val="single" w:sz="4" w:space="0" w:color="auto"/>
            </w:tcBorders>
            <w:vAlign w:val="center"/>
            <w:hideMark/>
          </w:tcPr>
          <w:p w14:paraId="557996E4" w14:textId="61761E0A" w:rsidR="002E05B3" w:rsidRDefault="00A34506" w:rsidP="002E05B3">
            <w:pPr>
              <w:bidi/>
              <w:jc w:val="left"/>
              <w:rPr>
                <w:color w:val="000000"/>
                <w:sz w:val="20"/>
                <w:lang w:val="en-CA" w:eastAsia="en-CA" w:bidi="ar-LB"/>
              </w:rPr>
            </w:pPr>
            <w:r>
              <w:rPr>
                <w:color w:val="000000"/>
                <w:sz w:val="20"/>
                <w:rtl/>
                <w:lang w:eastAsia="en-CA" w:bidi="ar-LB"/>
              </w:rPr>
              <w:t>تكلفة الوحدة</w:t>
            </w:r>
          </w:p>
        </w:tc>
        <w:tc>
          <w:tcPr>
            <w:tcW w:w="535" w:type="pct"/>
            <w:tcBorders>
              <w:top w:val="nil"/>
              <w:left w:val="nil"/>
              <w:bottom w:val="single" w:sz="4" w:space="0" w:color="auto"/>
              <w:right w:val="single" w:sz="4" w:space="0" w:color="auto"/>
            </w:tcBorders>
            <w:noWrap/>
            <w:vAlign w:val="center"/>
            <w:hideMark/>
          </w:tcPr>
          <w:p w14:paraId="349E9CF8" w14:textId="77777777" w:rsidR="002E05B3" w:rsidRDefault="002E05B3">
            <w:pPr>
              <w:jc w:val="right"/>
              <w:rPr>
                <w:color w:val="000000"/>
                <w:sz w:val="20"/>
                <w:lang w:val="en-CA" w:eastAsia="en-CA" w:bidi="ar-LB"/>
              </w:rPr>
            </w:pPr>
            <w:r>
              <w:rPr>
                <w:color w:val="000000"/>
                <w:sz w:val="20"/>
                <w:lang w:eastAsia="en-CA" w:bidi="ar-LB"/>
              </w:rPr>
              <w:t>150,000</w:t>
            </w:r>
          </w:p>
        </w:tc>
        <w:tc>
          <w:tcPr>
            <w:tcW w:w="535" w:type="pct"/>
            <w:tcBorders>
              <w:top w:val="nil"/>
              <w:left w:val="nil"/>
              <w:bottom w:val="single" w:sz="4" w:space="0" w:color="auto"/>
              <w:right w:val="single" w:sz="4" w:space="0" w:color="auto"/>
            </w:tcBorders>
            <w:noWrap/>
            <w:vAlign w:val="center"/>
            <w:hideMark/>
          </w:tcPr>
          <w:p w14:paraId="43F89E66" w14:textId="77777777" w:rsidR="002E05B3" w:rsidRDefault="002E05B3">
            <w:pPr>
              <w:jc w:val="right"/>
              <w:rPr>
                <w:color w:val="000000"/>
                <w:sz w:val="20"/>
                <w:lang w:val="en-CA" w:eastAsia="en-CA" w:bidi="ar-LB"/>
              </w:rPr>
            </w:pPr>
            <w:r>
              <w:rPr>
                <w:color w:val="000000"/>
                <w:sz w:val="20"/>
                <w:lang w:eastAsia="en-CA" w:bidi="ar-LB"/>
              </w:rPr>
              <w:t>150,000</w:t>
            </w:r>
          </w:p>
        </w:tc>
        <w:tc>
          <w:tcPr>
            <w:tcW w:w="534" w:type="pct"/>
            <w:tcBorders>
              <w:top w:val="nil"/>
              <w:left w:val="nil"/>
              <w:bottom w:val="single" w:sz="4" w:space="0" w:color="auto"/>
              <w:right w:val="single" w:sz="4" w:space="0" w:color="auto"/>
            </w:tcBorders>
            <w:noWrap/>
            <w:vAlign w:val="center"/>
            <w:hideMark/>
          </w:tcPr>
          <w:p w14:paraId="33E193C2" w14:textId="77777777" w:rsidR="002E05B3" w:rsidRDefault="002E05B3">
            <w:pPr>
              <w:jc w:val="right"/>
              <w:rPr>
                <w:color w:val="000000"/>
                <w:sz w:val="20"/>
                <w:lang w:val="en-CA" w:eastAsia="en-CA" w:bidi="ar-LB"/>
              </w:rPr>
            </w:pPr>
            <w:r>
              <w:rPr>
                <w:color w:val="000000"/>
                <w:sz w:val="20"/>
                <w:lang w:eastAsia="en-CA" w:bidi="ar-LB"/>
              </w:rPr>
              <w:t>600,000</w:t>
            </w:r>
          </w:p>
        </w:tc>
        <w:tc>
          <w:tcPr>
            <w:tcW w:w="612" w:type="pct"/>
            <w:tcBorders>
              <w:top w:val="nil"/>
              <w:left w:val="nil"/>
              <w:bottom w:val="single" w:sz="4" w:space="0" w:color="auto"/>
              <w:right w:val="single" w:sz="4" w:space="0" w:color="auto"/>
            </w:tcBorders>
            <w:noWrap/>
            <w:vAlign w:val="center"/>
            <w:hideMark/>
          </w:tcPr>
          <w:p w14:paraId="6FEE581C" w14:textId="77777777" w:rsidR="002E05B3" w:rsidRDefault="002E05B3">
            <w:pPr>
              <w:jc w:val="right"/>
              <w:rPr>
                <w:color w:val="000000"/>
                <w:sz w:val="20"/>
                <w:lang w:val="en-CA" w:eastAsia="en-CA" w:bidi="ar-LB"/>
              </w:rPr>
            </w:pPr>
            <w:r>
              <w:rPr>
                <w:color w:val="000000"/>
                <w:sz w:val="20"/>
                <w:lang w:eastAsia="en-CA" w:bidi="ar-LB"/>
              </w:rPr>
              <w:t>150,000</w:t>
            </w:r>
          </w:p>
        </w:tc>
        <w:tc>
          <w:tcPr>
            <w:tcW w:w="609" w:type="pct"/>
            <w:tcBorders>
              <w:top w:val="nil"/>
              <w:left w:val="nil"/>
              <w:bottom w:val="single" w:sz="4" w:space="0" w:color="auto"/>
              <w:right w:val="single" w:sz="4" w:space="0" w:color="auto"/>
            </w:tcBorders>
            <w:noWrap/>
            <w:vAlign w:val="center"/>
            <w:hideMark/>
          </w:tcPr>
          <w:p w14:paraId="25B713D3" w14:textId="77777777" w:rsidR="002E05B3" w:rsidRDefault="002E05B3">
            <w:pPr>
              <w:jc w:val="right"/>
              <w:rPr>
                <w:color w:val="000000"/>
                <w:sz w:val="20"/>
                <w:lang w:val="en-CA" w:eastAsia="en-CA" w:bidi="ar-LB"/>
              </w:rPr>
            </w:pPr>
            <w:r>
              <w:rPr>
                <w:color w:val="000000"/>
                <w:sz w:val="20"/>
                <w:lang w:eastAsia="en-CA" w:bidi="ar-LB"/>
              </w:rPr>
              <w:t>150,000</w:t>
            </w:r>
          </w:p>
        </w:tc>
        <w:tc>
          <w:tcPr>
            <w:tcW w:w="536" w:type="pct"/>
            <w:tcBorders>
              <w:top w:val="nil"/>
              <w:left w:val="nil"/>
              <w:bottom w:val="single" w:sz="4" w:space="0" w:color="auto"/>
              <w:right w:val="single" w:sz="4" w:space="0" w:color="auto"/>
            </w:tcBorders>
            <w:noWrap/>
            <w:vAlign w:val="center"/>
            <w:hideMark/>
          </w:tcPr>
          <w:p w14:paraId="7B803D78" w14:textId="77777777" w:rsidR="002E05B3" w:rsidRDefault="002E05B3">
            <w:pPr>
              <w:jc w:val="right"/>
              <w:rPr>
                <w:color w:val="000000"/>
                <w:sz w:val="20"/>
                <w:lang w:val="en-CA" w:eastAsia="en-CA" w:bidi="ar-LB"/>
              </w:rPr>
            </w:pPr>
            <w:r>
              <w:rPr>
                <w:color w:val="000000"/>
                <w:sz w:val="20"/>
                <w:lang w:eastAsia="en-CA" w:bidi="ar-LB"/>
              </w:rPr>
              <w:t>150,000</w:t>
            </w:r>
          </w:p>
        </w:tc>
        <w:tc>
          <w:tcPr>
            <w:tcW w:w="539" w:type="pct"/>
            <w:tcBorders>
              <w:top w:val="nil"/>
              <w:left w:val="nil"/>
              <w:bottom w:val="single" w:sz="4" w:space="0" w:color="auto"/>
              <w:right w:val="single" w:sz="4" w:space="0" w:color="auto"/>
            </w:tcBorders>
            <w:noWrap/>
            <w:vAlign w:val="center"/>
            <w:hideMark/>
          </w:tcPr>
          <w:p w14:paraId="01C3312A" w14:textId="77777777" w:rsidR="002E05B3" w:rsidRDefault="002E05B3">
            <w:pPr>
              <w:jc w:val="right"/>
              <w:rPr>
                <w:color w:val="000000"/>
                <w:sz w:val="20"/>
                <w:lang w:val="en-CA" w:eastAsia="en-CA" w:bidi="ar-LB"/>
              </w:rPr>
            </w:pPr>
            <w:r>
              <w:rPr>
                <w:color w:val="000000"/>
                <w:sz w:val="20"/>
                <w:lang w:eastAsia="en-CA" w:bidi="ar-LB"/>
              </w:rPr>
              <w:t>150,000</w:t>
            </w:r>
          </w:p>
        </w:tc>
      </w:tr>
      <w:tr w:rsidR="002E05B3" w14:paraId="469FC3EA" w14:textId="77777777" w:rsidTr="002E05B3">
        <w:trPr>
          <w:trHeight w:val="83"/>
        </w:trPr>
        <w:tc>
          <w:tcPr>
            <w:tcW w:w="1101" w:type="pct"/>
            <w:tcBorders>
              <w:top w:val="nil"/>
              <w:left w:val="single" w:sz="4" w:space="0" w:color="auto"/>
              <w:bottom w:val="single" w:sz="4" w:space="0" w:color="auto"/>
              <w:right w:val="single" w:sz="4" w:space="0" w:color="auto"/>
            </w:tcBorders>
            <w:vAlign w:val="center"/>
            <w:hideMark/>
          </w:tcPr>
          <w:p w14:paraId="4DCD4D02" w14:textId="1980CF61" w:rsidR="002E05B3" w:rsidRDefault="00935A49" w:rsidP="002E05B3">
            <w:pPr>
              <w:bidi/>
              <w:jc w:val="left"/>
              <w:rPr>
                <w:color w:val="000000"/>
                <w:sz w:val="20"/>
                <w:lang w:val="en-CA" w:eastAsia="en-CA" w:bidi="ar-LB"/>
              </w:rPr>
            </w:pPr>
            <w:r>
              <w:rPr>
                <w:color w:val="000000"/>
                <w:sz w:val="20"/>
                <w:rtl/>
                <w:lang w:eastAsia="en-CA" w:bidi="ar-LB"/>
              </w:rPr>
              <w:t>مجموع تكاليف المعدات</w:t>
            </w:r>
          </w:p>
        </w:tc>
        <w:tc>
          <w:tcPr>
            <w:tcW w:w="535" w:type="pct"/>
            <w:tcBorders>
              <w:top w:val="nil"/>
              <w:left w:val="nil"/>
              <w:bottom w:val="single" w:sz="4" w:space="0" w:color="auto"/>
              <w:right w:val="single" w:sz="4" w:space="0" w:color="auto"/>
            </w:tcBorders>
            <w:noWrap/>
            <w:vAlign w:val="center"/>
            <w:hideMark/>
          </w:tcPr>
          <w:p w14:paraId="58101C0B" w14:textId="77777777" w:rsidR="002E05B3" w:rsidRDefault="002E05B3">
            <w:pPr>
              <w:jc w:val="right"/>
              <w:rPr>
                <w:color w:val="000000"/>
                <w:sz w:val="20"/>
                <w:lang w:val="en-CA" w:eastAsia="en-CA" w:bidi="ar-LB"/>
              </w:rPr>
            </w:pPr>
            <w:r>
              <w:rPr>
                <w:color w:val="000000"/>
                <w:sz w:val="20"/>
                <w:lang w:eastAsia="en-CA" w:bidi="ar-LB"/>
              </w:rPr>
              <w:t>600,000</w:t>
            </w:r>
          </w:p>
        </w:tc>
        <w:tc>
          <w:tcPr>
            <w:tcW w:w="535" w:type="pct"/>
            <w:tcBorders>
              <w:top w:val="nil"/>
              <w:left w:val="nil"/>
              <w:bottom w:val="single" w:sz="4" w:space="0" w:color="auto"/>
              <w:right w:val="single" w:sz="4" w:space="0" w:color="auto"/>
            </w:tcBorders>
            <w:noWrap/>
            <w:vAlign w:val="center"/>
            <w:hideMark/>
          </w:tcPr>
          <w:p w14:paraId="7D10B56C" w14:textId="77777777" w:rsidR="002E05B3" w:rsidRDefault="002E05B3">
            <w:pPr>
              <w:jc w:val="right"/>
              <w:rPr>
                <w:color w:val="000000"/>
                <w:sz w:val="20"/>
                <w:lang w:val="en-CA" w:eastAsia="en-CA" w:bidi="ar-LB"/>
              </w:rPr>
            </w:pPr>
            <w:r>
              <w:rPr>
                <w:color w:val="000000"/>
                <w:sz w:val="20"/>
                <w:lang w:eastAsia="en-CA" w:bidi="ar-LB"/>
              </w:rPr>
              <w:t>300,000</w:t>
            </w:r>
          </w:p>
        </w:tc>
        <w:tc>
          <w:tcPr>
            <w:tcW w:w="534" w:type="pct"/>
            <w:tcBorders>
              <w:top w:val="nil"/>
              <w:left w:val="nil"/>
              <w:bottom w:val="single" w:sz="4" w:space="0" w:color="auto"/>
              <w:right w:val="single" w:sz="4" w:space="0" w:color="auto"/>
            </w:tcBorders>
            <w:noWrap/>
            <w:vAlign w:val="center"/>
            <w:hideMark/>
          </w:tcPr>
          <w:p w14:paraId="050CF1DD" w14:textId="77777777" w:rsidR="002E05B3" w:rsidRDefault="002E05B3">
            <w:pPr>
              <w:jc w:val="right"/>
              <w:rPr>
                <w:color w:val="000000"/>
                <w:sz w:val="20"/>
                <w:lang w:val="en-CA" w:eastAsia="en-CA" w:bidi="ar-LB"/>
              </w:rPr>
            </w:pPr>
            <w:r>
              <w:rPr>
                <w:color w:val="000000"/>
                <w:sz w:val="20"/>
                <w:lang w:eastAsia="en-CA" w:bidi="ar-LB"/>
              </w:rPr>
              <w:t>1,800,000</w:t>
            </w:r>
          </w:p>
        </w:tc>
        <w:tc>
          <w:tcPr>
            <w:tcW w:w="612" w:type="pct"/>
            <w:tcBorders>
              <w:top w:val="nil"/>
              <w:left w:val="nil"/>
              <w:bottom w:val="single" w:sz="4" w:space="0" w:color="auto"/>
              <w:right w:val="single" w:sz="4" w:space="0" w:color="auto"/>
            </w:tcBorders>
            <w:noWrap/>
            <w:vAlign w:val="center"/>
            <w:hideMark/>
          </w:tcPr>
          <w:p w14:paraId="5CA767E7" w14:textId="77777777" w:rsidR="002E05B3" w:rsidRDefault="002E05B3">
            <w:pPr>
              <w:jc w:val="right"/>
              <w:rPr>
                <w:color w:val="000000"/>
                <w:sz w:val="20"/>
                <w:lang w:val="en-CA" w:eastAsia="en-CA" w:bidi="ar-LB"/>
              </w:rPr>
            </w:pPr>
            <w:r>
              <w:rPr>
                <w:color w:val="000000"/>
                <w:sz w:val="20"/>
                <w:lang w:eastAsia="en-CA" w:bidi="ar-LB"/>
              </w:rPr>
              <w:t>700,000</w:t>
            </w:r>
          </w:p>
        </w:tc>
        <w:tc>
          <w:tcPr>
            <w:tcW w:w="609" w:type="pct"/>
            <w:tcBorders>
              <w:top w:val="nil"/>
              <w:left w:val="nil"/>
              <w:bottom w:val="single" w:sz="4" w:space="0" w:color="auto"/>
              <w:right w:val="single" w:sz="4" w:space="0" w:color="auto"/>
            </w:tcBorders>
            <w:noWrap/>
            <w:vAlign w:val="center"/>
            <w:hideMark/>
          </w:tcPr>
          <w:p w14:paraId="1D49E0BD" w14:textId="77777777" w:rsidR="002E05B3" w:rsidRDefault="002E05B3">
            <w:pPr>
              <w:jc w:val="right"/>
              <w:rPr>
                <w:color w:val="000000"/>
                <w:sz w:val="20"/>
                <w:lang w:val="en-CA" w:eastAsia="en-CA" w:bidi="ar-LB"/>
              </w:rPr>
            </w:pPr>
            <w:r>
              <w:rPr>
                <w:color w:val="000000"/>
                <w:sz w:val="20"/>
                <w:lang w:eastAsia="en-CA" w:bidi="ar-LB"/>
              </w:rPr>
              <w:t>200,000</w:t>
            </w:r>
          </w:p>
        </w:tc>
        <w:tc>
          <w:tcPr>
            <w:tcW w:w="536" w:type="pct"/>
            <w:tcBorders>
              <w:top w:val="nil"/>
              <w:left w:val="nil"/>
              <w:bottom w:val="single" w:sz="4" w:space="0" w:color="auto"/>
              <w:right w:val="single" w:sz="4" w:space="0" w:color="auto"/>
            </w:tcBorders>
            <w:noWrap/>
            <w:vAlign w:val="center"/>
            <w:hideMark/>
          </w:tcPr>
          <w:p w14:paraId="363F61A4" w14:textId="77777777" w:rsidR="002E05B3" w:rsidRDefault="002E05B3">
            <w:pPr>
              <w:jc w:val="right"/>
              <w:rPr>
                <w:color w:val="000000"/>
                <w:sz w:val="20"/>
                <w:lang w:val="en-CA" w:eastAsia="en-CA" w:bidi="ar-LB"/>
              </w:rPr>
            </w:pPr>
            <w:r>
              <w:rPr>
                <w:color w:val="000000"/>
                <w:sz w:val="20"/>
                <w:lang w:eastAsia="en-CA" w:bidi="ar-LB"/>
              </w:rPr>
              <w:t>300,000</w:t>
            </w:r>
          </w:p>
        </w:tc>
        <w:tc>
          <w:tcPr>
            <w:tcW w:w="539" w:type="pct"/>
            <w:tcBorders>
              <w:top w:val="nil"/>
              <w:left w:val="nil"/>
              <w:bottom w:val="single" w:sz="4" w:space="0" w:color="auto"/>
              <w:right w:val="single" w:sz="4" w:space="0" w:color="auto"/>
            </w:tcBorders>
            <w:noWrap/>
            <w:vAlign w:val="center"/>
            <w:hideMark/>
          </w:tcPr>
          <w:p w14:paraId="3891A626" w14:textId="77777777" w:rsidR="002E05B3" w:rsidRDefault="002E05B3">
            <w:pPr>
              <w:jc w:val="right"/>
              <w:rPr>
                <w:color w:val="000000"/>
                <w:sz w:val="20"/>
                <w:lang w:val="en-CA" w:eastAsia="en-CA" w:bidi="ar-LB"/>
              </w:rPr>
            </w:pPr>
            <w:r>
              <w:rPr>
                <w:color w:val="000000"/>
                <w:sz w:val="20"/>
                <w:lang w:eastAsia="en-CA" w:bidi="ar-LB"/>
              </w:rPr>
              <w:t>450,000</w:t>
            </w:r>
          </w:p>
        </w:tc>
      </w:tr>
      <w:tr w:rsidR="002E05B3" w14:paraId="115ACACE" w14:textId="77777777" w:rsidTr="002E05B3">
        <w:trPr>
          <w:trHeight w:val="129"/>
        </w:trPr>
        <w:tc>
          <w:tcPr>
            <w:tcW w:w="1101" w:type="pct"/>
            <w:tcBorders>
              <w:top w:val="nil"/>
              <w:left w:val="single" w:sz="4" w:space="0" w:color="auto"/>
              <w:bottom w:val="single" w:sz="4" w:space="0" w:color="auto"/>
              <w:right w:val="single" w:sz="4" w:space="0" w:color="auto"/>
            </w:tcBorders>
            <w:vAlign w:val="center"/>
            <w:hideMark/>
          </w:tcPr>
          <w:p w14:paraId="7A2BC61D" w14:textId="1A4B35F9" w:rsidR="002E05B3" w:rsidRDefault="00935A49" w:rsidP="002E05B3">
            <w:pPr>
              <w:bidi/>
              <w:jc w:val="left"/>
              <w:rPr>
                <w:color w:val="000000"/>
                <w:sz w:val="20"/>
                <w:lang w:val="en-CA" w:eastAsia="en-CA" w:bidi="ar-LB"/>
              </w:rPr>
            </w:pPr>
            <w:r>
              <w:rPr>
                <w:color w:val="000000"/>
                <w:sz w:val="20"/>
                <w:rtl/>
                <w:lang w:eastAsia="en-CA" w:bidi="ar-LB"/>
              </w:rPr>
              <w:t>التصميم (10%)</w:t>
            </w:r>
          </w:p>
        </w:tc>
        <w:tc>
          <w:tcPr>
            <w:tcW w:w="535" w:type="pct"/>
            <w:tcBorders>
              <w:top w:val="nil"/>
              <w:left w:val="nil"/>
              <w:bottom w:val="single" w:sz="4" w:space="0" w:color="auto"/>
              <w:right w:val="single" w:sz="4" w:space="0" w:color="auto"/>
            </w:tcBorders>
            <w:noWrap/>
            <w:vAlign w:val="center"/>
            <w:hideMark/>
          </w:tcPr>
          <w:p w14:paraId="7C5C4C21" w14:textId="77777777" w:rsidR="002E05B3" w:rsidRDefault="002E05B3">
            <w:pPr>
              <w:jc w:val="right"/>
              <w:rPr>
                <w:color w:val="000000"/>
                <w:sz w:val="20"/>
                <w:lang w:val="en-CA" w:eastAsia="en-CA" w:bidi="ar-LB"/>
              </w:rPr>
            </w:pPr>
            <w:r>
              <w:rPr>
                <w:color w:val="000000"/>
                <w:sz w:val="20"/>
                <w:lang w:eastAsia="en-CA" w:bidi="ar-LB"/>
              </w:rPr>
              <w:t>60,000</w:t>
            </w:r>
          </w:p>
        </w:tc>
        <w:tc>
          <w:tcPr>
            <w:tcW w:w="535" w:type="pct"/>
            <w:tcBorders>
              <w:top w:val="nil"/>
              <w:left w:val="nil"/>
              <w:bottom w:val="single" w:sz="4" w:space="0" w:color="auto"/>
              <w:right w:val="single" w:sz="4" w:space="0" w:color="auto"/>
            </w:tcBorders>
            <w:noWrap/>
            <w:vAlign w:val="center"/>
            <w:hideMark/>
          </w:tcPr>
          <w:p w14:paraId="7BE18918" w14:textId="77777777" w:rsidR="002E05B3" w:rsidRDefault="002E05B3">
            <w:pPr>
              <w:jc w:val="right"/>
              <w:rPr>
                <w:color w:val="000000"/>
                <w:sz w:val="20"/>
                <w:lang w:val="en-CA" w:eastAsia="en-CA" w:bidi="ar-LB"/>
              </w:rPr>
            </w:pPr>
            <w:r>
              <w:rPr>
                <w:color w:val="000000"/>
                <w:sz w:val="20"/>
                <w:lang w:eastAsia="en-CA" w:bidi="ar-LB"/>
              </w:rPr>
              <w:t>30,000</w:t>
            </w:r>
          </w:p>
        </w:tc>
        <w:tc>
          <w:tcPr>
            <w:tcW w:w="534" w:type="pct"/>
            <w:tcBorders>
              <w:top w:val="nil"/>
              <w:left w:val="nil"/>
              <w:bottom w:val="single" w:sz="4" w:space="0" w:color="auto"/>
              <w:right w:val="single" w:sz="4" w:space="0" w:color="auto"/>
            </w:tcBorders>
            <w:noWrap/>
            <w:vAlign w:val="center"/>
            <w:hideMark/>
          </w:tcPr>
          <w:p w14:paraId="16554858" w14:textId="77777777" w:rsidR="002E05B3" w:rsidRDefault="002E05B3">
            <w:pPr>
              <w:jc w:val="right"/>
              <w:rPr>
                <w:color w:val="000000"/>
                <w:sz w:val="20"/>
                <w:lang w:val="en-CA" w:eastAsia="en-CA" w:bidi="ar-LB"/>
              </w:rPr>
            </w:pPr>
            <w:r>
              <w:rPr>
                <w:color w:val="000000"/>
                <w:sz w:val="20"/>
                <w:lang w:eastAsia="en-CA" w:bidi="ar-LB"/>
              </w:rPr>
              <w:t>180,000</w:t>
            </w:r>
          </w:p>
        </w:tc>
        <w:tc>
          <w:tcPr>
            <w:tcW w:w="612" w:type="pct"/>
            <w:tcBorders>
              <w:top w:val="nil"/>
              <w:left w:val="nil"/>
              <w:bottom w:val="single" w:sz="4" w:space="0" w:color="auto"/>
              <w:right w:val="single" w:sz="4" w:space="0" w:color="auto"/>
            </w:tcBorders>
            <w:noWrap/>
            <w:vAlign w:val="center"/>
            <w:hideMark/>
          </w:tcPr>
          <w:p w14:paraId="60C51DBA" w14:textId="77777777" w:rsidR="002E05B3" w:rsidRDefault="002E05B3">
            <w:pPr>
              <w:jc w:val="right"/>
              <w:rPr>
                <w:color w:val="000000"/>
                <w:sz w:val="20"/>
                <w:lang w:val="en-CA" w:eastAsia="en-CA" w:bidi="ar-LB"/>
              </w:rPr>
            </w:pPr>
            <w:r>
              <w:rPr>
                <w:color w:val="000000"/>
                <w:sz w:val="20"/>
                <w:lang w:eastAsia="en-CA" w:bidi="ar-LB"/>
              </w:rPr>
              <w:t>70,000</w:t>
            </w:r>
          </w:p>
        </w:tc>
        <w:tc>
          <w:tcPr>
            <w:tcW w:w="609" w:type="pct"/>
            <w:tcBorders>
              <w:top w:val="nil"/>
              <w:left w:val="nil"/>
              <w:bottom w:val="single" w:sz="4" w:space="0" w:color="auto"/>
              <w:right w:val="single" w:sz="4" w:space="0" w:color="auto"/>
            </w:tcBorders>
            <w:noWrap/>
            <w:vAlign w:val="center"/>
            <w:hideMark/>
          </w:tcPr>
          <w:p w14:paraId="05124689" w14:textId="77777777" w:rsidR="002E05B3" w:rsidRDefault="002E05B3">
            <w:pPr>
              <w:jc w:val="right"/>
              <w:rPr>
                <w:color w:val="000000"/>
                <w:sz w:val="20"/>
                <w:lang w:val="en-CA" w:eastAsia="en-CA" w:bidi="ar-LB"/>
              </w:rPr>
            </w:pPr>
            <w:r>
              <w:rPr>
                <w:color w:val="000000"/>
                <w:sz w:val="20"/>
                <w:lang w:eastAsia="en-CA" w:bidi="ar-LB"/>
              </w:rPr>
              <w:t>20,000</w:t>
            </w:r>
          </w:p>
        </w:tc>
        <w:tc>
          <w:tcPr>
            <w:tcW w:w="536" w:type="pct"/>
            <w:tcBorders>
              <w:top w:val="nil"/>
              <w:left w:val="nil"/>
              <w:bottom w:val="single" w:sz="4" w:space="0" w:color="auto"/>
              <w:right w:val="single" w:sz="4" w:space="0" w:color="auto"/>
            </w:tcBorders>
            <w:noWrap/>
            <w:vAlign w:val="center"/>
            <w:hideMark/>
          </w:tcPr>
          <w:p w14:paraId="2928A0B5" w14:textId="77777777" w:rsidR="002E05B3" w:rsidRDefault="002E05B3">
            <w:pPr>
              <w:jc w:val="right"/>
              <w:rPr>
                <w:color w:val="000000"/>
                <w:sz w:val="20"/>
                <w:lang w:val="en-CA" w:eastAsia="en-CA" w:bidi="ar-LB"/>
              </w:rPr>
            </w:pPr>
            <w:r>
              <w:rPr>
                <w:color w:val="000000"/>
                <w:sz w:val="20"/>
                <w:lang w:eastAsia="en-CA" w:bidi="ar-LB"/>
              </w:rPr>
              <w:t>30,000</w:t>
            </w:r>
          </w:p>
        </w:tc>
        <w:tc>
          <w:tcPr>
            <w:tcW w:w="539" w:type="pct"/>
            <w:tcBorders>
              <w:top w:val="nil"/>
              <w:left w:val="nil"/>
              <w:bottom w:val="single" w:sz="4" w:space="0" w:color="auto"/>
              <w:right w:val="single" w:sz="4" w:space="0" w:color="auto"/>
            </w:tcBorders>
            <w:noWrap/>
            <w:vAlign w:val="center"/>
            <w:hideMark/>
          </w:tcPr>
          <w:p w14:paraId="16A9F64E" w14:textId="77777777" w:rsidR="002E05B3" w:rsidRDefault="002E05B3">
            <w:pPr>
              <w:jc w:val="right"/>
              <w:rPr>
                <w:color w:val="000000"/>
                <w:sz w:val="20"/>
                <w:lang w:val="en-CA" w:eastAsia="en-CA" w:bidi="ar-LB"/>
              </w:rPr>
            </w:pPr>
            <w:r>
              <w:rPr>
                <w:color w:val="000000"/>
                <w:sz w:val="20"/>
                <w:lang w:eastAsia="en-CA" w:bidi="ar-LB"/>
              </w:rPr>
              <w:t>45,000</w:t>
            </w:r>
          </w:p>
        </w:tc>
      </w:tr>
      <w:tr w:rsidR="002E05B3" w14:paraId="597A5049" w14:textId="77777777" w:rsidTr="002E05B3">
        <w:trPr>
          <w:trHeight w:val="230"/>
        </w:trPr>
        <w:tc>
          <w:tcPr>
            <w:tcW w:w="1101" w:type="pct"/>
            <w:tcBorders>
              <w:top w:val="nil"/>
              <w:left w:val="single" w:sz="4" w:space="0" w:color="auto"/>
              <w:bottom w:val="single" w:sz="4" w:space="0" w:color="auto"/>
              <w:right w:val="single" w:sz="4" w:space="0" w:color="auto"/>
            </w:tcBorders>
            <w:vAlign w:val="center"/>
            <w:hideMark/>
          </w:tcPr>
          <w:p w14:paraId="63230AB7" w14:textId="56FC5C90" w:rsidR="002E05B3" w:rsidRDefault="00935A49" w:rsidP="002E05B3">
            <w:pPr>
              <w:bidi/>
              <w:jc w:val="left"/>
              <w:rPr>
                <w:color w:val="000000"/>
                <w:sz w:val="20"/>
                <w:lang w:val="en-CA" w:eastAsia="en-CA" w:bidi="ar-LB"/>
              </w:rPr>
            </w:pPr>
            <w:r>
              <w:rPr>
                <w:color w:val="000000"/>
                <w:sz w:val="20"/>
                <w:rtl/>
                <w:lang w:eastAsia="en-CA" w:bidi="ar-LB"/>
              </w:rPr>
              <w:t>رصد الأداء</w:t>
            </w:r>
          </w:p>
        </w:tc>
        <w:tc>
          <w:tcPr>
            <w:tcW w:w="535" w:type="pct"/>
            <w:tcBorders>
              <w:top w:val="nil"/>
              <w:left w:val="nil"/>
              <w:bottom w:val="single" w:sz="4" w:space="0" w:color="auto"/>
              <w:right w:val="single" w:sz="4" w:space="0" w:color="auto"/>
            </w:tcBorders>
            <w:noWrap/>
            <w:vAlign w:val="center"/>
            <w:hideMark/>
          </w:tcPr>
          <w:p w14:paraId="525EEC11" w14:textId="77777777" w:rsidR="002E05B3" w:rsidRDefault="002E05B3">
            <w:pPr>
              <w:jc w:val="right"/>
              <w:rPr>
                <w:color w:val="000000"/>
                <w:sz w:val="20"/>
                <w:lang w:val="en-CA" w:eastAsia="en-CA" w:bidi="ar-LB"/>
              </w:rPr>
            </w:pPr>
            <w:r>
              <w:rPr>
                <w:color w:val="000000"/>
                <w:sz w:val="20"/>
                <w:lang w:eastAsia="en-CA" w:bidi="ar-LB"/>
              </w:rPr>
              <w:t>40,000</w:t>
            </w:r>
          </w:p>
        </w:tc>
        <w:tc>
          <w:tcPr>
            <w:tcW w:w="535" w:type="pct"/>
            <w:tcBorders>
              <w:top w:val="nil"/>
              <w:left w:val="nil"/>
              <w:bottom w:val="single" w:sz="4" w:space="0" w:color="auto"/>
              <w:right w:val="single" w:sz="4" w:space="0" w:color="auto"/>
            </w:tcBorders>
            <w:noWrap/>
            <w:vAlign w:val="center"/>
            <w:hideMark/>
          </w:tcPr>
          <w:p w14:paraId="1E931CFF" w14:textId="77777777" w:rsidR="002E05B3" w:rsidRDefault="002E05B3">
            <w:pPr>
              <w:jc w:val="right"/>
              <w:rPr>
                <w:color w:val="000000"/>
                <w:sz w:val="20"/>
                <w:lang w:val="en-CA" w:eastAsia="en-CA" w:bidi="ar-LB"/>
              </w:rPr>
            </w:pPr>
            <w:r>
              <w:rPr>
                <w:color w:val="000000"/>
                <w:sz w:val="20"/>
                <w:lang w:eastAsia="en-CA" w:bidi="ar-LB"/>
              </w:rPr>
              <w:t>20,000</w:t>
            </w:r>
          </w:p>
        </w:tc>
        <w:tc>
          <w:tcPr>
            <w:tcW w:w="534" w:type="pct"/>
            <w:tcBorders>
              <w:top w:val="nil"/>
              <w:left w:val="nil"/>
              <w:bottom w:val="single" w:sz="4" w:space="0" w:color="auto"/>
              <w:right w:val="single" w:sz="4" w:space="0" w:color="auto"/>
            </w:tcBorders>
            <w:noWrap/>
            <w:vAlign w:val="center"/>
            <w:hideMark/>
          </w:tcPr>
          <w:p w14:paraId="0CCC2DCB" w14:textId="77777777" w:rsidR="002E05B3" w:rsidRDefault="002E05B3">
            <w:pPr>
              <w:jc w:val="right"/>
              <w:rPr>
                <w:color w:val="000000"/>
                <w:sz w:val="20"/>
                <w:lang w:val="en-CA" w:eastAsia="en-CA" w:bidi="ar-LB"/>
              </w:rPr>
            </w:pPr>
            <w:r>
              <w:rPr>
                <w:color w:val="000000"/>
                <w:sz w:val="20"/>
                <w:lang w:eastAsia="en-CA" w:bidi="ar-LB"/>
              </w:rPr>
              <w:t>30,000</w:t>
            </w:r>
          </w:p>
        </w:tc>
        <w:tc>
          <w:tcPr>
            <w:tcW w:w="612" w:type="pct"/>
            <w:tcBorders>
              <w:top w:val="nil"/>
              <w:left w:val="nil"/>
              <w:bottom w:val="single" w:sz="4" w:space="0" w:color="auto"/>
              <w:right w:val="single" w:sz="4" w:space="0" w:color="auto"/>
            </w:tcBorders>
            <w:noWrap/>
            <w:vAlign w:val="center"/>
            <w:hideMark/>
          </w:tcPr>
          <w:p w14:paraId="10057F58" w14:textId="77777777" w:rsidR="002E05B3" w:rsidRDefault="002E05B3">
            <w:pPr>
              <w:jc w:val="right"/>
              <w:rPr>
                <w:color w:val="000000"/>
                <w:sz w:val="20"/>
                <w:lang w:val="en-CA" w:eastAsia="en-CA" w:bidi="ar-LB"/>
              </w:rPr>
            </w:pPr>
            <w:r>
              <w:rPr>
                <w:color w:val="000000"/>
                <w:sz w:val="20"/>
                <w:lang w:eastAsia="en-CA" w:bidi="ar-LB"/>
              </w:rPr>
              <w:t>40,000</w:t>
            </w:r>
          </w:p>
        </w:tc>
        <w:tc>
          <w:tcPr>
            <w:tcW w:w="609" w:type="pct"/>
            <w:tcBorders>
              <w:top w:val="nil"/>
              <w:left w:val="nil"/>
              <w:bottom w:val="single" w:sz="4" w:space="0" w:color="auto"/>
              <w:right w:val="single" w:sz="4" w:space="0" w:color="auto"/>
            </w:tcBorders>
            <w:noWrap/>
            <w:vAlign w:val="center"/>
            <w:hideMark/>
          </w:tcPr>
          <w:p w14:paraId="3DF30818" w14:textId="77777777" w:rsidR="002E05B3" w:rsidRDefault="002E05B3">
            <w:pPr>
              <w:jc w:val="right"/>
              <w:rPr>
                <w:color w:val="000000"/>
                <w:sz w:val="20"/>
                <w:lang w:val="en-CA" w:eastAsia="en-CA" w:bidi="ar-LB"/>
              </w:rPr>
            </w:pPr>
            <w:r>
              <w:rPr>
                <w:color w:val="000000"/>
                <w:sz w:val="20"/>
                <w:lang w:eastAsia="en-CA" w:bidi="ar-LB"/>
              </w:rPr>
              <w:t>15,000</w:t>
            </w:r>
          </w:p>
        </w:tc>
        <w:tc>
          <w:tcPr>
            <w:tcW w:w="536" w:type="pct"/>
            <w:tcBorders>
              <w:top w:val="nil"/>
              <w:left w:val="nil"/>
              <w:bottom w:val="single" w:sz="4" w:space="0" w:color="auto"/>
              <w:right w:val="single" w:sz="4" w:space="0" w:color="auto"/>
            </w:tcBorders>
            <w:noWrap/>
            <w:vAlign w:val="center"/>
            <w:hideMark/>
          </w:tcPr>
          <w:p w14:paraId="2F8A523E" w14:textId="77777777" w:rsidR="002E05B3" w:rsidRDefault="002E05B3">
            <w:pPr>
              <w:jc w:val="right"/>
              <w:rPr>
                <w:color w:val="000000"/>
                <w:sz w:val="20"/>
                <w:lang w:val="en-CA" w:eastAsia="en-CA" w:bidi="ar-LB"/>
              </w:rPr>
            </w:pPr>
            <w:r>
              <w:rPr>
                <w:color w:val="000000"/>
                <w:sz w:val="20"/>
                <w:lang w:eastAsia="en-CA" w:bidi="ar-LB"/>
              </w:rPr>
              <w:t>20,000</w:t>
            </w:r>
          </w:p>
        </w:tc>
        <w:tc>
          <w:tcPr>
            <w:tcW w:w="539" w:type="pct"/>
            <w:tcBorders>
              <w:top w:val="nil"/>
              <w:left w:val="nil"/>
              <w:bottom w:val="single" w:sz="4" w:space="0" w:color="auto"/>
              <w:right w:val="single" w:sz="4" w:space="0" w:color="auto"/>
            </w:tcBorders>
            <w:noWrap/>
            <w:vAlign w:val="center"/>
            <w:hideMark/>
          </w:tcPr>
          <w:p w14:paraId="6881DFF9" w14:textId="77777777" w:rsidR="002E05B3" w:rsidRDefault="002E05B3">
            <w:pPr>
              <w:jc w:val="right"/>
              <w:rPr>
                <w:color w:val="000000"/>
                <w:sz w:val="20"/>
                <w:lang w:val="en-CA" w:eastAsia="en-CA" w:bidi="ar-LB"/>
              </w:rPr>
            </w:pPr>
            <w:r>
              <w:rPr>
                <w:color w:val="000000"/>
                <w:sz w:val="20"/>
                <w:lang w:eastAsia="en-CA" w:bidi="ar-LB"/>
              </w:rPr>
              <w:t>30,000</w:t>
            </w:r>
          </w:p>
        </w:tc>
      </w:tr>
      <w:tr w:rsidR="002E05B3" w14:paraId="2AE594CE" w14:textId="77777777" w:rsidTr="002E05B3">
        <w:trPr>
          <w:trHeight w:val="296"/>
        </w:trPr>
        <w:tc>
          <w:tcPr>
            <w:tcW w:w="1101" w:type="pct"/>
            <w:tcBorders>
              <w:top w:val="nil"/>
              <w:left w:val="single" w:sz="4" w:space="0" w:color="auto"/>
              <w:bottom w:val="single" w:sz="4" w:space="0" w:color="auto"/>
              <w:right w:val="single" w:sz="4" w:space="0" w:color="auto"/>
            </w:tcBorders>
            <w:vAlign w:val="center"/>
            <w:hideMark/>
          </w:tcPr>
          <w:p w14:paraId="4466F1E3" w14:textId="4A05138F" w:rsidR="002E05B3" w:rsidRDefault="00935A49" w:rsidP="002E05B3">
            <w:pPr>
              <w:bidi/>
              <w:jc w:val="left"/>
              <w:rPr>
                <w:color w:val="000000"/>
                <w:sz w:val="20"/>
                <w:lang w:val="en-CA" w:eastAsia="en-CA" w:bidi="ar-LB"/>
              </w:rPr>
            </w:pPr>
            <w:r>
              <w:rPr>
                <w:color w:val="000000"/>
                <w:sz w:val="20"/>
                <w:rtl/>
                <w:lang w:eastAsia="en-CA" w:bidi="ar-LB"/>
              </w:rPr>
              <w:t>التقييم والإبلاغ</w:t>
            </w:r>
          </w:p>
        </w:tc>
        <w:tc>
          <w:tcPr>
            <w:tcW w:w="535" w:type="pct"/>
            <w:tcBorders>
              <w:top w:val="nil"/>
              <w:left w:val="nil"/>
              <w:bottom w:val="single" w:sz="4" w:space="0" w:color="auto"/>
              <w:right w:val="single" w:sz="4" w:space="0" w:color="auto"/>
            </w:tcBorders>
            <w:noWrap/>
            <w:vAlign w:val="center"/>
            <w:hideMark/>
          </w:tcPr>
          <w:p w14:paraId="3C5A647C" w14:textId="77777777" w:rsidR="002E05B3" w:rsidRDefault="002E05B3">
            <w:pPr>
              <w:jc w:val="right"/>
              <w:rPr>
                <w:color w:val="000000"/>
                <w:sz w:val="20"/>
                <w:lang w:val="en-CA" w:eastAsia="en-CA" w:bidi="ar-LB"/>
              </w:rPr>
            </w:pPr>
            <w:r>
              <w:rPr>
                <w:color w:val="000000"/>
                <w:sz w:val="20"/>
                <w:lang w:eastAsia="en-CA" w:bidi="ar-LB"/>
              </w:rPr>
              <w:t>10,000</w:t>
            </w:r>
          </w:p>
        </w:tc>
        <w:tc>
          <w:tcPr>
            <w:tcW w:w="535" w:type="pct"/>
            <w:tcBorders>
              <w:top w:val="nil"/>
              <w:left w:val="nil"/>
              <w:bottom w:val="single" w:sz="4" w:space="0" w:color="auto"/>
              <w:right w:val="single" w:sz="4" w:space="0" w:color="auto"/>
            </w:tcBorders>
            <w:noWrap/>
            <w:vAlign w:val="center"/>
            <w:hideMark/>
          </w:tcPr>
          <w:p w14:paraId="72CDCCC6" w14:textId="77777777" w:rsidR="002E05B3" w:rsidRDefault="002E05B3">
            <w:pPr>
              <w:jc w:val="right"/>
              <w:rPr>
                <w:color w:val="000000"/>
                <w:sz w:val="20"/>
                <w:lang w:val="en-CA" w:eastAsia="en-CA" w:bidi="ar-LB"/>
              </w:rPr>
            </w:pPr>
            <w:r>
              <w:rPr>
                <w:color w:val="000000"/>
                <w:sz w:val="20"/>
                <w:lang w:eastAsia="en-CA" w:bidi="ar-LB"/>
              </w:rPr>
              <w:t>10,000</w:t>
            </w:r>
          </w:p>
        </w:tc>
        <w:tc>
          <w:tcPr>
            <w:tcW w:w="534" w:type="pct"/>
            <w:tcBorders>
              <w:top w:val="nil"/>
              <w:left w:val="nil"/>
              <w:bottom w:val="single" w:sz="4" w:space="0" w:color="auto"/>
              <w:right w:val="single" w:sz="4" w:space="0" w:color="auto"/>
            </w:tcBorders>
            <w:noWrap/>
            <w:vAlign w:val="center"/>
            <w:hideMark/>
          </w:tcPr>
          <w:p w14:paraId="5C35BF10" w14:textId="77777777" w:rsidR="002E05B3" w:rsidRDefault="002E05B3">
            <w:pPr>
              <w:jc w:val="right"/>
              <w:rPr>
                <w:color w:val="000000"/>
                <w:sz w:val="20"/>
                <w:lang w:val="en-CA" w:eastAsia="en-CA" w:bidi="ar-LB"/>
              </w:rPr>
            </w:pPr>
            <w:r>
              <w:rPr>
                <w:color w:val="000000"/>
                <w:sz w:val="20"/>
                <w:lang w:eastAsia="en-CA" w:bidi="ar-LB"/>
              </w:rPr>
              <w:t>10,000</w:t>
            </w:r>
          </w:p>
        </w:tc>
        <w:tc>
          <w:tcPr>
            <w:tcW w:w="612" w:type="pct"/>
            <w:tcBorders>
              <w:top w:val="nil"/>
              <w:left w:val="nil"/>
              <w:bottom w:val="single" w:sz="4" w:space="0" w:color="auto"/>
              <w:right w:val="single" w:sz="4" w:space="0" w:color="auto"/>
            </w:tcBorders>
            <w:noWrap/>
            <w:vAlign w:val="center"/>
            <w:hideMark/>
          </w:tcPr>
          <w:p w14:paraId="14EFC1AD" w14:textId="77777777" w:rsidR="002E05B3" w:rsidRDefault="002E05B3">
            <w:pPr>
              <w:jc w:val="right"/>
              <w:rPr>
                <w:color w:val="000000"/>
                <w:sz w:val="20"/>
                <w:lang w:val="en-CA" w:eastAsia="en-CA" w:bidi="ar-LB"/>
              </w:rPr>
            </w:pPr>
            <w:r>
              <w:rPr>
                <w:color w:val="000000"/>
                <w:sz w:val="20"/>
                <w:lang w:eastAsia="en-CA" w:bidi="ar-LB"/>
              </w:rPr>
              <w:t>10,000</w:t>
            </w:r>
          </w:p>
        </w:tc>
        <w:tc>
          <w:tcPr>
            <w:tcW w:w="609" w:type="pct"/>
            <w:tcBorders>
              <w:top w:val="nil"/>
              <w:left w:val="nil"/>
              <w:bottom w:val="single" w:sz="4" w:space="0" w:color="auto"/>
              <w:right w:val="single" w:sz="4" w:space="0" w:color="auto"/>
            </w:tcBorders>
            <w:noWrap/>
            <w:vAlign w:val="center"/>
            <w:hideMark/>
          </w:tcPr>
          <w:p w14:paraId="4CE5BCCC" w14:textId="77777777" w:rsidR="002E05B3" w:rsidRDefault="002E05B3">
            <w:pPr>
              <w:jc w:val="right"/>
              <w:rPr>
                <w:color w:val="000000"/>
                <w:sz w:val="20"/>
                <w:lang w:val="en-CA" w:eastAsia="en-CA" w:bidi="ar-LB"/>
              </w:rPr>
            </w:pPr>
            <w:r>
              <w:rPr>
                <w:color w:val="000000"/>
                <w:sz w:val="20"/>
                <w:lang w:eastAsia="en-CA" w:bidi="ar-LB"/>
              </w:rPr>
              <w:t>10,000</w:t>
            </w:r>
          </w:p>
        </w:tc>
        <w:tc>
          <w:tcPr>
            <w:tcW w:w="536" w:type="pct"/>
            <w:tcBorders>
              <w:top w:val="nil"/>
              <w:left w:val="nil"/>
              <w:bottom w:val="single" w:sz="4" w:space="0" w:color="auto"/>
              <w:right w:val="single" w:sz="4" w:space="0" w:color="auto"/>
            </w:tcBorders>
            <w:noWrap/>
            <w:vAlign w:val="center"/>
            <w:hideMark/>
          </w:tcPr>
          <w:p w14:paraId="2488CBBB" w14:textId="77777777" w:rsidR="002E05B3" w:rsidRDefault="002E05B3">
            <w:pPr>
              <w:jc w:val="right"/>
              <w:rPr>
                <w:color w:val="000000"/>
                <w:sz w:val="20"/>
                <w:lang w:val="en-CA" w:eastAsia="en-CA" w:bidi="ar-LB"/>
              </w:rPr>
            </w:pPr>
            <w:r>
              <w:rPr>
                <w:color w:val="000000"/>
                <w:sz w:val="20"/>
                <w:lang w:eastAsia="en-CA" w:bidi="ar-LB"/>
              </w:rPr>
              <w:t>10,000</w:t>
            </w:r>
          </w:p>
        </w:tc>
        <w:tc>
          <w:tcPr>
            <w:tcW w:w="539" w:type="pct"/>
            <w:tcBorders>
              <w:top w:val="nil"/>
              <w:left w:val="nil"/>
              <w:bottom w:val="single" w:sz="4" w:space="0" w:color="auto"/>
              <w:right w:val="single" w:sz="4" w:space="0" w:color="auto"/>
            </w:tcBorders>
            <w:noWrap/>
            <w:vAlign w:val="center"/>
            <w:hideMark/>
          </w:tcPr>
          <w:p w14:paraId="2EFC94CF" w14:textId="77777777" w:rsidR="002E05B3" w:rsidRDefault="002E05B3">
            <w:pPr>
              <w:jc w:val="right"/>
              <w:rPr>
                <w:color w:val="000000"/>
                <w:sz w:val="20"/>
                <w:lang w:val="en-CA" w:eastAsia="en-CA" w:bidi="ar-LB"/>
              </w:rPr>
            </w:pPr>
            <w:r>
              <w:rPr>
                <w:color w:val="000000"/>
                <w:sz w:val="20"/>
                <w:lang w:eastAsia="en-CA" w:bidi="ar-LB"/>
              </w:rPr>
              <w:t>10,000</w:t>
            </w:r>
          </w:p>
        </w:tc>
      </w:tr>
      <w:tr w:rsidR="002E05B3" w14:paraId="68C645CD" w14:textId="77777777" w:rsidTr="002E05B3">
        <w:trPr>
          <w:trHeight w:val="43"/>
        </w:trPr>
        <w:tc>
          <w:tcPr>
            <w:tcW w:w="1101" w:type="pct"/>
            <w:tcBorders>
              <w:top w:val="single" w:sz="4" w:space="0" w:color="auto"/>
              <w:left w:val="single" w:sz="4" w:space="0" w:color="auto"/>
              <w:bottom w:val="single" w:sz="4" w:space="0" w:color="auto"/>
              <w:right w:val="single" w:sz="4" w:space="0" w:color="auto"/>
            </w:tcBorders>
            <w:vAlign w:val="center"/>
            <w:hideMark/>
          </w:tcPr>
          <w:p w14:paraId="448A60E0" w14:textId="3C19CE7A" w:rsidR="002E05B3" w:rsidRDefault="00935A49" w:rsidP="00935A49">
            <w:pPr>
              <w:bidi/>
              <w:jc w:val="left"/>
              <w:rPr>
                <w:b/>
                <w:bCs/>
                <w:color w:val="000000"/>
                <w:sz w:val="20"/>
                <w:lang w:val="en-CA" w:eastAsia="en-CA" w:bidi="ar-LB"/>
              </w:rPr>
            </w:pPr>
            <w:r>
              <w:rPr>
                <w:b/>
                <w:bCs/>
                <w:color w:val="000000"/>
                <w:sz w:val="20"/>
                <w:rtl/>
                <w:lang w:eastAsia="en-CA" w:bidi="ar-LB"/>
              </w:rPr>
              <w:t>مجموع التكاليف (دولار أمريكي)</w:t>
            </w:r>
          </w:p>
        </w:tc>
        <w:tc>
          <w:tcPr>
            <w:tcW w:w="535" w:type="pct"/>
            <w:tcBorders>
              <w:top w:val="single" w:sz="4" w:space="0" w:color="auto"/>
              <w:left w:val="nil"/>
              <w:bottom w:val="single" w:sz="4" w:space="0" w:color="auto"/>
              <w:right w:val="single" w:sz="4" w:space="0" w:color="auto"/>
            </w:tcBorders>
            <w:noWrap/>
            <w:vAlign w:val="center"/>
            <w:hideMark/>
          </w:tcPr>
          <w:p w14:paraId="0BB35A81" w14:textId="77777777" w:rsidR="002E05B3" w:rsidRDefault="002E05B3">
            <w:pPr>
              <w:jc w:val="right"/>
              <w:rPr>
                <w:b/>
                <w:bCs/>
                <w:color w:val="000000"/>
                <w:sz w:val="20"/>
                <w:lang w:val="en-CA" w:eastAsia="en-CA" w:bidi="ar-LB"/>
              </w:rPr>
            </w:pPr>
            <w:r>
              <w:rPr>
                <w:b/>
                <w:bCs/>
                <w:color w:val="000000"/>
                <w:sz w:val="20"/>
                <w:lang w:eastAsia="en-CA" w:bidi="ar-LB"/>
              </w:rPr>
              <w:t>710,000</w:t>
            </w:r>
          </w:p>
        </w:tc>
        <w:tc>
          <w:tcPr>
            <w:tcW w:w="535" w:type="pct"/>
            <w:tcBorders>
              <w:top w:val="single" w:sz="4" w:space="0" w:color="auto"/>
              <w:left w:val="nil"/>
              <w:bottom w:val="single" w:sz="4" w:space="0" w:color="auto"/>
              <w:right w:val="single" w:sz="4" w:space="0" w:color="auto"/>
            </w:tcBorders>
            <w:noWrap/>
            <w:vAlign w:val="center"/>
            <w:hideMark/>
          </w:tcPr>
          <w:p w14:paraId="7AA3B444" w14:textId="77777777" w:rsidR="002E05B3" w:rsidRDefault="002E05B3">
            <w:pPr>
              <w:jc w:val="right"/>
              <w:rPr>
                <w:b/>
                <w:bCs/>
                <w:color w:val="000000"/>
                <w:sz w:val="20"/>
                <w:lang w:val="en-CA" w:eastAsia="en-CA" w:bidi="ar-LB"/>
              </w:rPr>
            </w:pPr>
            <w:r>
              <w:rPr>
                <w:b/>
                <w:bCs/>
                <w:color w:val="000000"/>
                <w:sz w:val="20"/>
                <w:lang w:eastAsia="en-CA" w:bidi="ar-LB"/>
              </w:rPr>
              <w:t>360,000</w:t>
            </w:r>
          </w:p>
        </w:tc>
        <w:tc>
          <w:tcPr>
            <w:tcW w:w="534" w:type="pct"/>
            <w:tcBorders>
              <w:top w:val="single" w:sz="4" w:space="0" w:color="auto"/>
              <w:left w:val="nil"/>
              <w:bottom w:val="single" w:sz="4" w:space="0" w:color="auto"/>
              <w:right w:val="single" w:sz="4" w:space="0" w:color="auto"/>
            </w:tcBorders>
            <w:noWrap/>
            <w:vAlign w:val="center"/>
            <w:hideMark/>
          </w:tcPr>
          <w:p w14:paraId="754797C0" w14:textId="77777777" w:rsidR="002E05B3" w:rsidRDefault="002E05B3">
            <w:pPr>
              <w:jc w:val="right"/>
              <w:rPr>
                <w:b/>
                <w:bCs/>
                <w:color w:val="000000"/>
                <w:sz w:val="20"/>
                <w:lang w:val="en-CA" w:eastAsia="en-CA" w:bidi="ar-LB"/>
              </w:rPr>
            </w:pPr>
            <w:r>
              <w:rPr>
                <w:b/>
                <w:bCs/>
                <w:color w:val="000000"/>
                <w:sz w:val="20"/>
                <w:lang w:eastAsia="en-CA" w:bidi="ar-LB"/>
              </w:rPr>
              <w:t>2,020,000</w:t>
            </w:r>
          </w:p>
        </w:tc>
        <w:tc>
          <w:tcPr>
            <w:tcW w:w="612" w:type="pct"/>
            <w:tcBorders>
              <w:top w:val="single" w:sz="4" w:space="0" w:color="auto"/>
              <w:left w:val="nil"/>
              <w:bottom w:val="single" w:sz="4" w:space="0" w:color="auto"/>
              <w:right w:val="single" w:sz="4" w:space="0" w:color="auto"/>
            </w:tcBorders>
            <w:noWrap/>
            <w:vAlign w:val="center"/>
            <w:hideMark/>
          </w:tcPr>
          <w:p w14:paraId="5695951D" w14:textId="77777777" w:rsidR="002E05B3" w:rsidRDefault="002E05B3">
            <w:pPr>
              <w:jc w:val="right"/>
              <w:rPr>
                <w:b/>
                <w:bCs/>
                <w:color w:val="000000"/>
                <w:sz w:val="20"/>
                <w:lang w:val="en-CA" w:eastAsia="en-CA" w:bidi="ar-LB"/>
              </w:rPr>
            </w:pPr>
            <w:r>
              <w:rPr>
                <w:b/>
                <w:bCs/>
                <w:color w:val="000000"/>
                <w:sz w:val="20"/>
                <w:lang w:eastAsia="en-CA" w:bidi="ar-LB"/>
              </w:rPr>
              <w:t>820,000</w:t>
            </w:r>
          </w:p>
        </w:tc>
        <w:tc>
          <w:tcPr>
            <w:tcW w:w="609" w:type="pct"/>
            <w:tcBorders>
              <w:top w:val="single" w:sz="4" w:space="0" w:color="auto"/>
              <w:left w:val="nil"/>
              <w:bottom w:val="single" w:sz="4" w:space="0" w:color="auto"/>
              <w:right w:val="single" w:sz="4" w:space="0" w:color="auto"/>
            </w:tcBorders>
            <w:noWrap/>
            <w:vAlign w:val="center"/>
            <w:hideMark/>
          </w:tcPr>
          <w:p w14:paraId="438656D2" w14:textId="77777777" w:rsidR="002E05B3" w:rsidRDefault="002E05B3">
            <w:pPr>
              <w:jc w:val="right"/>
              <w:rPr>
                <w:b/>
                <w:bCs/>
                <w:color w:val="000000"/>
                <w:sz w:val="20"/>
                <w:lang w:val="en-CA" w:eastAsia="en-CA" w:bidi="ar-LB"/>
              </w:rPr>
            </w:pPr>
            <w:r>
              <w:rPr>
                <w:b/>
                <w:bCs/>
                <w:color w:val="000000"/>
                <w:sz w:val="20"/>
                <w:lang w:eastAsia="en-CA" w:bidi="ar-LB"/>
              </w:rPr>
              <w:t>245,000</w:t>
            </w:r>
          </w:p>
        </w:tc>
        <w:tc>
          <w:tcPr>
            <w:tcW w:w="536" w:type="pct"/>
            <w:tcBorders>
              <w:top w:val="single" w:sz="4" w:space="0" w:color="auto"/>
              <w:left w:val="nil"/>
              <w:bottom w:val="single" w:sz="4" w:space="0" w:color="auto"/>
              <w:right w:val="single" w:sz="4" w:space="0" w:color="auto"/>
            </w:tcBorders>
            <w:noWrap/>
            <w:vAlign w:val="center"/>
            <w:hideMark/>
          </w:tcPr>
          <w:p w14:paraId="13BD959A" w14:textId="77777777" w:rsidR="002E05B3" w:rsidRDefault="002E05B3">
            <w:pPr>
              <w:jc w:val="right"/>
              <w:rPr>
                <w:b/>
                <w:bCs/>
                <w:color w:val="000000"/>
                <w:sz w:val="20"/>
                <w:lang w:val="en-CA" w:eastAsia="en-CA" w:bidi="ar-LB"/>
              </w:rPr>
            </w:pPr>
            <w:r>
              <w:rPr>
                <w:b/>
                <w:bCs/>
                <w:color w:val="000000"/>
                <w:sz w:val="20"/>
                <w:lang w:eastAsia="en-CA" w:bidi="ar-LB"/>
              </w:rPr>
              <w:t>360,000</w:t>
            </w:r>
          </w:p>
        </w:tc>
        <w:tc>
          <w:tcPr>
            <w:tcW w:w="539" w:type="pct"/>
            <w:tcBorders>
              <w:top w:val="single" w:sz="4" w:space="0" w:color="auto"/>
              <w:left w:val="nil"/>
              <w:bottom w:val="single" w:sz="4" w:space="0" w:color="auto"/>
              <w:right w:val="single" w:sz="4" w:space="0" w:color="auto"/>
            </w:tcBorders>
            <w:noWrap/>
            <w:vAlign w:val="center"/>
            <w:hideMark/>
          </w:tcPr>
          <w:p w14:paraId="6B20EA38" w14:textId="77777777" w:rsidR="002E05B3" w:rsidRDefault="002E05B3">
            <w:pPr>
              <w:jc w:val="right"/>
              <w:rPr>
                <w:b/>
                <w:bCs/>
                <w:color w:val="000000"/>
                <w:sz w:val="20"/>
                <w:lang w:val="en-CA" w:eastAsia="en-CA" w:bidi="ar-LB"/>
              </w:rPr>
            </w:pPr>
            <w:r>
              <w:rPr>
                <w:b/>
                <w:bCs/>
                <w:color w:val="000000"/>
                <w:sz w:val="20"/>
                <w:lang w:eastAsia="en-CA" w:bidi="ar-LB"/>
              </w:rPr>
              <w:t>535,000</w:t>
            </w:r>
          </w:p>
        </w:tc>
      </w:tr>
      <w:tr w:rsidR="002E05B3" w14:paraId="5649B3B9" w14:textId="77777777" w:rsidTr="002E05B3">
        <w:trPr>
          <w:trHeight w:val="111"/>
        </w:trPr>
        <w:tc>
          <w:tcPr>
            <w:tcW w:w="1101" w:type="pct"/>
            <w:tcBorders>
              <w:top w:val="single" w:sz="4" w:space="0" w:color="auto"/>
              <w:left w:val="single" w:sz="4" w:space="0" w:color="auto"/>
              <w:bottom w:val="single" w:sz="4" w:space="0" w:color="auto"/>
              <w:right w:val="single" w:sz="4" w:space="0" w:color="auto"/>
            </w:tcBorders>
            <w:vAlign w:val="center"/>
            <w:hideMark/>
          </w:tcPr>
          <w:p w14:paraId="1970B30D" w14:textId="2B4FD41E" w:rsidR="002E05B3" w:rsidRDefault="00935A49" w:rsidP="002E05B3">
            <w:pPr>
              <w:bidi/>
              <w:jc w:val="left"/>
              <w:rPr>
                <w:color w:val="000000"/>
                <w:sz w:val="20"/>
                <w:lang w:val="en-CA" w:eastAsia="en-CA" w:bidi="ar-LB"/>
              </w:rPr>
            </w:pPr>
            <w:r>
              <w:rPr>
                <w:color w:val="000000"/>
                <w:sz w:val="20"/>
                <w:rtl/>
                <w:lang w:eastAsia="en-CA" w:bidi="ar-LB"/>
              </w:rPr>
              <w:t>التدريب</w:t>
            </w:r>
            <w:r w:rsidR="002E05B3">
              <w:rPr>
                <w:color w:val="000000"/>
                <w:sz w:val="20"/>
                <w:lang w:eastAsia="en-CA" w:bidi="ar-LB"/>
              </w:rPr>
              <w:t xml:space="preserve"> </w:t>
            </w:r>
          </w:p>
        </w:tc>
        <w:tc>
          <w:tcPr>
            <w:tcW w:w="3899" w:type="pct"/>
            <w:gridSpan w:val="7"/>
            <w:tcBorders>
              <w:top w:val="single" w:sz="4" w:space="0" w:color="auto"/>
              <w:left w:val="nil"/>
              <w:bottom w:val="single" w:sz="4" w:space="0" w:color="auto"/>
              <w:right w:val="single" w:sz="4" w:space="0" w:color="auto"/>
            </w:tcBorders>
            <w:noWrap/>
            <w:vAlign w:val="center"/>
            <w:hideMark/>
          </w:tcPr>
          <w:p w14:paraId="1391AA94" w14:textId="77777777" w:rsidR="002E05B3" w:rsidRDefault="002E05B3">
            <w:pPr>
              <w:jc w:val="right"/>
              <w:rPr>
                <w:color w:val="000000"/>
                <w:sz w:val="20"/>
                <w:lang w:val="en-CA" w:eastAsia="en-CA" w:bidi="ar-LB"/>
              </w:rPr>
            </w:pPr>
            <w:r>
              <w:rPr>
                <w:color w:val="000000"/>
                <w:sz w:val="20"/>
                <w:lang w:eastAsia="en-CA" w:bidi="ar-LB"/>
              </w:rPr>
              <w:t>80,000</w:t>
            </w:r>
          </w:p>
        </w:tc>
      </w:tr>
      <w:tr w:rsidR="002E05B3" w14:paraId="56D4C86B" w14:textId="77777777" w:rsidTr="002E05B3">
        <w:trPr>
          <w:trHeight w:val="156"/>
        </w:trPr>
        <w:tc>
          <w:tcPr>
            <w:tcW w:w="1101" w:type="pct"/>
            <w:tcBorders>
              <w:top w:val="single" w:sz="4" w:space="0" w:color="auto"/>
              <w:left w:val="single" w:sz="4" w:space="0" w:color="auto"/>
              <w:bottom w:val="single" w:sz="4" w:space="0" w:color="auto"/>
              <w:right w:val="single" w:sz="4" w:space="0" w:color="auto"/>
            </w:tcBorders>
            <w:vAlign w:val="center"/>
            <w:hideMark/>
          </w:tcPr>
          <w:p w14:paraId="6480B6BE" w14:textId="2409E3B9" w:rsidR="002E05B3" w:rsidRDefault="00935A49" w:rsidP="002E05B3">
            <w:pPr>
              <w:bidi/>
              <w:jc w:val="left"/>
              <w:rPr>
                <w:b/>
                <w:bCs/>
                <w:color w:val="000000"/>
                <w:sz w:val="20"/>
                <w:lang w:val="en-CA" w:eastAsia="en-CA" w:bidi="ar-LB"/>
              </w:rPr>
            </w:pPr>
            <w:r>
              <w:rPr>
                <w:b/>
                <w:bCs/>
                <w:color w:val="000000"/>
                <w:sz w:val="20"/>
                <w:rtl/>
                <w:lang w:eastAsia="en-CA" w:bidi="ar-LB"/>
              </w:rPr>
              <w:t>المجموع الكلى (دولار أمريكي)</w:t>
            </w:r>
          </w:p>
        </w:tc>
        <w:tc>
          <w:tcPr>
            <w:tcW w:w="3899" w:type="pct"/>
            <w:gridSpan w:val="7"/>
            <w:tcBorders>
              <w:top w:val="single" w:sz="4" w:space="0" w:color="auto"/>
              <w:left w:val="nil"/>
              <w:bottom w:val="single" w:sz="4" w:space="0" w:color="auto"/>
              <w:right w:val="single" w:sz="4" w:space="0" w:color="auto"/>
            </w:tcBorders>
            <w:noWrap/>
            <w:vAlign w:val="center"/>
            <w:hideMark/>
          </w:tcPr>
          <w:p w14:paraId="38EF7E80" w14:textId="77777777" w:rsidR="002E05B3" w:rsidRDefault="002E05B3">
            <w:pPr>
              <w:jc w:val="right"/>
              <w:rPr>
                <w:b/>
                <w:bCs/>
                <w:color w:val="000000"/>
                <w:sz w:val="20"/>
                <w:lang w:val="en-CA" w:eastAsia="en-CA" w:bidi="ar-LB"/>
              </w:rPr>
            </w:pPr>
            <w:r>
              <w:rPr>
                <w:b/>
                <w:bCs/>
                <w:color w:val="000000"/>
                <w:sz w:val="20"/>
                <w:lang w:eastAsia="en-CA" w:bidi="ar-LB"/>
              </w:rPr>
              <w:t>5,130,000</w:t>
            </w:r>
          </w:p>
        </w:tc>
      </w:tr>
    </w:tbl>
    <w:p w14:paraId="5722BF8D" w14:textId="12FB53D1" w:rsidR="002E05B3" w:rsidRDefault="00935A49" w:rsidP="002E05B3">
      <w:pPr>
        <w:pStyle w:val="StyleHeader4Para4Left0Firstline0"/>
        <w:numPr>
          <w:ilvl w:val="0"/>
          <w:numId w:val="0"/>
        </w:numPr>
        <w:bidi/>
        <w:jc w:val="left"/>
        <w:rPr>
          <w:rtl/>
          <w:lang w:val="en-US" w:bidi="ar-LB"/>
        </w:rPr>
      </w:pPr>
      <w:r>
        <w:rPr>
          <w:rtl/>
          <w:lang w:bidi="ar-LB"/>
        </w:rPr>
        <w:t xml:space="preserve">* </w:t>
      </w:r>
      <w:r>
        <w:rPr>
          <w:lang w:val="en-US" w:bidi="ar-LB"/>
        </w:rPr>
        <w:t>HP</w:t>
      </w:r>
      <w:r>
        <w:rPr>
          <w:rtl/>
          <w:lang w:val="en-US" w:bidi="ar-LB"/>
        </w:rPr>
        <w:t xml:space="preserve"> = </w:t>
      </w:r>
      <w:r w:rsidR="00C37E6D">
        <w:rPr>
          <w:rtl/>
          <w:lang w:val="en-US" w:bidi="ar-LB"/>
        </w:rPr>
        <w:t>مضخة حرارية</w:t>
      </w:r>
    </w:p>
    <w:p w14:paraId="6576A095" w14:textId="77777777" w:rsidR="00C37E6D" w:rsidRPr="00935A49" w:rsidRDefault="00C37E6D" w:rsidP="00C37E6D">
      <w:pPr>
        <w:pStyle w:val="StyleHeader4Para4Left0Firstline0"/>
        <w:numPr>
          <w:ilvl w:val="0"/>
          <w:numId w:val="0"/>
        </w:numPr>
        <w:bidi/>
        <w:jc w:val="left"/>
        <w:rPr>
          <w:rtl/>
          <w:lang w:val="en-US" w:bidi="ar-LB"/>
        </w:rPr>
      </w:pPr>
    </w:p>
    <w:p w14:paraId="010A9084" w14:textId="019E4FEA" w:rsidR="00833599" w:rsidRPr="00200F80" w:rsidRDefault="00833599" w:rsidP="00114F10">
      <w:pPr>
        <w:pStyle w:val="StyleHeader4Para4Left0Firstline0"/>
        <w:numPr>
          <w:ilvl w:val="0"/>
          <w:numId w:val="0"/>
        </w:numPr>
        <w:bidi/>
        <w:jc w:val="center"/>
        <w:rPr>
          <w:b/>
          <w:bCs/>
          <w:sz w:val="26"/>
          <w:szCs w:val="26"/>
          <w:rtl/>
          <w:lang w:bidi="ar-LB"/>
        </w:rPr>
      </w:pPr>
      <w:r w:rsidRPr="00200F80">
        <w:rPr>
          <w:b/>
          <w:bCs/>
          <w:sz w:val="26"/>
          <w:szCs w:val="26"/>
          <w:rtl/>
          <w:lang w:bidi="ar-LB"/>
        </w:rPr>
        <w:t xml:space="preserve">تعليقات </w:t>
      </w:r>
      <w:r w:rsidR="00135FEA" w:rsidRPr="00200F80">
        <w:rPr>
          <w:b/>
          <w:bCs/>
          <w:sz w:val="26"/>
          <w:szCs w:val="26"/>
          <w:rtl/>
          <w:lang w:bidi="ar-LB"/>
        </w:rPr>
        <w:t xml:space="preserve">وتوصية </w:t>
      </w:r>
      <w:r w:rsidRPr="00200F80">
        <w:rPr>
          <w:b/>
          <w:bCs/>
          <w:sz w:val="26"/>
          <w:szCs w:val="26"/>
          <w:rtl/>
          <w:lang w:bidi="ar-LB"/>
        </w:rPr>
        <w:t xml:space="preserve">الأمانة </w:t>
      </w:r>
    </w:p>
    <w:p w14:paraId="6BA29A5C" w14:textId="7C7D11B6" w:rsidR="00833599" w:rsidRPr="00200F80" w:rsidRDefault="00833599" w:rsidP="00135FEA">
      <w:pPr>
        <w:pStyle w:val="StyleHeader4Para4Left0Firstline0"/>
        <w:numPr>
          <w:ilvl w:val="0"/>
          <w:numId w:val="0"/>
        </w:numPr>
        <w:bidi/>
        <w:jc w:val="left"/>
        <w:rPr>
          <w:b/>
          <w:bCs/>
          <w:sz w:val="26"/>
          <w:szCs w:val="26"/>
          <w:rtl/>
          <w:lang w:bidi="ar-LB"/>
        </w:rPr>
      </w:pPr>
      <w:r w:rsidRPr="00200F80">
        <w:rPr>
          <w:b/>
          <w:bCs/>
          <w:sz w:val="26"/>
          <w:szCs w:val="26"/>
          <w:rtl/>
          <w:lang w:bidi="ar-LB"/>
        </w:rPr>
        <w:t>التعليقات</w:t>
      </w:r>
    </w:p>
    <w:p w14:paraId="0FACD924" w14:textId="4BD1983E" w:rsidR="003B0A0E" w:rsidRPr="003B0A0E" w:rsidRDefault="003B0A0E" w:rsidP="003B0A0E">
      <w:pPr>
        <w:pStyle w:val="StyleHeader4Para4Left0Firstline0"/>
        <w:numPr>
          <w:ilvl w:val="0"/>
          <w:numId w:val="0"/>
        </w:numPr>
        <w:bidi/>
        <w:jc w:val="left"/>
        <w:rPr>
          <w:sz w:val="28"/>
          <w:szCs w:val="28"/>
          <w:u w:val="single"/>
          <w:rtl/>
          <w:lang w:bidi="ar-LB"/>
        </w:rPr>
      </w:pPr>
      <w:r w:rsidRPr="003B0A0E">
        <w:rPr>
          <w:sz w:val="28"/>
          <w:szCs w:val="28"/>
          <w:u w:val="single"/>
          <w:rtl/>
          <w:lang w:bidi="ar-LB"/>
        </w:rPr>
        <w:t>التنسيق المؤسسي ووضع معايير دنيا لأداء الطاقة</w:t>
      </w:r>
    </w:p>
    <w:p w14:paraId="3F1ABE18" w14:textId="0B280427" w:rsidR="00833599" w:rsidRDefault="003B0A0E" w:rsidP="00240425">
      <w:pPr>
        <w:bidi/>
        <w:spacing w:before="240"/>
        <w:rPr>
          <w:sz w:val="26"/>
          <w:szCs w:val="26"/>
          <w:rtl/>
          <w:lang w:val="en-US" w:bidi="ar-LB"/>
        </w:rPr>
      </w:pPr>
      <w:r>
        <w:rPr>
          <w:sz w:val="26"/>
          <w:szCs w:val="26"/>
          <w:rtl/>
          <w:lang w:val="en-US" w:bidi="ar-LB"/>
        </w:rPr>
        <w:t>24</w:t>
      </w:r>
      <w:r w:rsidR="0018266B">
        <w:rPr>
          <w:sz w:val="26"/>
          <w:szCs w:val="26"/>
          <w:rtl/>
          <w:lang w:val="en-US" w:bidi="ar-LB"/>
        </w:rPr>
        <w:tab/>
      </w:r>
      <w:r w:rsidR="005B6FAB">
        <w:rPr>
          <w:sz w:val="26"/>
          <w:szCs w:val="26"/>
          <w:rtl/>
          <w:lang w:val="en-US" w:bidi="ar-LB"/>
        </w:rPr>
        <w:t xml:space="preserve">أكدت اليونيدو اشتراك ممثلين عن إدارة </w:t>
      </w:r>
      <w:r w:rsidR="00F86819">
        <w:rPr>
          <w:sz w:val="26"/>
          <w:szCs w:val="26"/>
          <w:rtl/>
          <w:lang w:val="en-US" w:bidi="ar-LB"/>
        </w:rPr>
        <w:t>ال</w:t>
      </w:r>
      <w:r w:rsidR="005B6FAB">
        <w:rPr>
          <w:sz w:val="26"/>
          <w:szCs w:val="26"/>
          <w:rtl/>
          <w:lang w:val="en-US" w:bidi="ar-LB"/>
        </w:rPr>
        <w:t xml:space="preserve">موارد </w:t>
      </w:r>
      <w:r w:rsidR="00F86819">
        <w:rPr>
          <w:sz w:val="26"/>
          <w:szCs w:val="26"/>
          <w:rtl/>
          <w:lang w:val="en-US" w:bidi="ar-LB"/>
        </w:rPr>
        <w:t>المعدنية</w:t>
      </w:r>
      <w:r w:rsidR="005B6FAB">
        <w:rPr>
          <w:sz w:val="26"/>
          <w:szCs w:val="26"/>
          <w:rtl/>
          <w:lang w:val="en-US" w:bidi="ar-LB"/>
        </w:rPr>
        <w:t xml:space="preserve"> والطاقة مع الوحدة الوطنية للأوزون خلال تنفيذ المشروع. </w:t>
      </w:r>
      <w:r w:rsidR="00033082">
        <w:rPr>
          <w:rFonts w:hint="cs"/>
          <w:sz w:val="26"/>
          <w:szCs w:val="26"/>
          <w:rtl/>
          <w:lang w:val="en-US" w:bidi="ar-LB"/>
        </w:rPr>
        <w:t>وتعتبر الحكومة تعاونهم</w:t>
      </w:r>
      <w:r w:rsidR="005B6FAB">
        <w:rPr>
          <w:sz w:val="26"/>
          <w:szCs w:val="26"/>
          <w:rtl/>
          <w:lang w:val="en-US" w:bidi="ar-LB"/>
        </w:rPr>
        <w:t xml:space="preserve"> حرجا نظرا لدورهم في وضع البرنامج </w:t>
      </w:r>
      <w:r w:rsidR="00033082">
        <w:rPr>
          <w:rFonts w:hint="cs"/>
          <w:sz w:val="26"/>
          <w:szCs w:val="26"/>
          <w:rtl/>
          <w:lang w:val="en-US" w:bidi="ar-LB"/>
        </w:rPr>
        <w:t>الوطني</w:t>
      </w:r>
      <w:r w:rsidR="005B6FAB">
        <w:rPr>
          <w:sz w:val="26"/>
          <w:szCs w:val="26"/>
          <w:rtl/>
          <w:lang w:val="en-US" w:bidi="ar-LB"/>
        </w:rPr>
        <w:t xml:space="preserve"> للتبريد في جنوب افريقيا وتنفيذ خطة تعديل </w:t>
      </w:r>
      <w:r w:rsidR="00033082">
        <w:rPr>
          <w:rFonts w:hint="cs"/>
          <w:sz w:val="26"/>
          <w:szCs w:val="26"/>
          <w:rtl/>
          <w:lang w:val="en-US" w:bidi="ar-LB"/>
        </w:rPr>
        <w:t>كيغالي</w:t>
      </w:r>
      <w:r w:rsidR="005B6FAB">
        <w:rPr>
          <w:sz w:val="26"/>
          <w:szCs w:val="26"/>
          <w:rtl/>
          <w:lang w:val="en-US" w:bidi="ar-LB"/>
        </w:rPr>
        <w:t xml:space="preserve"> للهيدروفلوروكربون.</w:t>
      </w:r>
      <w:r w:rsidR="001B1487">
        <w:rPr>
          <w:sz w:val="26"/>
          <w:szCs w:val="26"/>
          <w:rtl/>
          <w:lang w:val="en-US" w:bidi="ar-LB"/>
        </w:rPr>
        <w:t xml:space="preserve"> وسيقوم المشروع بدور منصة لوضع معايير أداء كفاءة الطاقة لمبردات </w:t>
      </w:r>
      <w:r w:rsidR="00033082">
        <w:rPr>
          <w:rFonts w:hint="cs"/>
          <w:sz w:val="26"/>
          <w:szCs w:val="26"/>
          <w:rtl/>
          <w:lang w:val="en-US" w:bidi="ar-LB"/>
        </w:rPr>
        <w:t>المباني</w:t>
      </w:r>
      <w:r w:rsidR="001B1487">
        <w:rPr>
          <w:sz w:val="26"/>
          <w:szCs w:val="26"/>
          <w:rtl/>
          <w:lang w:val="en-US" w:bidi="ar-LB"/>
        </w:rPr>
        <w:t xml:space="preserve"> ونظم التبريد في </w:t>
      </w:r>
      <w:r w:rsidR="00033082">
        <w:rPr>
          <w:rFonts w:hint="cs"/>
          <w:sz w:val="26"/>
          <w:szCs w:val="26"/>
          <w:rtl/>
          <w:lang w:val="en-US" w:bidi="ar-LB"/>
        </w:rPr>
        <w:t>المباني</w:t>
      </w:r>
      <w:r w:rsidR="001B1487">
        <w:rPr>
          <w:sz w:val="26"/>
          <w:szCs w:val="26"/>
          <w:rtl/>
          <w:lang w:val="en-US" w:bidi="ar-LB"/>
        </w:rPr>
        <w:t xml:space="preserve"> الكبيرة، تمشيا مع البرنامج </w:t>
      </w:r>
      <w:r w:rsidR="00033082">
        <w:rPr>
          <w:rFonts w:hint="cs"/>
          <w:sz w:val="26"/>
          <w:szCs w:val="26"/>
          <w:rtl/>
          <w:lang w:val="en-US" w:bidi="ar-LB"/>
        </w:rPr>
        <w:t>الوطني</w:t>
      </w:r>
      <w:r w:rsidR="001B1487">
        <w:rPr>
          <w:sz w:val="26"/>
          <w:szCs w:val="26"/>
          <w:rtl/>
          <w:lang w:val="en-US" w:bidi="ar-LB"/>
        </w:rPr>
        <w:t xml:space="preserve"> للتبريد. وأحد التحديات في وضع معايير أداء كفاءة الطاقة</w:t>
      </w:r>
      <w:r w:rsidR="00250D51">
        <w:rPr>
          <w:sz w:val="26"/>
          <w:szCs w:val="26"/>
          <w:rtl/>
          <w:lang w:val="en-US" w:bidi="ar-LB"/>
        </w:rPr>
        <w:t xml:space="preserve"> لجنوب أفريقيا هو مطلب أن النظم ذات كفاءة في المناخات المختلفة. إن البارامترات مثل درجات الحرارة المحيطة أو الرطوبة أو ساعات التشغيل في جنوب أفريقيا مختلفة عن الواردة في معايير أداء كفاءة الطاقة</w:t>
      </w:r>
      <w:r w:rsidR="00250D51" w:rsidRPr="00250D51">
        <w:rPr>
          <w:sz w:val="26"/>
          <w:szCs w:val="26"/>
          <w:rtl/>
          <w:lang w:val="en-US" w:bidi="ar-LB"/>
        </w:rPr>
        <w:t xml:space="preserve"> </w:t>
      </w:r>
      <w:r w:rsidR="00250D51">
        <w:rPr>
          <w:sz w:val="26"/>
          <w:szCs w:val="26"/>
          <w:rtl/>
          <w:lang w:val="en-US" w:bidi="ar-LB"/>
        </w:rPr>
        <w:t xml:space="preserve">مثل </w:t>
      </w:r>
      <w:r w:rsidR="00F32119">
        <w:rPr>
          <w:sz w:val="26"/>
          <w:szCs w:val="26"/>
          <w:lang w:val="en-US" w:bidi="ar-LB"/>
        </w:rPr>
        <w:t>ECO Design directive</w:t>
      </w:r>
      <w:r w:rsidR="00F32119">
        <w:rPr>
          <w:sz w:val="26"/>
          <w:szCs w:val="26"/>
          <w:rtl/>
          <w:lang w:val="en-US" w:bidi="ar-LB"/>
        </w:rPr>
        <w:t xml:space="preserve"> للاتحاد </w:t>
      </w:r>
      <w:r w:rsidR="00033082">
        <w:rPr>
          <w:rFonts w:hint="cs"/>
          <w:sz w:val="26"/>
          <w:szCs w:val="26"/>
          <w:rtl/>
          <w:lang w:val="en-US" w:bidi="ar-LB"/>
        </w:rPr>
        <w:t>الأوروبي</w:t>
      </w:r>
      <w:r w:rsidR="00F32119">
        <w:rPr>
          <w:sz w:val="26"/>
          <w:szCs w:val="26"/>
          <w:rtl/>
          <w:lang w:val="en-US" w:bidi="ar-LB"/>
        </w:rPr>
        <w:t xml:space="preserve">. إن بيان تطبيقات مبردات </w:t>
      </w:r>
      <w:r w:rsidR="00033082">
        <w:rPr>
          <w:rFonts w:hint="cs"/>
          <w:sz w:val="26"/>
          <w:szCs w:val="26"/>
          <w:rtl/>
          <w:lang w:val="en-US" w:bidi="ar-LB"/>
        </w:rPr>
        <w:t>المباني</w:t>
      </w:r>
      <w:r w:rsidR="00F32119">
        <w:rPr>
          <w:sz w:val="26"/>
          <w:szCs w:val="26"/>
          <w:rtl/>
          <w:lang w:val="en-US" w:bidi="ar-LB"/>
        </w:rPr>
        <w:t xml:space="preserve"> في مناطق مناخية مختلفة، بما في ذلك الرصد المناسب للنظم، يوفر معلومات عن بارامترات تساعد في وضع معايير أداء كفاءة الطاقة لنظم تكييف الهواء الكبيرة في جنوب أفريقيا.</w:t>
      </w:r>
    </w:p>
    <w:p w14:paraId="6F38FF5C" w14:textId="7C645D48" w:rsidR="003B0A0E" w:rsidRPr="003B0A0E" w:rsidRDefault="003B0A0E" w:rsidP="003B0A0E">
      <w:pPr>
        <w:bidi/>
        <w:spacing w:before="240"/>
        <w:rPr>
          <w:sz w:val="26"/>
          <w:szCs w:val="26"/>
          <w:u w:val="single"/>
          <w:rtl/>
          <w:lang w:val="en-US" w:bidi="ar-LB"/>
        </w:rPr>
      </w:pPr>
      <w:r w:rsidRPr="003B0A0E">
        <w:rPr>
          <w:sz w:val="26"/>
          <w:szCs w:val="26"/>
          <w:u w:val="single"/>
          <w:rtl/>
          <w:lang w:val="en-US" w:bidi="ar-LB"/>
        </w:rPr>
        <w:t>العلاقة بين الخفض التدريجي</w:t>
      </w:r>
      <w:r w:rsidR="002F53E4">
        <w:rPr>
          <w:sz w:val="26"/>
          <w:szCs w:val="26"/>
          <w:u w:val="single"/>
          <w:rtl/>
          <w:lang w:val="en-US" w:bidi="ar-LB"/>
        </w:rPr>
        <w:t xml:space="preserve"> </w:t>
      </w:r>
      <w:r w:rsidR="002F53E4" w:rsidRPr="002F53E4">
        <w:rPr>
          <w:sz w:val="26"/>
          <w:szCs w:val="26"/>
          <w:u w:val="single"/>
          <w:rtl/>
          <w:lang w:val="en-US" w:bidi="ar-LB"/>
        </w:rPr>
        <w:t>للهيدروفلوروكربون</w:t>
      </w:r>
      <w:r w:rsidRPr="003B0A0E">
        <w:rPr>
          <w:sz w:val="26"/>
          <w:szCs w:val="26"/>
          <w:u w:val="single"/>
          <w:rtl/>
          <w:lang w:val="en-US" w:bidi="ar-LB"/>
        </w:rPr>
        <w:t xml:space="preserve"> </w:t>
      </w:r>
      <w:r w:rsidRPr="00AE4755">
        <w:rPr>
          <w:sz w:val="26"/>
          <w:szCs w:val="26"/>
          <w:u w:val="single"/>
          <w:rtl/>
          <w:lang w:val="en-US" w:bidi="ar-LB"/>
        </w:rPr>
        <w:t xml:space="preserve">وخطة تنفيذ تعديل </w:t>
      </w:r>
      <w:r w:rsidR="00033082" w:rsidRPr="00AE4755">
        <w:rPr>
          <w:rFonts w:hint="cs"/>
          <w:sz w:val="26"/>
          <w:szCs w:val="26"/>
          <w:u w:val="single"/>
          <w:rtl/>
          <w:lang w:val="en-US" w:bidi="ar-LB"/>
        </w:rPr>
        <w:t>كيغالي</w:t>
      </w:r>
      <w:r w:rsidR="002F53E4">
        <w:rPr>
          <w:sz w:val="26"/>
          <w:szCs w:val="26"/>
          <w:u w:val="single"/>
          <w:rtl/>
          <w:lang w:val="en-US" w:bidi="ar-LB"/>
        </w:rPr>
        <w:t xml:space="preserve"> </w:t>
      </w:r>
      <w:r w:rsidR="002F53E4" w:rsidRPr="002F53E4">
        <w:rPr>
          <w:sz w:val="26"/>
          <w:szCs w:val="26"/>
          <w:u w:val="single"/>
          <w:rtl/>
          <w:lang w:val="en-US" w:bidi="ar-LB"/>
        </w:rPr>
        <w:t>للهيدروفلوروكربون</w:t>
      </w:r>
    </w:p>
    <w:p w14:paraId="4A4F73ED" w14:textId="7708A901" w:rsidR="008326BD" w:rsidRDefault="003B0A0E" w:rsidP="006F3F84">
      <w:pPr>
        <w:bidi/>
        <w:spacing w:before="240"/>
        <w:rPr>
          <w:sz w:val="26"/>
          <w:szCs w:val="26"/>
          <w:rtl/>
          <w:lang w:bidi="ar-LB"/>
        </w:rPr>
      </w:pPr>
      <w:r>
        <w:rPr>
          <w:sz w:val="26"/>
          <w:szCs w:val="26"/>
          <w:rtl/>
          <w:lang w:val="en-US" w:bidi="ar-LB"/>
        </w:rPr>
        <w:t>25</w:t>
      </w:r>
      <w:r w:rsidR="0018266B">
        <w:rPr>
          <w:sz w:val="26"/>
          <w:szCs w:val="26"/>
          <w:rtl/>
          <w:lang w:val="en-US" w:bidi="ar-LB"/>
        </w:rPr>
        <w:tab/>
      </w:r>
      <w:r w:rsidR="004824AE">
        <w:rPr>
          <w:sz w:val="26"/>
          <w:szCs w:val="26"/>
          <w:rtl/>
          <w:lang w:val="en-US" w:bidi="ar-LB"/>
        </w:rPr>
        <w:t xml:space="preserve">إذ تلاحظ أن معظم مبردات </w:t>
      </w:r>
      <w:r w:rsidR="00033082">
        <w:rPr>
          <w:rFonts w:hint="cs"/>
          <w:sz w:val="26"/>
          <w:szCs w:val="26"/>
          <w:rtl/>
          <w:lang w:val="en-US" w:bidi="ar-LB"/>
        </w:rPr>
        <w:t>المباني</w:t>
      </w:r>
      <w:r w:rsidR="004824AE">
        <w:rPr>
          <w:sz w:val="26"/>
          <w:szCs w:val="26"/>
          <w:rtl/>
          <w:lang w:val="en-US" w:bidi="ar-LB"/>
        </w:rPr>
        <w:t xml:space="preserve"> الواردة في البيان كانت قائمة على </w:t>
      </w:r>
      <w:r w:rsidR="004824AE">
        <w:rPr>
          <w:sz w:val="26"/>
          <w:szCs w:val="26"/>
          <w:rtl/>
          <w:lang w:bidi="ar-LB"/>
        </w:rPr>
        <w:t>الهيدروكلوروفلوروكربون-22 بدلا من ا</w:t>
      </w:r>
      <w:r w:rsidR="004824AE">
        <w:rPr>
          <w:sz w:val="26"/>
          <w:szCs w:val="26"/>
          <w:rtl/>
          <w:lang w:val="en-US" w:bidi="ar-LB"/>
        </w:rPr>
        <w:t xml:space="preserve">لهيدروفلوروكربون، أثارت الأمانة القلق بشأن </w:t>
      </w:r>
      <w:r w:rsidR="001D71F8">
        <w:rPr>
          <w:sz w:val="26"/>
          <w:szCs w:val="26"/>
          <w:rtl/>
          <w:lang w:val="en-US" w:bidi="ar-LB"/>
        </w:rPr>
        <w:t>د</w:t>
      </w:r>
      <w:r w:rsidR="004824AE">
        <w:rPr>
          <w:sz w:val="26"/>
          <w:szCs w:val="26"/>
          <w:rtl/>
          <w:lang w:val="en-US" w:bidi="ar-LB"/>
        </w:rPr>
        <w:t xml:space="preserve">ور هذا المشروع في سياق الخفض </w:t>
      </w:r>
      <w:r w:rsidR="00033082">
        <w:rPr>
          <w:rFonts w:hint="cs"/>
          <w:sz w:val="26"/>
          <w:szCs w:val="26"/>
          <w:rtl/>
          <w:lang w:val="en-US" w:bidi="ar-LB"/>
        </w:rPr>
        <w:t>التدريجي</w:t>
      </w:r>
      <w:r w:rsidR="004824AE">
        <w:rPr>
          <w:sz w:val="26"/>
          <w:szCs w:val="26"/>
          <w:rtl/>
          <w:lang w:val="en-US" w:bidi="ar-LB"/>
        </w:rPr>
        <w:t xml:space="preserve"> للهيدروفلوروكربون. وشرحت اليونيدو أن نتائج هذا المشروع مهمة </w:t>
      </w:r>
      <w:r w:rsidR="00AE4755">
        <w:rPr>
          <w:sz w:val="26"/>
          <w:szCs w:val="26"/>
          <w:rtl/>
          <w:lang w:val="en-US" w:bidi="ar-LB"/>
        </w:rPr>
        <w:t xml:space="preserve">في توضيح خطة تنفيذ تعديل </w:t>
      </w:r>
      <w:r w:rsidR="00033082">
        <w:rPr>
          <w:rFonts w:hint="cs"/>
          <w:sz w:val="26"/>
          <w:szCs w:val="26"/>
          <w:rtl/>
          <w:lang w:val="en-US" w:bidi="ar-LB"/>
        </w:rPr>
        <w:t>كيغالي</w:t>
      </w:r>
      <w:r w:rsidR="00AE4755">
        <w:rPr>
          <w:sz w:val="26"/>
          <w:szCs w:val="26"/>
          <w:rtl/>
          <w:lang w:val="en-US" w:bidi="ar-LB"/>
        </w:rPr>
        <w:t xml:space="preserve"> لجنوب أفريقيا، </w:t>
      </w:r>
      <w:r w:rsidR="00033082">
        <w:rPr>
          <w:rFonts w:hint="cs"/>
          <w:sz w:val="26"/>
          <w:szCs w:val="26"/>
          <w:rtl/>
          <w:lang w:val="en-US" w:bidi="ar-LB"/>
        </w:rPr>
        <w:t>التي</w:t>
      </w:r>
      <w:r w:rsidR="00AE4755">
        <w:rPr>
          <w:sz w:val="26"/>
          <w:szCs w:val="26"/>
          <w:rtl/>
          <w:lang w:val="en-US" w:bidi="ar-LB"/>
        </w:rPr>
        <w:t xml:space="preserve"> يجرى وضعها حاليا ويتوقع أن تقدم في عام 2024. ويهدف المشروع التجريبي إلى بيان التحول إلى سوائل تبريد </w:t>
      </w:r>
      <w:r w:rsidR="00AE4755">
        <w:rPr>
          <w:sz w:val="26"/>
          <w:szCs w:val="26"/>
          <w:rtl/>
          <w:lang w:bidi="ar-LB"/>
        </w:rPr>
        <w:t xml:space="preserve">ذات احتمالية احترار </w:t>
      </w:r>
      <w:r w:rsidR="00033082">
        <w:rPr>
          <w:rFonts w:hint="cs"/>
          <w:sz w:val="26"/>
          <w:szCs w:val="26"/>
          <w:rtl/>
          <w:lang w:bidi="ar-LB"/>
        </w:rPr>
        <w:t>عالمي</w:t>
      </w:r>
      <w:r w:rsidR="00AE4755">
        <w:rPr>
          <w:sz w:val="26"/>
          <w:szCs w:val="26"/>
          <w:rtl/>
          <w:lang w:bidi="ar-LB"/>
        </w:rPr>
        <w:t xml:space="preserve"> </w:t>
      </w:r>
      <w:r w:rsidR="00200F80">
        <w:rPr>
          <w:rFonts w:hint="cs"/>
          <w:sz w:val="26"/>
          <w:szCs w:val="26"/>
          <w:rtl/>
          <w:lang w:bidi="ar-LB"/>
        </w:rPr>
        <w:t>منخفضة دون</w:t>
      </w:r>
      <w:r w:rsidR="00AE4755">
        <w:rPr>
          <w:sz w:val="26"/>
          <w:szCs w:val="26"/>
          <w:rtl/>
          <w:lang w:bidi="ar-LB"/>
        </w:rPr>
        <w:t xml:space="preserve"> الدخول من خلال الانتقال إلى ا</w:t>
      </w:r>
      <w:r w:rsidR="00AE4755">
        <w:rPr>
          <w:sz w:val="26"/>
          <w:szCs w:val="26"/>
          <w:rtl/>
          <w:lang w:val="en-US" w:bidi="ar-LB"/>
        </w:rPr>
        <w:t xml:space="preserve">لهيدروفلوروكربون، وهى استراتيجية رئيسة لخطة تنفيذ تعديل </w:t>
      </w:r>
      <w:r w:rsidR="00033082">
        <w:rPr>
          <w:rFonts w:hint="cs"/>
          <w:sz w:val="26"/>
          <w:szCs w:val="26"/>
          <w:rtl/>
          <w:lang w:val="en-US" w:bidi="ar-LB"/>
        </w:rPr>
        <w:t>كيغالي</w:t>
      </w:r>
      <w:r w:rsidR="00AE4755">
        <w:rPr>
          <w:sz w:val="26"/>
          <w:szCs w:val="26"/>
          <w:rtl/>
          <w:lang w:val="en-US" w:bidi="ar-LB"/>
        </w:rPr>
        <w:t xml:space="preserve">. إن المشروعات التدليلية ستساعد </w:t>
      </w:r>
      <w:r w:rsidR="006F3F84">
        <w:rPr>
          <w:sz w:val="26"/>
          <w:szCs w:val="26"/>
          <w:rtl/>
          <w:lang w:val="en-US" w:bidi="ar-LB"/>
        </w:rPr>
        <w:t xml:space="preserve">في </w:t>
      </w:r>
      <w:r w:rsidR="00AE4755">
        <w:rPr>
          <w:sz w:val="26"/>
          <w:szCs w:val="26"/>
          <w:rtl/>
          <w:lang w:val="en-US" w:bidi="ar-LB"/>
        </w:rPr>
        <w:t xml:space="preserve">وقف زيادة مصارف </w:t>
      </w:r>
      <w:r w:rsidR="00AE4755">
        <w:rPr>
          <w:sz w:val="26"/>
          <w:szCs w:val="26"/>
          <w:rtl/>
          <w:lang w:bidi="ar-LB"/>
        </w:rPr>
        <w:t>ا</w:t>
      </w:r>
      <w:r w:rsidR="00AE4755">
        <w:rPr>
          <w:sz w:val="26"/>
          <w:szCs w:val="26"/>
          <w:rtl/>
          <w:lang w:val="en-US" w:bidi="ar-LB"/>
        </w:rPr>
        <w:t xml:space="preserve">لهيدروفلوروكربون المركب والاستهلاك في المستقبل في الخدمة بواسطة </w:t>
      </w:r>
      <w:r w:rsidR="00033082">
        <w:rPr>
          <w:rFonts w:hint="cs"/>
          <w:sz w:val="26"/>
          <w:szCs w:val="26"/>
          <w:rtl/>
          <w:lang w:val="en-US" w:bidi="ar-LB"/>
        </w:rPr>
        <w:t>التأثير</w:t>
      </w:r>
      <w:r w:rsidR="00AE4755">
        <w:rPr>
          <w:sz w:val="26"/>
          <w:szCs w:val="26"/>
          <w:rtl/>
          <w:lang w:val="en-US" w:bidi="ar-LB"/>
        </w:rPr>
        <w:t xml:space="preserve"> على أصحاب </w:t>
      </w:r>
      <w:r w:rsidR="00033082">
        <w:rPr>
          <w:rFonts w:hint="cs"/>
          <w:sz w:val="26"/>
          <w:szCs w:val="26"/>
          <w:rtl/>
          <w:lang w:val="en-US" w:bidi="ar-LB"/>
        </w:rPr>
        <w:t>المباني</w:t>
      </w:r>
      <w:r w:rsidR="00AE4755">
        <w:rPr>
          <w:sz w:val="26"/>
          <w:szCs w:val="26"/>
          <w:rtl/>
          <w:lang w:val="en-US" w:bidi="ar-LB"/>
        </w:rPr>
        <w:t xml:space="preserve"> للتحول إلى </w:t>
      </w:r>
      <w:r w:rsidR="00AE4755">
        <w:rPr>
          <w:sz w:val="26"/>
          <w:szCs w:val="26"/>
          <w:rtl/>
          <w:lang w:val="en-US" w:bidi="ar-LB"/>
        </w:rPr>
        <w:lastRenderedPageBreak/>
        <w:t xml:space="preserve">تكنولوجيات </w:t>
      </w:r>
      <w:r w:rsidR="00AE4755">
        <w:rPr>
          <w:sz w:val="26"/>
          <w:szCs w:val="26"/>
          <w:rtl/>
          <w:lang w:bidi="ar-LB"/>
        </w:rPr>
        <w:t xml:space="preserve">ذات احتمالية احترار </w:t>
      </w:r>
      <w:r w:rsidR="00033082">
        <w:rPr>
          <w:rFonts w:hint="cs"/>
          <w:sz w:val="26"/>
          <w:szCs w:val="26"/>
          <w:rtl/>
          <w:lang w:bidi="ar-LB"/>
        </w:rPr>
        <w:t>عالمي</w:t>
      </w:r>
      <w:r w:rsidR="00AE4755">
        <w:rPr>
          <w:sz w:val="26"/>
          <w:szCs w:val="26"/>
          <w:rtl/>
          <w:lang w:bidi="ar-LB"/>
        </w:rPr>
        <w:t xml:space="preserve"> </w:t>
      </w:r>
      <w:r w:rsidR="00200F80">
        <w:rPr>
          <w:rFonts w:hint="cs"/>
          <w:sz w:val="26"/>
          <w:szCs w:val="26"/>
          <w:rtl/>
          <w:lang w:bidi="ar-LB"/>
        </w:rPr>
        <w:t>منخفضة عند</w:t>
      </w:r>
      <w:r w:rsidR="00AE4755">
        <w:rPr>
          <w:sz w:val="26"/>
          <w:szCs w:val="26"/>
          <w:rtl/>
          <w:lang w:bidi="ar-LB"/>
        </w:rPr>
        <w:t xml:space="preserve"> استبدال كل من المعدات القائمة </w:t>
      </w:r>
      <w:r w:rsidR="00200F80">
        <w:rPr>
          <w:rFonts w:hint="cs"/>
          <w:sz w:val="26"/>
          <w:szCs w:val="26"/>
          <w:rtl/>
          <w:lang w:bidi="ar-LB"/>
        </w:rPr>
        <w:t>على الهيدروكلوروفلوروكربون</w:t>
      </w:r>
      <w:r w:rsidR="00AE4755">
        <w:rPr>
          <w:sz w:val="26"/>
          <w:szCs w:val="26"/>
          <w:rtl/>
          <w:lang w:bidi="ar-LB"/>
        </w:rPr>
        <w:t xml:space="preserve"> </w:t>
      </w:r>
      <w:r w:rsidR="00200F80">
        <w:rPr>
          <w:rFonts w:hint="cs"/>
          <w:sz w:val="26"/>
          <w:szCs w:val="26"/>
          <w:rtl/>
          <w:lang w:bidi="ar-LB"/>
        </w:rPr>
        <w:t>والهيدروفلوروكربون</w:t>
      </w:r>
      <w:r w:rsidR="00AE4755">
        <w:rPr>
          <w:sz w:val="26"/>
          <w:szCs w:val="26"/>
          <w:rtl/>
          <w:lang w:val="en-US" w:bidi="ar-LB"/>
        </w:rPr>
        <w:t xml:space="preserve">. وهذا مهم بشكل خاص في حالة مبردات </w:t>
      </w:r>
      <w:r w:rsidR="00033082">
        <w:rPr>
          <w:rFonts w:hint="cs"/>
          <w:sz w:val="26"/>
          <w:szCs w:val="26"/>
          <w:rtl/>
          <w:lang w:val="en-US" w:bidi="ar-LB"/>
        </w:rPr>
        <w:t>المباني</w:t>
      </w:r>
      <w:r w:rsidR="00AE4755">
        <w:rPr>
          <w:sz w:val="26"/>
          <w:szCs w:val="26"/>
          <w:rtl/>
          <w:lang w:val="en-US" w:bidi="ar-LB"/>
        </w:rPr>
        <w:t xml:space="preserve">، </w:t>
      </w:r>
      <w:r w:rsidR="00033082">
        <w:rPr>
          <w:rFonts w:hint="cs"/>
          <w:sz w:val="26"/>
          <w:szCs w:val="26"/>
          <w:rtl/>
          <w:lang w:val="en-US" w:bidi="ar-LB"/>
        </w:rPr>
        <w:t>التي</w:t>
      </w:r>
      <w:r w:rsidR="00AE4755">
        <w:rPr>
          <w:sz w:val="26"/>
          <w:szCs w:val="26"/>
          <w:rtl/>
          <w:lang w:val="en-US" w:bidi="ar-LB"/>
        </w:rPr>
        <w:t xml:space="preserve"> تظل قيد التشغيل لأكثر من 20 عاما. </w:t>
      </w:r>
      <w:r w:rsidR="009F27F1">
        <w:rPr>
          <w:sz w:val="26"/>
          <w:szCs w:val="26"/>
          <w:rtl/>
          <w:lang w:val="en-US" w:bidi="ar-LB"/>
        </w:rPr>
        <w:t>وسوف ييسر المشروع أيضا دراس</w:t>
      </w:r>
      <w:r w:rsidR="006F3F84">
        <w:rPr>
          <w:sz w:val="26"/>
          <w:szCs w:val="26"/>
          <w:rtl/>
          <w:lang w:val="en-US" w:bidi="ar-LB"/>
        </w:rPr>
        <w:t>ات</w:t>
      </w:r>
      <w:r w:rsidR="009F27F1">
        <w:rPr>
          <w:sz w:val="26"/>
          <w:szCs w:val="26"/>
          <w:rtl/>
          <w:lang w:val="en-US" w:bidi="ar-LB"/>
        </w:rPr>
        <w:t xml:space="preserve"> الحالة وبناء قدرات التقنيين وأصحاب </w:t>
      </w:r>
      <w:r w:rsidR="00033082">
        <w:rPr>
          <w:rFonts w:hint="cs"/>
          <w:sz w:val="26"/>
          <w:szCs w:val="26"/>
          <w:rtl/>
          <w:lang w:val="en-US" w:bidi="ar-LB"/>
        </w:rPr>
        <w:t>المباني</w:t>
      </w:r>
      <w:r w:rsidR="009F27F1">
        <w:rPr>
          <w:sz w:val="26"/>
          <w:szCs w:val="26"/>
          <w:rtl/>
          <w:lang w:val="en-US" w:bidi="ar-LB"/>
        </w:rPr>
        <w:t xml:space="preserve"> والمساعدة في </w:t>
      </w:r>
      <w:r w:rsidR="00033082">
        <w:rPr>
          <w:rFonts w:hint="cs"/>
          <w:sz w:val="26"/>
          <w:szCs w:val="26"/>
          <w:rtl/>
          <w:lang w:val="en-US" w:bidi="ar-LB"/>
        </w:rPr>
        <w:t>الانتقال</w:t>
      </w:r>
      <w:r w:rsidR="009F27F1">
        <w:rPr>
          <w:sz w:val="26"/>
          <w:szCs w:val="26"/>
          <w:rtl/>
          <w:lang w:val="en-US" w:bidi="ar-LB"/>
        </w:rPr>
        <w:t xml:space="preserve"> الموجز في خطة تنفيذ تعديل </w:t>
      </w:r>
      <w:r w:rsidR="00033082">
        <w:rPr>
          <w:rFonts w:hint="cs"/>
          <w:sz w:val="26"/>
          <w:szCs w:val="26"/>
          <w:rtl/>
          <w:lang w:val="en-US" w:bidi="ar-LB"/>
        </w:rPr>
        <w:t>كيغالي</w:t>
      </w:r>
      <w:r w:rsidR="009F27F1">
        <w:rPr>
          <w:sz w:val="26"/>
          <w:szCs w:val="26"/>
          <w:rtl/>
          <w:lang w:val="en-US" w:bidi="ar-LB"/>
        </w:rPr>
        <w:t xml:space="preserve">. وتعتبر الأمانة أن في سياق جنوب أفريقيا، نظرا للعدد الكبير من مبردات </w:t>
      </w:r>
      <w:r w:rsidR="00033082">
        <w:rPr>
          <w:rFonts w:hint="cs"/>
          <w:sz w:val="26"/>
          <w:szCs w:val="26"/>
          <w:rtl/>
          <w:lang w:val="en-US" w:bidi="ar-LB"/>
        </w:rPr>
        <w:t>المباني</w:t>
      </w:r>
      <w:r w:rsidR="009F27F1">
        <w:rPr>
          <w:sz w:val="26"/>
          <w:szCs w:val="26"/>
          <w:rtl/>
          <w:lang w:val="en-US" w:bidi="ar-LB"/>
        </w:rPr>
        <w:t xml:space="preserve"> القائمة على </w:t>
      </w:r>
      <w:r w:rsidR="009F27F1">
        <w:rPr>
          <w:sz w:val="26"/>
          <w:szCs w:val="26"/>
          <w:rtl/>
          <w:lang w:bidi="ar-LB"/>
        </w:rPr>
        <w:t xml:space="preserve">الهيدروكلوروفلوروكربون-22 </w:t>
      </w:r>
      <w:r w:rsidR="00033082">
        <w:rPr>
          <w:rFonts w:hint="cs"/>
          <w:sz w:val="26"/>
          <w:szCs w:val="26"/>
          <w:rtl/>
          <w:lang w:bidi="ar-LB"/>
        </w:rPr>
        <w:t>التي</w:t>
      </w:r>
      <w:r w:rsidR="009F27F1">
        <w:rPr>
          <w:sz w:val="26"/>
          <w:szCs w:val="26"/>
          <w:rtl/>
          <w:lang w:bidi="ar-LB"/>
        </w:rPr>
        <w:t xml:space="preserve"> أصبحت خارج العمل، فإن بيان البدائل ذات احتمالية احترار </w:t>
      </w:r>
      <w:r w:rsidR="00033082">
        <w:rPr>
          <w:rFonts w:hint="cs"/>
          <w:sz w:val="26"/>
          <w:szCs w:val="26"/>
          <w:rtl/>
          <w:lang w:bidi="ar-LB"/>
        </w:rPr>
        <w:t>عالمي</w:t>
      </w:r>
      <w:r w:rsidR="009F27F1">
        <w:rPr>
          <w:sz w:val="26"/>
          <w:szCs w:val="26"/>
          <w:rtl/>
          <w:lang w:bidi="ar-LB"/>
        </w:rPr>
        <w:t xml:space="preserve"> </w:t>
      </w:r>
      <w:r w:rsidR="00200F80">
        <w:rPr>
          <w:rFonts w:hint="cs"/>
          <w:sz w:val="26"/>
          <w:szCs w:val="26"/>
          <w:rtl/>
          <w:lang w:bidi="ar-LB"/>
        </w:rPr>
        <w:t>منخفضة ستساهم</w:t>
      </w:r>
      <w:r w:rsidR="009F27F1">
        <w:rPr>
          <w:sz w:val="26"/>
          <w:szCs w:val="26"/>
          <w:rtl/>
          <w:lang w:bidi="ar-LB"/>
        </w:rPr>
        <w:t xml:space="preserve"> في تجنب تركيب مبردات جديدة قائمة على ا</w:t>
      </w:r>
      <w:r w:rsidR="009F27F1">
        <w:rPr>
          <w:sz w:val="26"/>
          <w:szCs w:val="26"/>
          <w:rtl/>
          <w:lang w:val="en-US" w:bidi="ar-LB"/>
        </w:rPr>
        <w:t xml:space="preserve">لهيدروفلوروكربون والاستهلاك </w:t>
      </w:r>
      <w:r w:rsidR="006F3F84">
        <w:rPr>
          <w:sz w:val="26"/>
          <w:szCs w:val="26"/>
          <w:rtl/>
          <w:lang w:val="en-US" w:bidi="ar-LB"/>
        </w:rPr>
        <w:t xml:space="preserve">المتعلق بالخدمة </w:t>
      </w:r>
      <w:r w:rsidR="009F27F1">
        <w:rPr>
          <w:sz w:val="26"/>
          <w:szCs w:val="26"/>
          <w:rtl/>
          <w:lang w:val="en-US" w:bidi="ar-LB"/>
        </w:rPr>
        <w:t>في المستقبل.</w:t>
      </w:r>
    </w:p>
    <w:p w14:paraId="1A7486FF" w14:textId="3C782950" w:rsidR="003B0A0E" w:rsidRPr="003B0A0E" w:rsidRDefault="003B0A0E" w:rsidP="003B0A0E">
      <w:pPr>
        <w:bidi/>
        <w:spacing w:before="240"/>
        <w:rPr>
          <w:sz w:val="26"/>
          <w:szCs w:val="26"/>
          <w:u w:val="single"/>
          <w:rtl/>
          <w:lang w:bidi="ar-LB"/>
        </w:rPr>
      </w:pPr>
      <w:r w:rsidRPr="003B0A0E">
        <w:rPr>
          <w:sz w:val="26"/>
          <w:szCs w:val="26"/>
          <w:u w:val="single"/>
          <w:rtl/>
          <w:lang w:bidi="ar-LB"/>
        </w:rPr>
        <w:t>القضايا التقنية والمتعلقة بالتكاليف</w:t>
      </w:r>
    </w:p>
    <w:p w14:paraId="51080A18" w14:textId="6B2BD7DD" w:rsidR="003B0A0E" w:rsidRPr="003B0A0E" w:rsidRDefault="003B0A0E" w:rsidP="003B0A0E">
      <w:pPr>
        <w:bidi/>
        <w:spacing w:before="240"/>
        <w:rPr>
          <w:i/>
          <w:iCs/>
          <w:sz w:val="26"/>
          <w:szCs w:val="26"/>
          <w:lang w:bidi="ar-LB"/>
        </w:rPr>
      </w:pPr>
      <w:r w:rsidRPr="003B0A0E">
        <w:rPr>
          <w:i/>
          <w:iCs/>
          <w:sz w:val="26"/>
          <w:szCs w:val="26"/>
          <w:rtl/>
          <w:lang w:bidi="ar-LB"/>
        </w:rPr>
        <w:t>نطاق المقترح</w:t>
      </w:r>
    </w:p>
    <w:p w14:paraId="7CDA23F6" w14:textId="4D0DCD86" w:rsidR="003B74EE" w:rsidRDefault="003B0A0E" w:rsidP="00C81782">
      <w:pPr>
        <w:bidi/>
        <w:spacing w:before="240"/>
        <w:rPr>
          <w:sz w:val="26"/>
          <w:szCs w:val="26"/>
          <w:rtl/>
          <w:lang w:bidi="ar-LB"/>
        </w:rPr>
      </w:pPr>
      <w:r>
        <w:rPr>
          <w:sz w:val="26"/>
          <w:szCs w:val="26"/>
          <w:rtl/>
          <w:lang w:bidi="ar-LB"/>
        </w:rPr>
        <w:t>26</w:t>
      </w:r>
      <w:r w:rsidR="0018266B">
        <w:rPr>
          <w:sz w:val="26"/>
          <w:szCs w:val="26"/>
          <w:rtl/>
          <w:lang w:bidi="ar-LB"/>
        </w:rPr>
        <w:tab/>
      </w:r>
      <w:r w:rsidR="00303746">
        <w:rPr>
          <w:sz w:val="26"/>
          <w:szCs w:val="26"/>
          <w:rtl/>
          <w:lang w:bidi="ar-LB"/>
        </w:rPr>
        <w:t xml:space="preserve">يقترح المشروع، كما قدم، استبدال 19 مبرد </w:t>
      </w:r>
      <w:r w:rsidR="00033082">
        <w:rPr>
          <w:rFonts w:hint="cs"/>
          <w:sz w:val="26"/>
          <w:szCs w:val="26"/>
          <w:rtl/>
          <w:lang w:bidi="ar-LB"/>
        </w:rPr>
        <w:t>مباني</w:t>
      </w:r>
      <w:r w:rsidR="00303746">
        <w:rPr>
          <w:sz w:val="26"/>
          <w:szCs w:val="26"/>
          <w:rtl/>
          <w:lang w:bidi="ar-LB"/>
        </w:rPr>
        <w:t xml:space="preserve"> في 7 مواقع </w:t>
      </w:r>
      <w:r w:rsidR="00C81782">
        <w:rPr>
          <w:sz w:val="26"/>
          <w:szCs w:val="26"/>
          <w:rtl/>
          <w:lang w:bidi="ar-LB"/>
        </w:rPr>
        <w:t>ب</w:t>
      </w:r>
      <w:r w:rsidR="00303746">
        <w:rPr>
          <w:sz w:val="26"/>
          <w:szCs w:val="26"/>
          <w:rtl/>
          <w:lang w:bidi="ar-LB"/>
        </w:rPr>
        <w:t>تكلفة تبلغ 000 130 5 دولار أمريكي. وتستخدم</w:t>
      </w:r>
      <w:r w:rsidR="00267398">
        <w:rPr>
          <w:sz w:val="26"/>
          <w:szCs w:val="26"/>
          <w:rtl/>
          <w:lang w:bidi="ar-LB"/>
        </w:rPr>
        <w:t xml:space="preserve"> حاليا</w:t>
      </w:r>
      <w:r w:rsidR="00303746">
        <w:rPr>
          <w:sz w:val="26"/>
          <w:szCs w:val="26"/>
          <w:rtl/>
          <w:lang w:bidi="ar-LB"/>
        </w:rPr>
        <w:t xml:space="preserve"> جميع المواقع ما عدا واحدا الهيدروكلوروفلوروكربون</w:t>
      </w:r>
      <w:r w:rsidR="00267398">
        <w:rPr>
          <w:sz w:val="26"/>
          <w:szCs w:val="26"/>
          <w:rtl/>
          <w:lang w:bidi="ar-LB"/>
        </w:rPr>
        <w:t xml:space="preserve"> بدلا من ا</w:t>
      </w:r>
      <w:r w:rsidR="00267398">
        <w:rPr>
          <w:sz w:val="26"/>
          <w:szCs w:val="26"/>
          <w:rtl/>
          <w:lang w:val="en-US" w:bidi="ar-LB"/>
        </w:rPr>
        <w:t xml:space="preserve">لهيدروفلوروكربون، مع العديد من المشروعات الفرعية </w:t>
      </w:r>
      <w:r w:rsidR="00033082">
        <w:rPr>
          <w:rFonts w:hint="cs"/>
          <w:sz w:val="26"/>
          <w:szCs w:val="26"/>
          <w:rtl/>
          <w:lang w:val="en-US" w:bidi="ar-LB"/>
        </w:rPr>
        <w:t>التي</w:t>
      </w:r>
      <w:r w:rsidR="00267398">
        <w:rPr>
          <w:sz w:val="26"/>
          <w:szCs w:val="26"/>
          <w:rtl/>
          <w:lang w:val="en-US" w:bidi="ar-LB"/>
        </w:rPr>
        <w:t xml:space="preserve"> تهدف إلى بيان استبدال أنواع معدات مماثلة. وشرحت </w:t>
      </w:r>
      <w:r w:rsidR="00C81782">
        <w:rPr>
          <w:sz w:val="26"/>
          <w:szCs w:val="26"/>
          <w:rtl/>
          <w:lang w:val="en-US" w:bidi="ar-LB"/>
        </w:rPr>
        <w:t>ال</w:t>
      </w:r>
      <w:r w:rsidR="00267398">
        <w:rPr>
          <w:sz w:val="26"/>
          <w:szCs w:val="26"/>
          <w:rtl/>
          <w:lang w:val="en-US" w:bidi="ar-LB"/>
        </w:rPr>
        <w:t xml:space="preserve">يونيدو أنه بسبب أن المشروع صمم لاعتماد تكنولوجيات </w:t>
      </w:r>
      <w:r w:rsidR="00267398">
        <w:rPr>
          <w:sz w:val="26"/>
          <w:szCs w:val="26"/>
          <w:rtl/>
          <w:lang w:bidi="ar-LB"/>
        </w:rPr>
        <w:t xml:space="preserve">ذات احتمالية احترار </w:t>
      </w:r>
      <w:r w:rsidR="00033082">
        <w:rPr>
          <w:rFonts w:hint="cs"/>
          <w:sz w:val="26"/>
          <w:szCs w:val="26"/>
          <w:rtl/>
          <w:lang w:bidi="ar-LB"/>
        </w:rPr>
        <w:t>عالمي</w:t>
      </w:r>
      <w:r w:rsidR="00267398">
        <w:rPr>
          <w:sz w:val="26"/>
          <w:szCs w:val="26"/>
          <w:rtl/>
          <w:lang w:bidi="ar-LB"/>
        </w:rPr>
        <w:t xml:space="preserve"> </w:t>
      </w:r>
      <w:r w:rsidR="00200F80">
        <w:rPr>
          <w:rFonts w:hint="cs"/>
          <w:sz w:val="26"/>
          <w:szCs w:val="26"/>
          <w:rtl/>
          <w:lang w:bidi="ar-LB"/>
        </w:rPr>
        <w:t>منخفضة في</w:t>
      </w:r>
      <w:r w:rsidR="00267398">
        <w:rPr>
          <w:sz w:val="26"/>
          <w:szCs w:val="26"/>
          <w:rtl/>
          <w:lang w:bidi="ar-LB"/>
        </w:rPr>
        <w:t xml:space="preserve"> أوضاع ومناخات مختلفة، من الصعب اختيار مشروعات تدليلية قليلة. ومع ذلك، و</w:t>
      </w:r>
      <w:r w:rsidR="00C81782">
        <w:rPr>
          <w:sz w:val="26"/>
          <w:szCs w:val="26"/>
          <w:rtl/>
          <w:lang w:bidi="ar-LB"/>
        </w:rPr>
        <w:t>ال</w:t>
      </w:r>
      <w:r w:rsidR="00267398">
        <w:rPr>
          <w:sz w:val="26"/>
          <w:szCs w:val="26"/>
          <w:rtl/>
          <w:lang w:bidi="ar-LB"/>
        </w:rPr>
        <w:t xml:space="preserve">أخذ في الاعتبار </w:t>
      </w:r>
      <w:r w:rsidR="006B0DA2">
        <w:rPr>
          <w:sz w:val="26"/>
          <w:szCs w:val="26"/>
          <w:rtl/>
          <w:lang w:bidi="ar-LB"/>
        </w:rPr>
        <w:t>توافر الإطار الزمنى الم</w:t>
      </w:r>
      <w:r w:rsidR="00C81782">
        <w:rPr>
          <w:sz w:val="26"/>
          <w:szCs w:val="26"/>
          <w:rtl/>
          <w:lang w:bidi="ar-LB"/>
        </w:rPr>
        <w:t>تاح للتنفيذ والطابع التجريبي للم</w:t>
      </w:r>
      <w:r w:rsidR="006B0DA2">
        <w:rPr>
          <w:sz w:val="26"/>
          <w:szCs w:val="26"/>
          <w:rtl/>
          <w:lang w:bidi="ar-LB"/>
        </w:rPr>
        <w:t xml:space="preserve">شروعات </w:t>
      </w:r>
      <w:r w:rsidR="00C81782">
        <w:rPr>
          <w:sz w:val="26"/>
          <w:szCs w:val="26"/>
          <w:rtl/>
          <w:lang w:bidi="ar-LB"/>
        </w:rPr>
        <w:t>بموجب</w:t>
      </w:r>
      <w:r w:rsidR="006B0DA2">
        <w:rPr>
          <w:sz w:val="26"/>
          <w:szCs w:val="26"/>
          <w:rtl/>
          <w:lang w:bidi="ar-LB"/>
        </w:rPr>
        <w:t xml:space="preserve"> المقرر 91/65، ناقشت الأمانة المناهج الممكنة لاختيار نموذج تجريبي ممثل لمبردات </w:t>
      </w:r>
      <w:r w:rsidR="00033082">
        <w:rPr>
          <w:rFonts w:hint="cs"/>
          <w:sz w:val="26"/>
          <w:szCs w:val="26"/>
          <w:rtl/>
          <w:lang w:bidi="ar-LB"/>
        </w:rPr>
        <w:t>المباني</w:t>
      </w:r>
      <w:r w:rsidR="006B0DA2">
        <w:rPr>
          <w:sz w:val="26"/>
          <w:szCs w:val="26"/>
          <w:rtl/>
          <w:lang w:bidi="ar-LB"/>
        </w:rPr>
        <w:t xml:space="preserve">، يمكن منها الحصول على معلومات للمساعدة في وضع </w:t>
      </w:r>
      <w:r w:rsidR="006B0DA2">
        <w:rPr>
          <w:sz w:val="26"/>
          <w:szCs w:val="26"/>
          <w:rtl/>
          <w:lang w:val="en-US" w:bidi="ar-LB"/>
        </w:rPr>
        <w:t xml:space="preserve">معايير أداء كفاءة الطاقة </w:t>
      </w:r>
      <w:r w:rsidR="00C81782">
        <w:rPr>
          <w:sz w:val="26"/>
          <w:szCs w:val="26"/>
          <w:rtl/>
          <w:lang w:val="en-US" w:bidi="ar-LB"/>
        </w:rPr>
        <w:t>وصالة عرض</w:t>
      </w:r>
      <w:r w:rsidR="006B0DA2">
        <w:rPr>
          <w:sz w:val="26"/>
          <w:szCs w:val="26"/>
          <w:rtl/>
          <w:lang w:val="en-US" w:bidi="ar-LB"/>
        </w:rPr>
        <w:t xml:space="preserve"> لوفورات الطاقة لمستعملين آخرين.</w:t>
      </w:r>
    </w:p>
    <w:p w14:paraId="62468EE2" w14:textId="7A0C8D99" w:rsidR="003B0A0E" w:rsidRDefault="003B0A0E" w:rsidP="00EB5DFC">
      <w:pPr>
        <w:bidi/>
        <w:spacing w:before="240"/>
        <w:rPr>
          <w:sz w:val="26"/>
          <w:szCs w:val="26"/>
          <w:rtl/>
          <w:lang w:bidi="ar-LB"/>
        </w:rPr>
      </w:pPr>
      <w:r>
        <w:rPr>
          <w:sz w:val="26"/>
          <w:szCs w:val="26"/>
          <w:rtl/>
          <w:lang w:bidi="ar-LB"/>
        </w:rPr>
        <w:t>27</w:t>
      </w:r>
      <w:r w:rsidR="000953A4">
        <w:rPr>
          <w:sz w:val="26"/>
          <w:szCs w:val="26"/>
          <w:rtl/>
          <w:lang w:bidi="ar-LB"/>
        </w:rPr>
        <w:tab/>
      </w:r>
      <w:r w:rsidR="0081173E">
        <w:rPr>
          <w:sz w:val="26"/>
          <w:szCs w:val="26"/>
          <w:rtl/>
          <w:lang w:bidi="ar-LB"/>
        </w:rPr>
        <w:t>قام الاختيار النهائي للمشروعات التدليلية على الجمع بين البارامترات، بما في ذلك وفورات كفاءة الطاق</w:t>
      </w:r>
      <w:r w:rsidR="00823B1F">
        <w:rPr>
          <w:sz w:val="26"/>
          <w:szCs w:val="26"/>
          <w:rtl/>
          <w:lang w:bidi="ar-LB"/>
        </w:rPr>
        <w:t>ة المحتملة وفاعلية التكلفة الشام</w:t>
      </w:r>
      <w:r w:rsidR="0081173E">
        <w:rPr>
          <w:sz w:val="26"/>
          <w:szCs w:val="26"/>
          <w:rtl/>
          <w:lang w:bidi="ar-LB"/>
        </w:rPr>
        <w:t xml:space="preserve">لة في استخدام النظم القائمة على سوائل التبريد ذات احتمالية احترار </w:t>
      </w:r>
      <w:r w:rsidR="00033082">
        <w:rPr>
          <w:rFonts w:hint="cs"/>
          <w:sz w:val="26"/>
          <w:szCs w:val="26"/>
          <w:rtl/>
          <w:lang w:bidi="ar-LB"/>
        </w:rPr>
        <w:t>عالمي</w:t>
      </w:r>
      <w:r w:rsidR="0081173E">
        <w:rPr>
          <w:sz w:val="26"/>
          <w:szCs w:val="26"/>
          <w:rtl/>
          <w:lang w:bidi="ar-LB"/>
        </w:rPr>
        <w:t xml:space="preserve"> منخفضة؛ </w:t>
      </w:r>
      <w:r w:rsidR="00EB5DFC">
        <w:rPr>
          <w:sz w:val="26"/>
          <w:szCs w:val="26"/>
          <w:rtl/>
          <w:lang w:bidi="ar-LB"/>
        </w:rPr>
        <w:t>الأثر</w:t>
      </w:r>
      <w:r w:rsidR="0081173E">
        <w:rPr>
          <w:sz w:val="26"/>
          <w:szCs w:val="26"/>
          <w:rtl/>
          <w:lang w:bidi="ar-LB"/>
        </w:rPr>
        <w:t xml:space="preserve"> على الخفض التدريجي ل</w:t>
      </w:r>
      <w:r w:rsidR="0081173E">
        <w:rPr>
          <w:sz w:val="26"/>
          <w:szCs w:val="26"/>
          <w:rtl/>
          <w:lang w:val="en-US" w:bidi="ar-LB"/>
        </w:rPr>
        <w:t xml:space="preserve">لهيدروفلوروكربون؛ استعداد المستعملين النهائيين الاضطلاع بالاستثمار وتقديم التمويل المشترك؛ التأكيد بأن خط أساس المعدات كان قيد  التشغيل الكامل وأن استبداله سوف يؤدي إلى وفورات في الطاقة؛ </w:t>
      </w:r>
      <w:r w:rsidR="00163B8E">
        <w:rPr>
          <w:sz w:val="26"/>
          <w:szCs w:val="26"/>
          <w:rtl/>
          <w:lang w:val="en-US" w:bidi="ar-LB"/>
        </w:rPr>
        <w:t xml:space="preserve">خفض شامل في الانبعاثات بأطنان من مكافئ </w:t>
      </w:r>
      <w:r w:rsidR="00033082">
        <w:rPr>
          <w:rFonts w:hint="cs"/>
          <w:sz w:val="26"/>
          <w:szCs w:val="26"/>
          <w:rtl/>
          <w:lang w:val="en-US" w:bidi="ar-LB"/>
        </w:rPr>
        <w:t>ثاني</w:t>
      </w:r>
      <w:r w:rsidR="00163B8E">
        <w:rPr>
          <w:sz w:val="26"/>
          <w:szCs w:val="26"/>
          <w:rtl/>
          <w:lang w:val="en-US" w:bidi="ar-LB"/>
        </w:rPr>
        <w:t xml:space="preserve"> أكسيد الكربون؛ احتمالية وسهولة التكرار. وعند المناقشة، اتفقت اليونيدو على الحفاظ على مبرد </w:t>
      </w:r>
      <w:r w:rsidR="00033082">
        <w:rPr>
          <w:rFonts w:hint="cs"/>
          <w:sz w:val="26"/>
          <w:szCs w:val="26"/>
          <w:rtl/>
          <w:lang w:val="en-US" w:bidi="ar-LB"/>
        </w:rPr>
        <w:t>مباني</w:t>
      </w:r>
      <w:r w:rsidR="00163B8E">
        <w:rPr>
          <w:sz w:val="26"/>
          <w:szCs w:val="26"/>
          <w:rtl/>
          <w:lang w:val="en-US" w:bidi="ar-LB"/>
        </w:rPr>
        <w:t xml:space="preserve"> واحد باستخدام </w:t>
      </w:r>
      <w:r w:rsidR="00163B8E">
        <w:rPr>
          <w:sz w:val="26"/>
          <w:szCs w:val="26"/>
          <w:lang w:bidi="ar-LB"/>
        </w:rPr>
        <w:t>R</w:t>
      </w:r>
      <w:r w:rsidR="00163B8E">
        <w:rPr>
          <w:sz w:val="26"/>
          <w:szCs w:val="26"/>
          <w:lang w:bidi="ar-LB"/>
        </w:rPr>
        <w:noBreakHyphen/>
        <w:t>404A</w:t>
      </w:r>
      <w:r w:rsidR="0081173E">
        <w:rPr>
          <w:sz w:val="26"/>
          <w:szCs w:val="26"/>
          <w:rtl/>
          <w:lang w:bidi="ar-LB"/>
        </w:rPr>
        <w:t xml:space="preserve"> </w:t>
      </w:r>
      <w:r w:rsidR="00163B8E">
        <w:rPr>
          <w:sz w:val="26"/>
          <w:szCs w:val="26"/>
          <w:rtl/>
          <w:lang w:bidi="ar-LB"/>
        </w:rPr>
        <w:t xml:space="preserve">وواحد باستخدام الهيدروكلوروفلوروكربون-22 في مستشفى </w:t>
      </w:r>
      <w:r w:rsidR="00163B8E">
        <w:rPr>
          <w:sz w:val="26"/>
          <w:szCs w:val="26"/>
          <w:lang w:bidi="ar-LB"/>
        </w:rPr>
        <w:t>Chris Hani Baragwanath</w:t>
      </w:r>
      <w:r w:rsidR="00163B8E">
        <w:rPr>
          <w:sz w:val="26"/>
          <w:szCs w:val="26"/>
          <w:rtl/>
          <w:lang w:bidi="ar-LB"/>
        </w:rPr>
        <w:t xml:space="preserve"> في جوهانسبيرج</w:t>
      </w:r>
      <w:r w:rsidR="00914FC8">
        <w:rPr>
          <w:sz w:val="26"/>
          <w:szCs w:val="26"/>
          <w:rtl/>
          <w:lang w:bidi="ar-LB"/>
        </w:rPr>
        <w:t xml:space="preserve">، واستبدال 3 مبردات في مركز المؤتمرات </w:t>
      </w:r>
      <w:r w:rsidR="00033082">
        <w:rPr>
          <w:rFonts w:hint="cs"/>
          <w:sz w:val="26"/>
          <w:szCs w:val="26"/>
          <w:rtl/>
          <w:lang w:bidi="ar-LB"/>
        </w:rPr>
        <w:t>الدولي</w:t>
      </w:r>
      <w:r w:rsidR="00914FC8">
        <w:rPr>
          <w:sz w:val="26"/>
          <w:szCs w:val="26"/>
          <w:rtl/>
          <w:lang w:bidi="ar-LB"/>
        </w:rPr>
        <w:t xml:space="preserve"> في ديربن كما يلى:</w:t>
      </w:r>
    </w:p>
    <w:p w14:paraId="79399196" w14:textId="7D6BD230" w:rsidR="00914FC8" w:rsidRDefault="00914FC8" w:rsidP="00B05726">
      <w:pPr>
        <w:bidi/>
        <w:spacing w:before="240"/>
        <w:ind w:left="1440" w:hanging="720"/>
        <w:rPr>
          <w:sz w:val="26"/>
          <w:szCs w:val="26"/>
          <w:rtl/>
          <w:lang w:bidi="ar-LB"/>
        </w:rPr>
      </w:pPr>
      <w:r>
        <w:rPr>
          <w:sz w:val="26"/>
          <w:szCs w:val="26"/>
          <w:rtl/>
          <w:lang w:bidi="ar-LB"/>
        </w:rPr>
        <w:t>(أ)</w:t>
      </w:r>
      <w:r>
        <w:rPr>
          <w:sz w:val="26"/>
          <w:szCs w:val="26"/>
          <w:rtl/>
          <w:lang w:bidi="ar-LB"/>
        </w:rPr>
        <w:tab/>
      </w:r>
      <w:r w:rsidR="004D7B87">
        <w:rPr>
          <w:sz w:val="26"/>
          <w:szCs w:val="26"/>
          <w:rtl/>
          <w:lang w:bidi="ar-LB"/>
        </w:rPr>
        <w:t xml:space="preserve">مستشفى </w:t>
      </w:r>
      <w:r w:rsidR="004D7B87">
        <w:rPr>
          <w:sz w:val="26"/>
          <w:szCs w:val="26"/>
          <w:lang w:bidi="ar-LB"/>
        </w:rPr>
        <w:t>Chris Hani Baragwanath</w:t>
      </w:r>
      <w:r w:rsidR="004D7B87">
        <w:rPr>
          <w:sz w:val="26"/>
          <w:szCs w:val="26"/>
          <w:rtl/>
          <w:lang w:bidi="ar-LB"/>
        </w:rPr>
        <w:t xml:space="preserve"> (موقع المستشفى): </w:t>
      </w:r>
      <w:r w:rsidR="00B05726">
        <w:rPr>
          <w:sz w:val="26"/>
          <w:szCs w:val="26"/>
          <w:rtl/>
          <w:lang w:bidi="ar-LB"/>
        </w:rPr>
        <w:t>سوف يمول المشروع مبرد واحد من 4 مبردات مقترحة لاستبدالها، بما في ذلك استرداد الحرارة للماء الساخن (تتوفر حاليا بواسطة غلاية تشعل بالفحم). وسوف يولد المشروع هذا أكبر وفورات في الطاقة بال</w:t>
      </w:r>
      <w:r w:rsidR="00F7209E">
        <w:rPr>
          <w:sz w:val="26"/>
          <w:szCs w:val="26"/>
          <w:rtl/>
          <w:lang w:bidi="ar-LB"/>
        </w:rPr>
        <w:t>كيلواط</w:t>
      </w:r>
      <w:r w:rsidR="00B05726">
        <w:rPr>
          <w:sz w:val="26"/>
          <w:szCs w:val="26"/>
          <w:rtl/>
          <w:lang w:bidi="ar-LB"/>
        </w:rPr>
        <w:t xml:space="preserve"> </w:t>
      </w:r>
      <w:r w:rsidR="00033082">
        <w:rPr>
          <w:rFonts w:hint="cs"/>
          <w:sz w:val="26"/>
          <w:szCs w:val="26"/>
          <w:rtl/>
          <w:lang w:bidi="ar-LB"/>
        </w:rPr>
        <w:t>الآتي</w:t>
      </w:r>
      <w:r w:rsidR="00B05726">
        <w:rPr>
          <w:sz w:val="26"/>
          <w:szCs w:val="26"/>
          <w:rtl/>
          <w:lang w:bidi="ar-LB"/>
        </w:rPr>
        <w:t xml:space="preserve"> من التبريد واسترداد الحرارة، وهو ذو فاعلية تكلفة أكثر من أي استبدال آخر، وله احتمالية عالية للتكرار في مستشفيات أخرى؛</w:t>
      </w:r>
    </w:p>
    <w:p w14:paraId="0589363D" w14:textId="2A879430" w:rsidR="00B05726" w:rsidRDefault="00B05726" w:rsidP="00EB5DFC">
      <w:pPr>
        <w:bidi/>
        <w:spacing w:before="240"/>
        <w:ind w:left="1440" w:hanging="720"/>
        <w:rPr>
          <w:sz w:val="26"/>
          <w:szCs w:val="26"/>
          <w:rtl/>
          <w:lang w:val="en-US" w:bidi="ar-LB"/>
        </w:rPr>
      </w:pPr>
      <w:r>
        <w:rPr>
          <w:sz w:val="26"/>
          <w:szCs w:val="26"/>
          <w:rtl/>
          <w:lang w:bidi="ar-LB"/>
        </w:rPr>
        <w:t>(ب)</w:t>
      </w:r>
      <w:r>
        <w:rPr>
          <w:sz w:val="26"/>
          <w:szCs w:val="26"/>
          <w:rtl/>
          <w:lang w:bidi="ar-LB"/>
        </w:rPr>
        <w:tab/>
      </w:r>
      <w:r w:rsidR="00BC63A1">
        <w:rPr>
          <w:sz w:val="26"/>
          <w:szCs w:val="26"/>
          <w:rtl/>
          <w:lang w:bidi="ar-LB"/>
        </w:rPr>
        <w:t xml:space="preserve">مستشفى </w:t>
      </w:r>
      <w:r w:rsidR="00BC63A1">
        <w:rPr>
          <w:sz w:val="26"/>
          <w:szCs w:val="26"/>
          <w:lang w:bidi="ar-LB"/>
        </w:rPr>
        <w:t>Chris Hani Baragwanath</w:t>
      </w:r>
      <w:r w:rsidR="00BC63A1">
        <w:rPr>
          <w:sz w:val="26"/>
          <w:szCs w:val="26"/>
          <w:rtl/>
          <w:lang w:bidi="ar-LB"/>
        </w:rPr>
        <w:t xml:space="preserve"> (موقع غرفة عمليات): من بين مبردين مقترحين للاستبدال، سيمول المشروع مبرد يستخدم </w:t>
      </w:r>
      <w:r w:rsidR="00EA32B4">
        <w:rPr>
          <w:sz w:val="26"/>
          <w:szCs w:val="26"/>
          <w:lang w:bidi="ar-LB"/>
        </w:rPr>
        <w:t>R</w:t>
      </w:r>
      <w:r w:rsidR="00EA32B4">
        <w:rPr>
          <w:sz w:val="26"/>
          <w:szCs w:val="26"/>
          <w:lang w:bidi="ar-LB"/>
        </w:rPr>
        <w:noBreakHyphen/>
        <w:t>404A</w:t>
      </w:r>
      <w:r w:rsidR="00EA32B4">
        <w:rPr>
          <w:sz w:val="26"/>
          <w:szCs w:val="26"/>
          <w:rtl/>
          <w:lang w:bidi="ar-LB"/>
        </w:rPr>
        <w:t xml:space="preserve">. ويهدف المشروع لبيان استخدام مبردات تعمل بـ </w:t>
      </w:r>
      <w:r w:rsidR="00EA32B4">
        <w:rPr>
          <w:sz w:val="26"/>
          <w:szCs w:val="26"/>
          <w:lang w:val="en-US" w:bidi="ar-LB"/>
        </w:rPr>
        <w:t>R-290</w:t>
      </w:r>
      <w:r w:rsidR="00EA32B4">
        <w:rPr>
          <w:sz w:val="26"/>
          <w:szCs w:val="26"/>
          <w:rtl/>
          <w:lang w:val="en-US" w:bidi="ar-LB"/>
        </w:rPr>
        <w:t xml:space="preserve"> في أوضاع </w:t>
      </w:r>
      <w:r w:rsidR="00EB5DFC">
        <w:rPr>
          <w:sz w:val="26"/>
          <w:szCs w:val="26"/>
          <w:rtl/>
          <w:lang w:val="en-US" w:bidi="ar-LB"/>
        </w:rPr>
        <w:t>ت</w:t>
      </w:r>
      <w:r w:rsidR="00EA32B4">
        <w:rPr>
          <w:sz w:val="26"/>
          <w:szCs w:val="26"/>
          <w:rtl/>
          <w:lang w:val="en-US" w:bidi="ar-LB"/>
        </w:rPr>
        <w:t xml:space="preserve">شغيل مختلفة، نظرا لأن المبردات </w:t>
      </w:r>
      <w:r w:rsidR="00033082">
        <w:rPr>
          <w:rFonts w:hint="cs"/>
          <w:sz w:val="26"/>
          <w:szCs w:val="26"/>
          <w:rtl/>
          <w:lang w:val="en-US" w:bidi="ar-LB"/>
        </w:rPr>
        <w:t>التي</w:t>
      </w:r>
      <w:r w:rsidR="00EA32B4">
        <w:rPr>
          <w:sz w:val="26"/>
          <w:szCs w:val="26"/>
          <w:rtl/>
          <w:lang w:val="en-US" w:bidi="ar-LB"/>
        </w:rPr>
        <w:t xml:space="preserve"> يجرى استبدالها مغلقة بحوائط وبها تهوية سيئة، وهو وضع عادى في </w:t>
      </w:r>
      <w:r w:rsidR="00033082">
        <w:rPr>
          <w:rFonts w:hint="cs"/>
          <w:sz w:val="26"/>
          <w:szCs w:val="26"/>
          <w:rtl/>
          <w:lang w:val="en-US" w:bidi="ar-LB"/>
        </w:rPr>
        <w:t>مباني</w:t>
      </w:r>
      <w:r w:rsidR="00EA32B4">
        <w:rPr>
          <w:sz w:val="26"/>
          <w:szCs w:val="26"/>
          <w:rtl/>
          <w:lang w:val="en-US" w:bidi="ar-LB"/>
        </w:rPr>
        <w:t xml:space="preserve"> أخرى. ويمكن أيضا </w:t>
      </w:r>
      <w:r w:rsidR="005B3220">
        <w:rPr>
          <w:sz w:val="26"/>
          <w:szCs w:val="26"/>
          <w:rtl/>
          <w:lang w:val="en-US" w:bidi="ar-LB"/>
        </w:rPr>
        <w:t xml:space="preserve">أن يكون قابلا للتكرار في مستشفيات أخرى مع مبردات قائمة </w:t>
      </w:r>
      <w:r w:rsidR="00200F80">
        <w:rPr>
          <w:rFonts w:hint="cs"/>
          <w:sz w:val="26"/>
          <w:szCs w:val="26"/>
          <w:rtl/>
          <w:lang w:val="en-US" w:bidi="ar-LB"/>
        </w:rPr>
        <w:t>على الهيدروفلوروكربون</w:t>
      </w:r>
      <w:r w:rsidR="005B3220">
        <w:rPr>
          <w:sz w:val="26"/>
          <w:szCs w:val="26"/>
          <w:rtl/>
          <w:lang w:val="en-US" w:bidi="ar-LB"/>
        </w:rPr>
        <w:t>؛</w:t>
      </w:r>
    </w:p>
    <w:p w14:paraId="64812AB1" w14:textId="457DDBC0" w:rsidR="00AE0E04" w:rsidRPr="00200F80" w:rsidRDefault="00081431" w:rsidP="00081431">
      <w:pPr>
        <w:bidi/>
        <w:spacing w:before="240"/>
        <w:ind w:left="1440" w:hanging="720"/>
        <w:rPr>
          <w:sz w:val="26"/>
          <w:szCs w:val="26"/>
          <w:rtl/>
          <w:lang w:bidi="ar-LB"/>
        </w:rPr>
      </w:pPr>
      <w:r>
        <w:rPr>
          <w:sz w:val="26"/>
          <w:szCs w:val="26"/>
          <w:rtl/>
          <w:lang w:val="en-US" w:bidi="ar-LB"/>
        </w:rPr>
        <w:t>(ج)</w:t>
      </w:r>
      <w:r>
        <w:rPr>
          <w:sz w:val="26"/>
          <w:szCs w:val="26"/>
          <w:rtl/>
          <w:lang w:val="en-US" w:bidi="ar-LB"/>
        </w:rPr>
        <w:tab/>
      </w:r>
      <w:r w:rsidRPr="00200F80">
        <w:rPr>
          <w:sz w:val="26"/>
          <w:szCs w:val="26"/>
          <w:rtl/>
          <w:lang w:val="en-US" w:bidi="ar-LB"/>
        </w:rPr>
        <w:t xml:space="preserve">مركز المؤتمرات </w:t>
      </w:r>
      <w:r w:rsidR="00033082" w:rsidRPr="00200F80">
        <w:rPr>
          <w:rFonts w:hint="cs"/>
          <w:sz w:val="26"/>
          <w:szCs w:val="26"/>
          <w:rtl/>
          <w:lang w:val="en-US" w:bidi="ar-LB"/>
        </w:rPr>
        <w:t>العالمي</w:t>
      </w:r>
      <w:r w:rsidR="00AE0E04" w:rsidRPr="00200F80">
        <w:rPr>
          <w:sz w:val="26"/>
          <w:szCs w:val="26"/>
          <w:rtl/>
          <w:lang w:val="en-US" w:bidi="ar-LB"/>
        </w:rPr>
        <w:t xml:space="preserve"> ديربن: سيجرى الحفاظ على هذا الموقع </w:t>
      </w:r>
      <w:r w:rsidR="008F5FB1" w:rsidRPr="00200F80">
        <w:rPr>
          <w:sz w:val="26"/>
          <w:szCs w:val="26"/>
          <w:rtl/>
          <w:lang w:val="en-US" w:bidi="ar-LB"/>
        </w:rPr>
        <w:t xml:space="preserve">بسبب فعالية تكلفة المشروع والأثر على وفورات الطاقة. </w:t>
      </w:r>
      <w:r w:rsidRPr="00200F80">
        <w:rPr>
          <w:sz w:val="26"/>
          <w:szCs w:val="26"/>
          <w:rtl/>
          <w:lang w:val="en-US" w:bidi="ar-LB"/>
        </w:rPr>
        <w:t xml:space="preserve">وإذ يلاحظ أن مركز المؤتمرات </w:t>
      </w:r>
      <w:r w:rsidR="00033082" w:rsidRPr="00200F80">
        <w:rPr>
          <w:rFonts w:hint="cs"/>
          <w:sz w:val="26"/>
          <w:szCs w:val="26"/>
          <w:rtl/>
          <w:lang w:val="en-US" w:bidi="ar-LB"/>
        </w:rPr>
        <w:t>العالمي</w:t>
      </w:r>
      <w:r w:rsidRPr="00200F80">
        <w:rPr>
          <w:sz w:val="26"/>
          <w:szCs w:val="26"/>
          <w:rtl/>
          <w:lang w:val="en-US" w:bidi="ar-LB"/>
        </w:rPr>
        <w:t xml:space="preserve"> على استعداد لاستبدال مبرداته (بخطط لاعتماد تكنولوجيا قائمة على </w:t>
      </w:r>
      <w:r w:rsidRPr="00200F80">
        <w:rPr>
          <w:sz w:val="26"/>
          <w:szCs w:val="26"/>
          <w:lang w:bidi="ar-LB"/>
        </w:rPr>
        <w:t>R</w:t>
      </w:r>
      <w:r w:rsidRPr="00200F80">
        <w:rPr>
          <w:sz w:val="26"/>
          <w:szCs w:val="26"/>
          <w:lang w:bidi="ar-LB"/>
        </w:rPr>
        <w:noBreakHyphen/>
        <w:t>410A</w:t>
      </w:r>
      <w:r w:rsidRPr="00200F80">
        <w:rPr>
          <w:sz w:val="26"/>
          <w:szCs w:val="26"/>
          <w:rtl/>
          <w:lang w:bidi="ar-LB"/>
        </w:rPr>
        <w:t xml:space="preserve">) وتوفير تمويل مشترك، سوف يمول المشروع فقط ثلث الأموال المطلوبة للانتهاء من الاستبدال. ويكافئ مستوى التمويل هذا فرق </w:t>
      </w:r>
      <w:r w:rsidRPr="00200F80">
        <w:rPr>
          <w:sz w:val="26"/>
          <w:szCs w:val="26"/>
          <w:rtl/>
          <w:lang w:bidi="ar-LB"/>
        </w:rPr>
        <w:lastRenderedPageBreak/>
        <w:t xml:space="preserve">تكاليف استبدال 3 مبردات قائمة على </w:t>
      </w:r>
      <w:r w:rsidRPr="00200F80">
        <w:rPr>
          <w:sz w:val="26"/>
          <w:szCs w:val="26"/>
          <w:lang w:val="en-US" w:bidi="ar-LB"/>
        </w:rPr>
        <w:t>R-290</w:t>
      </w:r>
      <w:r w:rsidRPr="00200F80">
        <w:rPr>
          <w:sz w:val="26"/>
          <w:szCs w:val="26"/>
          <w:rtl/>
          <w:lang w:val="en-US" w:bidi="ar-LB"/>
        </w:rPr>
        <w:t xml:space="preserve"> بدلا من تكنولوجيا </w:t>
      </w:r>
      <w:r w:rsidRPr="00200F80">
        <w:rPr>
          <w:sz w:val="26"/>
          <w:szCs w:val="26"/>
          <w:lang w:bidi="ar-LB"/>
        </w:rPr>
        <w:t>R</w:t>
      </w:r>
      <w:r w:rsidRPr="00200F80">
        <w:rPr>
          <w:sz w:val="26"/>
          <w:szCs w:val="26"/>
          <w:lang w:bidi="ar-LB"/>
        </w:rPr>
        <w:noBreakHyphen/>
        <w:t>410A</w:t>
      </w:r>
      <w:r w:rsidRPr="00200F80">
        <w:rPr>
          <w:sz w:val="26"/>
          <w:szCs w:val="26"/>
          <w:rtl/>
          <w:lang w:bidi="ar-LB"/>
        </w:rPr>
        <w:t xml:space="preserve"> أو تكلفة استبدال مبرد واحد من ثلاثة.</w:t>
      </w:r>
    </w:p>
    <w:p w14:paraId="314F62D4" w14:textId="060CEEB5" w:rsidR="003B0A0E" w:rsidRPr="00200F80" w:rsidRDefault="003B0A0E" w:rsidP="003B0A0E">
      <w:pPr>
        <w:bidi/>
        <w:spacing w:before="240"/>
        <w:rPr>
          <w:i/>
          <w:iCs/>
          <w:sz w:val="26"/>
          <w:szCs w:val="26"/>
          <w:rtl/>
          <w:lang w:bidi="ar-LB"/>
        </w:rPr>
      </w:pPr>
      <w:r w:rsidRPr="00200F80">
        <w:rPr>
          <w:i/>
          <w:iCs/>
          <w:sz w:val="26"/>
          <w:szCs w:val="26"/>
          <w:rtl/>
          <w:lang w:bidi="ar-LB"/>
        </w:rPr>
        <w:t>التكنولوجيا</w:t>
      </w:r>
    </w:p>
    <w:p w14:paraId="4D8F1B08" w14:textId="4F859B40" w:rsidR="003B0A0E" w:rsidRPr="00200F80" w:rsidRDefault="003B0A0E" w:rsidP="003B0A0E">
      <w:pPr>
        <w:bidi/>
        <w:spacing w:before="240"/>
        <w:rPr>
          <w:sz w:val="26"/>
          <w:szCs w:val="26"/>
          <w:rtl/>
          <w:lang w:bidi="ar-LB"/>
        </w:rPr>
      </w:pPr>
      <w:r w:rsidRPr="00200F80">
        <w:rPr>
          <w:sz w:val="26"/>
          <w:szCs w:val="26"/>
          <w:rtl/>
          <w:lang w:bidi="ar-LB"/>
        </w:rPr>
        <w:t>28</w:t>
      </w:r>
      <w:r w:rsidRPr="00200F80">
        <w:rPr>
          <w:sz w:val="26"/>
          <w:szCs w:val="26"/>
          <w:rtl/>
          <w:lang w:bidi="ar-LB"/>
        </w:rPr>
        <w:tab/>
      </w:r>
      <w:r w:rsidR="008960B0" w:rsidRPr="00200F80">
        <w:rPr>
          <w:sz w:val="26"/>
          <w:szCs w:val="26"/>
          <w:rtl/>
          <w:lang w:bidi="ar-LB"/>
        </w:rPr>
        <w:t xml:space="preserve">إن التطبيقات </w:t>
      </w:r>
      <w:r w:rsidR="00033082" w:rsidRPr="00200F80">
        <w:rPr>
          <w:rFonts w:hint="cs"/>
          <w:sz w:val="26"/>
          <w:szCs w:val="26"/>
          <w:rtl/>
          <w:lang w:bidi="ar-LB"/>
        </w:rPr>
        <w:t>التي</w:t>
      </w:r>
      <w:r w:rsidR="008960B0" w:rsidRPr="00200F80">
        <w:rPr>
          <w:sz w:val="26"/>
          <w:szCs w:val="26"/>
          <w:rtl/>
          <w:lang w:bidi="ar-LB"/>
        </w:rPr>
        <w:t xml:space="preserve"> تشحن بـ </w:t>
      </w:r>
      <w:r w:rsidR="008960B0" w:rsidRPr="00200F80">
        <w:rPr>
          <w:sz w:val="26"/>
          <w:szCs w:val="26"/>
          <w:lang w:val="en-US" w:bidi="ar-LB"/>
        </w:rPr>
        <w:t>R-290</w:t>
      </w:r>
      <w:r w:rsidR="008960B0" w:rsidRPr="00200F80">
        <w:rPr>
          <w:sz w:val="26"/>
          <w:szCs w:val="26"/>
          <w:rtl/>
          <w:lang w:val="en-US" w:bidi="ar-LB"/>
        </w:rPr>
        <w:t xml:space="preserve"> </w:t>
      </w:r>
      <w:r w:rsidR="00033082" w:rsidRPr="00200F80">
        <w:rPr>
          <w:rFonts w:hint="cs"/>
          <w:sz w:val="26"/>
          <w:szCs w:val="26"/>
          <w:rtl/>
          <w:lang w:val="en-US" w:bidi="ar-LB"/>
        </w:rPr>
        <w:t>التي</w:t>
      </w:r>
      <w:r w:rsidR="008960B0" w:rsidRPr="00200F80">
        <w:rPr>
          <w:sz w:val="26"/>
          <w:szCs w:val="26"/>
          <w:rtl/>
          <w:lang w:val="en-US" w:bidi="ar-LB"/>
        </w:rPr>
        <w:t xml:space="preserve"> بنيت في جنوب أفريقيا </w:t>
      </w:r>
      <w:r w:rsidR="00033082" w:rsidRPr="00200F80">
        <w:rPr>
          <w:rFonts w:hint="cs"/>
          <w:sz w:val="26"/>
          <w:szCs w:val="26"/>
          <w:rtl/>
          <w:lang w:val="en-US" w:bidi="ar-LB"/>
        </w:rPr>
        <w:t>هي</w:t>
      </w:r>
      <w:r w:rsidR="008960B0" w:rsidRPr="00200F80">
        <w:rPr>
          <w:sz w:val="26"/>
          <w:szCs w:val="26"/>
          <w:rtl/>
          <w:lang w:val="en-US" w:bidi="ar-LB"/>
        </w:rPr>
        <w:t xml:space="preserve"> وحدات تكثيف للمتاجر الكبيرة. وأكدت اليونيدو أن مبردات </w:t>
      </w:r>
      <w:r w:rsidR="00033082" w:rsidRPr="00200F80">
        <w:rPr>
          <w:rFonts w:hint="cs"/>
          <w:sz w:val="26"/>
          <w:szCs w:val="26"/>
          <w:rtl/>
          <w:lang w:val="en-US" w:bidi="ar-LB"/>
        </w:rPr>
        <w:t>المباني</w:t>
      </w:r>
      <w:r w:rsidR="008960B0" w:rsidRPr="00200F80">
        <w:rPr>
          <w:sz w:val="26"/>
          <w:szCs w:val="26"/>
          <w:rtl/>
          <w:lang w:val="en-US" w:bidi="ar-LB"/>
        </w:rPr>
        <w:t xml:space="preserve"> بـ </w:t>
      </w:r>
      <w:r w:rsidR="008960B0" w:rsidRPr="00200F80">
        <w:rPr>
          <w:sz w:val="26"/>
          <w:szCs w:val="26"/>
          <w:lang w:val="en-US" w:bidi="ar-LB"/>
        </w:rPr>
        <w:t>R-290</w:t>
      </w:r>
      <w:r w:rsidR="008960B0" w:rsidRPr="00200F80">
        <w:rPr>
          <w:sz w:val="26"/>
          <w:szCs w:val="26"/>
          <w:rtl/>
          <w:lang w:val="en-US" w:bidi="ar-LB"/>
        </w:rPr>
        <w:t xml:space="preserve"> يمكن استيرادها وأن الواردات متاحة.</w:t>
      </w:r>
    </w:p>
    <w:p w14:paraId="54F301A1" w14:textId="375C94FA" w:rsidR="003B0A0E" w:rsidRPr="00200F80" w:rsidRDefault="003B0A0E" w:rsidP="003B0A0E">
      <w:pPr>
        <w:bidi/>
        <w:spacing w:before="240"/>
        <w:rPr>
          <w:i/>
          <w:iCs/>
          <w:sz w:val="26"/>
          <w:szCs w:val="26"/>
          <w:rtl/>
          <w:lang w:bidi="ar-LB"/>
        </w:rPr>
      </w:pPr>
      <w:r w:rsidRPr="00200F80">
        <w:rPr>
          <w:i/>
          <w:iCs/>
          <w:sz w:val="26"/>
          <w:szCs w:val="26"/>
          <w:rtl/>
          <w:lang w:bidi="ar-LB"/>
        </w:rPr>
        <w:t>رصد الأداء</w:t>
      </w:r>
    </w:p>
    <w:p w14:paraId="5085C828" w14:textId="444AAF26" w:rsidR="003B0A0E" w:rsidRPr="00200F80" w:rsidRDefault="003B0A0E" w:rsidP="00EB5DFC">
      <w:pPr>
        <w:bidi/>
        <w:spacing w:before="240"/>
        <w:rPr>
          <w:sz w:val="26"/>
          <w:szCs w:val="26"/>
          <w:rtl/>
          <w:lang w:bidi="ar-LB"/>
        </w:rPr>
      </w:pPr>
      <w:r w:rsidRPr="00200F80">
        <w:rPr>
          <w:sz w:val="26"/>
          <w:szCs w:val="26"/>
          <w:rtl/>
          <w:lang w:bidi="ar-LB"/>
        </w:rPr>
        <w:t>29</w:t>
      </w:r>
      <w:r w:rsidRPr="00200F80">
        <w:rPr>
          <w:sz w:val="26"/>
          <w:szCs w:val="26"/>
          <w:rtl/>
          <w:lang w:bidi="ar-LB"/>
        </w:rPr>
        <w:tab/>
      </w:r>
      <w:r w:rsidR="00DC49CF" w:rsidRPr="00200F80">
        <w:rPr>
          <w:sz w:val="26"/>
          <w:szCs w:val="26"/>
          <w:rtl/>
          <w:lang w:bidi="ar-LB"/>
        </w:rPr>
        <w:t xml:space="preserve">إذ تلاحظ أن كفاءة خط أساس المبردات لا يجرى رصدها حاليا، طلبت الأمانة معلومات أكثر من اليونيدو عن كيفية ضمان أن أثر المشروع على مكاسب كفاءة الطاقة قد تم قياسها بشكل صحيح. </w:t>
      </w:r>
      <w:r w:rsidR="007C6BD2" w:rsidRPr="00200F80">
        <w:rPr>
          <w:sz w:val="26"/>
          <w:szCs w:val="26"/>
          <w:rtl/>
          <w:lang w:bidi="ar-LB"/>
        </w:rPr>
        <w:t xml:space="preserve">وشرحت اليونيدو أنه كان من الممكن رصد استهلاك الطاقة بواسطة قياس البارامترات الرئيسة الممكنة تقنيا وحسابات الأداء على هذا الأساس. ويتضمن </w:t>
      </w:r>
      <w:r w:rsidR="00EB5DFC" w:rsidRPr="00200F80">
        <w:rPr>
          <w:sz w:val="26"/>
          <w:szCs w:val="26"/>
          <w:rtl/>
          <w:lang w:bidi="ar-LB"/>
        </w:rPr>
        <w:t>الإطار</w:t>
      </w:r>
      <w:r w:rsidR="007C6BD2" w:rsidRPr="00200F80">
        <w:rPr>
          <w:sz w:val="26"/>
          <w:szCs w:val="26"/>
          <w:rtl/>
          <w:lang w:bidi="ar-LB"/>
        </w:rPr>
        <w:t xml:space="preserve"> الزمنى للقياس 6 أشهر على الأقل، من لحظة بداية المشروع حتى التسليم وتركيب المبردات الجديدة. ويقوم على القياس والرصد خبراء خارجيين، بينما </w:t>
      </w:r>
      <w:r w:rsidR="00EF037F" w:rsidRPr="00200F80">
        <w:rPr>
          <w:sz w:val="26"/>
          <w:szCs w:val="26"/>
          <w:rtl/>
          <w:lang w:bidi="ar-LB"/>
        </w:rPr>
        <w:t xml:space="preserve">الحساب </w:t>
      </w:r>
      <w:r w:rsidR="00033082" w:rsidRPr="00200F80">
        <w:rPr>
          <w:rFonts w:hint="cs"/>
          <w:sz w:val="26"/>
          <w:szCs w:val="26"/>
          <w:rtl/>
          <w:lang w:bidi="ar-LB"/>
        </w:rPr>
        <w:t>التعريفي</w:t>
      </w:r>
      <w:r w:rsidR="00EF037F" w:rsidRPr="00200F80">
        <w:rPr>
          <w:sz w:val="26"/>
          <w:szCs w:val="26"/>
          <w:rtl/>
          <w:lang w:bidi="ar-LB"/>
        </w:rPr>
        <w:t xml:space="preserve"> للقياس ستقوم به اليونيدو بالتعاون مع الوحدة الوطنية للأوزون والجهات المسؤولة عن وضع </w:t>
      </w:r>
      <w:r w:rsidR="00013442" w:rsidRPr="00013442">
        <w:rPr>
          <w:sz w:val="26"/>
          <w:szCs w:val="26"/>
          <w:rtl/>
          <w:lang w:bidi="ar-LB"/>
        </w:rPr>
        <w:t>المعايير الدنيا لأداء الطاقة</w:t>
      </w:r>
      <w:r w:rsidR="00EF037F" w:rsidRPr="00200F80">
        <w:rPr>
          <w:sz w:val="26"/>
          <w:szCs w:val="26"/>
          <w:rtl/>
          <w:lang w:bidi="ar-LB"/>
        </w:rPr>
        <w:t>.</w:t>
      </w:r>
      <w:r w:rsidR="007C6BD2" w:rsidRPr="00200F80">
        <w:rPr>
          <w:sz w:val="26"/>
          <w:szCs w:val="26"/>
          <w:rtl/>
          <w:lang w:bidi="ar-LB"/>
        </w:rPr>
        <w:t xml:space="preserve">  </w:t>
      </w:r>
    </w:p>
    <w:p w14:paraId="31B0703A" w14:textId="19598293" w:rsidR="003B0A0E" w:rsidRPr="00200F80" w:rsidRDefault="003B0A0E" w:rsidP="003B0A0E">
      <w:pPr>
        <w:bidi/>
        <w:spacing w:before="240"/>
        <w:rPr>
          <w:sz w:val="26"/>
          <w:szCs w:val="26"/>
          <w:u w:val="single"/>
          <w:rtl/>
          <w:lang w:bidi="ar-LB"/>
        </w:rPr>
      </w:pPr>
      <w:r w:rsidRPr="00200F80">
        <w:rPr>
          <w:sz w:val="26"/>
          <w:szCs w:val="26"/>
          <w:u w:val="single"/>
          <w:rtl/>
          <w:lang w:bidi="ar-LB"/>
        </w:rPr>
        <w:t>التكاليف المتفق عليها للمشروع التجريبي</w:t>
      </w:r>
    </w:p>
    <w:p w14:paraId="787AC80D" w14:textId="46181AA8" w:rsidR="003B0A0E" w:rsidRPr="00200F80" w:rsidRDefault="003B0A0E" w:rsidP="00EB5DFC">
      <w:pPr>
        <w:bidi/>
        <w:spacing w:before="240"/>
        <w:rPr>
          <w:sz w:val="26"/>
          <w:szCs w:val="26"/>
          <w:rtl/>
          <w:lang w:bidi="ar-LB"/>
        </w:rPr>
      </w:pPr>
      <w:r w:rsidRPr="00200F80">
        <w:rPr>
          <w:sz w:val="26"/>
          <w:szCs w:val="26"/>
          <w:rtl/>
          <w:lang w:bidi="ar-LB"/>
        </w:rPr>
        <w:t>30</w:t>
      </w:r>
      <w:r w:rsidRPr="00200F80">
        <w:rPr>
          <w:sz w:val="26"/>
          <w:szCs w:val="26"/>
          <w:rtl/>
          <w:lang w:bidi="ar-LB"/>
        </w:rPr>
        <w:tab/>
      </w:r>
      <w:r w:rsidR="00495138" w:rsidRPr="00200F80">
        <w:rPr>
          <w:sz w:val="26"/>
          <w:szCs w:val="26"/>
          <w:rtl/>
          <w:lang w:bidi="ar-LB"/>
        </w:rPr>
        <w:t xml:space="preserve">تم تعديل ميزانية المشروع على أساس إيلاء الأولوية لمبردات </w:t>
      </w:r>
      <w:r w:rsidR="00033082" w:rsidRPr="00200F80">
        <w:rPr>
          <w:rFonts w:hint="cs"/>
          <w:sz w:val="26"/>
          <w:szCs w:val="26"/>
          <w:rtl/>
          <w:lang w:bidi="ar-LB"/>
        </w:rPr>
        <w:t>المباني</w:t>
      </w:r>
      <w:r w:rsidR="00495138" w:rsidRPr="00200F80">
        <w:rPr>
          <w:sz w:val="26"/>
          <w:szCs w:val="26"/>
          <w:rtl/>
          <w:lang w:bidi="ar-LB"/>
        </w:rPr>
        <w:t xml:space="preserve"> </w:t>
      </w:r>
      <w:r w:rsidR="00200F80" w:rsidRPr="00200F80">
        <w:rPr>
          <w:rFonts w:hint="cs"/>
          <w:sz w:val="26"/>
          <w:szCs w:val="26"/>
          <w:rtl/>
          <w:lang w:bidi="ar-LB"/>
        </w:rPr>
        <w:t>لكي</w:t>
      </w:r>
      <w:r w:rsidR="00495138" w:rsidRPr="00200F80">
        <w:rPr>
          <w:sz w:val="26"/>
          <w:szCs w:val="26"/>
          <w:rtl/>
          <w:lang w:bidi="ar-LB"/>
        </w:rPr>
        <w:t xml:space="preserve"> تتضمنها. ويتعلق أهم تعديل بخفض عدد </w:t>
      </w:r>
      <w:r w:rsidR="00D22403" w:rsidRPr="00200F80">
        <w:rPr>
          <w:sz w:val="26"/>
          <w:szCs w:val="26"/>
          <w:rtl/>
          <w:lang w:bidi="ar-LB"/>
        </w:rPr>
        <w:t>الاستبدالات من 19 م</w:t>
      </w:r>
      <w:r w:rsidR="00EB5DFC" w:rsidRPr="00200F80">
        <w:rPr>
          <w:sz w:val="26"/>
          <w:szCs w:val="26"/>
          <w:rtl/>
          <w:lang w:bidi="ar-LB"/>
        </w:rPr>
        <w:t>ب</w:t>
      </w:r>
      <w:r w:rsidR="00D22403" w:rsidRPr="00200F80">
        <w:rPr>
          <w:sz w:val="26"/>
          <w:szCs w:val="26"/>
          <w:rtl/>
          <w:lang w:bidi="ar-LB"/>
        </w:rPr>
        <w:t xml:space="preserve">رد </w:t>
      </w:r>
      <w:r w:rsidR="00033082" w:rsidRPr="00200F80">
        <w:rPr>
          <w:rFonts w:hint="cs"/>
          <w:sz w:val="26"/>
          <w:szCs w:val="26"/>
          <w:rtl/>
          <w:lang w:bidi="ar-LB"/>
        </w:rPr>
        <w:t>مباني</w:t>
      </w:r>
      <w:r w:rsidR="00D22403" w:rsidRPr="00200F80">
        <w:rPr>
          <w:sz w:val="26"/>
          <w:szCs w:val="26"/>
          <w:rtl/>
          <w:lang w:bidi="ar-LB"/>
        </w:rPr>
        <w:t xml:space="preserve"> في 7 مواقع إلى 3 مبردات </w:t>
      </w:r>
      <w:r w:rsidR="00033082" w:rsidRPr="00200F80">
        <w:rPr>
          <w:rFonts w:hint="cs"/>
          <w:sz w:val="26"/>
          <w:szCs w:val="26"/>
          <w:rtl/>
          <w:lang w:bidi="ar-LB"/>
        </w:rPr>
        <w:t>مباني</w:t>
      </w:r>
      <w:r w:rsidR="00D22403" w:rsidRPr="00200F80">
        <w:rPr>
          <w:sz w:val="26"/>
          <w:szCs w:val="26"/>
          <w:rtl/>
          <w:lang w:bidi="ar-LB"/>
        </w:rPr>
        <w:t xml:space="preserve"> في 3 مواقع. وتم تعديل التكاليف المطلوبة للتدريب من 000 80 دولار أمريكي إلى 000 50 دولار أمريكي. </w:t>
      </w:r>
      <w:r w:rsidR="00200F80" w:rsidRPr="00200F80">
        <w:rPr>
          <w:rFonts w:hint="cs"/>
          <w:sz w:val="26"/>
          <w:szCs w:val="26"/>
          <w:rtl/>
          <w:lang w:bidi="ar-LB"/>
        </w:rPr>
        <w:t>ويصبح</w:t>
      </w:r>
      <w:r w:rsidR="001848C9" w:rsidRPr="00200F80">
        <w:rPr>
          <w:sz w:val="26"/>
          <w:szCs w:val="26"/>
          <w:rtl/>
          <w:lang w:bidi="ar-LB"/>
        </w:rPr>
        <w:t xml:space="preserve"> مجموع التكاليف المعدلة للمقترح هو 000 120 1 دولار أمريكي. ويعرض الجدول 3 حساب التكاليف المعدلة </w:t>
      </w:r>
      <w:r w:rsidR="00EB5DFC" w:rsidRPr="00200F80">
        <w:rPr>
          <w:sz w:val="26"/>
          <w:szCs w:val="26"/>
          <w:rtl/>
          <w:lang w:bidi="ar-LB"/>
        </w:rPr>
        <w:t>وتقدير</w:t>
      </w:r>
      <w:r w:rsidR="001848C9" w:rsidRPr="00200F80">
        <w:rPr>
          <w:sz w:val="26"/>
          <w:szCs w:val="26"/>
          <w:rtl/>
          <w:lang w:bidi="ar-LB"/>
        </w:rPr>
        <w:t xml:space="preserve"> وفورات كفاءة الطاقة </w:t>
      </w:r>
      <w:r w:rsidR="00033082" w:rsidRPr="00200F80">
        <w:rPr>
          <w:rFonts w:hint="cs"/>
          <w:sz w:val="26"/>
          <w:szCs w:val="26"/>
          <w:rtl/>
          <w:lang w:bidi="ar-LB"/>
        </w:rPr>
        <w:t>التي</w:t>
      </w:r>
      <w:r w:rsidR="001848C9" w:rsidRPr="00200F80">
        <w:rPr>
          <w:sz w:val="26"/>
          <w:szCs w:val="26"/>
          <w:rtl/>
          <w:lang w:bidi="ar-LB"/>
        </w:rPr>
        <w:t xml:space="preserve"> قدمتها اليونيدو.</w:t>
      </w:r>
    </w:p>
    <w:p w14:paraId="1CFEBB7E" w14:textId="07531C89" w:rsidR="003B0A0E" w:rsidRPr="00CF16E0" w:rsidRDefault="003B0A0E" w:rsidP="003B0A0E">
      <w:pPr>
        <w:bidi/>
        <w:spacing w:before="240"/>
        <w:rPr>
          <w:b/>
          <w:bCs/>
          <w:szCs w:val="24"/>
          <w:rtl/>
          <w:lang w:bidi="ar-LB"/>
        </w:rPr>
      </w:pPr>
      <w:r w:rsidRPr="00CF16E0">
        <w:rPr>
          <w:b/>
          <w:bCs/>
          <w:szCs w:val="24"/>
          <w:rtl/>
          <w:lang w:bidi="ar-LB"/>
        </w:rPr>
        <w:t>الجدول 3. التكاليف المتفق عليها للمشروع التجريبي والوفورات المقدرة للطاقة (دولار أمريكي)</w:t>
      </w:r>
    </w:p>
    <w:tbl>
      <w:tblPr>
        <w:bidiVisual/>
        <w:tblW w:w="4885" w:type="pct"/>
        <w:tblInd w:w="108" w:type="dxa"/>
        <w:tblLook w:val="04A0" w:firstRow="1" w:lastRow="0" w:firstColumn="1" w:lastColumn="0" w:noHBand="0" w:noVBand="1"/>
      </w:tblPr>
      <w:tblGrid>
        <w:gridCol w:w="3332"/>
        <w:gridCol w:w="1605"/>
        <w:gridCol w:w="1705"/>
        <w:gridCol w:w="1415"/>
        <w:gridCol w:w="1299"/>
      </w:tblGrid>
      <w:tr w:rsidR="00CF16E0" w14:paraId="2D1647DD" w14:textId="77777777" w:rsidTr="00CF16E0">
        <w:trPr>
          <w:trHeight w:val="46"/>
          <w:tblHeader/>
        </w:trPr>
        <w:tc>
          <w:tcPr>
            <w:tcW w:w="1781" w:type="pct"/>
            <w:vMerge w:val="restart"/>
            <w:tcBorders>
              <w:top w:val="single" w:sz="4" w:space="0" w:color="auto"/>
              <w:left w:val="single" w:sz="4" w:space="0" w:color="auto"/>
              <w:bottom w:val="single" w:sz="4" w:space="0" w:color="auto"/>
              <w:right w:val="single" w:sz="4" w:space="0" w:color="auto"/>
            </w:tcBorders>
            <w:vAlign w:val="center"/>
            <w:hideMark/>
          </w:tcPr>
          <w:p w14:paraId="1EA0660F" w14:textId="5C4BC479" w:rsidR="00CF16E0" w:rsidRPr="006A0F50" w:rsidRDefault="006A0F50">
            <w:pPr>
              <w:jc w:val="center"/>
              <w:rPr>
                <w:b/>
                <w:bCs/>
                <w:color w:val="000000"/>
                <w:szCs w:val="24"/>
                <w:lang w:val="en-CA" w:eastAsia="en-CA" w:bidi="ar-LB"/>
              </w:rPr>
            </w:pPr>
            <w:r w:rsidRPr="006A0F50">
              <w:rPr>
                <w:b/>
                <w:bCs/>
                <w:color w:val="000000"/>
                <w:szCs w:val="24"/>
                <w:rtl/>
                <w:lang w:eastAsia="en-CA" w:bidi="ar-LB"/>
              </w:rPr>
              <w:t>الوصف</w:t>
            </w:r>
          </w:p>
        </w:tc>
        <w:tc>
          <w:tcPr>
            <w:tcW w:w="1769" w:type="pct"/>
            <w:gridSpan w:val="2"/>
            <w:tcBorders>
              <w:top w:val="single" w:sz="4" w:space="0" w:color="auto"/>
              <w:left w:val="nil"/>
              <w:bottom w:val="single" w:sz="4" w:space="0" w:color="auto"/>
              <w:right w:val="single" w:sz="4" w:space="0" w:color="auto"/>
            </w:tcBorders>
            <w:vAlign w:val="center"/>
            <w:hideMark/>
          </w:tcPr>
          <w:p w14:paraId="0A780C9E" w14:textId="25146B52" w:rsidR="00CF16E0" w:rsidRDefault="00286795" w:rsidP="00286795">
            <w:pPr>
              <w:bidi/>
              <w:jc w:val="center"/>
              <w:rPr>
                <w:b/>
                <w:bCs/>
                <w:color w:val="000000"/>
                <w:sz w:val="20"/>
                <w:lang w:val="en-CA" w:eastAsia="en-CA" w:bidi="ar-LB"/>
              </w:rPr>
            </w:pPr>
            <w:r>
              <w:rPr>
                <w:b/>
                <w:bCs/>
                <w:color w:val="000000"/>
                <w:sz w:val="20"/>
                <w:rtl/>
                <w:lang w:eastAsia="en-CA" w:bidi="ar-LB"/>
              </w:rPr>
              <w:t xml:space="preserve">مستشفى </w:t>
            </w:r>
            <w:r>
              <w:rPr>
                <w:b/>
                <w:bCs/>
                <w:color w:val="000000"/>
                <w:sz w:val="20"/>
                <w:lang w:eastAsia="en-CA" w:bidi="ar-LB"/>
              </w:rPr>
              <w:t>CHB</w:t>
            </w:r>
          </w:p>
        </w:tc>
        <w:tc>
          <w:tcPr>
            <w:tcW w:w="756" w:type="pct"/>
            <w:vMerge w:val="restart"/>
            <w:tcBorders>
              <w:top w:val="single" w:sz="4" w:space="0" w:color="auto"/>
              <w:left w:val="nil"/>
              <w:bottom w:val="single" w:sz="4" w:space="0" w:color="auto"/>
              <w:right w:val="single" w:sz="4" w:space="0" w:color="auto"/>
            </w:tcBorders>
            <w:vAlign w:val="center"/>
            <w:hideMark/>
          </w:tcPr>
          <w:p w14:paraId="3A88C198" w14:textId="3910E8AC" w:rsidR="00CF16E0" w:rsidRDefault="00286795" w:rsidP="00286795">
            <w:pPr>
              <w:bidi/>
              <w:jc w:val="center"/>
              <w:rPr>
                <w:b/>
                <w:bCs/>
                <w:color w:val="000000"/>
                <w:sz w:val="20"/>
                <w:lang w:val="en-CA" w:eastAsia="en-CA" w:bidi="ar-LB"/>
              </w:rPr>
            </w:pPr>
            <w:r>
              <w:rPr>
                <w:b/>
                <w:bCs/>
                <w:color w:val="000000"/>
                <w:sz w:val="20"/>
                <w:rtl/>
                <w:lang w:eastAsia="en-CA" w:bidi="ar-LB"/>
              </w:rPr>
              <w:t xml:space="preserve">مركز المؤتمرات </w:t>
            </w:r>
            <w:r w:rsidR="00033082">
              <w:rPr>
                <w:rFonts w:hint="cs"/>
                <w:b/>
                <w:bCs/>
                <w:color w:val="000000"/>
                <w:sz w:val="20"/>
                <w:rtl/>
                <w:lang w:eastAsia="en-CA" w:bidi="ar-LB"/>
              </w:rPr>
              <w:t>الدولي</w:t>
            </w:r>
          </w:p>
        </w:tc>
        <w:tc>
          <w:tcPr>
            <w:tcW w:w="694" w:type="pct"/>
            <w:vMerge w:val="restart"/>
            <w:tcBorders>
              <w:top w:val="single" w:sz="4" w:space="0" w:color="auto"/>
              <w:left w:val="nil"/>
              <w:bottom w:val="single" w:sz="4" w:space="0" w:color="auto"/>
              <w:right w:val="single" w:sz="4" w:space="0" w:color="auto"/>
            </w:tcBorders>
            <w:vAlign w:val="center"/>
            <w:hideMark/>
          </w:tcPr>
          <w:p w14:paraId="2B77C6E7" w14:textId="1C6D2985" w:rsidR="00CF16E0" w:rsidRDefault="00286795" w:rsidP="00286795">
            <w:pPr>
              <w:bidi/>
              <w:jc w:val="center"/>
              <w:rPr>
                <w:b/>
                <w:bCs/>
                <w:color w:val="000000"/>
                <w:sz w:val="20"/>
                <w:lang w:val="en-CA" w:eastAsia="en-CA" w:bidi="ar-LB"/>
              </w:rPr>
            </w:pPr>
            <w:r>
              <w:rPr>
                <w:b/>
                <w:bCs/>
                <w:color w:val="000000"/>
                <w:sz w:val="20"/>
                <w:rtl/>
                <w:lang w:eastAsia="en-CA" w:bidi="ar-LB"/>
              </w:rPr>
              <w:t>المجموع</w:t>
            </w:r>
          </w:p>
        </w:tc>
      </w:tr>
      <w:tr w:rsidR="00286795" w14:paraId="66231A8F" w14:textId="77777777" w:rsidTr="00CF16E0">
        <w:trPr>
          <w:trHeight w:val="46"/>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ACFA8C0" w14:textId="77777777" w:rsidR="00286795" w:rsidRDefault="00286795">
            <w:pPr>
              <w:jc w:val="left"/>
              <w:rPr>
                <w:b/>
                <w:bCs/>
                <w:color w:val="000000"/>
                <w:sz w:val="20"/>
                <w:lang w:val="en-CA" w:eastAsia="en-CA" w:bidi="ar-LB"/>
              </w:rPr>
            </w:pPr>
          </w:p>
        </w:tc>
        <w:tc>
          <w:tcPr>
            <w:tcW w:w="858" w:type="pct"/>
            <w:tcBorders>
              <w:top w:val="single" w:sz="4" w:space="0" w:color="auto"/>
              <w:left w:val="nil"/>
              <w:bottom w:val="single" w:sz="4" w:space="0" w:color="auto"/>
              <w:right w:val="single" w:sz="4" w:space="0" w:color="auto"/>
            </w:tcBorders>
            <w:vAlign w:val="center"/>
            <w:hideMark/>
          </w:tcPr>
          <w:p w14:paraId="1B89A1D2" w14:textId="671E0212" w:rsidR="00286795" w:rsidRDefault="00286795" w:rsidP="00286795">
            <w:pPr>
              <w:bidi/>
              <w:jc w:val="center"/>
              <w:rPr>
                <w:b/>
                <w:bCs/>
                <w:color w:val="000000"/>
                <w:sz w:val="20"/>
                <w:lang w:val="en-CA" w:eastAsia="en-CA" w:bidi="ar-LB"/>
              </w:rPr>
            </w:pPr>
            <w:r>
              <w:rPr>
                <w:b/>
                <w:bCs/>
                <w:color w:val="000000"/>
                <w:sz w:val="20"/>
                <w:rtl/>
                <w:lang w:eastAsia="en-CA" w:bidi="ar-LB"/>
              </w:rPr>
              <w:t>الأسطح</w:t>
            </w:r>
          </w:p>
        </w:tc>
        <w:tc>
          <w:tcPr>
            <w:tcW w:w="911" w:type="pct"/>
            <w:tcBorders>
              <w:top w:val="single" w:sz="4" w:space="0" w:color="auto"/>
              <w:left w:val="nil"/>
              <w:bottom w:val="single" w:sz="4" w:space="0" w:color="auto"/>
              <w:right w:val="single" w:sz="4" w:space="0" w:color="auto"/>
            </w:tcBorders>
            <w:vAlign w:val="center"/>
            <w:hideMark/>
          </w:tcPr>
          <w:p w14:paraId="0A11C77D" w14:textId="5E16806E" w:rsidR="00286795" w:rsidRDefault="00286795" w:rsidP="00286795">
            <w:pPr>
              <w:bidi/>
              <w:ind w:left="-109" w:right="-105"/>
              <w:jc w:val="center"/>
              <w:rPr>
                <w:b/>
                <w:bCs/>
                <w:color w:val="000000"/>
                <w:sz w:val="20"/>
                <w:lang w:val="en-CA" w:eastAsia="en-CA" w:bidi="ar-LB"/>
              </w:rPr>
            </w:pPr>
            <w:r>
              <w:rPr>
                <w:b/>
                <w:bCs/>
                <w:color w:val="000000"/>
                <w:sz w:val="20"/>
                <w:rtl/>
                <w:lang w:eastAsia="en-CA" w:bidi="ar-LB"/>
              </w:rPr>
              <w:t>غرف العمليات</w:t>
            </w:r>
          </w:p>
        </w:tc>
        <w:tc>
          <w:tcPr>
            <w:tcW w:w="0" w:type="auto"/>
            <w:vMerge/>
            <w:tcBorders>
              <w:top w:val="single" w:sz="4" w:space="0" w:color="auto"/>
              <w:left w:val="nil"/>
              <w:bottom w:val="single" w:sz="4" w:space="0" w:color="auto"/>
              <w:right w:val="single" w:sz="4" w:space="0" w:color="auto"/>
            </w:tcBorders>
            <w:vAlign w:val="center"/>
            <w:hideMark/>
          </w:tcPr>
          <w:p w14:paraId="671EC3D9" w14:textId="77777777" w:rsidR="00286795" w:rsidRDefault="00286795">
            <w:pPr>
              <w:jc w:val="left"/>
              <w:rPr>
                <w:b/>
                <w:bCs/>
                <w:color w:val="000000"/>
                <w:sz w:val="20"/>
                <w:lang w:val="en-CA" w:eastAsia="en-CA" w:bidi="ar-LB"/>
              </w:rPr>
            </w:pPr>
          </w:p>
        </w:tc>
        <w:tc>
          <w:tcPr>
            <w:tcW w:w="0" w:type="auto"/>
            <w:vMerge/>
            <w:tcBorders>
              <w:top w:val="single" w:sz="4" w:space="0" w:color="auto"/>
              <w:left w:val="nil"/>
              <w:bottom w:val="single" w:sz="4" w:space="0" w:color="auto"/>
              <w:right w:val="single" w:sz="4" w:space="0" w:color="auto"/>
            </w:tcBorders>
            <w:vAlign w:val="center"/>
            <w:hideMark/>
          </w:tcPr>
          <w:p w14:paraId="224C59F0" w14:textId="77777777" w:rsidR="00286795" w:rsidRDefault="00286795">
            <w:pPr>
              <w:jc w:val="left"/>
              <w:rPr>
                <w:b/>
                <w:bCs/>
                <w:color w:val="000000"/>
                <w:sz w:val="20"/>
                <w:lang w:val="en-CA" w:eastAsia="en-CA" w:bidi="ar-LB"/>
              </w:rPr>
            </w:pPr>
          </w:p>
        </w:tc>
      </w:tr>
      <w:tr w:rsidR="00286795" w14:paraId="7A63974B" w14:textId="77777777" w:rsidTr="00CF16E0">
        <w:trPr>
          <w:trHeight w:val="206"/>
        </w:trPr>
        <w:tc>
          <w:tcPr>
            <w:tcW w:w="1781" w:type="pct"/>
            <w:tcBorders>
              <w:top w:val="nil"/>
              <w:left w:val="single" w:sz="4" w:space="0" w:color="auto"/>
              <w:bottom w:val="single" w:sz="4" w:space="0" w:color="auto"/>
              <w:right w:val="single" w:sz="4" w:space="0" w:color="auto"/>
            </w:tcBorders>
            <w:noWrap/>
            <w:vAlign w:val="center"/>
            <w:hideMark/>
          </w:tcPr>
          <w:p w14:paraId="6BBEE000" w14:textId="508B8521" w:rsidR="00286795" w:rsidRDefault="00286795" w:rsidP="00CF16E0">
            <w:pPr>
              <w:bidi/>
              <w:jc w:val="left"/>
              <w:rPr>
                <w:color w:val="000000"/>
                <w:sz w:val="20"/>
                <w:lang w:val="en-CA" w:eastAsia="en-CA" w:bidi="ar-LB"/>
              </w:rPr>
            </w:pPr>
            <w:r>
              <w:rPr>
                <w:color w:val="000000"/>
                <w:sz w:val="20"/>
                <w:rtl/>
                <w:lang w:eastAsia="en-CA" w:bidi="ar-LB"/>
              </w:rPr>
              <w:t>خط أساس التكنولوجيا</w:t>
            </w:r>
          </w:p>
        </w:tc>
        <w:tc>
          <w:tcPr>
            <w:tcW w:w="858" w:type="pct"/>
            <w:tcBorders>
              <w:top w:val="nil"/>
              <w:left w:val="nil"/>
              <w:bottom w:val="single" w:sz="4" w:space="0" w:color="auto"/>
              <w:right w:val="single" w:sz="4" w:space="0" w:color="auto"/>
            </w:tcBorders>
            <w:noWrap/>
            <w:vAlign w:val="center"/>
            <w:hideMark/>
          </w:tcPr>
          <w:p w14:paraId="14A44A1A" w14:textId="77777777" w:rsidR="00286795" w:rsidRDefault="00286795">
            <w:pPr>
              <w:jc w:val="center"/>
              <w:rPr>
                <w:color w:val="000000"/>
                <w:sz w:val="20"/>
                <w:lang w:val="en-CA" w:eastAsia="en-CA" w:bidi="ar-LB"/>
              </w:rPr>
            </w:pPr>
            <w:r>
              <w:rPr>
                <w:color w:val="000000"/>
                <w:sz w:val="20"/>
                <w:lang w:eastAsia="en-CA" w:bidi="ar-LB"/>
              </w:rPr>
              <w:t>HCFC-22</w:t>
            </w:r>
          </w:p>
        </w:tc>
        <w:tc>
          <w:tcPr>
            <w:tcW w:w="911" w:type="pct"/>
            <w:tcBorders>
              <w:top w:val="nil"/>
              <w:left w:val="nil"/>
              <w:bottom w:val="single" w:sz="4" w:space="0" w:color="auto"/>
              <w:right w:val="single" w:sz="4" w:space="0" w:color="auto"/>
            </w:tcBorders>
            <w:noWrap/>
            <w:vAlign w:val="center"/>
            <w:hideMark/>
          </w:tcPr>
          <w:p w14:paraId="7DBB82B6" w14:textId="77777777" w:rsidR="00286795" w:rsidRDefault="00286795">
            <w:pPr>
              <w:jc w:val="center"/>
              <w:rPr>
                <w:color w:val="000000"/>
                <w:sz w:val="20"/>
                <w:lang w:val="en-CA" w:eastAsia="en-CA" w:bidi="ar-LB"/>
              </w:rPr>
            </w:pPr>
            <w:r>
              <w:rPr>
                <w:color w:val="000000"/>
                <w:sz w:val="20"/>
                <w:lang w:eastAsia="en-CA" w:bidi="ar-LB"/>
              </w:rPr>
              <w:t>R-404A</w:t>
            </w:r>
          </w:p>
        </w:tc>
        <w:tc>
          <w:tcPr>
            <w:tcW w:w="756" w:type="pct"/>
            <w:tcBorders>
              <w:top w:val="nil"/>
              <w:left w:val="nil"/>
              <w:bottom w:val="single" w:sz="4" w:space="0" w:color="auto"/>
              <w:right w:val="single" w:sz="4" w:space="0" w:color="auto"/>
            </w:tcBorders>
            <w:noWrap/>
            <w:vAlign w:val="center"/>
            <w:hideMark/>
          </w:tcPr>
          <w:p w14:paraId="1D9273F5" w14:textId="77777777" w:rsidR="00286795" w:rsidRDefault="00286795">
            <w:pPr>
              <w:jc w:val="center"/>
              <w:rPr>
                <w:color w:val="000000"/>
                <w:sz w:val="20"/>
                <w:lang w:val="en-CA" w:eastAsia="en-CA" w:bidi="ar-LB"/>
              </w:rPr>
            </w:pPr>
            <w:r>
              <w:rPr>
                <w:color w:val="000000"/>
                <w:sz w:val="20"/>
                <w:lang w:eastAsia="en-CA" w:bidi="ar-LB"/>
              </w:rPr>
              <w:t>HCFC-22</w:t>
            </w:r>
          </w:p>
        </w:tc>
        <w:tc>
          <w:tcPr>
            <w:tcW w:w="694" w:type="pct"/>
            <w:tcBorders>
              <w:top w:val="nil"/>
              <w:left w:val="nil"/>
              <w:bottom w:val="single" w:sz="4" w:space="0" w:color="auto"/>
              <w:right w:val="single" w:sz="4" w:space="0" w:color="auto"/>
            </w:tcBorders>
            <w:shd w:val="clear" w:color="auto" w:fill="F2F2F2" w:themeFill="background1" w:themeFillShade="F2"/>
          </w:tcPr>
          <w:p w14:paraId="167750CD" w14:textId="77777777" w:rsidR="00286795" w:rsidRDefault="00286795">
            <w:pPr>
              <w:jc w:val="center"/>
              <w:rPr>
                <w:color w:val="000000"/>
                <w:sz w:val="20"/>
                <w:highlight w:val="lightGray"/>
                <w:lang w:val="en-CA" w:eastAsia="en-CA" w:bidi="ar-LB"/>
              </w:rPr>
            </w:pPr>
          </w:p>
        </w:tc>
      </w:tr>
      <w:tr w:rsidR="00286795" w14:paraId="00B562BA" w14:textId="77777777" w:rsidTr="00CF16E0">
        <w:trPr>
          <w:trHeight w:val="97"/>
        </w:trPr>
        <w:tc>
          <w:tcPr>
            <w:tcW w:w="1781" w:type="pct"/>
            <w:tcBorders>
              <w:top w:val="nil"/>
              <w:left w:val="single" w:sz="4" w:space="0" w:color="auto"/>
              <w:bottom w:val="single" w:sz="4" w:space="0" w:color="auto"/>
              <w:right w:val="single" w:sz="4" w:space="0" w:color="auto"/>
            </w:tcBorders>
            <w:noWrap/>
            <w:vAlign w:val="center"/>
            <w:hideMark/>
          </w:tcPr>
          <w:p w14:paraId="59B01BBE" w14:textId="0E56A4A1" w:rsidR="00286795" w:rsidRDefault="00286795" w:rsidP="00CF16E0">
            <w:pPr>
              <w:bidi/>
              <w:jc w:val="left"/>
              <w:rPr>
                <w:color w:val="000000"/>
                <w:sz w:val="20"/>
                <w:lang w:val="en-CA" w:eastAsia="en-CA" w:bidi="ar-LB"/>
              </w:rPr>
            </w:pPr>
            <w:r>
              <w:rPr>
                <w:color w:val="000000"/>
                <w:sz w:val="20"/>
                <w:rtl/>
                <w:lang w:eastAsia="en-CA" w:bidi="ar-LB"/>
              </w:rPr>
              <w:t>استبدال التكنولوجيا</w:t>
            </w:r>
          </w:p>
        </w:tc>
        <w:tc>
          <w:tcPr>
            <w:tcW w:w="858" w:type="pct"/>
            <w:tcBorders>
              <w:top w:val="nil"/>
              <w:left w:val="nil"/>
              <w:bottom w:val="single" w:sz="4" w:space="0" w:color="auto"/>
              <w:right w:val="single" w:sz="4" w:space="0" w:color="auto"/>
            </w:tcBorders>
            <w:noWrap/>
            <w:vAlign w:val="center"/>
            <w:hideMark/>
          </w:tcPr>
          <w:p w14:paraId="54253FD5" w14:textId="77777777" w:rsidR="00286795" w:rsidRDefault="00286795">
            <w:pPr>
              <w:jc w:val="center"/>
              <w:rPr>
                <w:color w:val="000000"/>
                <w:sz w:val="20"/>
                <w:lang w:val="en-CA" w:eastAsia="en-CA" w:bidi="ar-LB"/>
              </w:rPr>
            </w:pPr>
            <w:r>
              <w:rPr>
                <w:color w:val="000000"/>
                <w:sz w:val="20"/>
                <w:lang w:eastAsia="en-CA" w:bidi="ar-LB"/>
              </w:rPr>
              <w:t>R-290 heat pump</w:t>
            </w:r>
          </w:p>
        </w:tc>
        <w:tc>
          <w:tcPr>
            <w:tcW w:w="911" w:type="pct"/>
            <w:tcBorders>
              <w:top w:val="nil"/>
              <w:left w:val="nil"/>
              <w:bottom w:val="single" w:sz="4" w:space="0" w:color="auto"/>
              <w:right w:val="single" w:sz="4" w:space="0" w:color="auto"/>
            </w:tcBorders>
            <w:noWrap/>
            <w:vAlign w:val="center"/>
            <w:hideMark/>
          </w:tcPr>
          <w:p w14:paraId="340EB93A" w14:textId="77777777" w:rsidR="00286795" w:rsidRDefault="00286795">
            <w:pPr>
              <w:jc w:val="center"/>
              <w:rPr>
                <w:color w:val="000000"/>
                <w:sz w:val="20"/>
                <w:lang w:val="en-CA" w:eastAsia="en-CA" w:bidi="ar-LB"/>
              </w:rPr>
            </w:pPr>
            <w:r>
              <w:rPr>
                <w:color w:val="000000"/>
                <w:sz w:val="20"/>
                <w:lang w:eastAsia="en-CA" w:bidi="ar-LB"/>
              </w:rPr>
              <w:t>R-290 chiller</w:t>
            </w:r>
          </w:p>
        </w:tc>
        <w:tc>
          <w:tcPr>
            <w:tcW w:w="756" w:type="pct"/>
            <w:tcBorders>
              <w:top w:val="nil"/>
              <w:left w:val="nil"/>
              <w:bottom w:val="single" w:sz="4" w:space="0" w:color="auto"/>
              <w:right w:val="single" w:sz="4" w:space="0" w:color="auto"/>
            </w:tcBorders>
            <w:noWrap/>
            <w:vAlign w:val="center"/>
            <w:hideMark/>
          </w:tcPr>
          <w:p w14:paraId="33E4C0A9" w14:textId="77777777" w:rsidR="00286795" w:rsidRDefault="00286795">
            <w:pPr>
              <w:jc w:val="center"/>
              <w:rPr>
                <w:color w:val="000000"/>
                <w:sz w:val="20"/>
                <w:lang w:val="en-CA" w:eastAsia="en-CA" w:bidi="ar-LB"/>
              </w:rPr>
            </w:pPr>
            <w:r>
              <w:rPr>
                <w:color w:val="000000"/>
                <w:sz w:val="20"/>
                <w:lang w:eastAsia="en-CA" w:bidi="ar-LB"/>
              </w:rPr>
              <w:t>R-290 chiller</w:t>
            </w:r>
          </w:p>
        </w:tc>
        <w:tc>
          <w:tcPr>
            <w:tcW w:w="694" w:type="pct"/>
            <w:tcBorders>
              <w:top w:val="nil"/>
              <w:left w:val="nil"/>
              <w:bottom w:val="single" w:sz="4" w:space="0" w:color="auto"/>
              <w:right w:val="single" w:sz="4" w:space="0" w:color="auto"/>
            </w:tcBorders>
            <w:shd w:val="clear" w:color="auto" w:fill="F2F2F2" w:themeFill="background1" w:themeFillShade="F2"/>
          </w:tcPr>
          <w:p w14:paraId="69BFDE05" w14:textId="77777777" w:rsidR="00286795" w:rsidRDefault="00286795">
            <w:pPr>
              <w:jc w:val="center"/>
              <w:rPr>
                <w:color w:val="000000"/>
                <w:sz w:val="20"/>
                <w:highlight w:val="lightGray"/>
                <w:lang w:val="en-CA" w:eastAsia="en-CA" w:bidi="ar-LB"/>
              </w:rPr>
            </w:pPr>
          </w:p>
        </w:tc>
      </w:tr>
      <w:tr w:rsidR="00CF16E0" w14:paraId="6E11F6F5" w14:textId="77777777" w:rsidTr="00CF16E0">
        <w:trPr>
          <w:trHeight w:val="142"/>
        </w:trPr>
        <w:tc>
          <w:tcPr>
            <w:tcW w:w="1781" w:type="pct"/>
            <w:tcBorders>
              <w:top w:val="nil"/>
              <w:left w:val="single" w:sz="4" w:space="0" w:color="auto"/>
              <w:bottom w:val="single" w:sz="4" w:space="0" w:color="auto"/>
              <w:right w:val="single" w:sz="4" w:space="0" w:color="auto"/>
            </w:tcBorders>
            <w:noWrap/>
            <w:vAlign w:val="center"/>
            <w:hideMark/>
          </w:tcPr>
          <w:p w14:paraId="4999252E" w14:textId="1214107F" w:rsidR="00CF16E0" w:rsidRDefault="00286795" w:rsidP="00CF16E0">
            <w:pPr>
              <w:bidi/>
              <w:jc w:val="left"/>
              <w:rPr>
                <w:color w:val="000000"/>
                <w:sz w:val="20"/>
                <w:lang w:val="en-CA" w:eastAsia="en-CA" w:bidi="ar-LB"/>
              </w:rPr>
            </w:pPr>
            <w:r>
              <w:rPr>
                <w:color w:val="000000"/>
                <w:sz w:val="20"/>
                <w:rtl/>
                <w:lang w:eastAsia="en-CA" w:bidi="ar-LB"/>
              </w:rPr>
              <w:t xml:space="preserve">عدد مبردات </w:t>
            </w:r>
            <w:r w:rsidR="00033082">
              <w:rPr>
                <w:rFonts w:hint="cs"/>
                <w:color w:val="000000"/>
                <w:sz w:val="20"/>
                <w:rtl/>
                <w:lang w:eastAsia="en-CA" w:bidi="ar-LB"/>
              </w:rPr>
              <w:t>المباني</w:t>
            </w:r>
          </w:p>
        </w:tc>
        <w:tc>
          <w:tcPr>
            <w:tcW w:w="858" w:type="pct"/>
            <w:tcBorders>
              <w:top w:val="nil"/>
              <w:left w:val="nil"/>
              <w:bottom w:val="single" w:sz="4" w:space="0" w:color="auto"/>
              <w:right w:val="single" w:sz="4" w:space="0" w:color="auto"/>
            </w:tcBorders>
            <w:noWrap/>
            <w:vAlign w:val="center"/>
            <w:hideMark/>
          </w:tcPr>
          <w:p w14:paraId="1334249D" w14:textId="77777777" w:rsidR="00CF16E0" w:rsidRDefault="00CF16E0">
            <w:pPr>
              <w:jc w:val="center"/>
              <w:rPr>
                <w:color w:val="000000"/>
                <w:sz w:val="20"/>
                <w:lang w:val="en-CA" w:eastAsia="en-CA" w:bidi="ar-LB"/>
              </w:rPr>
            </w:pPr>
            <w:r>
              <w:rPr>
                <w:color w:val="000000"/>
                <w:sz w:val="20"/>
                <w:lang w:eastAsia="en-CA" w:bidi="ar-LB"/>
              </w:rPr>
              <w:t>1</w:t>
            </w:r>
          </w:p>
        </w:tc>
        <w:tc>
          <w:tcPr>
            <w:tcW w:w="911" w:type="pct"/>
            <w:tcBorders>
              <w:top w:val="nil"/>
              <w:left w:val="nil"/>
              <w:bottom w:val="single" w:sz="4" w:space="0" w:color="auto"/>
              <w:right w:val="single" w:sz="4" w:space="0" w:color="auto"/>
            </w:tcBorders>
            <w:noWrap/>
            <w:vAlign w:val="center"/>
            <w:hideMark/>
          </w:tcPr>
          <w:p w14:paraId="526D643D" w14:textId="77777777" w:rsidR="00CF16E0" w:rsidRDefault="00CF16E0">
            <w:pPr>
              <w:jc w:val="center"/>
              <w:rPr>
                <w:color w:val="000000"/>
                <w:sz w:val="20"/>
                <w:lang w:val="en-CA" w:eastAsia="en-CA" w:bidi="ar-LB"/>
              </w:rPr>
            </w:pPr>
            <w:r>
              <w:rPr>
                <w:color w:val="000000"/>
                <w:sz w:val="20"/>
                <w:lang w:eastAsia="en-CA" w:bidi="ar-LB"/>
              </w:rPr>
              <w:t>1</w:t>
            </w:r>
          </w:p>
        </w:tc>
        <w:tc>
          <w:tcPr>
            <w:tcW w:w="756" w:type="pct"/>
            <w:tcBorders>
              <w:top w:val="nil"/>
              <w:left w:val="nil"/>
              <w:bottom w:val="single" w:sz="4" w:space="0" w:color="auto"/>
              <w:right w:val="single" w:sz="4" w:space="0" w:color="auto"/>
            </w:tcBorders>
            <w:shd w:val="clear" w:color="auto" w:fill="FFFFFF" w:themeFill="background1"/>
            <w:noWrap/>
            <w:vAlign w:val="center"/>
            <w:hideMark/>
          </w:tcPr>
          <w:p w14:paraId="49AB63C2" w14:textId="77777777" w:rsidR="00CF16E0" w:rsidRDefault="00CF16E0">
            <w:pPr>
              <w:jc w:val="center"/>
              <w:rPr>
                <w:color w:val="000000"/>
                <w:sz w:val="20"/>
                <w:lang w:val="en-CA" w:eastAsia="en-CA" w:bidi="ar-LB"/>
              </w:rPr>
            </w:pPr>
            <w:r>
              <w:rPr>
                <w:color w:val="000000"/>
                <w:sz w:val="20"/>
                <w:lang w:eastAsia="en-CA" w:bidi="ar-LB"/>
              </w:rPr>
              <w:t>1*</w:t>
            </w:r>
          </w:p>
        </w:tc>
        <w:tc>
          <w:tcPr>
            <w:tcW w:w="694" w:type="pct"/>
            <w:tcBorders>
              <w:top w:val="nil"/>
              <w:left w:val="nil"/>
              <w:bottom w:val="single" w:sz="4" w:space="0" w:color="auto"/>
              <w:right w:val="single" w:sz="4" w:space="0" w:color="auto"/>
            </w:tcBorders>
            <w:shd w:val="clear" w:color="auto" w:fill="FFFFFF" w:themeFill="background1"/>
            <w:hideMark/>
          </w:tcPr>
          <w:p w14:paraId="4F1EDD05" w14:textId="77777777" w:rsidR="00CF16E0" w:rsidRDefault="00CF16E0">
            <w:pPr>
              <w:jc w:val="center"/>
              <w:rPr>
                <w:color w:val="000000"/>
                <w:sz w:val="20"/>
                <w:highlight w:val="lightGray"/>
                <w:lang w:val="en-CA" w:eastAsia="en-CA" w:bidi="ar-LB"/>
              </w:rPr>
            </w:pPr>
            <w:r>
              <w:rPr>
                <w:color w:val="000000"/>
                <w:sz w:val="20"/>
                <w:lang w:eastAsia="en-CA" w:bidi="ar-LB"/>
              </w:rPr>
              <w:t>3</w:t>
            </w:r>
          </w:p>
        </w:tc>
      </w:tr>
      <w:tr w:rsidR="00CF16E0" w14:paraId="669AEBE0" w14:textId="77777777" w:rsidTr="00CF16E0">
        <w:trPr>
          <w:trHeight w:val="47"/>
        </w:trPr>
        <w:tc>
          <w:tcPr>
            <w:tcW w:w="1781" w:type="pct"/>
            <w:tcBorders>
              <w:top w:val="nil"/>
              <w:left w:val="single" w:sz="4" w:space="0" w:color="auto"/>
              <w:bottom w:val="single" w:sz="4" w:space="0" w:color="auto"/>
              <w:right w:val="single" w:sz="4" w:space="0" w:color="auto"/>
            </w:tcBorders>
            <w:noWrap/>
            <w:vAlign w:val="center"/>
            <w:hideMark/>
          </w:tcPr>
          <w:p w14:paraId="423C15A8" w14:textId="3CDD9477" w:rsidR="00CF16E0" w:rsidRDefault="00286795" w:rsidP="00286795">
            <w:pPr>
              <w:bidi/>
              <w:jc w:val="left"/>
              <w:rPr>
                <w:color w:val="000000"/>
                <w:sz w:val="20"/>
                <w:lang w:val="en-CA" w:eastAsia="en-CA" w:bidi="ar-LB"/>
              </w:rPr>
            </w:pPr>
            <w:r>
              <w:rPr>
                <w:color w:val="000000"/>
                <w:sz w:val="20"/>
                <w:rtl/>
                <w:lang w:eastAsia="en-CA" w:bidi="ar-LB"/>
              </w:rPr>
              <w:t>تكلفة الوحدة</w:t>
            </w:r>
          </w:p>
        </w:tc>
        <w:tc>
          <w:tcPr>
            <w:tcW w:w="858" w:type="pct"/>
            <w:tcBorders>
              <w:top w:val="nil"/>
              <w:left w:val="nil"/>
              <w:bottom w:val="single" w:sz="4" w:space="0" w:color="auto"/>
              <w:right w:val="single" w:sz="4" w:space="0" w:color="auto"/>
            </w:tcBorders>
            <w:noWrap/>
            <w:vAlign w:val="center"/>
            <w:hideMark/>
          </w:tcPr>
          <w:p w14:paraId="1617A33A" w14:textId="77777777" w:rsidR="00CF16E0" w:rsidRDefault="00CF16E0">
            <w:pPr>
              <w:jc w:val="right"/>
              <w:rPr>
                <w:color w:val="000000"/>
                <w:sz w:val="20"/>
                <w:lang w:val="en-CA" w:eastAsia="en-CA" w:bidi="ar-LB"/>
              </w:rPr>
            </w:pPr>
            <w:r>
              <w:rPr>
                <w:color w:val="000000"/>
                <w:sz w:val="20"/>
                <w:lang w:eastAsia="en-CA" w:bidi="ar-LB"/>
              </w:rPr>
              <w:t>150,000</w:t>
            </w:r>
          </w:p>
        </w:tc>
        <w:tc>
          <w:tcPr>
            <w:tcW w:w="911" w:type="pct"/>
            <w:tcBorders>
              <w:top w:val="nil"/>
              <w:left w:val="nil"/>
              <w:bottom w:val="single" w:sz="4" w:space="0" w:color="auto"/>
              <w:right w:val="single" w:sz="4" w:space="0" w:color="auto"/>
            </w:tcBorders>
            <w:noWrap/>
            <w:vAlign w:val="center"/>
            <w:hideMark/>
          </w:tcPr>
          <w:p w14:paraId="23DDAFB4" w14:textId="77777777" w:rsidR="00CF16E0" w:rsidRDefault="00CF16E0">
            <w:pPr>
              <w:jc w:val="right"/>
              <w:rPr>
                <w:color w:val="000000"/>
                <w:sz w:val="20"/>
                <w:lang w:val="en-CA" w:eastAsia="en-CA" w:bidi="ar-LB"/>
              </w:rPr>
            </w:pPr>
            <w:r>
              <w:rPr>
                <w:color w:val="000000"/>
                <w:sz w:val="20"/>
                <w:lang w:eastAsia="en-CA" w:bidi="ar-LB"/>
              </w:rPr>
              <w:t>150,000</w:t>
            </w:r>
          </w:p>
        </w:tc>
        <w:tc>
          <w:tcPr>
            <w:tcW w:w="756" w:type="pct"/>
            <w:tcBorders>
              <w:top w:val="nil"/>
              <w:left w:val="nil"/>
              <w:bottom w:val="single" w:sz="4" w:space="0" w:color="auto"/>
              <w:right w:val="single" w:sz="4" w:space="0" w:color="auto"/>
            </w:tcBorders>
            <w:noWrap/>
            <w:vAlign w:val="center"/>
            <w:hideMark/>
          </w:tcPr>
          <w:p w14:paraId="0AAA58BF" w14:textId="77777777" w:rsidR="00CF16E0" w:rsidRDefault="00CF16E0">
            <w:pPr>
              <w:jc w:val="right"/>
              <w:rPr>
                <w:color w:val="000000"/>
                <w:sz w:val="20"/>
                <w:lang w:val="en-CA" w:eastAsia="en-CA" w:bidi="ar-LB"/>
              </w:rPr>
            </w:pPr>
            <w:r>
              <w:rPr>
                <w:color w:val="000000"/>
                <w:sz w:val="20"/>
                <w:lang w:eastAsia="en-CA" w:bidi="ar-LB"/>
              </w:rPr>
              <w:t>600,000</w:t>
            </w:r>
          </w:p>
        </w:tc>
        <w:tc>
          <w:tcPr>
            <w:tcW w:w="694" w:type="pct"/>
            <w:tcBorders>
              <w:top w:val="nil"/>
              <w:left w:val="nil"/>
              <w:bottom w:val="single" w:sz="4" w:space="0" w:color="auto"/>
              <w:right w:val="single" w:sz="4" w:space="0" w:color="auto"/>
            </w:tcBorders>
            <w:hideMark/>
          </w:tcPr>
          <w:p w14:paraId="441B4E62" w14:textId="77777777" w:rsidR="00CF16E0" w:rsidRDefault="00CF16E0">
            <w:pPr>
              <w:jc w:val="right"/>
              <w:rPr>
                <w:color w:val="000000"/>
                <w:sz w:val="20"/>
                <w:lang w:val="en-CA" w:eastAsia="en-CA" w:bidi="ar-LB"/>
              </w:rPr>
            </w:pPr>
            <w:r>
              <w:rPr>
                <w:color w:val="000000"/>
                <w:sz w:val="20"/>
                <w:lang w:eastAsia="en-CA" w:bidi="ar-LB"/>
              </w:rPr>
              <w:t>900,000</w:t>
            </w:r>
          </w:p>
        </w:tc>
      </w:tr>
      <w:tr w:rsidR="00CF16E0" w14:paraId="77AB23CA" w14:textId="77777777" w:rsidTr="00CF16E0">
        <w:trPr>
          <w:trHeight w:val="79"/>
        </w:trPr>
        <w:tc>
          <w:tcPr>
            <w:tcW w:w="1781" w:type="pct"/>
            <w:tcBorders>
              <w:top w:val="nil"/>
              <w:left w:val="single" w:sz="4" w:space="0" w:color="auto"/>
              <w:bottom w:val="single" w:sz="4" w:space="0" w:color="auto"/>
              <w:right w:val="single" w:sz="4" w:space="0" w:color="auto"/>
            </w:tcBorders>
            <w:noWrap/>
            <w:vAlign w:val="center"/>
            <w:hideMark/>
          </w:tcPr>
          <w:p w14:paraId="6057EE41" w14:textId="01E0A6C3" w:rsidR="00CF16E0" w:rsidRDefault="00286795" w:rsidP="00286795">
            <w:pPr>
              <w:bidi/>
              <w:jc w:val="left"/>
              <w:rPr>
                <w:color w:val="000000"/>
                <w:sz w:val="20"/>
                <w:lang w:val="en-CA" w:eastAsia="en-CA" w:bidi="ar-LB"/>
              </w:rPr>
            </w:pPr>
            <w:r>
              <w:rPr>
                <w:color w:val="000000"/>
                <w:sz w:val="20"/>
                <w:rtl/>
                <w:lang w:eastAsia="en-CA" w:bidi="ar-LB"/>
              </w:rPr>
              <w:t>مجموع المعدات</w:t>
            </w:r>
          </w:p>
        </w:tc>
        <w:tc>
          <w:tcPr>
            <w:tcW w:w="858" w:type="pct"/>
            <w:tcBorders>
              <w:top w:val="nil"/>
              <w:left w:val="nil"/>
              <w:bottom w:val="single" w:sz="4" w:space="0" w:color="auto"/>
              <w:right w:val="single" w:sz="4" w:space="0" w:color="auto"/>
            </w:tcBorders>
            <w:noWrap/>
            <w:vAlign w:val="center"/>
            <w:hideMark/>
          </w:tcPr>
          <w:p w14:paraId="285C1373" w14:textId="77777777" w:rsidR="00CF16E0" w:rsidRDefault="00CF16E0">
            <w:pPr>
              <w:jc w:val="right"/>
              <w:rPr>
                <w:color w:val="000000"/>
                <w:sz w:val="20"/>
                <w:lang w:val="en-CA" w:eastAsia="en-CA" w:bidi="ar-LB"/>
              </w:rPr>
            </w:pPr>
            <w:r>
              <w:rPr>
                <w:color w:val="000000"/>
                <w:sz w:val="20"/>
                <w:lang w:eastAsia="en-CA" w:bidi="ar-LB"/>
              </w:rPr>
              <w:t>150,000</w:t>
            </w:r>
          </w:p>
        </w:tc>
        <w:tc>
          <w:tcPr>
            <w:tcW w:w="911" w:type="pct"/>
            <w:tcBorders>
              <w:top w:val="nil"/>
              <w:left w:val="nil"/>
              <w:bottom w:val="single" w:sz="4" w:space="0" w:color="auto"/>
              <w:right w:val="single" w:sz="4" w:space="0" w:color="auto"/>
            </w:tcBorders>
            <w:noWrap/>
            <w:vAlign w:val="center"/>
            <w:hideMark/>
          </w:tcPr>
          <w:p w14:paraId="6F62E277" w14:textId="77777777" w:rsidR="00CF16E0" w:rsidRDefault="00CF16E0">
            <w:pPr>
              <w:jc w:val="right"/>
              <w:rPr>
                <w:color w:val="000000"/>
                <w:sz w:val="20"/>
                <w:lang w:val="en-CA" w:eastAsia="en-CA" w:bidi="ar-LB"/>
              </w:rPr>
            </w:pPr>
            <w:r>
              <w:rPr>
                <w:color w:val="000000"/>
                <w:sz w:val="20"/>
                <w:lang w:eastAsia="en-CA" w:bidi="ar-LB"/>
              </w:rPr>
              <w:t>150,000</w:t>
            </w:r>
          </w:p>
        </w:tc>
        <w:tc>
          <w:tcPr>
            <w:tcW w:w="756" w:type="pct"/>
            <w:tcBorders>
              <w:top w:val="nil"/>
              <w:left w:val="nil"/>
              <w:bottom w:val="single" w:sz="4" w:space="0" w:color="auto"/>
              <w:right w:val="single" w:sz="4" w:space="0" w:color="auto"/>
            </w:tcBorders>
            <w:noWrap/>
            <w:vAlign w:val="center"/>
            <w:hideMark/>
          </w:tcPr>
          <w:p w14:paraId="3F96D835" w14:textId="77777777" w:rsidR="00CF16E0" w:rsidRDefault="00CF16E0">
            <w:pPr>
              <w:jc w:val="right"/>
              <w:rPr>
                <w:color w:val="000000"/>
                <w:sz w:val="20"/>
                <w:lang w:val="en-CA" w:eastAsia="en-CA" w:bidi="ar-LB"/>
              </w:rPr>
            </w:pPr>
            <w:r>
              <w:rPr>
                <w:color w:val="000000"/>
                <w:sz w:val="20"/>
                <w:lang w:eastAsia="en-CA" w:bidi="ar-LB"/>
              </w:rPr>
              <w:t>600,000</w:t>
            </w:r>
          </w:p>
        </w:tc>
        <w:tc>
          <w:tcPr>
            <w:tcW w:w="694" w:type="pct"/>
            <w:tcBorders>
              <w:top w:val="nil"/>
              <w:left w:val="nil"/>
              <w:bottom w:val="single" w:sz="4" w:space="0" w:color="auto"/>
              <w:right w:val="single" w:sz="4" w:space="0" w:color="auto"/>
            </w:tcBorders>
            <w:hideMark/>
          </w:tcPr>
          <w:p w14:paraId="18F12F2A" w14:textId="77777777" w:rsidR="00CF16E0" w:rsidRDefault="00CF16E0">
            <w:pPr>
              <w:jc w:val="right"/>
              <w:rPr>
                <w:color w:val="000000"/>
                <w:sz w:val="20"/>
                <w:lang w:val="en-CA" w:eastAsia="en-CA" w:bidi="ar-LB"/>
              </w:rPr>
            </w:pPr>
            <w:r>
              <w:rPr>
                <w:color w:val="000000"/>
                <w:sz w:val="20"/>
                <w:lang w:eastAsia="en-CA" w:bidi="ar-LB"/>
              </w:rPr>
              <w:t>900,000</w:t>
            </w:r>
          </w:p>
        </w:tc>
      </w:tr>
      <w:tr w:rsidR="00286795" w14:paraId="49129067" w14:textId="77777777" w:rsidTr="00CF16E0">
        <w:trPr>
          <w:trHeight w:val="124"/>
        </w:trPr>
        <w:tc>
          <w:tcPr>
            <w:tcW w:w="1781" w:type="pct"/>
            <w:tcBorders>
              <w:top w:val="nil"/>
              <w:left w:val="single" w:sz="4" w:space="0" w:color="auto"/>
              <w:bottom w:val="single" w:sz="4" w:space="0" w:color="auto"/>
              <w:right w:val="single" w:sz="4" w:space="0" w:color="auto"/>
            </w:tcBorders>
            <w:noWrap/>
            <w:vAlign w:val="center"/>
            <w:hideMark/>
          </w:tcPr>
          <w:p w14:paraId="7B88EBCC" w14:textId="206C4A26" w:rsidR="00286795" w:rsidRDefault="00286795" w:rsidP="00CF16E0">
            <w:pPr>
              <w:bidi/>
              <w:jc w:val="left"/>
              <w:rPr>
                <w:color w:val="000000"/>
                <w:sz w:val="20"/>
                <w:lang w:val="en-CA" w:eastAsia="en-CA" w:bidi="ar-LB"/>
              </w:rPr>
            </w:pPr>
            <w:r>
              <w:rPr>
                <w:color w:val="000000"/>
                <w:sz w:val="20"/>
                <w:rtl/>
                <w:lang w:eastAsia="en-CA" w:bidi="ar-LB"/>
              </w:rPr>
              <w:t>التصميم (10%)</w:t>
            </w:r>
          </w:p>
        </w:tc>
        <w:tc>
          <w:tcPr>
            <w:tcW w:w="858" w:type="pct"/>
            <w:tcBorders>
              <w:top w:val="nil"/>
              <w:left w:val="nil"/>
              <w:bottom w:val="single" w:sz="4" w:space="0" w:color="auto"/>
              <w:right w:val="single" w:sz="4" w:space="0" w:color="auto"/>
            </w:tcBorders>
            <w:noWrap/>
            <w:vAlign w:val="center"/>
            <w:hideMark/>
          </w:tcPr>
          <w:p w14:paraId="4ECAF535" w14:textId="77777777" w:rsidR="00286795" w:rsidRDefault="00286795">
            <w:pPr>
              <w:jc w:val="right"/>
              <w:rPr>
                <w:color w:val="000000"/>
                <w:sz w:val="20"/>
                <w:lang w:val="en-CA" w:eastAsia="en-CA" w:bidi="ar-LB"/>
              </w:rPr>
            </w:pPr>
            <w:r>
              <w:rPr>
                <w:color w:val="000000"/>
                <w:sz w:val="20"/>
                <w:lang w:eastAsia="en-CA" w:bidi="ar-LB"/>
              </w:rPr>
              <w:t>15,000</w:t>
            </w:r>
          </w:p>
        </w:tc>
        <w:tc>
          <w:tcPr>
            <w:tcW w:w="911" w:type="pct"/>
            <w:tcBorders>
              <w:top w:val="nil"/>
              <w:left w:val="nil"/>
              <w:bottom w:val="single" w:sz="4" w:space="0" w:color="auto"/>
              <w:right w:val="single" w:sz="4" w:space="0" w:color="auto"/>
            </w:tcBorders>
            <w:noWrap/>
            <w:vAlign w:val="center"/>
            <w:hideMark/>
          </w:tcPr>
          <w:p w14:paraId="5B2DD515" w14:textId="77777777" w:rsidR="00286795" w:rsidRDefault="00286795">
            <w:pPr>
              <w:jc w:val="right"/>
              <w:rPr>
                <w:color w:val="000000"/>
                <w:sz w:val="20"/>
                <w:lang w:val="en-CA" w:eastAsia="en-CA" w:bidi="ar-LB"/>
              </w:rPr>
            </w:pPr>
            <w:r>
              <w:rPr>
                <w:color w:val="000000"/>
                <w:sz w:val="20"/>
                <w:lang w:eastAsia="en-CA" w:bidi="ar-LB"/>
              </w:rPr>
              <w:t>15,000</w:t>
            </w:r>
          </w:p>
        </w:tc>
        <w:tc>
          <w:tcPr>
            <w:tcW w:w="756" w:type="pct"/>
            <w:tcBorders>
              <w:top w:val="nil"/>
              <w:left w:val="nil"/>
              <w:bottom w:val="single" w:sz="4" w:space="0" w:color="auto"/>
              <w:right w:val="single" w:sz="4" w:space="0" w:color="auto"/>
            </w:tcBorders>
            <w:noWrap/>
            <w:vAlign w:val="center"/>
            <w:hideMark/>
          </w:tcPr>
          <w:p w14:paraId="085476E0" w14:textId="77777777" w:rsidR="00286795" w:rsidRDefault="00286795">
            <w:pPr>
              <w:jc w:val="right"/>
              <w:rPr>
                <w:color w:val="000000"/>
                <w:sz w:val="20"/>
                <w:lang w:val="en-CA" w:eastAsia="en-CA" w:bidi="ar-LB"/>
              </w:rPr>
            </w:pPr>
            <w:r>
              <w:rPr>
                <w:color w:val="000000"/>
                <w:sz w:val="20"/>
                <w:lang w:eastAsia="en-CA" w:bidi="ar-LB"/>
              </w:rPr>
              <w:t>60,000</w:t>
            </w:r>
          </w:p>
        </w:tc>
        <w:tc>
          <w:tcPr>
            <w:tcW w:w="694" w:type="pct"/>
            <w:tcBorders>
              <w:top w:val="nil"/>
              <w:left w:val="nil"/>
              <w:bottom w:val="single" w:sz="4" w:space="0" w:color="auto"/>
              <w:right w:val="single" w:sz="4" w:space="0" w:color="auto"/>
            </w:tcBorders>
            <w:hideMark/>
          </w:tcPr>
          <w:p w14:paraId="2B612699" w14:textId="77777777" w:rsidR="00286795" w:rsidRDefault="00286795">
            <w:pPr>
              <w:jc w:val="right"/>
              <w:rPr>
                <w:color w:val="000000"/>
                <w:sz w:val="20"/>
                <w:lang w:val="en-CA" w:eastAsia="en-CA" w:bidi="ar-LB"/>
              </w:rPr>
            </w:pPr>
            <w:r>
              <w:rPr>
                <w:color w:val="000000"/>
                <w:sz w:val="20"/>
                <w:lang w:eastAsia="en-CA" w:bidi="ar-LB"/>
              </w:rPr>
              <w:t>90,000</w:t>
            </w:r>
          </w:p>
        </w:tc>
      </w:tr>
      <w:tr w:rsidR="00286795" w14:paraId="62B91571" w14:textId="77777777" w:rsidTr="00CF16E0">
        <w:trPr>
          <w:trHeight w:val="42"/>
        </w:trPr>
        <w:tc>
          <w:tcPr>
            <w:tcW w:w="1781" w:type="pct"/>
            <w:tcBorders>
              <w:top w:val="nil"/>
              <w:left w:val="single" w:sz="4" w:space="0" w:color="auto"/>
              <w:bottom w:val="single" w:sz="4" w:space="0" w:color="auto"/>
              <w:right w:val="single" w:sz="4" w:space="0" w:color="auto"/>
            </w:tcBorders>
            <w:noWrap/>
            <w:vAlign w:val="center"/>
            <w:hideMark/>
          </w:tcPr>
          <w:p w14:paraId="683A8A92" w14:textId="4B9CED9C" w:rsidR="00286795" w:rsidRDefault="00286795" w:rsidP="00CF16E0">
            <w:pPr>
              <w:bidi/>
              <w:jc w:val="left"/>
              <w:rPr>
                <w:color w:val="000000"/>
                <w:sz w:val="20"/>
                <w:lang w:val="en-CA" w:eastAsia="en-CA" w:bidi="ar-LB"/>
              </w:rPr>
            </w:pPr>
            <w:r>
              <w:rPr>
                <w:color w:val="000000"/>
                <w:sz w:val="20"/>
                <w:rtl/>
                <w:lang w:eastAsia="en-CA" w:bidi="ar-LB"/>
              </w:rPr>
              <w:t>رصد الأداء</w:t>
            </w:r>
          </w:p>
        </w:tc>
        <w:tc>
          <w:tcPr>
            <w:tcW w:w="858" w:type="pct"/>
            <w:tcBorders>
              <w:top w:val="nil"/>
              <w:left w:val="nil"/>
              <w:bottom w:val="single" w:sz="4" w:space="0" w:color="auto"/>
              <w:right w:val="single" w:sz="4" w:space="0" w:color="auto"/>
            </w:tcBorders>
            <w:noWrap/>
            <w:vAlign w:val="center"/>
            <w:hideMark/>
          </w:tcPr>
          <w:p w14:paraId="28E2E3FF" w14:textId="77777777" w:rsidR="00286795" w:rsidRDefault="00286795">
            <w:pPr>
              <w:jc w:val="right"/>
              <w:rPr>
                <w:color w:val="000000"/>
                <w:sz w:val="20"/>
                <w:lang w:val="en-CA" w:eastAsia="en-CA" w:bidi="ar-LB"/>
              </w:rPr>
            </w:pPr>
            <w:r>
              <w:rPr>
                <w:color w:val="000000"/>
                <w:sz w:val="20"/>
                <w:lang w:eastAsia="en-CA" w:bidi="ar-LB"/>
              </w:rPr>
              <w:t>10,000</w:t>
            </w:r>
          </w:p>
        </w:tc>
        <w:tc>
          <w:tcPr>
            <w:tcW w:w="911" w:type="pct"/>
            <w:tcBorders>
              <w:top w:val="nil"/>
              <w:left w:val="nil"/>
              <w:bottom w:val="single" w:sz="4" w:space="0" w:color="auto"/>
              <w:right w:val="single" w:sz="4" w:space="0" w:color="auto"/>
            </w:tcBorders>
            <w:noWrap/>
            <w:vAlign w:val="center"/>
            <w:hideMark/>
          </w:tcPr>
          <w:p w14:paraId="23518920" w14:textId="77777777" w:rsidR="00286795" w:rsidRDefault="00286795">
            <w:pPr>
              <w:jc w:val="right"/>
              <w:rPr>
                <w:color w:val="000000"/>
                <w:sz w:val="20"/>
                <w:lang w:val="en-CA" w:eastAsia="en-CA" w:bidi="ar-LB"/>
              </w:rPr>
            </w:pPr>
            <w:r>
              <w:rPr>
                <w:color w:val="000000"/>
                <w:sz w:val="20"/>
                <w:lang w:eastAsia="en-CA" w:bidi="ar-LB"/>
              </w:rPr>
              <w:t>10,000</w:t>
            </w:r>
          </w:p>
        </w:tc>
        <w:tc>
          <w:tcPr>
            <w:tcW w:w="756" w:type="pct"/>
            <w:tcBorders>
              <w:top w:val="nil"/>
              <w:left w:val="nil"/>
              <w:bottom w:val="single" w:sz="4" w:space="0" w:color="auto"/>
              <w:right w:val="single" w:sz="4" w:space="0" w:color="auto"/>
            </w:tcBorders>
            <w:noWrap/>
            <w:vAlign w:val="center"/>
            <w:hideMark/>
          </w:tcPr>
          <w:p w14:paraId="0A066227" w14:textId="77777777" w:rsidR="00286795" w:rsidRDefault="00286795">
            <w:pPr>
              <w:jc w:val="right"/>
              <w:rPr>
                <w:color w:val="000000"/>
                <w:sz w:val="20"/>
                <w:lang w:val="en-CA" w:eastAsia="en-CA" w:bidi="ar-LB"/>
              </w:rPr>
            </w:pPr>
            <w:r>
              <w:rPr>
                <w:color w:val="000000"/>
                <w:sz w:val="20"/>
                <w:lang w:eastAsia="en-CA" w:bidi="ar-LB"/>
              </w:rPr>
              <w:t>30,000</w:t>
            </w:r>
          </w:p>
        </w:tc>
        <w:tc>
          <w:tcPr>
            <w:tcW w:w="694" w:type="pct"/>
            <w:tcBorders>
              <w:top w:val="nil"/>
              <w:left w:val="nil"/>
              <w:bottom w:val="single" w:sz="4" w:space="0" w:color="auto"/>
              <w:right w:val="single" w:sz="4" w:space="0" w:color="auto"/>
            </w:tcBorders>
            <w:hideMark/>
          </w:tcPr>
          <w:p w14:paraId="31F01742" w14:textId="77777777" w:rsidR="00286795" w:rsidRDefault="00286795">
            <w:pPr>
              <w:jc w:val="right"/>
              <w:rPr>
                <w:color w:val="000000"/>
                <w:sz w:val="20"/>
                <w:lang w:val="en-CA" w:eastAsia="en-CA" w:bidi="ar-LB"/>
              </w:rPr>
            </w:pPr>
            <w:r>
              <w:rPr>
                <w:color w:val="000000"/>
                <w:sz w:val="20"/>
                <w:lang w:eastAsia="en-CA" w:bidi="ar-LB"/>
              </w:rPr>
              <w:t>50,000</w:t>
            </w:r>
          </w:p>
        </w:tc>
      </w:tr>
      <w:tr w:rsidR="00286795" w14:paraId="01FF7DB6" w14:textId="77777777" w:rsidTr="00CF16E0">
        <w:trPr>
          <w:trHeight w:val="74"/>
        </w:trPr>
        <w:tc>
          <w:tcPr>
            <w:tcW w:w="1781" w:type="pct"/>
            <w:tcBorders>
              <w:top w:val="nil"/>
              <w:left w:val="single" w:sz="4" w:space="0" w:color="auto"/>
              <w:bottom w:val="single" w:sz="4" w:space="0" w:color="auto"/>
              <w:right w:val="single" w:sz="4" w:space="0" w:color="auto"/>
            </w:tcBorders>
            <w:noWrap/>
            <w:vAlign w:val="center"/>
            <w:hideMark/>
          </w:tcPr>
          <w:p w14:paraId="7178816A" w14:textId="6453D76A" w:rsidR="00286795" w:rsidRDefault="00286795" w:rsidP="00CF16E0">
            <w:pPr>
              <w:bidi/>
              <w:jc w:val="left"/>
              <w:rPr>
                <w:color w:val="000000"/>
                <w:sz w:val="20"/>
                <w:lang w:val="en-CA" w:eastAsia="en-CA" w:bidi="ar-LB"/>
              </w:rPr>
            </w:pPr>
            <w:r>
              <w:rPr>
                <w:color w:val="000000"/>
                <w:sz w:val="20"/>
                <w:rtl/>
                <w:lang w:eastAsia="en-CA" w:bidi="ar-LB"/>
              </w:rPr>
              <w:t>التقييم والإبلاغ</w:t>
            </w:r>
          </w:p>
        </w:tc>
        <w:tc>
          <w:tcPr>
            <w:tcW w:w="858" w:type="pct"/>
            <w:tcBorders>
              <w:top w:val="nil"/>
              <w:left w:val="nil"/>
              <w:bottom w:val="single" w:sz="4" w:space="0" w:color="auto"/>
              <w:right w:val="single" w:sz="4" w:space="0" w:color="auto"/>
            </w:tcBorders>
            <w:noWrap/>
            <w:vAlign w:val="center"/>
            <w:hideMark/>
          </w:tcPr>
          <w:p w14:paraId="3709B8E4" w14:textId="77777777" w:rsidR="00286795" w:rsidRDefault="00286795">
            <w:pPr>
              <w:jc w:val="right"/>
              <w:rPr>
                <w:color w:val="000000"/>
                <w:sz w:val="20"/>
                <w:lang w:val="en-CA" w:eastAsia="en-CA" w:bidi="ar-LB"/>
              </w:rPr>
            </w:pPr>
            <w:r>
              <w:rPr>
                <w:color w:val="000000"/>
                <w:sz w:val="20"/>
                <w:lang w:eastAsia="en-CA" w:bidi="ar-LB"/>
              </w:rPr>
              <w:t>10,000</w:t>
            </w:r>
          </w:p>
        </w:tc>
        <w:tc>
          <w:tcPr>
            <w:tcW w:w="911" w:type="pct"/>
            <w:tcBorders>
              <w:top w:val="nil"/>
              <w:left w:val="nil"/>
              <w:bottom w:val="single" w:sz="4" w:space="0" w:color="auto"/>
              <w:right w:val="single" w:sz="4" w:space="0" w:color="auto"/>
            </w:tcBorders>
            <w:noWrap/>
            <w:vAlign w:val="center"/>
            <w:hideMark/>
          </w:tcPr>
          <w:p w14:paraId="0B06E690" w14:textId="77777777" w:rsidR="00286795" w:rsidRDefault="00286795">
            <w:pPr>
              <w:jc w:val="right"/>
              <w:rPr>
                <w:color w:val="000000"/>
                <w:sz w:val="20"/>
                <w:lang w:val="en-CA" w:eastAsia="en-CA" w:bidi="ar-LB"/>
              </w:rPr>
            </w:pPr>
            <w:r>
              <w:rPr>
                <w:color w:val="000000"/>
                <w:sz w:val="20"/>
                <w:lang w:eastAsia="en-CA" w:bidi="ar-LB"/>
              </w:rPr>
              <w:t>10,000</w:t>
            </w:r>
          </w:p>
        </w:tc>
        <w:tc>
          <w:tcPr>
            <w:tcW w:w="756" w:type="pct"/>
            <w:tcBorders>
              <w:top w:val="nil"/>
              <w:left w:val="nil"/>
              <w:bottom w:val="single" w:sz="4" w:space="0" w:color="auto"/>
              <w:right w:val="single" w:sz="4" w:space="0" w:color="auto"/>
            </w:tcBorders>
            <w:noWrap/>
            <w:vAlign w:val="center"/>
            <w:hideMark/>
          </w:tcPr>
          <w:p w14:paraId="22C7CCB9" w14:textId="77777777" w:rsidR="00286795" w:rsidRDefault="00286795">
            <w:pPr>
              <w:jc w:val="right"/>
              <w:rPr>
                <w:color w:val="000000"/>
                <w:sz w:val="20"/>
                <w:lang w:val="en-CA" w:eastAsia="en-CA" w:bidi="ar-LB"/>
              </w:rPr>
            </w:pPr>
            <w:r>
              <w:rPr>
                <w:color w:val="000000"/>
                <w:sz w:val="20"/>
                <w:lang w:eastAsia="en-CA" w:bidi="ar-LB"/>
              </w:rPr>
              <w:t>10,000</w:t>
            </w:r>
          </w:p>
        </w:tc>
        <w:tc>
          <w:tcPr>
            <w:tcW w:w="694" w:type="pct"/>
            <w:tcBorders>
              <w:top w:val="nil"/>
              <w:left w:val="nil"/>
              <w:bottom w:val="single" w:sz="4" w:space="0" w:color="auto"/>
              <w:right w:val="single" w:sz="4" w:space="0" w:color="auto"/>
            </w:tcBorders>
            <w:hideMark/>
          </w:tcPr>
          <w:p w14:paraId="6605A7B3" w14:textId="77777777" w:rsidR="00286795" w:rsidRDefault="00286795">
            <w:pPr>
              <w:jc w:val="right"/>
              <w:rPr>
                <w:color w:val="000000"/>
                <w:sz w:val="20"/>
                <w:lang w:val="en-CA" w:eastAsia="en-CA" w:bidi="ar-LB"/>
              </w:rPr>
            </w:pPr>
            <w:r>
              <w:rPr>
                <w:color w:val="000000"/>
                <w:sz w:val="20"/>
                <w:lang w:eastAsia="en-CA" w:bidi="ar-LB"/>
              </w:rPr>
              <w:t>30,000</w:t>
            </w:r>
          </w:p>
        </w:tc>
      </w:tr>
      <w:tr w:rsidR="00CF16E0" w14:paraId="23F0392D" w14:textId="77777777" w:rsidTr="00CF16E0">
        <w:trPr>
          <w:trHeight w:val="42"/>
        </w:trPr>
        <w:tc>
          <w:tcPr>
            <w:tcW w:w="1781" w:type="pct"/>
            <w:tcBorders>
              <w:top w:val="nil"/>
              <w:left w:val="single" w:sz="4" w:space="0" w:color="auto"/>
              <w:bottom w:val="single" w:sz="4" w:space="0" w:color="auto"/>
              <w:right w:val="single" w:sz="4" w:space="0" w:color="auto"/>
            </w:tcBorders>
            <w:noWrap/>
            <w:vAlign w:val="center"/>
            <w:hideMark/>
          </w:tcPr>
          <w:p w14:paraId="41865003" w14:textId="5D953939" w:rsidR="00CF16E0" w:rsidRDefault="00286795" w:rsidP="00CF16E0">
            <w:pPr>
              <w:bidi/>
              <w:jc w:val="left"/>
              <w:rPr>
                <w:b/>
                <w:bCs/>
                <w:color w:val="000000"/>
                <w:sz w:val="20"/>
                <w:lang w:val="en-CA" w:eastAsia="en-CA" w:bidi="ar-LB"/>
              </w:rPr>
            </w:pPr>
            <w:r>
              <w:rPr>
                <w:b/>
                <w:bCs/>
                <w:color w:val="000000"/>
                <w:sz w:val="20"/>
                <w:rtl/>
                <w:lang w:eastAsia="en-CA" w:bidi="ar-LB"/>
              </w:rPr>
              <w:t>مجموع التكلفة لكل موقع</w:t>
            </w:r>
          </w:p>
        </w:tc>
        <w:tc>
          <w:tcPr>
            <w:tcW w:w="858" w:type="pct"/>
            <w:tcBorders>
              <w:top w:val="nil"/>
              <w:left w:val="nil"/>
              <w:bottom w:val="single" w:sz="4" w:space="0" w:color="auto"/>
              <w:right w:val="single" w:sz="4" w:space="0" w:color="auto"/>
            </w:tcBorders>
            <w:noWrap/>
            <w:vAlign w:val="center"/>
            <w:hideMark/>
          </w:tcPr>
          <w:p w14:paraId="58B852F7" w14:textId="77777777" w:rsidR="00CF16E0" w:rsidRDefault="00CF16E0">
            <w:pPr>
              <w:jc w:val="right"/>
              <w:rPr>
                <w:b/>
                <w:bCs/>
                <w:color w:val="000000"/>
                <w:sz w:val="20"/>
                <w:lang w:val="en-CA" w:eastAsia="en-CA" w:bidi="ar-LB"/>
              </w:rPr>
            </w:pPr>
            <w:r>
              <w:rPr>
                <w:b/>
                <w:bCs/>
                <w:color w:val="000000"/>
                <w:sz w:val="20"/>
                <w:lang w:eastAsia="en-CA" w:bidi="ar-LB"/>
              </w:rPr>
              <w:t>185,000</w:t>
            </w:r>
          </w:p>
        </w:tc>
        <w:tc>
          <w:tcPr>
            <w:tcW w:w="911" w:type="pct"/>
            <w:tcBorders>
              <w:top w:val="nil"/>
              <w:left w:val="nil"/>
              <w:bottom w:val="single" w:sz="4" w:space="0" w:color="auto"/>
              <w:right w:val="single" w:sz="4" w:space="0" w:color="auto"/>
            </w:tcBorders>
            <w:noWrap/>
            <w:vAlign w:val="center"/>
            <w:hideMark/>
          </w:tcPr>
          <w:p w14:paraId="3253B056" w14:textId="77777777" w:rsidR="00CF16E0" w:rsidRDefault="00CF16E0">
            <w:pPr>
              <w:jc w:val="right"/>
              <w:rPr>
                <w:b/>
                <w:bCs/>
                <w:color w:val="000000"/>
                <w:sz w:val="20"/>
                <w:lang w:val="en-CA" w:eastAsia="en-CA" w:bidi="ar-LB"/>
              </w:rPr>
            </w:pPr>
            <w:r>
              <w:rPr>
                <w:b/>
                <w:bCs/>
                <w:color w:val="000000"/>
                <w:sz w:val="20"/>
                <w:lang w:eastAsia="en-CA" w:bidi="ar-LB"/>
              </w:rPr>
              <w:t>185,000</w:t>
            </w:r>
          </w:p>
        </w:tc>
        <w:tc>
          <w:tcPr>
            <w:tcW w:w="756" w:type="pct"/>
            <w:tcBorders>
              <w:top w:val="nil"/>
              <w:left w:val="nil"/>
              <w:bottom w:val="single" w:sz="4" w:space="0" w:color="auto"/>
              <w:right w:val="single" w:sz="4" w:space="0" w:color="auto"/>
            </w:tcBorders>
            <w:noWrap/>
            <w:vAlign w:val="center"/>
            <w:hideMark/>
          </w:tcPr>
          <w:p w14:paraId="4FA0AE94" w14:textId="77777777" w:rsidR="00CF16E0" w:rsidRDefault="00CF16E0">
            <w:pPr>
              <w:jc w:val="right"/>
              <w:rPr>
                <w:b/>
                <w:bCs/>
                <w:color w:val="000000"/>
                <w:sz w:val="20"/>
                <w:lang w:val="en-CA" w:eastAsia="en-CA" w:bidi="ar-LB"/>
              </w:rPr>
            </w:pPr>
            <w:r>
              <w:rPr>
                <w:b/>
                <w:bCs/>
                <w:color w:val="000000"/>
                <w:sz w:val="20"/>
                <w:lang w:eastAsia="en-CA" w:bidi="ar-LB"/>
              </w:rPr>
              <w:t>700,000</w:t>
            </w:r>
          </w:p>
        </w:tc>
        <w:tc>
          <w:tcPr>
            <w:tcW w:w="694" w:type="pct"/>
            <w:tcBorders>
              <w:top w:val="nil"/>
              <w:left w:val="nil"/>
              <w:bottom w:val="single" w:sz="4" w:space="0" w:color="auto"/>
              <w:right w:val="single" w:sz="4" w:space="0" w:color="auto"/>
            </w:tcBorders>
            <w:hideMark/>
          </w:tcPr>
          <w:p w14:paraId="62564DB6" w14:textId="77777777" w:rsidR="00CF16E0" w:rsidRDefault="00CF16E0">
            <w:pPr>
              <w:jc w:val="right"/>
              <w:rPr>
                <w:b/>
                <w:bCs/>
                <w:color w:val="000000"/>
                <w:sz w:val="20"/>
                <w:lang w:val="en-CA" w:eastAsia="en-CA" w:bidi="ar-LB"/>
              </w:rPr>
            </w:pPr>
            <w:r>
              <w:rPr>
                <w:b/>
                <w:bCs/>
                <w:color w:val="000000"/>
                <w:sz w:val="20"/>
                <w:lang w:eastAsia="en-CA" w:bidi="ar-LB"/>
              </w:rPr>
              <w:t>1,070,000</w:t>
            </w:r>
          </w:p>
        </w:tc>
      </w:tr>
      <w:tr w:rsidR="00CF16E0" w14:paraId="357AD793" w14:textId="77777777" w:rsidTr="00CF16E0">
        <w:trPr>
          <w:trHeight w:val="42"/>
        </w:trPr>
        <w:tc>
          <w:tcPr>
            <w:tcW w:w="4306" w:type="pct"/>
            <w:gridSpan w:val="4"/>
            <w:tcBorders>
              <w:top w:val="nil"/>
              <w:left w:val="single" w:sz="4" w:space="0" w:color="auto"/>
              <w:bottom w:val="single" w:sz="4" w:space="0" w:color="auto"/>
              <w:right w:val="single" w:sz="4" w:space="0" w:color="000000"/>
            </w:tcBorders>
            <w:noWrap/>
            <w:vAlign w:val="center"/>
            <w:hideMark/>
          </w:tcPr>
          <w:p w14:paraId="51CE4911" w14:textId="6510915C" w:rsidR="00CF16E0" w:rsidRDefault="00286795" w:rsidP="00CF16E0">
            <w:pPr>
              <w:bidi/>
              <w:jc w:val="left"/>
              <w:rPr>
                <w:color w:val="000000"/>
                <w:sz w:val="20"/>
                <w:lang w:val="en-CA" w:eastAsia="en-CA" w:bidi="ar-LB"/>
              </w:rPr>
            </w:pPr>
            <w:r>
              <w:rPr>
                <w:color w:val="000000"/>
                <w:sz w:val="20"/>
                <w:rtl/>
                <w:lang w:eastAsia="en-CA" w:bidi="ar-LB"/>
              </w:rPr>
              <w:t>التدريب</w:t>
            </w:r>
          </w:p>
        </w:tc>
        <w:tc>
          <w:tcPr>
            <w:tcW w:w="694" w:type="pct"/>
            <w:tcBorders>
              <w:top w:val="single" w:sz="4" w:space="0" w:color="auto"/>
              <w:left w:val="nil"/>
              <w:bottom w:val="single" w:sz="4" w:space="0" w:color="auto"/>
              <w:right w:val="single" w:sz="4" w:space="0" w:color="000000"/>
            </w:tcBorders>
            <w:hideMark/>
          </w:tcPr>
          <w:p w14:paraId="71D5E338" w14:textId="77777777" w:rsidR="00CF16E0" w:rsidRDefault="00CF16E0">
            <w:pPr>
              <w:jc w:val="right"/>
              <w:rPr>
                <w:color w:val="000000"/>
                <w:sz w:val="20"/>
                <w:lang w:val="en-CA" w:eastAsia="en-CA" w:bidi="ar-LB"/>
              </w:rPr>
            </w:pPr>
            <w:r>
              <w:rPr>
                <w:color w:val="000000"/>
                <w:sz w:val="20"/>
                <w:lang w:eastAsia="en-CA" w:bidi="ar-LB"/>
              </w:rPr>
              <w:t>50,000</w:t>
            </w:r>
          </w:p>
        </w:tc>
      </w:tr>
      <w:tr w:rsidR="00CF16E0" w14:paraId="32B04A97" w14:textId="77777777" w:rsidTr="00CF16E0">
        <w:trPr>
          <w:trHeight w:val="57"/>
        </w:trPr>
        <w:tc>
          <w:tcPr>
            <w:tcW w:w="4306" w:type="pct"/>
            <w:gridSpan w:val="4"/>
            <w:tcBorders>
              <w:top w:val="nil"/>
              <w:left w:val="single" w:sz="4" w:space="0" w:color="auto"/>
              <w:bottom w:val="single" w:sz="4" w:space="0" w:color="auto"/>
              <w:right w:val="single" w:sz="4" w:space="0" w:color="000000"/>
            </w:tcBorders>
            <w:noWrap/>
            <w:vAlign w:val="center"/>
            <w:hideMark/>
          </w:tcPr>
          <w:p w14:paraId="44AD0263" w14:textId="2FDF5B4F" w:rsidR="00CF16E0" w:rsidRDefault="00286795" w:rsidP="00CF16E0">
            <w:pPr>
              <w:bidi/>
              <w:jc w:val="left"/>
              <w:rPr>
                <w:b/>
                <w:bCs/>
                <w:color w:val="000000"/>
                <w:sz w:val="20"/>
                <w:lang w:val="en-CA" w:eastAsia="en-CA" w:bidi="ar-LB"/>
              </w:rPr>
            </w:pPr>
            <w:r>
              <w:rPr>
                <w:b/>
                <w:bCs/>
                <w:color w:val="000000"/>
                <w:sz w:val="20"/>
                <w:rtl/>
                <w:lang w:eastAsia="en-CA" w:bidi="ar-LB"/>
              </w:rPr>
              <w:t>المجموع (دولار أمريكي)</w:t>
            </w:r>
          </w:p>
        </w:tc>
        <w:tc>
          <w:tcPr>
            <w:tcW w:w="694" w:type="pct"/>
            <w:tcBorders>
              <w:top w:val="single" w:sz="4" w:space="0" w:color="auto"/>
              <w:left w:val="nil"/>
              <w:bottom w:val="single" w:sz="4" w:space="0" w:color="auto"/>
              <w:right w:val="single" w:sz="4" w:space="0" w:color="000000"/>
            </w:tcBorders>
            <w:hideMark/>
          </w:tcPr>
          <w:p w14:paraId="3C415D97" w14:textId="77777777" w:rsidR="00CF16E0" w:rsidRDefault="00CF16E0">
            <w:pPr>
              <w:jc w:val="right"/>
              <w:rPr>
                <w:b/>
                <w:bCs/>
                <w:color w:val="000000"/>
                <w:sz w:val="20"/>
                <w:lang w:val="en-CA" w:eastAsia="en-CA" w:bidi="ar-LB"/>
              </w:rPr>
            </w:pPr>
            <w:r>
              <w:rPr>
                <w:b/>
                <w:bCs/>
                <w:color w:val="000000"/>
                <w:sz w:val="20"/>
                <w:lang w:eastAsia="en-CA" w:bidi="ar-LB"/>
              </w:rPr>
              <w:t>1,120,000</w:t>
            </w:r>
          </w:p>
        </w:tc>
      </w:tr>
      <w:tr w:rsidR="00CF16E0" w14:paraId="61502B92" w14:textId="77777777" w:rsidTr="00CF16E0">
        <w:trPr>
          <w:trHeight w:val="42"/>
        </w:trPr>
        <w:tc>
          <w:tcPr>
            <w:tcW w:w="5000" w:type="pct"/>
            <w:gridSpan w:val="5"/>
            <w:tcBorders>
              <w:top w:val="nil"/>
              <w:left w:val="single" w:sz="4" w:space="0" w:color="auto"/>
              <w:bottom w:val="single" w:sz="4" w:space="0" w:color="auto"/>
              <w:right w:val="single" w:sz="4" w:space="0" w:color="auto"/>
            </w:tcBorders>
            <w:noWrap/>
            <w:vAlign w:val="center"/>
            <w:hideMark/>
          </w:tcPr>
          <w:p w14:paraId="302A4970" w14:textId="2CB08E12" w:rsidR="00CF16E0" w:rsidRDefault="00286795" w:rsidP="00CF16E0">
            <w:pPr>
              <w:bidi/>
              <w:jc w:val="left"/>
              <w:rPr>
                <w:b/>
                <w:bCs/>
                <w:color w:val="000000"/>
                <w:sz w:val="20"/>
                <w:lang w:val="en-CA" w:eastAsia="en-CA" w:bidi="ar-LB"/>
              </w:rPr>
            </w:pPr>
            <w:r>
              <w:rPr>
                <w:b/>
                <w:bCs/>
                <w:color w:val="000000"/>
                <w:sz w:val="20"/>
                <w:rtl/>
                <w:lang w:eastAsia="en-CA" w:bidi="ar-LB"/>
              </w:rPr>
              <w:t>أثر كفاءة الطاقة</w:t>
            </w:r>
          </w:p>
        </w:tc>
      </w:tr>
      <w:tr w:rsidR="00CF16E0" w14:paraId="604AFCA4" w14:textId="77777777" w:rsidTr="00CF16E0">
        <w:trPr>
          <w:trHeight w:val="42"/>
        </w:trPr>
        <w:tc>
          <w:tcPr>
            <w:tcW w:w="1781" w:type="pct"/>
            <w:tcBorders>
              <w:top w:val="single" w:sz="4" w:space="0" w:color="auto"/>
              <w:left w:val="single" w:sz="4" w:space="0" w:color="auto"/>
              <w:bottom w:val="single" w:sz="4" w:space="0" w:color="auto"/>
              <w:right w:val="single" w:sz="4" w:space="0" w:color="auto"/>
            </w:tcBorders>
            <w:noWrap/>
            <w:vAlign w:val="center"/>
            <w:hideMark/>
          </w:tcPr>
          <w:p w14:paraId="5BA470BB" w14:textId="0269D422" w:rsidR="00CF16E0" w:rsidRDefault="00286795" w:rsidP="00CF16E0">
            <w:pPr>
              <w:bidi/>
              <w:jc w:val="left"/>
              <w:rPr>
                <w:color w:val="000000"/>
                <w:sz w:val="20"/>
                <w:lang w:val="en-CA" w:eastAsia="en-CA" w:bidi="ar-LB"/>
              </w:rPr>
            </w:pPr>
            <w:r>
              <w:rPr>
                <w:color w:val="000000"/>
                <w:sz w:val="20"/>
                <w:rtl/>
                <w:lang w:eastAsia="en-CA" w:bidi="ar-LB"/>
              </w:rPr>
              <w:t xml:space="preserve">وفورات الطاقة في </w:t>
            </w:r>
            <w:r w:rsidR="00033082">
              <w:rPr>
                <w:rFonts w:hint="cs"/>
                <w:color w:val="000000"/>
                <w:sz w:val="20"/>
                <w:rtl/>
                <w:lang w:eastAsia="en-CA" w:bidi="ar-LB"/>
              </w:rPr>
              <w:t>التبري</w:t>
            </w:r>
            <w:r w:rsidR="00033082">
              <w:rPr>
                <w:color w:val="000000"/>
                <w:sz w:val="20"/>
                <w:rtl/>
                <w:lang w:eastAsia="en-CA" w:bidi="ar-LB"/>
              </w:rPr>
              <w:t>د</w:t>
            </w:r>
            <w:r>
              <w:rPr>
                <w:color w:val="000000"/>
                <w:sz w:val="20"/>
                <w:rtl/>
                <w:lang w:eastAsia="en-CA" w:bidi="ar-LB"/>
              </w:rPr>
              <w:t xml:space="preserve"> (كيلواط/سنة)</w:t>
            </w:r>
          </w:p>
        </w:tc>
        <w:tc>
          <w:tcPr>
            <w:tcW w:w="858" w:type="pct"/>
            <w:tcBorders>
              <w:top w:val="single" w:sz="4" w:space="0" w:color="auto"/>
              <w:left w:val="nil"/>
              <w:bottom w:val="single" w:sz="4" w:space="0" w:color="auto"/>
              <w:right w:val="single" w:sz="4" w:space="0" w:color="auto"/>
            </w:tcBorders>
            <w:noWrap/>
            <w:vAlign w:val="center"/>
            <w:hideMark/>
          </w:tcPr>
          <w:p w14:paraId="4E8596F7" w14:textId="77777777" w:rsidR="00CF16E0" w:rsidRDefault="00CF16E0">
            <w:pPr>
              <w:jc w:val="right"/>
              <w:rPr>
                <w:color w:val="000000"/>
                <w:sz w:val="20"/>
                <w:lang w:val="en-CA" w:eastAsia="en-CA" w:bidi="ar-LB"/>
              </w:rPr>
            </w:pPr>
            <w:r>
              <w:rPr>
                <w:color w:val="000000"/>
                <w:sz w:val="20"/>
                <w:lang w:eastAsia="en-CA" w:bidi="ar-LB"/>
              </w:rPr>
              <w:t>86,349</w:t>
            </w:r>
          </w:p>
        </w:tc>
        <w:tc>
          <w:tcPr>
            <w:tcW w:w="911" w:type="pct"/>
            <w:tcBorders>
              <w:top w:val="single" w:sz="4" w:space="0" w:color="auto"/>
              <w:left w:val="nil"/>
              <w:bottom w:val="single" w:sz="4" w:space="0" w:color="auto"/>
              <w:right w:val="single" w:sz="4" w:space="0" w:color="auto"/>
            </w:tcBorders>
            <w:noWrap/>
            <w:vAlign w:val="center"/>
            <w:hideMark/>
          </w:tcPr>
          <w:p w14:paraId="75FD642F" w14:textId="77777777" w:rsidR="00CF16E0" w:rsidRDefault="00CF16E0">
            <w:pPr>
              <w:jc w:val="right"/>
              <w:rPr>
                <w:color w:val="000000"/>
                <w:sz w:val="20"/>
                <w:lang w:val="en-CA" w:eastAsia="en-CA" w:bidi="ar-LB"/>
              </w:rPr>
            </w:pPr>
            <w:r>
              <w:rPr>
                <w:color w:val="000000"/>
                <w:sz w:val="20"/>
                <w:lang w:eastAsia="en-CA" w:bidi="ar-LB"/>
              </w:rPr>
              <w:t>86,349</w:t>
            </w:r>
          </w:p>
        </w:tc>
        <w:tc>
          <w:tcPr>
            <w:tcW w:w="756" w:type="pct"/>
            <w:tcBorders>
              <w:top w:val="single" w:sz="4" w:space="0" w:color="auto"/>
              <w:left w:val="nil"/>
              <w:bottom w:val="single" w:sz="4" w:space="0" w:color="auto"/>
              <w:right w:val="single" w:sz="4" w:space="0" w:color="auto"/>
            </w:tcBorders>
            <w:noWrap/>
            <w:vAlign w:val="center"/>
            <w:hideMark/>
          </w:tcPr>
          <w:p w14:paraId="14F952D7" w14:textId="77777777" w:rsidR="00CF16E0" w:rsidRDefault="00CF16E0">
            <w:pPr>
              <w:jc w:val="right"/>
              <w:rPr>
                <w:color w:val="000000"/>
                <w:sz w:val="20"/>
                <w:lang w:val="en-CA" w:eastAsia="en-CA" w:bidi="ar-LB"/>
              </w:rPr>
            </w:pPr>
            <w:r>
              <w:rPr>
                <w:color w:val="000000"/>
                <w:sz w:val="20"/>
                <w:lang w:eastAsia="en-CA" w:bidi="ar-LB"/>
              </w:rPr>
              <w:t>713,314</w:t>
            </w:r>
          </w:p>
        </w:tc>
        <w:tc>
          <w:tcPr>
            <w:tcW w:w="694" w:type="pct"/>
            <w:tcBorders>
              <w:top w:val="single" w:sz="4" w:space="0" w:color="auto"/>
              <w:left w:val="nil"/>
              <w:bottom w:val="single" w:sz="4" w:space="0" w:color="auto"/>
              <w:right w:val="single" w:sz="4" w:space="0" w:color="auto"/>
            </w:tcBorders>
            <w:hideMark/>
          </w:tcPr>
          <w:p w14:paraId="3BEBCE02" w14:textId="77777777" w:rsidR="00CF16E0" w:rsidRDefault="00CF16E0">
            <w:pPr>
              <w:jc w:val="right"/>
              <w:rPr>
                <w:color w:val="000000"/>
                <w:sz w:val="20"/>
                <w:lang w:val="en-CA" w:eastAsia="en-CA" w:bidi="ar-LB"/>
              </w:rPr>
            </w:pPr>
            <w:r>
              <w:rPr>
                <w:color w:val="000000"/>
                <w:sz w:val="20"/>
                <w:lang w:eastAsia="en-CA" w:bidi="ar-LB"/>
              </w:rPr>
              <w:t>886,012</w:t>
            </w:r>
          </w:p>
        </w:tc>
      </w:tr>
      <w:tr w:rsidR="00CF16E0" w14:paraId="407D0EC6" w14:textId="77777777" w:rsidTr="00CF16E0">
        <w:trPr>
          <w:trHeight w:val="42"/>
        </w:trPr>
        <w:tc>
          <w:tcPr>
            <w:tcW w:w="1781" w:type="pct"/>
            <w:tcBorders>
              <w:top w:val="single" w:sz="4" w:space="0" w:color="auto"/>
              <w:left w:val="single" w:sz="4" w:space="0" w:color="auto"/>
              <w:bottom w:val="single" w:sz="4" w:space="0" w:color="auto"/>
              <w:right w:val="single" w:sz="4" w:space="0" w:color="auto"/>
            </w:tcBorders>
            <w:noWrap/>
            <w:vAlign w:val="center"/>
            <w:hideMark/>
          </w:tcPr>
          <w:p w14:paraId="37CAF838" w14:textId="1BD9EC3D" w:rsidR="00CF16E0" w:rsidRDefault="00286795" w:rsidP="00CF16E0">
            <w:pPr>
              <w:bidi/>
              <w:jc w:val="left"/>
              <w:rPr>
                <w:color w:val="000000"/>
                <w:sz w:val="20"/>
                <w:lang w:val="en-CA" w:eastAsia="en-CA" w:bidi="ar-LB"/>
              </w:rPr>
            </w:pPr>
            <w:r>
              <w:rPr>
                <w:color w:val="000000"/>
                <w:sz w:val="20"/>
                <w:rtl/>
                <w:lang w:eastAsia="en-CA" w:bidi="ar-LB"/>
              </w:rPr>
              <w:t>وفورات الطاقة في التسخين (كيلواط/سنة)</w:t>
            </w:r>
          </w:p>
        </w:tc>
        <w:tc>
          <w:tcPr>
            <w:tcW w:w="858" w:type="pct"/>
            <w:tcBorders>
              <w:top w:val="single" w:sz="4" w:space="0" w:color="auto"/>
              <w:left w:val="nil"/>
              <w:bottom w:val="single" w:sz="4" w:space="0" w:color="auto"/>
              <w:right w:val="single" w:sz="4" w:space="0" w:color="auto"/>
            </w:tcBorders>
            <w:noWrap/>
            <w:vAlign w:val="center"/>
            <w:hideMark/>
          </w:tcPr>
          <w:p w14:paraId="00A1519E" w14:textId="77777777" w:rsidR="00CF16E0" w:rsidRDefault="00CF16E0">
            <w:pPr>
              <w:jc w:val="right"/>
              <w:rPr>
                <w:color w:val="000000"/>
                <w:sz w:val="20"/>
                <w:lang w:val="en-CA" w:eastAsia="en-CA" w:bidi="ar-LB"/>
              </w:rPr>
            </w:pPr>
            <w:r>
              <w:rPr>
                <w:color w:val="000000"/>
                <w:sz w:val="20"/>
                <w:lang w:eastAsia="en-CA" w:bidi="ar-LB"/>
              </w:rPr>
              <w:t>844,714</w:t>
            </w:r>
          </w:p>
        </w:tc>
        <w:tc>
          <w:tcPr>
            <w:tcW w:w="911" w:type="pct"/>
            <w:tcBorders>
              <w:top w:val="single" w:sz="4" w:space="0" w:color="auto"/>
              <w:left w:val="nil"/>
              <w:bottom w:val="single" w:sz="4" w:space="0" w:color="auto"/>
              <w:right w:val="single" w:sz="4" w:space="0" w:color="auto"/>
            </w:tcBorders>
            <w:noWrap/>
            <w:vAlign w:val="center"/>
            <w:hideMark/>
          </w:tcPr>
          <w:p w14:paraId="47C4C2A3" w14:textId="77777777" w:rsidR="00CF16E0" w:rsidRDefault="00CF16E0">
            <w:pPr>
              <w:jc w:val="right"/>
              <w:rPr>
                <w:color w:val="000000"/>
                <w:sz w:val="20"/>
                <w:lang w:val="en-CA" w:eastAsia="en-CA" w:bidi="ar-LB"/>
              </w:rPr>
            </w:pPr>
            <w:r>
              <w:rPr>
                <w:color w:val="000000"/>
                <w:sz w:val="20"/>
                <w:lang w:eastAsia="en-CA" w:bidi="ar-LB"/>
              </w:rPr>
              <w:t>-</w:t>
            </w:r>
          </w:p>
        </w:tc>
        <w:tc>
          <w:tcPr>
            <w:tcW w:w="756" w:type="pct"/>
            <w:tcBorders>
              <w:top w:val="single" w:sz="4" w:space="0" w:color="auto"/>
              <w:left w:val="nil"/>
              <w:bottom w:val="single" w:sz="4" w:space="0" w:color="auto"/>
              <w:right w:val="single" w:sz="4" w:space="0" w:color="auto"/>
            </w:tcBorders>
            <w:noWrap/>
            <w:vAlign w:val="center"/>
            <w:hideMark/>
          </w:tcPr>
          <w:p w14:paraId="626BAF72" w14:textId="77777777" w:rsidR="00CF16E0" w:rsidRDefault="00CF16E0">
            <w:pPr>
              <w:jc w:val="right"/>
              <w:rPr>
                <w:color w:val="000000"/>
                <w:sz w:val="20"/>
                <w:lang w:val="en-CA" w:eastAsia="en-CA" w:bidi="ar-LB"/>
              </w:rPr>
            </w:pPr>
            <w:r>
              <w:rPr>
                <w:color w:val="000000"/>
                <w:sz w:val="20"/>
                <w:lang w:eastAsia="en-CA" w:bidi="ar-LB"/>
              </w:rPr>
              <w:t>-</w:t>
            </w:r>
          </w:p>
        </w:tc>
        <w:tc>
          <w:tcPr>
            <w:tcW w:w="694" w:type="pct"/>
            <w:tcBorders>
              <w:top w:val="single" w:sz="4" w:space="0" w:color="auto"/>
              <w:left w:val="nil"/>
              <w:bottom w:val="single" w:sz="4" w:space="0" w:color="auto"/>
              <w:right w:val="single" w:sz="4" w:space="0" w:color="auto"/>
            </w:tcBorders>
            <w:hideMark/>
          </w:tcPr>
          <w:p w14:paraId="5836919D" w14:textId="77777777" w:rsidR="00CF16E0" w:rsidRDefault="00CF16E0">
            <w:pPr>
              <w:jc w:val="right"/>
              <w:rPr>
                <w:color w:val="000000"/>
                <w:sz w:val="20"/>
                <w:lang w:val="en-CA" w:eastAsia="en-CA" w:bidi="ar-LB"/>
              </w:rPr>
            </w:pPr>
            <w:r>
              <w:rPr>
                <w:color w:val="000000"/>
                <w:sz w:val="20"/>
                <w:lang w:eastAsia="en-CA" w:bidi="ar-LB"/>
              </w:rPr>
              <w:t>844,714</w:t>
            </w:r>
          </w:p>
        </w:tc>
      </w:tr>
      <w:tr w:rsidR="00CF16E0" w14:paraId="0DA864FA" w14:textId="77777777" w:rsidTr="00CF16E0">
        <w:trPr>
          <w:trHeight w:val="42"/>
        </w:trPr>
        <w:tc>
          <w:tcPr>
            <w:tcW w:w="1781" w:type="pct"/>
            <w:tcBorders>
              <w:top w:val="single" w:sz="4" w:space="0" w:color="auto"/>
              <w:left w:val="single" w:sz="4" w:space="0" w:color="auto"/>
              <w:bottom w:val="single" w:sz="4" w:space="0" w:color="auto"/>
              <w:right w:val="single" w:sz="4" w:space="0" w:color="auto"/>
            </w:tcBorders>
            <w:noWrap/>
            <w:vAlign w:val="center"/>
            <w:hideMark/>
          </w:tcPr>
          <w:p w14:paraId="18AC9A7F" w14:textId="1D955CB9" w:rsidR="00CF16E0" w:rsidRDefault="00286795" w:rsidP="00CF16E0">
            <w:pPr>
              <w:bidi/>
              <w:jc w:val="left"/>
              <w:rPr>
                <w:color w:val="000000"/>
                <w:sz w:val="20"/>
                <w:lang w:val="en-CA" w:eastAsia="en-CA" w:bidi="ar-LB"/>
              </w:rPr>
            </w:pPr>
            <w:r>
              <w:rPr>
                <w:color w:val="000000"/>
                <w:sz w:val="20"/>
                <w:rtl/>
                <w:lang w:eastAsia="en-CA" w:bidi="ar-LB"/>
              </w:rPr>
              <w:t>مجموع الوفورات (كيلواط/سنة)</w:t>
            </w:r>
          </w:p>
        </w:tc>
        <w:tc>
          <w:tcPr>
            <w:tcW w:w="858" w:type="pct"/>
            <w:tcBorders>
              <w:top w:val="single" w:sz="4" w:space="0" w:color="auto"/>
              <w:left w:val="nil"/>
              <w:bottom w:val="single" w:sz="4" w:space="0" w:color="auto"/>
              <w:right w:val="single" w:sz="4" w:space="0" w:color="auto"/>
            </w:tcBorders>
            <w:noWrap/>
            <w:vAlign w:val="center"/>
            <w:hideMark/>
          </w:tcPr>
          <w:p w14:paraId="30AFC870" w14:textId="77777777" w:rsidR="00CF16E0" w:rsidRDefault="00CF16E0">
            <w:pPr>
              <w:jc w:val="right"/>
              <w:rPr>
                <w:color w:val="000000"/>
                <w:sz w:val="20"/>
                <w:lang w:val="en-CA" w:eastAsia="en-CA" w:bidi="ar-LB"/>
              </w:rPr>
            </w:pPr>
            <w:r>
              <w:rPr>
                <w:color w:val="000000"/>
                <w:sz w:val="20"/>
                <w:lang w:eastAsia="en-CA" w:bidi="ar-LB"/>
              </w:rPr>
              <w:t>931,063</w:t>
            </w:r>
          </w:p>
        </w:tc>
        <w:tc>
          <w:tcPr>
            <w:tcW w:w="911" w:type="pct"/>
            <w:tcBorders>
              <w:top w:val="single" w:sz="4" w:space="0" w:color="auto"/>
              <w:left w:val="nil"/>
              <w:bottom w:val="single" w:sz="4" w:space="0" w:color="auto"/>
              <w:right w:val="single" w:sz="4" w:space="0" w:color="auto"/>
            </w:tcBorders>
            <w:noWrap/>
            <w:vAlign w:val="center"/>
            <w:hideMark/>
          </w:tcPr>
          <w:p w14:paraId="62A94368" w14:textId="77777777" w:rsidR="00CF16E0" w:rsidRDefault="00CF16E0">
            <w:pPr>
              <w:jc w:val="right"/>
              <w:rPr>
                <w:color w:val="000000"/>
                <w:sz w:val="20"/>
                <w:lang w:val="en-CA" w:eastAsia="en-CA" w:bidi="ar-LB"/>
              </w:rPr>
            </w:pPr>
            <w:r>
              <w:rPr>
                <w:color w:val="000000"/>
                <w:sz w:val="20"/>
                <w:lang w:eastAsia="en-CA" w:bidi="ar-LB"/>
              </w:rPr>
              <w:t>86,349</w:t>
            </w:r>
          </w:p>
        </w:tc>
        <w:tc>
          <w:tcPr>
            <w:tcW w:w="756" w:type="pct"/>
            <w:tcBorders>
              <w:top w:val="single" w:sz="4" w:space="0" w:color="auto"/>
              <w:left w:val="nil"/>
              <w:bottom w:val="single" w:sz="4" w:space="0" w:color="auto"/>
              <w:right w:val="single" w:sz="4" w:space="0" w:color="auto"/>
            </w:tcBorders>
            <w:noWrap/>
            <w:vAlign w:val="center"/>
            <w:hideMark/>
          </w:tcPr>
          <w:p w14:paraId="128BDB01" w14:textId="77777777" w:rsidR="00CF16E0" w:rsidRDefault="00CF16E0">
            <w:pPr>
              <w:jc w:val="right"/>
              <w:rPr>
                <w:color w:val="000000"/>
                <w:sz w:val="20"/>
                <w:lang w:val="en-CA" w:eastAsia="en-CA" w:bidi="ar-LB"/>
              </w:rPr>
            </w:pPr>
            <w:r>
              <w:rPr>
                <w:color w:val="000000"/>
                <w:sz w:val="20"/>
                <w:lang w:eastAsia="en-CA" w:bidi="ar-LB"/>
              </w:rPr>
              <w:t>713,314</w:t>
            </w:r>
          </w:p>
        </w:tc>
        <w:tc>
          <w:tcPr>
            <w:tcW w:w="694" w:type="pct"/>
            <w:tcBorders>
              <w:top w:val="single" w:sz="4" w:space="0" w:color="auto"/>
              <w:left w:val="nil"/>
              <w:bottom w:val="single" w:sz="4" w:space="0" w:color="auto"/>
              <w:right w:val="single" w:sz="4" w:space="0" w:color="auto"/>
            </w:tcBorders>
            <w:hideMark/>
          </w:tcPr>
          <w:p w14:paraId="1A5D7042" w14:textId="77777777" w:rsidR="00CF16E0" w:rsidRDefault="00CF16E0">
            <w:pPr>
              <w:jc w:val="right"/>
              <w:rPr>
                <w:color w:val="000000"/>
                <w:sz w:val="20"/>
                <w:lang w:val="en-CA" w:eastAsia="en-CA" w:bidi="ar-LB"/>
              </w:rPr>
            </w:pPr>
            <w:r>
              <w:rPr>
                <w:color w:val="000000"/>
                <w:sz w:val="20"/>
                <w:lang w:eastAsia="en-CA" w:bidi="ar-LB"/>
              </w:rPr>
              <w:t>1,730,726</w:t>
            </w:r>
          </w:p>
        </w:tc>
      </w:tr>
    </w:tbl>
    <w:p w14:paraId="02516317" w14:textId="1B37ACDE" w:rsidR="003B0A0E" w:rsidRPr="001848C9" w:rsidRDefault="001848C9" w:rsidP="007B1BC1">
      <w:pPr>
        <w:bidi/>
        <w:spacing w:before="240"/>
        <w:rPr>
          <w:sz w:val="20"/>
          <w:rtl/>
          <w:lang w:bidi="ar-LB"/>
        </w:rPr>
      </w:pPr>
      <w:r>
        <w:rPr>
          <w:sz w:val="20"/>
          <w:rtl/>
          <w:lang w:bidi="ar-LB"/>
        </w:rPr>
        <w:t xml:space="preserve">* يشمل التحول في مركز المؤتمرات </w:t>
      </w:r>
      <w:r w:rsidR="00033082">
        <w:rPr>
          <w:rFonts w:hint="cs"/>
          <w:sz w:val="20"/>
          <w:rtl/>
          <w:lang w:bidi="ar-LB"/>
        </w:rPr>
        <w:t>الدولي</w:t>
      </w:r>
      <w:r>
        <w:rPr>
          <w:sz w:val="20"/>
          <w:rtl/>
          <w:lang w:bidi="ar-LB"/>
        </w:rPr>
        <w:t xml:space="preserve"> 3 مبردات </w:t>
      </w:r>
      <w:r w:rsidR="00033082">
        <w:rPr>
          <w:rFonts w:hint="cs"/>
          <w:sz w:val="20"/>
          <w:rtl/>
          <w:lang w:bidi="ar-LB"/>
        </w:rPr>
        <w:t>مباني</w:t>
      </w:r>
      <w:r>
        <w:rPr>
          <w:sz w:val="20"/>
          <w:rtl/>
          <w:lang w:bidi="ar-LB"/>
        </w:rPr>
        <w:t xml:space="preserve">؛ وسوف يمول </w:t>
      </w:r>
      <w:r w:rsidR="00033082">
        <w:rPr>
          <w:rFonts w:hint="cs"/>
          <w:sz w:val="20"/>
          <w:rtl/>
          <w:lang w:bidi="ar-LB"/>
        </w:rPr>
        <w:t>المشروع</w:t>
      </w:r>
      <w:r>
        <w:rPr>
          <w:sz w:val="20"/>
          <w:rtl/>
          <w:lang w:bidi="ar-LB"/>
        </w:rPr>
        <w:t xml:space="preserve"> ثلث التكاليف (</w:t>
      </w:r>
      <w:r w:rsidR="007B1BC1">
        <w:rPr>
          <w:sz w:val="20"/>
          <w:rtl/>
          <w:lang w:bidi="ar-LB"/>
        </w:rPr>
        <w:t>مكافئ</w:t>
      </w:r>
      <w:r>
        <w:rPr>
          <w:sz w:val="20"/>
          <w:rtl/>
          <w:lang w:bidi="ar-LB"/>
        </w:rPr>
        <w:t xml:space="preserve"> مبرد واحد) وسوف يمول المستفيد التكاليف المتبقية.</w:t>
      </w:r>
    </w:p>
    <w:p w14:paraId="736B9854" w14:textId="65B680F2" w:rsidR="003B0A0E" w:rsidRPr="00200F80" w:rsidRDefault="00CF16E0" w:rsidP="00C365EC">
      <w:pPr>
        <w:bidi/>
        <w:spacing w:before="240"/>
        <w:rPr>
          <w:sz w:val="26"/>
          <w:szCs w:val="26"/>
          <w:rtl/>
          <w:lang w:bidi="ar-LB"/>
        </w:rPr>
      </w:pPr>
      <w:r>
        <w:rPr>
          <w:szCs w:val="24"/>
          <w:rtl/>
          <w:lang w:bidi="ar-LB"/>
        </w:rPr>
        <w:t>31</w:t>
      </w:r>
      <w:r>
        <w:rPr>
          <w:szCs w:val="24"/>
          <w:rtl/>
          <w:lang w:bidi="ar-LB"/>
        </w:rPr>
        <w:tab/>
      </w:r>
      <w:r w:rsidR="008F6DBC" w:rsidRPr="00200F80">
        <w:rPr>
          <w:sz w:val="26"/>
          <w:szCs w:val="26"/>
          <w:rtl/>
          <w:lang w:bidi="ar-LB"/>
        </w:rPr>
        <w:t>تلاحظ الأمانة</w:t>
      </w:r>
      <w:r w:rsidR="00970573" w:rsidRPr="00200F80">
        <w:rPr>
          <w:sz w:val="26"/>
          <w:szCs w:val="26"/>
          <w:rtl/>
          <w:lang w:bidi="ar-LB"/>
        </w:rPr>
        <w:t>،</w:t>
      </w:r>
      <w:r w:rsidR="008F6DBC" w:rsidRPr="00200F80">
        <w:rPr>
          <w:sz w:val="26"/>
          <w:szCs w:val="26"/>
          <w:rtl/>
          <w:lang w:bidi="ar-LB"/>
        </w:rPr>
        <w:t xml:space="preserve"> أن</w:t>
      </w:r>
      <w:r w:rsidR="00970573" w:rsidRPr="00200F80">
        <w:rPr>
          <w:sz w:val="26"/>
          <w:szCs w:val="26"/>
          <w:rtl/>
          <w:lang w:bidi="ar-LB"/>
        </w:rPr>
        <w:t>ه</w:t>
      </w:r>
      <w:r w:rsidR="008F6DBC" w:rsidRPr="00200F80">
        <w:rPr>
          <w:sz w:val="26"/>
          <w:szCs w:val="26"/>
          <w:rtl/>
          <w:lang w:bidi="ar-LB"/>
        </w:rPr>
        <w:t xml:space="preserve"> في غياب مبادئ توجيهية لتكاليف الخفض </w:t>
      </w:r>
      <w:r w:rsidR="00033082" w:rsidRPr="00200F80">
        <w:rPr>
          <w:rFonts w:hint="cs"/>
          <w:sz w:val="26"/>
          <w:szCs w:val="26"/>
          <w:rtl/>
          <w:lang w:bidi="ar-LB"/>
        </w:rPr>
        <w:t>التدريجي</w:t>
      </w:r>
      <w:r w:rsidR="008F6DBC" w:rsidRPr="00200F80">
        <w:rPr>
          <w:sz w:val="26"/>
          <w:szCs w:val="26"/>
          <w:rtl/>
          <w:lang w:bidi="ar-LB"/>
        </w:rPr>
        <w:t xml:space="preserve"> </w:t>
      </w:r>
      <w:r w:rsidR="00E56A59" w:rsidRPr="00200F80">
        <w:rPr>
          <w:sz w:val="26"/>
          <w:szCs w:val="26"/>
          <w:rtl/>
          <w:lang w:bidi="ar-LB"/>
        </w:rPr>
        <w:t>للهيدروفلوروكربون</w:t>
      </w:r>
      <w:r w:rsidR="008F6DBC" w:rsidRPr="00200F80">
        <w:rPr>
          <w:sz w:val="26"/>
          <w:szCs w:val="26"/>
          <w:rtl/>
          <w:lang w:val="en-US" w:bidi="ar-LB"/>
        </w:rPr>
        <w:t xml:space="preserve"> أو مشروعات متعلقة بكفاءة الطاقة، </w:t>
      </w:r>
      <w:r w:rsidR="00E56A59" w:rsidRPr="00200F80">
        <w:rPr>
          <w:sz w:val="26"/>
          <w:szCs w:val="26"/>
          <w:rtl/>
          <w:lang w:val="en-US" w:bidi="ar-LB"/>
        </w:rPr>
        <w:t>تم استعراض</w:t>
      </w:r>
      <w:r w:rsidR="00970573" w:rsidRPr="00200F80">
        <w:rPr>
          <w:sz w:val="26"/>
          <w:szCs w:val="26"/>
          <w:rtl/>
          <w:lang w:val="en-US" w:bidi="ar-LB"/>
        </w:rPr>
        <w:t xml:space="preserve"> هذا</w:t>
      </w:r>
      <w:r w:rsidR="00E56A59" w:rsidRPr="00200F80">
        <w:rPr>
          <w:sz w:val="26"/>
          <w:szCs w:val="26"/>
          <w:rtl/>
          <w:lang w:val="en-US" w:bidi="ar-LB"/>
        </w:rPr>
        <w:t xml:space="preserve"> المقترح على أساس كل حالة على حدة، والأخذ في الاعتبار المعلومات المتاحة عن الأنشطة </w:t>
      </w:r>
      <w:r w:rsidR="00033082" w:rsidRPr="00200F80">
        <w:rPr>
          <w:rFonts w:hint="cs"/>
          <w:sz w:val="26"/>
          <w:szCs w:val="26"/>
          <w:rtl/>
          <w:lang w:val="en-US" w:bidi="ar-LB"/>
        </w:rPr>
        <w:t>التي</w:t>
      </w:r>
      <w:r w:rsidR="00E56A59" w:rsidRPr="00200F80">
        <w:rPr>
          <w:sz w:val="26"/>
          <w:szCs w:val="26"/>
          <w:rtl/>
          <w:lang w:val="en-US" w:bidi="ar-LB"/>
        </w:rPr>
        <w:t xml:space="preserve"> اضطلع به</w:t>
      </w:r>
      <w:r w:rsidR="00970573" w:rsidRPr="00200F80">
        <w:rPr>
          <w:sz w:val="26"/>
          <w:szCs w:val="26"/>
          <w:rtl/>
          <w:lang w:val="en-US" w:bidi="ar-LB"/>
        </w:rPr>
        <w:t>ا مستعملين نهائيين آخرين لديهم ن</w:t>
      </w:r>
      <w:r w:rsidR="00E56A59" w:rsidRPr="00200F80">
        <w:rPr>
          <w:sz w:val="26"/>
          <w:szCs w:val="26"/>
          <w:rtl/>
          <w:lang w:val="en-US" w:bidi="ar-LB"/>
        </w:rPr>
        <w:t xml:space="preserve">ظم تكييف هواء كبيرة، والتسليم بدرجة ما بعدم </w:t>
      </w:r>
      <w:r w:rsidR="00E56A59" w:rsidRPr="00200F80">
        <w:rPr>
          <w:sz w:val="26"/>
          <w:szCs w:val="26"/>
          <w:rtl/>
          <w:lang w:val="en-US" w:bidi="ar-LB"/>
        </w:rPr>
        <w:lastRenderedPageBreak/>
        <w:t xml:space="preserve">التيقن في ما يتعلق بتكاليف استبدال مبردات تتفاوت في الحجم والقدرة </w:t>
      </w:r>
      <w:r w:rsidR="00231427" w:rsidRPr="00200F80">
        <w:rPr>
          <w:sz w:val="26"/>
          <w:szCs w:val="26"/>
          <w:rtl/>
          <w:lang w:val="en-US" w:bidi="ar-LB"/>
        </w:rPr>
        <w:t>وسمات</w:t>
      </w:r>
      <w:r w:rsidR="00E56A59" w:rsidRPr="00200F80">
        <w:rPr>
          <w:sz w:val="26"/>
          <w:szCs w:val="26"/>
          <w:rtl/>
          <w:lang w:val="en-US" w:bidi="ar-LB"/>
        </w:rPr>
        <w:t xml:space="preserve"> أخرى.</w:t>
      </w:r>
      <w:r w:rsidR="00231427" w:rsidRPr="00200F80">
        <w:rPr>
          <w:sz w:val="26"/>
          <w:szCs w:val="26"/>
          <w:rtl/>
          <w:lang w:val="en-US" w:bidi="ar-LB"/>
        </w:rPr>
        <w:t xml:space="preserve"> وعلى أساس المعلومات </w:t>
      </w:r>
      <w:r w:rsidR="00033082" w:rsidRPr="00200F80">
        <w:rPr>
          <w:rFonts w:hint="cs"/>
          <w:sz w:val="26"/>
          <w:szCs w:val="26"/>
          <w:rtl/>
          <w:lang w:val="en-US" w:bidi="ar-LB"/>
        </w:rPr>
        <w:t>التي</w:t>
      </w:r>
      <w:r w:rsidR="00231427" w:rsidRPr="00200F80">
        <w:rPr>
          <w:sz w:val="26"/>
          <w:szCs w:val="26"/>
          <w:rtl/>
          <w:lang w:val="en-US" w:bidi="ar-LB"/>
        </w:rPr>
        <w:t xml:space="preserve"> وردت في وقت الاستعراض، تعتبر الأمانة أن التكاليف المتفق عليها </w:t>
      </w:r>
      <w:r w:rsidR="00033082" w:rsidRPr="00200F80">
        <w:rPr>
          <w:rFonts w:hint="cs"/>
          <w:sz w:val="26"/>
          <w:szCs w:val="26"/>
          <w:rtl/>
          <w:lang w:val="en-US" w:bidi="ar-LB"/>
        </w:rPr>
        <w:t>هي</w:t>
      </w:r>
      <w:r w:rsidR="00231427" w:rsidRPr="00200F80">
        <w:rPr>
          <w:sz w:val="26"/>
          <w:szCs w:val="26"/>
          <w:rtl/>
          <w:lang w:val="en-US" w:bidi="ar-LB"/>
        </w:rPr>
        <w:t xml:space="preserve"> أفضل تقدير متاح</w:t>
      </w:r>
      <w:r w:rsidR="005D263C" w:rsidRPr="00200F80">
        <w:rPr>
          <w:sz w:val="26"/>
          <w:szCs w:val="26"/>
          <w:rtl/>
          <w:lang w:val="en-US" w:bidi="ar-LB"/>
        </w:rPr>
        <w:t xml:space="preserve"> </w:t>
      </w:r>
      <w:r w:rsidR="00C365EC" w:rsidRPr="00200F80">
        <w:rPr>
          <w:sz w:val="26"/>
          <w:szCs w:val="26"/>
          <w:rtl/>
          <w:lang w:val="en-US" w:bidi="ar-LB"/>
        </w:rPr>
        <w:t xml:space="preserve">مع </w:t>
      </w:r>
      <w:r w:rsidR="005D263C" w:rsidRPr="00200F80">
        <w:rPr>
          <w:sz w:val="26"/>
          <w:szCs w:val="26"/>
          <w:rtl/>
          <w:lang w:val="en-US" w:bidi="ar-LB"/>
        </w:rPr>
        <w:t xml:space="preserve">ملاحظة </w:t>
      </w:r>
      <w:r w:rsidR="00C365EC" w:rsidRPr="00200F80">
        <w:rPr>
          <w:sz w:val="26"/>
          <w:szCs w:val="26"/>
          <w:rtl/>
          <w:lang w:val="en-US" w:bidi="ar-LB"/>
        </w:rPr>
        <w:t>تغييرها</w:t>
      </w:r>
      <w:r w:rsidR="005D263C" w:rsidRPr="00200F80">
        <w:rPr>
          <w:sz w:val="26"/>
          <w:szCs w:val="26"/>
          <w:rtl/>
          <w:lang w:val="en-US" w:bidi="ar-LB"/>
        </w:rPr>
        <w:t xml:space="preserve"> عندما تصبح المعلومات متاحة. وتعتبر الأمانة أن الموافقة على المشروع عند المستويات المقترحة أعلاه لا تشكل سابقة.</w:t>
      </w:r>
    </w:p>
    <w:p w14:paraId="3886DF4D" w14:textId="779BA2FE" w:rsidR="00CF16E0" w:rsidRPr="00200F80" w:rsidRDefault="00CF16E0" w:rsidP="00CF16E0">
      <w:pPr>
        <w:bidi/>
        <w:spacing w:before="240"/>
        <w:rPr>
          <w:sz w:val="26"/>
          <w:szCs w:val="26"/>
          <w:u w:val="single"/>
          <w:rtl/>
          <w:lang w:bidi="ar-LB"/>
        </w:rPr>
      </w:pPr>
      <w:r w:rsidRPr="00200F80">
        <w:rPr>
          <w:sz w:val="26"/>
          <w:szCs w:val="26"/>
          <w:u w:val="single"/>
          <w:rtl/>
          <w:lang w:bidi="ar-LB"/>
        </w:rPr>
        <w:t>الاستدامة والتكرار</w:t>
      </w:r>
    </w:p>
    <w:p w14:paraId="57AE0BC3" w14:textId="66248153" w:rsidR="00CF16E0" w:rsidRPr="00200F80" w:rsidRDefault="00CF16E0" w:rsidP="00E112D7">
      <w:pPr>
        <w:bidi/>
        <w:spacing w:before="240"/>
        <w:rPr>
          <w:sz w:val="26"/>
          <w:szCs w:val="26"/>
          <w:rtl/>
          <w:lang w:val="en-US" w:eastAsia="zh-CN" w:bidi="ar-LB"/>
        </w:rPr>
      </w:pPr>
      <w:r w:rsidRPr="00200F80">
        <w:rPr>
          <w:sz w:val="26"/>
          <w:szCs w:val="26"/>
          <w:rtl/>
          <w:lang w:val="en-US" w:eastAsia="zh-CN" w:bidi="ar-LB"/>
        </w:rPr>
        <w:t>32</w:t>
      </w:r>
      <w:r w:rsidR="003D0B97" w:rsidRPr="00200F80">
        <w:rPr>
          <w:sz w:val="26"/>
          <w:szCs w:val="26"/>
          <w:rtl/>
          <w:lang w:val="en-US" w:eastAsia="zh-CN" w:bidi="ar-LB"/>
        </w:rPr>
        <w:tab/>
      </w:r>
      <w:r w:rsidR="000852D5" w:rsidRPr="00200F80">
        <w:rPr>
          <w:sz w:val="26"/>
          <w:szCs w:val="26"/>
          <w:rtl/>
          <w:lang w:val="en-US" w:eastAsia="zh-CN" w:bidi="ar-LB"/>
        </w:rPr>
        <w:t>تم</w:t>
      </w:r>
      <w:r w:rsidR="00013442">
        <w:rPr>
          <w:rFonts w:hint="cs"/>
          <w:sz w:val="26"/>
          <w:szCs w:val="26"/>
          <w:rtl/>
          <w:lang w:val="en-US" w:eastAsia="zh-CN" w:bidi="ar-LB"/>
        </w:rPr>
        <w:t>ا</w:t>
      </w:r>
      <w:r w:rsidR="000852D5" w:rsidRPr="00200F80">
        <w:rPr>
          <w:sz w:val="26"/>
          <w:szCs w:val="26"/>
          <w:rtl/>
          <w:lang w:val="en-US" w:eastAsia="zh-CN" w:bidi="ar-LB"/>
        </w:rPr>
        <w:t xml:space="preserve">شيا مع المقرر 91/65(ب)(5)، أكدت اليونيدو أن نتائج المشروع التدليلى سوف يروج لها بشكل واسع في جنوب أفريقيا والإقليم لتشجيع القابلية للتكرار. وسوف تشمل استراتيجية النشر دراسات حالة تفصل الفوائد التقنية </w:t>
      </w:r>
      <w:r w:rsidR="00033082" w:rsidRPr="00200F80">
        <w:rPr>
          <w:rFonts w:hint="cs"/>
          <w:sz w:val="26"/>
          <w:szCs w:val="26"/>
          <w:rtl/>
          <w:lang w:val="en-US" w:eastAsia="zh-CN" w:bidi="ar-LB"/>
        </w:rPr>
        <w:t>والاقتصادية</w:t>
      </w:r>
      <w:r w:rsidR="000852D5" w:rsidRPr="00200F80">
        <w:rPr>
          <w:sz w:val="26"/>
          <w:szCs w:val="26"/>
          <w:rtl/>
          <w:lang w:val="en-US" w:eastAsia="zh-CN" w:bidi="ar-LB"/>
        </w:rPr>
        <w:t xml:space="preserve"> المتحققة في كل موقع، والنشر </w:t>
      </w:r>
      <w:r w:rsidR="00033082" w:rsidRPr="00200F80">
        <w:rPr>
          <w:rFonts w:hint="cs"/>
          <w:sz w:val="26"/>
          <w:szCs w:val="26"/>
          <w:rtl/>
          <w:lang w:val="en-US" w:eastAsia="zh-CN" w:bidi="ar-LB"/>
        </w:rPr>
        <w:t>التالي</w:t>
      </w:r>
      <w:r w:rsidR="000852D5" w:rsidRPr="00200F80">
        <w:rPr>
          <w:sz w:val="26"/>
          <w:szCs w:val="26"/>
          <w:rtl/>
          <w:lang w:val="en-US" w:eastAsia="zh-CN" w:bidi="ar-LB"/>
        </w:rPr>
        <w:t xml:space="preserve"> لنتائجها من خلال حلقات عمل وروابط الصناعة والمؤتمرات ووسائط الإعلام؛ </w:t>
      </w:r>
      <w:r w:rsidR="00D02EE2" w:rsidRPr="00200F80">
        <w:rPr>
          <w:sz w:val="26"/>
          <w:szCs w:val="26"/>
          <w:rtl/>
          <w:lang w:val="en-US" w:eastAsia="zh-CN" w:bidi="ar-LB"/>
        </w:rPr>
        <w:t xml:space="preserve">تأثير رؤية المواقع مثل </w:t>
      </w:r>
      <w:r w:rsidR="00D02EE2" w:rsidRPr="00200F80">
        <w:rPr>
          <w:sz w:val="26"/>
          <w:szCs w:val="26"/>
          <w:rtl/>
          <w:lang w:val="en-US" w:bidi="ar-LB"/>
        </w:rPr>
        <w:t xml:space="preserve">مركز المؤتمرات </w:t>
      </w:r>
      <w:r w:rsidR="00033082" w:rsidRPr="00200F80">
        <w:rPr>
          <w:rFonts w:hint="cs"/>
          <w:sz w:val="26"/>
          <w:szCs w:val="26"/>
          <w:rtl/>
          <w:lang w:val="en-US" w:bidi="ar-LB"/>
        </w:rPr>
        <w:t>العالمي</w:t>
      </w:r>
      <w:r w:rsidR="00D02EE2" w:rsidRPr="00200F80">
        <w:rPr>
          <w:sz w:val="26"/>
          <w:szCs w:val="26"/>
          <w:rtl/>
          <w:lang w:val="en-US" w:bidi="ar-LB"/>
        </w:rPr>
        <w:t xml:space="preserve"> في ديربن كصالة عرض لنتائج المشروع </w:t>
      </w:r>
      <w:r w:rsidR="00033082" w:rsidRPr="00200F80">
        <w:rPr>
          <w:rFonts w:hint="cs"/>
          <w:sz w:val="26"/>
          <w:szCs w:val="26"/>
          <w:rtl/>
          <w:lang w:val="en-US" w:bidi="ar-LB"/>
        </w:rPr>
        <w:t>لصانعي</w:t>
      </w:r>
      <w:r w:rsidR="00D02EE2" w:rsidRPr="00200F80">
        <w:rPr>
          <w:sz w:val="26"/>
          <w:szCs w:val="26"/>
          <w:rtl/>
          <w:lang w:val="en-US" w:bidi="ar-LB"/>
        </w:rPr>
        <w:t xml:space="preserve"> السياسات والمستعملين النهائيين المحتملين؛ </w:t>
      </w:r>
      <w:r w:rsidR="001F52AB" w:rsidRPr="00200F80">
        <w:rPr>
          <w:sz w:val="26"/>
          <w:szCs w:val="26"/>
          <w:rtl/>
          <w:lang w:val="en-US" w:bidi="ar-LB"/>
        </w:rPr>
        <w:t xml:space="preserve">تدريب التقنيين من مستشفيات أخرى </w:t>
      </w:r>
      <w:r w:rsidR="00033082" w:rsidRPr="00200F80">
        <w:rPr>
          <w:rFonts w:hint="cs"/>
          <w:sz w:val="26"/>
          <w:szCs w:val="26"/>
          <w:rtl/>
          <w:lang w:val="en-US" w:bidi="ar-LB"/>
        </w:rPr>
        <w:t>ومباني</w:t>
      </w:r>
      <w:r w:rsidR="001F52AB" w:rsidRPr="00200F80">
        <w:rPr>
          <w:sz w:val="26"/>
          <w:szCs w:val="26"/>
          <w:rtl/>
          <w:lang w:val="en-US" w:bidi="ar-LB"/>
        </w:rPr>
        <w:t xml:space="preserve"> تجارية والصناعة على تركيب وتشغيل وصيانة المبردات </w:t>
      </w:r>
      <w:r w:rsidR="001F52AB" w:rsidRPr="00200F80">
        <w:rPr>
          <w:sz w:val="26"/>
          <w:szCs w:val="26"/>
          <w:rtl/>
          <w:lang w:bidi="ar-LB"/>
        </w:rPr>
        <w:t xml:space="preserve">ذات احتمالية احترار </w:t>
      </w:r>
      <w:r w:rsidR="00033082" w:rsidRPr="00200F80">
        <w:rPr>
          <w:rFonts w:hint="cs"/>
          <w:sz w:val="26"/>
          <w:szCs w:val="26"/>
          <w:rtl/>
          <w:lang w:bidi="ar-LB"/>
        </w:rPr>
        <w:t>عالمي</w:t>
      </w:r>
      <w:r w:rsidR="001F52AB" w:rsidRPr="00200F80">
        <w:rPr>
          <w:sz w:val="26"/>
          <w:szCs w:val="26"/>
          <w:rtl/>
          <w:lang w:bidi="ar-LB"/>
        </w:rPr>
        <w:t xml:space="preserve"> منخفضة؛ </w:t>
      </w:r>
      <w:r w:rsidR="002F2164" w:rsidRPr="00200F80">
        <w:rPr>
          <w:sz w:val="26"/>
          <w:szCs w:val="26"/>
          <w:rtl/>
          <w:lang w:bidi="ar-LB"/>
        </w:rPr>
        <w:t>دعم التصنيع المحلى وتوافر الم</w:t>
      </w:r>
      <w:r w:rsidR="00321D41" w:rsidRPr="00200F80">
        <w:rPr>
          <w:sz w:val="26"/>
          <w:szCs w:val="26"/>
          <w:rtl/>
          <w:lang w:bidi="ar-LB"/>
        </w:rPr>
        <w:t xml:space="preserve">بردات ومكوناتها وأدوات الخدمة القائمة على سوائل تبريد بديلة لتيسير الاعتماد؛ </w:t>
      </w:r>
      <w:r w:rsidR="00FB567F" w:rsidRPr="00200F80">
        <w:rPr>
          <w:sz w:val="26"/>
          <w:szCs w:val="26"/>
          <w:rtl/>
          <w:lang w:bidi="ar-LB"/>
        </w:rPr>
        <w:t xml:space="preserve">استخدام البيانات والخبرة المكتسبة من المشروع </w:t>
      </w:r>
      <w:r w:rsidR="00033082" w:rsidRPr="00200F80">
        <w:rPr>
          <w:rFonts w:hint="cs"/>
          <w:sz w:val="26"/>
          <w:szCs w:val="26"/>
          <w:rtl/>
          <w:lang w:bidi="ar-LB"/>
        </w:rPr>
        <w:t>لأعلام</w:t>
      </w:r>
      <w:r w:rsidR="00FB567F" w:rsidRPr="00200F80">
        <w:rPr>
          <w:sz w:val="26"/>
          <w:szCs w:val="26"/>
          <w:rtl/>
          <w:lang w:bidi="ar-LB"/>
        </w:rPr>
        <w:t xml:space="preserve"> وضع معايير كفاءة الطاقة ووضع البطاقات للمبردات، والحث على اعتماد بدائل ذات احتمالية احترار </w:t>
      </w:r>
      <w:r w:rsidR="00033082" w:rsidRPr="00200F80">
        <w:rPr>
          <w:rFonts w:hint="cs"/>
          <w:sz w:val="26"/>
          <w:szCs w:val="26"/>
          <w:rtl/>
          <w:lang w:bidi="ar-LB"/>
        </w:rPr>
        <w:t>عالمي</w:t>
      </w:r>
      <w:r w:rsidR="00FB567F" w:rsidRPr="00200F80">
        <w:rPr>
          <w:sz w:val="26"/>
          <w:szCs w:val="26"/>
          <w:rtl/>
          <w:lang w:bidi="ar-LB"/>
        </w:rPr>
        <w:t xml:space="preserve"> منخفضة ؛ الدعوة إلى إدراج البدائل ذات احتمالية احترار </w:t>
      </w:r>
      <w:r w:rsidR="00033082" w:rsidRPr="00200F80">
        <w:rPr>
          <w:rFonts w:hint="cs"/>
          <w:sz w:val="26"/>
          <w:szCs w:val="26"/>
          <w:rtl/>
          <w:lang w:bidi="ar-LB"/>
        </w:rPr>
        <w:t>عالمي</w:t>
      </w:r>
      <w:r w:rsidR="00FB567F" w:rsidRPr="00200F80">
        <w:rPr>
          <w:sz w:val="26"/>
          <w:szCs w:val="26"/>
          <w:rtl/>
          <w:lang w:bidi="ar-LB"/>
        </w:rPr>
        <w:t xml:space="preserve"> منخفضة  في المعايير الوطنية وسياسات ذات احتمالية احترار </w:t>
      </w:r>
      <w:r w:rsidR="00033082" w:rsidRPr="00200F80">
        <w:rPr>
          <w:rFonts w:hint="cs"/>
          <w:sz w:val="26"/>
          <w:szCs w:val="26"/>
          <w:rtl/>
          <w:lang w:bidi="ar-LB"/>
        </w:rPr>
        <w:t>عالمي</w:t>
      </w:r>
      <w:r w:rsidR="00FB567F" w:rsidRPr="00200F80">
        <w:rPr>
          <w:sz w:val="26"/>
          <w:szCs w:val="26"/>
          <w:rtl/>
          <w:lang w:bidi="ar-LB"/>
        </w:rPr>
        <w:t xml:space="preserve"> منخفضة  </w:t>
      </w:r>
      <w:r w:rsidR="00033082" w:rsidRPr="00200F80">
        <w:rPr>
          <w:rFonts w:hint="cs"/>
          <w:sz w:val="26"/>
          <w:szCs w:val="26"/>
          <w:rtl/>
          <w:lang w:bidi="ar-LB"/>
        </w:rPr>
        <w:t>للمشترات</w:t>
      </w:r>
      <w:r w:rsidR="00FB567F" w:rsidRPr="00200F80">
        <w:rPr>
          <w:sz w:val="26"/>
          <w:szCs w:val="26"/>
          <w:rtl/>
          <w:lang w:bidi="ar-LB"/>
        </w:rPr>
        <w:t xml:space="preserve"> على أساس نتائج المشروع؛ </w:t>
      </w:r>
      <w:r w:rsidR="005722C3" w:rsidRPr="00200F80">
        <w:rPr>
          <w:sz w:val="26"/>
          <w:szCs w:val="26"/>
          <w:rtl/>
          <w:lang w:bidi="ar-LB"/>
        </w:rPr>
        <w:t xml:space="preserve">استكشاف الحوافز القائمة على الأداء مثل الخصومات والمزايا الضريبية للمستعملين النهائيين للتحول إلى مبردات ذات كفاءة في الطاقة باستخدام تكنولوجيات ذات احتمالية احترار </w:t>
      </w:r>
      <w:r w:rsidR="00033082" w:rsidRPr="00200F80">
        <w:rPr>
          <w:rFonts w:hint="cs"/>
          <w:sz w:val="26"/>
          <w:szCs w:val="26"/>
          <w:rtl/>
          <w:lang w:bidi="ar-LB"/>
        </w:rPr>
        <w:t>عالمي</w:t>
      </w:r>
      <w:r w:rsidR="005722C3" w:rsidRPr="00200F80">
        <w:rPr>
          <w:sz w:val="26"/>
          <w:szCs w:val="26"/>
          <w:rtl/>
          <w:lang w:bidi="ar-LB"/>
        </w:rPr>
        <w:t xml:space="preserve"> منخفضة . </w:t>
      </w:r>
    </w:p>
    <w:p w14:paraId="4D71E352" w14:textId="2810AF0B" w:rsidR="00CF16E0" w:rsidRPr="00200F80" w:rsidRDefault="00CF16E0" w:rsidP="002E6BAF">
      <w:pPr>
        <w:bidi/>
        <w:spacing w:before="240"/>
        <w:rPr>
          <w:sz w:val="26"/>
          <w:szCs w:val="26"/>
          <w:rtl/>
          <w:lang w:val="en-US" w:eastAsia="zh-CN" w:bidi="ar-LB"/>
        </w:rPr>
      </w:pPr>
      <w:r w:rsidRPr="00200F80">
        <w:rPr>
          <w:sz w:val="26"/>
          <w:szCs w:val="26"/>
          <w:rtl/>
          <w:lang w:val="en-US" w:eastAsia="zh-CN" w:bidi="ar-LB"/>
        </w:rPr>
        <w:t>33</w:t>
      </w:r>
      <w:r w:rsidRPr="00200F80">
        <w:rPr>
          <w:sz w:val="26"/>
          <w:szCs w:val="26"/>
          <w:rtl/>
          <w:lang w:val="en-US" w:eastAsia="zh-CN" w:bidi="ar-LB"/>
        </w:rPr>
        <w:tab/>
      </w:r>
      <w:r w:rsidR="002E6BAF" w:rsidRPr="00200F80">
        <w:rPr>
          <w:sz w:val="26"/>
          <w:szCs w:val="26"/>
          <w:rtl/>
          <w:lang w:val="en-US" w:eastAsia="zh-CN" w:bidi="ar-LB"/>
        </w:rPr>
        <w:t xml:space="preserve">على أساس الخبرة السابقة مع استبدال مبردات </w:t>
      </w:r>
      <w:r w:rsidR="00033082" w:rsidRPr="00200F80">
        <w:rPr>
          <w:rFonts w:hint="cs"/>
          <w:sz w:val="26"/>
          <w:szCs w:val="26"/>
          <w:rtl/>
          <w:lang w:val="en-US" w:eastAsia="zh-CN" w:bidi="ar-LB"/>
        </w:rPr>
        <w:t>المباني</w:t>
      </w:r>
      <w:r w:rsidR="002E6BAF" w:rsidRPr="00200F80">
        <w:rPr>
          <w:sz w:val="26"/>
          <w:szCs w:val="26"/>
          <w:rtl/>
          <w:lang w:val="en-US" w:eastAsia="zh-CN" w:bidi="ar-LB"/>
        </w:rPr>
        <w:t xml:space="preserve"> المنفذة بموجب الصندوق المتعدد الأطراف، تلاحظ الأمانة أن المشروع يمكنه توليد وفورات في فواتير الكهرباء للمستعملين النهائيين. ,اكدت اليونيدو أن الطاقة الكبيرة والوفورات في التكاليف المتوقعة من نقل التكنولوجيا ستكون عاملا مهما وراء التكرار. إن نظام الرصد الشامل المقترح في المشروع سوف يؤهل وفورات فعلية بحيث يمكن أن يبين ذلك لملاك </w:t>
      </w:r>
      <w:r w:rsidR="00033082" w:rsidRPr="00200F80">
        <w:rPr>
          <w:rFonts w:hint="cs"/>
          <w:sz w:val="26"/>
          <w:szCs w:val="26"/>
          <w:rtl/>
          <w:lang w:val="en-US" w:eastAsia="zh-CN" w:bidi="ar-LB"/>
        </w:rPr>
        <w:t>المباني</w:t>
      </w:r>
      <w:r w:rsidR="002E6BAF" w:rsidRPr="00200F80">
        <w:rPr>
          <w:sz w:val="26"/>
          <w:szCs w:val="26"/>
          <w:rtl/>
          <w:lang w:val="en-US" w:eastAsia="zh-CN" w:bidi="ar-LB"/>
        </w:rPr>
        <w:t xml:space="preserve"> الأخرى. </w:t>
      </w:r>
    </w:p>
    <w:p w14:paraId="3687E6CB" w14:textId="241124E2" w:rsidR="00CF16E0" w:rsidRPr="00200F80" w:rsidRDefault="00CF16E0" w:rsidP="00CF16E0">
      <w:pPr>
        <w:bidi/>
        <w:spacing w:before="240"/>
        <w:rPr>
          <w:sz w:val="26"/>
          <w:szCs w:val="26"/>
          <w:u w:val="single"/>
          <w:rtl/>
          <w:lang w:val="en-US" w:eastAsia="zh-CN" w:bidi="ar-LB"/>
        </w:rPr>
      </w:pPr>
      <w:r w:rsidRPr="00200F80">
        <w:rPr>
          <w:sz w:val="26"/>
          <w:szCs w:val="26"/>
          <w:u w:val="single"/>
          <w:rtl/>
          <w:lang w:val="en-US" w:eastAsia="zh-CN" w:bidi="ar-LB"/>
        </w:rPr>
        <w:t xml:space="preserve">المتطلبات الأخرى بموجب المقرر 91/65 </w:t>
      </w:r>
    </w:p>
    <w:p w14:paraId="1D2B2A0E" w14:textId="603F4BB1" w:rsidR="00135FEA" w:rsidRPr="00200F80" w:rsidRDefault="00CF16E0" w:rsidP="00E112D7">
      <w:pPr>
        <w:bidi/>
        <w:spacing w:before="240"/>
        <w:ind w:left="4"/>
        <w:rPr>
          <w:sz w:val="26"/>
          <w:szCs w:val="26"/>
          <w:rtl/>
          <w:lang w:val="en-US" w:bidi="ar-LB"/>
        </w:rPr>
      </w:pPr>
      <w:r w:rsidRPr="00200F80">
        <w:rPr>
          <w:sz w:val="26"/>
          <w:szCs w:val="26"/>
          <w:rtl/>
          <w:lang w:bidi="ar-LB"/>
        </w:rPr>
        <w:t>34</w:t>
      </w:r>
      <w:r w:rsidR="00666672" w:rsidRPr="00200F80">
        <w:rPr>
          <w:sz w:val="26"/>
          <w:szCs w:val="26"/>
          <w:rtl/>
          <w:lang w:bidi="ar-LB"/>
        </w:rPr>
        <w:tab/>
      </w:r>
      <w:r w:rsidR="00BF4201" w:rsidRPr="00200F80">
        <w:rPr>
          <w:sz w:val="26"/>
          <w:szCs w:val="26"/>
          <w:rtl/>
          <w:lang w:bidi="ar-LB"/>
        </w:rPr>
        <w:t xml:space="preserve">ورد تأكيد </w:t>
      </w:r>
      <w:r w:rsidR="00616274" w:rsidRPr="00200F80">
        <w:rPr>
          <w:sz w:val="26"/>
          <w:szCs w:val="26"/>
          <w:rtl/>
          <w:lang w:bidi="ar-LB"/>
        </w:rPr>
        <w:t>بأن إذا حشدت حكومة جنوب افريقيا أو تنوى حشد تمويل من مصادر أخرى غير الصندوق المتعدد الأطراف من أجل مكونات كفاءة الطاقة</w:t>
      </w:r>
      <w:r w:rsidR="003A785E" w:rsidRPr="00200F80">
        <w:rPr>
          <w:sz w:val="26"/>
          <w:szCs w:val="26"/>
          <w:rtl/>
          <w:lang w:bidi="ar-LB"/>
        </w:rPr>
        <w:t xml:space="preserve"> عند الخفض التدريجي للهيدروفلوروكربون، لن يؤدى المشروع إلى تكرار الأنشطة في ما بين الممولين من الصندوق المتعدد الأطراف والممولين من مصادر أخرى؛ </w:t>
      </w:r>
      <w:r w:rsidR="00E112D7" w:rsidRPr="00200F80">
        <w:rPr>
          <w:sz w:val="26"/>
          <w:szCs w:val="26"/>
          <w:rtl/>
          <w:lang w:bidi="ar-LB"/>
        </w:rPr>
        <w:t>إ</w:t>
      </w:r>
      <w:r w:rsidR="004267B0" w:rsidRPr="00200F80">
        <w:rPr>
          <w:sz w:val="26"/>
          <w:szCs w:val="26"/>
          <w:rtl/>
          <w:lang w:bidi="ar-LB"/>
        </w:rPr>
        <w:t xml:space="preserve">ن المعلومات بشأن تقدم المشروع والنتائج والدروس المستفادة الرئيسة سوف تتاح، حسب الاقتضاء؛ أن تاريخ </w:t>
      </w:r>
      <w:r w:rsidR="00033082" w:rsidRPr="00200F80">
        <w:rPr>
          <w:rFonts w:hint="cs"/>
          <w:sz w:val="26"/>
          <w:szCs w:val="26"/>
          <w:rtl/>
          <w:lang w:bidi="ar-LB"/>
        </w:rPr>
        <w:t>انتهاء</w:t>
      </w:r>
      <w:r w:rsidR="004267B0" w:rsidRPr="00200F80">
        <w:rPr>
          <w:sz w:val="26"/>
          <w:szCs w:val="26"/>
          <w:rtl/>
          <w:lang w:bidi="ar-LB"/>
        </w:rPr>
        <w:t xml:space="preserve"> المشروع سوف يحدد بستة وثلاثين شهرا بعد موافقة اللجنة التنفيذية؛ ويقدم تقرير </w:t>
      </w:r>
      <w:r w:rsidR="00033082" w:rsidRPr="00200F80">
        <w:rPr>
          <w:rFonts w:hint="cs"/>
          <w:sz w:val="26"/>
          <w:szCs w:val="26"/>
          <w:rtl/>
          <w:lang w:bidi="ar-LB"/>
        </w:rPr>
        <w:t>تفصيلي</w:t>
      </w:r>
      <w:r w:rsidR="004267B0" w:rsidRPr="00200F80">
        <w:rPr>
          <w:sz w:val="26"/>
          <w:szCs w:val="26"/>
          <w:rtl/>
          <w:lang w:bidi="ar-LB"/>
        </w:rPr>
        <w:t xml:space="preserve"> للمشروع إلى اللجنة التنفيذية خلال 6 أشهر من تاريخ </w:t>
      </w:r>
      <w:r w:rsidR="00033082" w:rsidRPr="00200F80">
        <w:rPr>
          <w:rFonts w:hint="cs"/>
          <w:sz w:val="26"/>
          <w:szCs w:val="26"/>
          <w:rtl/>
          <w:lang w:bidi="ar-LB"/>
        </w:rPr>
        <w:t>انتهاء</w:t>
      </w:r>
      <w:r w:rsidR="004267B0" w:rsidRPr="00200F80">
        <w:rPr>
          <w:sz w:val="26"/>
          <w:szCs w:val="26"/>
          <w:rtl/>
          <w:lang w:bidi="ar-LB"/>
        </w:rPr>
        <w:t xml:space="preserve"> المشروع.</w:t>
      </w:r>
    </w:p>
    <w:p w14:paraId="346CF04A" w14:textId="77777777" w:rsidR="0053395C" w:rsidRPr="00200F80" w:rsidRDefault="0053395C" w:rsidP="003A199B">
      <w:pPr>
        <w:pStyle w:val="StyleHeader4Para4Left0Firstline0"/>
        <w:numPr>
          <w:ilvl w:val="0"/>
          <w:numId w:val="0"/>
        </w:numPr>
        <w:bidi/>
        <w:rPr>
          <w:b/>
          <w:bCs/>
          <w:sz w:val="26"/>
          <w:szCs w:val="26"/>
          <w:rtl/>
          <w:lang w:val="en-US" w:bidi="ar-LB"/>
        </w:rPr>
      </w:pPr>
    </w:p>
    <w:p w14:paraId="64170B6A" w14:textId="712E6D7C" w:rsidR="00041FD0" w:rsidRPr="00200F80" w:rsidRDefault="00041FD0" w:rsidP="0053395C">
      <w:pPr>
        <w:pStyle w:val="StyleHeader4Para4Left0Firstline0"/>
        <w:numPr>
          <w:ilvl w:val="0"/>
          <w:numId w:val="0"/>
        </w:numPr>
        <w:bidi/>
        <w:rPr>
          <w:b/>
          <w:bCs/>
          <w:sz w:val="26"/>
          <w:szCs w:val="26"/>
          <w:rtl/>
          <w:lang w:val="en-US" w:bidi="ar-LB"/>
        </w:rPr>
      </w:pPr>
      <w:r w:rsidRPr="00200F80">
        <w:rPr>
          <w:b/>
          <w:bCs/>
          <w:sz w:val="26"/>
          <w:szCs w:val="26"/>
          <w:rtl/>
          <w:lang w:val="en-US" w:bidi="ar-LB"/>
        </w:rPr>
        <w:t>التوصية</w:t>
      </w:r>
    </w:p>
    <w:p w14:paraId="14BA5B48" w14:textId="119CDAA9" w:rsidR="00532A50" w:rsidRPr="00200F80" w:rsidRDefault="00CF16E0" w:rsidP="006C3299">
      <w:pPr>
        <w:bidi/>
        <w:spacing w:before="240"/>
        <w:rPr>
          <w:rFonts w:eastAsia="Times New Roman"/>
          <w:sz w:val="26"/>
          <w:szCs w:val="26"/>
          <w:rtl/>
          <w:lang w:bidi="ar-LB"/>
        </w:rPr>
      </w:pPr>
      <w:r w:rsidRPr="00200F80">
        <w:rPr>
          <w:sz w:val="26"/>
          <w:szCs w:val="26"/>
          <w:rtl/>
          <w:lang w:bidi="ar-LB"/>
        </w:rPr>
        <w:t>35</w:t>
      </w:r>
      <w:r w:rsidR="00666672" w:rsidRPr="00200F80">
        <w:rPr>
          <w:sz w:val="26"/>
          <w:szCs w:val="26"/>
          <w:rtl/>
          <w:lang w:bidi="ar-LB"/>
        </w:rPr>
        <w:tab/>
      </w:r>
      <w:r w:rsidR="006C3299" w:rsidRPr="00200F80">
        <w:rPr>
          <w:sz w:val="26"/>
          <w:szCs w:val="26"/>
          <w:rtl/>
          <w:lang w:bidi="ar-LB"/>
        </w:rPr>
        <w:t xml:space="preserve">قد ترغب اللجنة التنفيذية في النظر في الموافقة على مشروع تجريبي للحفاظ و/أو تعزيز كفاءة الطاقة لتكنولوجيات ومعدات بديلة في سياق الخفض </w:t>
      </w:r>
      <w:r w:rsidR="00033082" w:rsidRPr="00200F80">
        <w:rPr>
          <w:rFonts w:hint="cs"/>
          <w:sz w:val="26"/>
          <w:szCs w:val="26"/>
          <w:rtl/>
          <w:lang w:bidi="ar-LB"/>
        </w:rPr>
        <w:t>التدريجي</w:t>
      </w:r>
      <w:r w:rsidR="006C3299" w:rsidRPr="00200F80">
        <w:rPr>
          <w:sz w:val="26"/>
          <w:szCs w:val="26"/>
          <w:rtl/>
          <w:lang w:bidi="ar-LB"/>
        </w:rPr>
        <w:t xml:space="preserve"> للهيدروفلوروكربون في جنوب أفريقيا عند مبلغ 000 120 1 دولار أمريكي زائدا تكاليف دعم الوكالة البالغة 400 78 دولار أمريكي لليونيدو، مع ملاحظة:</w:t>
      </w:r>
    </w:p>
    <w:p w14:paraId="402D04F6" w14:textId="7B056C0D" w:rsidR="00041FD0" w:rsidRPr="00200F80" w:rsidRDefault="00532A50" w:rsidP="002347A4">
      <w:pPr>
        <w:bidi/>
        <w:spacing w:before="240"/>
        <w:ind w:left="1440" w:hanging="720"/>
        <w:rPr>
          <w:sz w:val="26"/>
          <w:szCs w:val="26"/>
          <w:rtl/>
          <w:lang w:bidi="ar-LB"/>
        </w:rPr>
      </w:pPr>
      <w:r w:rsidRPr="00200F80">
        <w:rPr>
          <w:rFonts w:eastAsia="Times New Roman"/>
          <w:sz w:val="26"/>
          <w:szCs w:val="26"/>
          <w:rtl/>
          <w:lang w:bidi="ar-LB"/>
        </w:rPr>
        <w:t>(أ)</w:t>
      </w:r>
      <w:r w:rsidR="00041FD0" w:rsidRPr="00200F80">
        <w:rPr>
          <w:sz w:val="26"/>
          <w:szCs w:val="26"/>
          <w:rtl/>
          <w:lang w:bidi="ar-LB"/>
        </w:rPr>
        <w:t xml:space="preserve"> </w:t>
      </w:r>
      <w:r w:rsidRPr="00200F80">
        <w:rPr>
          <w:sz w:val="26"/>
          <w:szCs w:val="26"/>
          <w:rtl/>
          <w:lang w:bidi="ar-LB"/>
        </w:rPr>
        <w:t xml:space="preserve">أن </w:t>
      </w:r>
      <w:r w:rsidR="002347A4" w:rsidRPr="00200F80">
        <w:rPr>
          <w:sz w:val="26"/>
          <w:szCs w:val="26"/>
          <w:rtl/>
          <w:lang w:bidi="ar-LB"/>
        </w:rPr>
        <w:t>حكومة جنوب أفريقيا قد التزمت بالشروط المشار إليها في المقرر 91/65 (ب)(4)ب إلى ب(4)د</w:t>
      </w:r>
      <w:r w:rsidR="00385823" w:rsidRPr="00200F80">
        <w:rPr>
          <w:sz w:val="26"/>
          <w:szCs w:val="26"/>
          <w:rtl/>
          <w:lang w:bidi="ar-LB"/>
        </w:rPr>
        <w:t>؛</w:t>
      </w:r>
    </w:p>
    <w:p w14:paraId="41E6053E" w14:textId="77777777" w:rsidR="00E95725" w:rsidRDefault="00385823" w:rsidP="002347A4">
      <w:pPr>
        <w:bidi/>
        <w:spacing w:before="240"/>
        <w:ind w:left="1170" w:hanging="450"/>
        <w:rPr>
          <w:sz w:val="26"/>
          <w:szCs w:val="26"/>
          <w:rtl/>
          <w:lang w:bidi="ar-LB"/>
        </w:rPr>
        <w:sectPr w:rsidR="00E95725" w:rsidSect="009A6103">
          <w:headerReference w:type="even" r:id="rId13"/>
          <w:headerReference w:type="default" r:id="rId14"/>
          <w:footerReference w:type="even" r:id="rId15"/>
          <w:footerReference w:type="default" r:id="rId16"/>
          <w:headerReference w:type="first" r:id="rId17"/>
          <w:footerReference w:type="first" r:id="rId18"/>
          <w:pgSz w:w="12240" w:h="15840" w:code="1"/>
          <w:pgMar w:top="720" w:right="1440" w:bottom="864" w:left="1440" w:header="720" w:footer="475" w:gutter="0"/>
          <w:cols w:space="720"/>
          <w:titlePg/>
          <w:docGrid w:linePitch="326"/>
        </w:sectPr>
      </w:pPr>
      <w:r w:rsidRPr="00200F80">
        <w:rPr>
          <w:sz w:val="26"/>
          <w:szCs w:val="26"/>
          <w:rtl/>
          <w:lang w:bidi="ar-LB"/>
        </w:rPr>
        <w:t>(</w:t>
      </w:r>
      <w:r w:rsidR="00E95725" w:rsidRPr="00200F80">
        <w:rPr>
          <w:rFonts w:hint="cs"/>
          <w:sz w:val="26"/>
          <w:szCs w:val="26"/>
          <w:rtl/>
          <w:lang w:bidi="ar-LB"/>
        </w:rPr>
        <w:t>ب) أن</w:t>
      </w:r>
      <w:r w:rsidRPr="00200F80">
        <w:rPr>
          <w:sz w:val="26"/>
          <w:szCs w:val="26"/>
          <w:rtl/>
          <w:lang w:bidi="ar-LB"/>
        </w:rPr>
        <w:t xml:space="preserve"> </w:t>
      </w:r>
      <w:r w:rsidR="002347A4" w:rsidRPr="00200F80">
        <w:rPr>
          <w:sz w:val="26"/>
          <w:szCs w:val="26"/>
          <w:rtl/>
          <w:lang w:bidi="ar-LB"/>
        </w:rPr>
        <w:t xml:space="preserve">المشروع </w:t>
      </w:r>
      <w:r w:rsidR="00E95725" w:rsidRPr="00200F80">
        <w:rPr>
          <w:rFonts w:hint="cs"/>
          <w:sz w:val="26"/>
          <w:szCs w:val="26"/>
          <w:rtl/>
          <w:lang w:bidi="ar-LB"/>
        </w:rPr>
        <w:t>سينتهي</w:t>
      </w:r>
      <w:r w:rsidR="002347A4" w:rsidRPr="00200F80">
        <w:rPr>
          <w:sz w:val="26"/>
          <w:szCs w:val="26"/>
          <w:rtl/>
          <w:lang w:bidi="ar-LB"/>
        </w:rPr>
        <w:t xml:space="preserve"> تشغيليا في موعد لا يتجاوز ديسمبر/كانون الأول 2026 وسيقدم تقرير المشروع </w:t>
      </w:r>
      <w:r w:rsidR="00033082" w:rsidRPr="00200F80">
        <w:rPr>
          <w:rFonts w:hint="cs"/>
          <w:sz w:val="26"/>
          <w:szCs w:val="26"/>
          <w:rtl/>
          <w:lang w:bidi="ar-LB"/>
        </w:rPr>
        <w:t>التفصيلي</w:t>
      </w:r>
      <w:r w:rsidR="002347A4" w:rsidRPr="00200F80">
        <w:rPr>
          <w:sz w:val="26"/>
          <w:szCs w:val="26"/>
          <w:rtl/>
          <w:lang w:bidi="ar-LB"/>
        </w:rPr>
        <w:t xml:space="preserve"> إلى اللجنة التنفيذية خلال 6 أشهر من تاريخ </w:t>
      </w:r>
      <w:r w:rsidR="00033082" w:rsidRPr="00200F80">
        <w:rPr>
          <w:rFonts w:hint="cs"/>
          <w:sz w:val="26"/>
          <w:szCs w:val="26"/>
          <w:rtl/>
          <w:lang w:bidi="ar-LB"/>
        </w:rPr>
        <w:t>انتهاء</w:t>
      </w:r>
      <w:r w:rsidR="002347A4" w:rsidRPr="00200F80">
        <w:rPr>
          <w:sz w:val="26"/>
          <w:szCs w:val="26"/>
          <w:rtl/>
          <w:lang w:bidi="ar-LB"/>
        </w:rPr>
        <w:t xml:space="preserve"> المشروع.</w:t>
      </w:r>
    </w:p>
    <w:p w14:paraId="4F707144" w14:textId="0F0CC926" w:rsidR="00CF16E0" w:rsidRPr="00CF16E0" w:rsidRDefault="00CF16E0" w:rsidP="00CF16E0">
      <w:pPr>
        <w:bidi/>
        <w:jc w:val="center"/>
        <w:rPr>
          <w:b/>
          <w:bCs/>
          <w:sz w:val="26"/>
          <w:szCs w:val="26"/>
          <w:rtl/>
          <w:lang w:bidi="ar-LB"/>
        </w:rPr>
      </w:pPr>
      <w:r w:rsidRPr="00CF16E0">
        <w:rPr>
          <w:b/>
          <w:bCs/>
          <w:sz w:val="26"/>
          <w:szCs w:val="26"/>
          <w:rtl/>
          <w:lang w:bidi="ar-LB"/>
        </w:rPr>
        <w:lastRenderedPageBreak/>
        <w:t>المرفق الأول</w:t>
      </w:r>
    </w:p>
    <w:p w14:paraId="27B62F4C" w14:textId="77777777" w:rsidR="00CF16E0" w:rsidRDefault="00CF16E0" w:rsidP="00CF16E0">
      <w:pPr>
        <w:bidi/>
        <w:jc w:val="center"/>
        <w:rPr>
          <w:rtl/>
          <w:lang w:bidi="ar-LB"/>
        </w:rPr>
      </w:pPr>
    </w:p>
    <w:p w14:paraId="1341382D" w14:textId="59D2B48A" w:rsidR="00CF16E0" w:rsidRDefault="00CF16E0" w:rsidP="00CF16E0">
      <w:pPr>
        <w:bidi/>
        <w:jc w:val="center"/>
        <w:rPr>
          <w:b/>
          <w:bCs/>
          <w:sz w:val="26"/>
          <w:szCs w:val="26"/>
          <w:rtl/>
          <w:lang w:bidi="ar-LB"/>
        </w:rPr>
      </w:pPr>
      <w:r w:rsidRPr="00CF16E0">
        <w:rPr>
          <w:b/>
          <w:bCs/>
          <w:sz w:val="26"/>
          <w:szCs w:val="26"/>
          <w:rtl/>
          <w:lang w:bidi="ar-LB"/>
        </w:rPr>
        <w:t>تحليل حالة خط الأساس والأثر المتوقع للمشروع والتكاليف كما قدمت</w:t>
      </w:r>
    </w:p>
    <w:p w14:paraId="03650AD9" w14:textId="77777777" w:rsidR="00CF16E0" w:rsidRPr="00CF16E0" w:rsidRDefault="00CF16E0" w:rsidP="00CF16E0">
      <w:pPr>
        <w:bidi/>
        <w:jc w:val="center"/>
        <w:rPr>
          <w:b/>
          <w:bCs/>
          <w:sz w:val="26"/>
          <w:szCs w:val="26"/>
          <w:rtl/>
          <w:lang w:bidi="ar-LB"/>
        </w:rPr>
      </w:pPr>
    </w:p>
    <w:tbl>
      <w:tblPr>
        <w:bidiVisual/>
        <w:tblW w:w="5050" w:type="pct"/>
        <w:tblLook w:val="04A0" w:firstRow="1" w:lastRow="0" w:firstColumn="1" w:lastColumn="0" w:noHBand="0" w:noVBand="1"/>
      </w:tblPr>
      <w:tblGrid>
        <w:gridCol w:w="2595"/>
        <w:gridCol w:w="1012"/>
        <w:gridCol w:w="1010"/>
        <w:gridCol w:w="979"/>
        <w:gridCol w:w="1056"/>
        <w:gridCol w:w="998"/>
        <w:gridCol w:w="1014"/>
        <w:gridCol w:w="1008"/>
      </w:tblGrid>
      <w:tr w:rsidR="00CF16E0" w14:paraId="00FFBC6D" w14:textId="77777777" w:rsidTr="00CF16E0">
        <w:trPr>
          <w:trHeight w:val="175"/>
          <w:tblHeader/>
        </w:trPr>
        <w:tc>
          <w:tcPr>
            <w:tcW w:w="1342" w:type="pct"/>
            <w:vMerge w:val="restart"/>
            <w:tcBorders>
              <w:top w:val="single" w:sz="4" w:space="0" w:color="auto"/>
              <w:left w:val="single" w:sz="4" w:space="0" w:color="auto"/>
              <w:bottom w:val="single" w:sz="4" w:space="0" w:color="auto"/>
              <w:right w:val="single" w:sz="4" w:space="0" w:color="auto"/>
            </w:tcBorders>
            <w:vAlign w:val="center"/>
            <w:hideMark/>
          </w:tcPr>
          <w:p w14:paraId="6525C527" w14:textId="58FA6D99" w:rsidR="00CF16E0" w:rsidRPr="00631C23" w:rsidRDefault="00631C23" w:rsidP="00631C23">
            <w:pPr>
              <w:bidi/>
              <w:jc w:val="center"/>
              <w:rPr>
                <w:b/>
                <w:bCs/>
                <w:color w:val="000000"/>
                <w:szCs w:val="24"/>
                <w:lang w:val="en-CA" w:eastAsia="en-CA" w:bidi="ar-LB"/>
              </w:rPr>
            </w:pPr>
            <w:r w:rsidRPr="00631C23">
              <w:rPr>
                <w:b/>
                <w:bCs/>
                <w:color w:val="000000"/>
                <w:szCs w:val="24"/>
                <w:rtl/>
                <w:lang w:eastAsia="en-CA" w:bidi="ar-LB"/>
              </w:rPr>
              <w:t>الوصف</w:t>
            </w:r>
          </w:p>
        </w:tc>
        <w:tc>
          <w:tcPr>
            <w:tcW w:w="1045" w:type="pct"/>
            <w:gridSpan w:val="2"/>
            <w:tcBorders>
              <w:top w:val="single" w:sz="4" w:space="0" w:color="auto"/>
              <w:left w:val="nil"/>
              <w:bottom w:val="single" w:sz="4" w:space="0" w:color="auto"/>
              <w:right w:val="single" w:sz="4" w:space="0" w:color="auto"/>
            </w:tcBorders>
            <w:vAlign w:val="center"/>
            <w:hideMark/>
          </w:tcPr>
          <w:p w14:paraId="75095ECD" w14:textId="77777777" w:rsidR="00CF16E0" w:rsidRDefault="00CF16E0" w:rsidP="00631C23">
            <w:pPr>
              <w:bidi/>
              <w:jc w:val="center"/>
              <w:rPr>
                <w:b/>
                <w:bCs/>
                <w:color w:val="000000"/>
                <w:sz w:val="18"/>
                <w:szCs w:val="18"/>
                <w:lang w:val="en-CA" w:eastAsia="en-CA" w:bidi="ar-LB"/>
              </w:rPr>
            </w:pPr>
            <w:r>
              <w:rPr>
                <w:b/>
                <w:bCs/>
                <w:color w:val="000000"/>
                <w:sz w:val="18"/>
                <w:szCs w:val="18"/>
                <w:lang w:eastAsia="en-CA" w:bidi="ar-LB"/>
              </w:rPr>
              <w:t>CHB</w:t>
            </w:r>
          </w:p>
        </w:tc>
        <w:tc>
          <w:tcPr>
            <w:tcW w:w="506" w:type="pct"/>
            <w:vMerge w:val="restart"/>
            <w:tcBorders>
              <w:top w:val="single" w:sz="4" w:space="0" w:color="auto"/>
              <w:left w:val="nil"/>
              <w:bottom w:val="single" w:sz="4" w:space="0" w:color="auto"/>
              <w:right w:val="single" w:sz="4" w:space="0" w:color="auto"/>
            </w:tcBorders>
            <w:vAlign w:val="center"/>
            <w:hideMark/>
          </w:tcPr>
          <w:p w14:paraId="3080ADAB" w14:textId="4DE4DFCE" w:rsidR="00631C23" w:rsidRDefault="00631C23" w:rsidP="00631C23">
            <w:pPr>
              <w:bidi/>
              <w:jc w:val="center"/>
              <w:rPr>
                <w:b/>
                <w:bCs/>
                <w:color w:val="000000"/>
                <w:sz w:val="20"/>
                <w:lang w:val="en-CA" w:eastAsia="en-CA" w:bidi="ar-LB"/>
              </w:rPr>
            </w:pPr>
            <w:r>
              <w:rPr>
                <w:b/>
                <w:bCs/>
                <w:color w:val="000000"/>
                <w:sz w:val="20"/>
                <w:rtl/>
                <w:lang w:eastAsia="en-CA" w:bidi="ar-LB"/>
              </w:rPr>
              <w:t xml:space="preserve">مركز المؤتمرات </w:t>
            </w:r>
            <w:r w:rsidR="00033082">
              <w:rPr>
                <w:rFonts w:hint="cs"/>
                <w:b/>
                <w:bCs/>
                <w:color w:val="000000"/>
                <w:sz w:val="20"/>
                <w:rtl/>
                <w:lang w:eastAsia="en-CA" w:bidi="ar-LB"/>
              </w:rPr>
              <w:t>الدولي</w:t>
            </w:r>
          </w:p>
          <w:p w14:paraId="0386E56C" w14:textId="3B73D892" w:rsidR="00CF16E0" w:rsidRDefault="00CF16E0" w:rsidP="00631C23">
            <w:pPr>
              <w:bidi/>
              <w:jc w:val="center"/>
              <w:rPr>
                <w:b/>
                <w:bCs/>
                <w:color w:val="000000"/>
                <w:sz w:val="18"/>
                <w:szCs w:val="18"/>
                <w:lang w:val="en-CA" w:eastAsia="en-CA" w:bidi="ar-LB"/>
              </w:rPr>
            </w:pPr>
          </w:p>
        </w:tc>
        <w:tc>
          <w:tcPr>
            <w:tcW w:w="546" w:type="pct"/>
            <w:vMerge w:val="restart"/>
            <w:tcBorders>
              <w:top w:val="single" w:sz="4" w:space="0" w:color="auto"/>
              <w:left w:val="nil"/>
              <w:bottom w:val="single" w:sz="4" w:space="0" w:color="auto"/>
              <w:right w:val="single" w:sz="4" w:space="0" w:color="auto"/>
            </w:tcBorders>
            <w:vAlign w:val="center"/>
            <w:hideMark/>
          </w:tcPr>
          <w:p w14:paraId="691C18F4" w14:textId="782D7ED9" w:rsidR="00CF16E0" w:rsidRDefault="00631C23" w:rsidP="00631C23">
            <w:pPr>
              <w:bidi/>
              <w:jc w:val="center"/>
              <w:rPr>
                <w:b/>
                <w:bCs/>
                <w:color w:val="000000"/>
                <w:sz w:val="18"/>
                <w:szCs w:val="18"/>
                <w:lang w:val="en-CA" w:eastAsia="en-CA" w:bidi="ar-LB"/>
              </w:rPr>
            </w:pPr>
            <w:r>
              <w:rPr>
                <w:b/>
                <w:bCs/>
                <w:color w:val="000000"/>
                <w:sz w:val="18"/>
                <w:szCs w:val="18"/>
                <w:rtl/>
                <w:lang w:eastAsia="en-CA" w:bidi="ar-LB"/>
              </w:rPr>
              <w:t xml:space="preserve">المستشفى </w:t>
            </w:r>
            <w:r w:rsidR="00033082">
              <w:rPr>
                <w:rFonts w:hint="cs"/>
                <w:b/>
                <w:bCs/>
                <w:color w:val="000000"/>
                <w:sz w:val="18"/>
                <w:szCs w:val="18"/>
                <w:rtl/>
                <w:lang w:eastAsia="en-CA" w:bidi="ar-LB"/>
              </w:rPr>
              <w:t>العسكري</w:t>
            </w:r>
          </w:p>
        </w:tc>
        <w:tc>
          <w:tcPr>
            <w:tcW w:w="516" w:type="pct"/>
            <w:vMerge w:val="restart"/>
            <w:tcBorders>
              <w:top w:val="single" w:sz="4" w:space="0" w:color="auto"/>
              <w:left w:val="nil"/>
              <w:bottom w:val="single" w:sz="4" w:space="0" w:color="auto"/>
              <w:right w:val="single" w:sz="4" w:space="0" w:color="auto"/>
            </w:tcBorders>
            <w:vAlign w:val="center"/>
            <w:hideMark/>
          </w:tcPr>
          <w:p w14:paraId="75F635BC" w14:textId="39B6221F" w:rsidR="00CF16E0" w:rsidRDefault="00B738DC" w:rsidP="00631C23">
            <w:pPr>
              <w:bidi/>
              <w:jc w:val="center"/>
              <w:rPr>
                <w:b/>
                <w:bCs/>
                <w:color w:val="000000"/>
                <w:sz w:val="18"/>
                <w:szCs w:val="18"/>
                <w:lang w:val="en-CA" w:eastAsia="en-CA" w:bidi="ar-LB"/>
              </w:rPr>
            </w:pPr>
            <w:r>
              <w:rPr>
                <w:b/>
                <w:bCs/>
                <w:color w:val="000000"/>
                <w:sz w:val="18"/>
                <w:szCs w:val="18"/>
                <w:rtl/>
                <w:lang w:eastAsia="en-CA" w:bidi="ar-LB"/>
              </w:rPr>
              <w:t>عيادة الأسنان العسكرية</w:t>
            </w:r>
          </w:p>
        </w:tc>
        <w:tc>
          <w:tcPr>
            <w:tcW w:w="1045" w:type="pct"/>
            <w:gridSpan w:val="2"/>
            <w:tcBorders>
              <w:top w:val="single" w:sz="4" w:space="0" w:color="auto"/>
              <w:left w:val="nil"/>
              <w:bottom w:val="single" w:sz="4" w:space="0" w:color="auto"/>
              <w:right w:val="single" w:sz="4" w:space="0" w:color="auto"/>
            </w:tcBorders>
            <w:vAlign w:val="center"/>
            <w:hideMark/>
          </w:tcPr>
          <w:p w14:paraId="0178591F" w14:textId="2EC26A45" w:rsidR="00CF16E0" w:rsidRDefault="00B738DC" w:rsidP="00631C23">
            <w:pPr>
              <w:bidi/>
              <w:jc w:val="center"/>
              <w:rPr>
                <w:b/>
                <w:bCs/>
                <w:color w:val="000000"/>
                <w:sz w:val="18"/>
                <w:szCs w:val="18"/>
                <w:lang w:val="en-CA" w:eastAsia="en-CA" w:bidi="ar-LB"/>
              </w:rPr>
            </w:pPr>
            <w:r>
              <w:rPr>
                <w:b/>
                <w:bCs/>
                <w:color w:val="000000"/>
                <w:sz w:val="18"/>
                <w:szCs w:val="18"/>
                <w:rtl/>
                <w:lang w:eastAsia="en-CA" w:bidi="ar-LB"/>
              </w:rPr>
              <w:t>القوات الجوية لجنوب أفريقيا</w:t>
            </w:r>
          </w:p>
        </w:tc>
      </w:tr>
      <w:tr w:rsidR="00631C23" w14:paraId="2DD40F80" w14:textId="77777777" w:rsidTr="00CF16E0">
        <w:trPr>
          <w:trHeight w:val="42"/>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DEC63FC" w14:textId="77777777" w:rsidR="00631C23" w:rsidRDefault="00631C23" w:rsidP="00631C23">
            <w:pPr>
              <w:bidi/>
              <w:jc w:val="left"/>
              <w:rPr>
                <w:b/>
                <w:bCs/>
                <w:color w:val="000000"/>
                <w:sz w:val="18"/>
                <w:szCs w:val="18"/>
                <w:lang w:val="en-CA" w:eastAsia="en-CA" w:bidi="ar-LB"/>
              </w:rPr>
            </w:pPr>
          </w:p>
        </w:tc>
        <w:tc>
          <w:tcPr>
            <w:tcW w:w="523" w:type="pct"/>
            <w:tcBorders>
              <w:top w:val="single" w:sz="4" w:space="0" w:color="auto"/>
              <w:left w:val="nil"/>
              <w:bottom w:val="single" w:sz="4" w:space="0" w:color="auto"/>
              <w:right w:val="single" w:sz="4" w:space="0" w:color="auto"/>
            </w:tcBorders>
            <w:vAlign w:val="center"/>
            <w:hideMark/>
          </w:tcPr>
          <w:p w14:paraId="20C49D57" w14:textId="363FA441" w:rsidR="00631C23" w:rsidRDefault="00631C23" w:rsidP="00631C23">
            <w:pPr>
              <w:bidi/>
              <w:jc w:val="center"/>
              <w:rPr>
                <w:b/>
                <w:bCs/>
                <w:color w:val="000000"/>
                <w:sz w:val="18"/>
                <w:szCs w:val="18"/>
                <w:lang w:val="en-CA" w:eastAsia="en-CA" w:bidi="ar-LB"/>
              </w:rPr>
            </w:pPr>
            <w:r>
              <w:rPr>
                <w:b/>
                <w:bCs/>
                <w:color w:val="000000"/>
                <w:sz w:val="20"/>
                <w:rtl/>
                <w:lang w:eastAsia="en-CA" w:bidi="ar-LB"/>
              </w:rPr>
              <w:t>الأسطح</w:t>
            </w:r>
          </w:p>
        </w:tc>
        <w:tc>
          <w:tcPr>
            <w:tcW w:w="522" w:type="pct"/>
            <w:tcBorders>
              <w:top w:val="single" w:sz="4" w:space="0" w:color="auto"/>
              <w:left w:val="nil"/>
              <w:bottom w:val="single" w:sz="4" w:space="0" w:color="auto"/>
              <w:right w:val="single" w:sz="4" w:space="0" w:color="auto"/>
            </w:tcBorders>
            <w:vAlign w:val="center"/>
            <w:hideMark/>
          </w:tcPr>
          <w:p w14:paraId="31D4D538" w14:textId="39D1F4F5" w:rsidR="00631C23" w:rsidRDefault="00631C23" w:rsidP="00631C23">
            <w:pPr>
              <w:bidi/>
              <w:ind w:left="-124" w:right="-188"/>
              <w:jc w:val="center"/>
              <w:rPr>
                <w:b/>
                <w:bCs/>
                <w:color w:val="000000"/>
                <w:sz w:val="18"/>
                <w:szCs w:val="18"/>
                <w:lang w:val="en-CA" w:eastAsia="en-CA" w:bidi="ar-LB"/>
              </w:rPr>
            </w:pPr>
            <w:r>
              <w:rPr>
                <w:b/>
                <w:bCs/>
                <w:color w:val="000000"/>
                <w:sz w:val="20"/>
                <w:rtl/>
                <w:lang w:eastAsia="en-CA" w:bidi="ar-LB"/>
              </w:rPr>
              <w:t>غرف العمليات</w:t>
            </w:r>
          </w:p>
        </w:tc>
        <w:tc>
          <w:tcPr>
            <w:tcW w:w="0" w:type="auto"/>
            <w:vMerge/>
            <w:tcBorders>
              <w:top w:val="single" w:sz="4" w:space="0" w:color="auto"/>
              <w:left w:val="nil"/>
              <w:bottom w:val="single" w:sz="4" w:space="0" w:color="auto"/>
              <w:right w:val="single" w:sz="4" w:space="0" w:color="auto"/>
            </w:tcBorders>
            <w:vAlign w:val="center"/>
            <w:hideMark/>
          </w:tcPr>
          <w:p w14:paraId="4D048B2D" w14:textId="77777777" w:rsidR="00631C23" w:rsidRDefault="00631C23" w:rsidP="00631C23">
            <w:pPr>
              <w:bidi/>
              <w:jc w:val="left"/>
              <w:rPr>
                <w:b/>
                <w:bCs/>
                <w:color w:val="000000"/>
                <w:sz w:val="18"/>
                <w:szCs w:val="18"/>
                <w:lang w:val="en-CA" w:eastAsia="en-CA" w:bidi="ar-LB"/>
              </w:rPr>
            </w:pPr>
          </w:p>
        </w:tc>
        <w:tc>
          <w:tcPr>
            <w:tcW w:w="0" w:type="auto"/>
            <w:vMerge/>
            <w:tcBorders>
              <w:top w:val="single" w:sz="4" w:space="0" w:color="auto"/>
              <w:left w:val="nil"/>
              <w:bottom w:val="single" w:sz="4" w:space="0" w:color="auto"/>
              <w:right w:val="single" w:sz="4" w:space="0" w:color="auto"/>
            </w:tcBorders>
            <w:vAlign w:val="center"/>
            <w:hideMark/>
          </w:tcPr>
          <w:p w14:paraId="425C2247" w14:textId="77777777" w:rsidR="00631C23" w:rsidRDefault="00631C23" w:rsidP="00631C23">
            <w:pPr>
              <w:bidi/>
              <w:jc w:val="left"/>
              <w:rPr>
                <w:b/>
                <w:bCs/>
                <w:color w:val="000000"/>
                <w:sz w:val="18"/>
                <w:szCs w:val="18"/>
                <w:lang w:val="en-CA" w:eastAsia="en-CA" w:bidi="ar-LB"/>
              </w:rPr>
            </w:pPr>
          </w:p>
        </w:tc>
        <w:tc>
          <w:tcPr>
            <w:tcW w:w="0" w:type="auto"/>
            <w:vMerge/>
            <w:tcBorders>
              <w:top w:val="single" w:sz="4" w:space="0" w:color="auto"/>
              <w:left w:val="nil"/>
              <w:bottom w:val="single" w:sz="4" w:space="0" w:color="auto"/>
              <w:right w:val="single" w:sz="4" w:space="0" w:color="auto"/>
            </w:tcBorders>
            <w:vAlign w:val="center"/>
            <w:hideMark/>
          </w:tcPr>
          <w:p w14:paraId="639BCAF8" w14:textId="77777777" w:rsidR="00631C23" w:rsidRDefault="00631C23" w:rsidP="00631C23">
            <w:pPr>
              <w:bidi/>
              <w:jc w:val="left"/>
              <w:rPr>
                <w:b/>
                <w:bCs/>
                <w:color w:val="000000"/>
                <w:sz w:val="18"/>
                <w:szCs w:val="18"/>
                <w:lang w:val="en-CA" w:eastAsia="en-CA" w:bidi="ar-LB"/>
              </w:rPr>
            </w:pPr>
          </w:p>
        </w:tc>
        <w:tc>
          <w:tcPr>
            <w:tcW w:w="524" w:type="pct"/>
            <w:tcBorders>
              <w:top w:val="single" w:sz="4" w:space="0" w:color="auto"/>
              <w:left w:val="nil"/>
              <w:bottom w:val="single" w:sz="4" w:space="0" w:color="auto"/>
              <w:right w:val="single" w:sz="4" w:space="0" w:color="auto"/>
            </w:tcBorders>
            <w:vAlign w:val="center"/>
            <w:hideMark/>
          </w:tcPr>
          <w:p w14:paraId="6AC66961" w14:textId="2C8712E3" w:rsidR="00631C23" w:rsidRDefault="00033082" w:rsidP="00631C23">
            <w:pPr>
              <w:bidi/>
              <w:jc w:val="center"/>
              <w:rPr>
                <w:b/>
                <w:bCs/>
                <w:color w:val="000000"/>
                <w:sz w:val="18"/>
                <w:szCs w:val="18"/>
                <w:lang w:val="en-CA" w:eastAsia="en-CA" w:bidi="ar-LB"/>
              </w:rPr>
            </w:pPr>
            <w:r>
              <w:rPr>
                <w:rFonts w:hint="cs"/>
                <w:b/>
                <w:bCs/>
                <w:color w:val="000000"/>
                <w:sz w:val="18"/>
                <w:szCs w:val="18"/>
                <w:rtl/>
                <w:lang w:eastAsia="en-CA" w:bidi="ar-LB"/>
              </w:rPr>
              <w:t>المباني</w:t>
            </w:r>
            <w:r w:rsidR="00B738DC">
              <w:rPr>
                <w:b/>
                <w:bCs/>
                <w:color w:val="000000"/>
                <w:sz w:val="18"/>
                <w:szCs w:val="18"/>
                <w:rtl/>
                <w:lang w:eastAsia="en-CA" w:bidi="ar-LB"/>
              </w:rPr>
              <w:t xml:space="preserve"> </w:t>
            </w:r>
          </w:p>
        </w:tc>
        <w:tc>
          <w:tcPr>
            <w:tcW w:w="521" w:type="pct"/>
            <w:tcBorders>
              <w:top w:val="single" w:sz="4" w:space="0" w:color="auto"/>
              <w:left w:val="nil"/>
              <w:bottom w:val="single" w:sz="4" w:space="0" w:color="auto"/>
              <w:right w:val="single" w:sz="4" w:space="0" w:color="auto"/>
            </w:tcBorders>
            <w:vAlign w:val="center"/>
            <w:hideMark/>
          </w:tcPr>
          <w:p w14:paraId="58C58D8C" w14:textId="62E92266" w:rsidR="00631C23" w:rsidRDefault="00C33BA3" w:rsidP="00631C23">
            <w:pPr>
              <w:bidi/>
              <w:jc w:val="center"/>
              <w:rPr>
                <w:b/>
                <w:bCs/>
                <w:color w:val="000000"/>
                <w:sz w:val="18"/>
                <w:szCs w:val="18"/>
                <w:lang w:val="en-CA" w:eastAsia="en-CA" w:bidi="ar-LB"/>
              </w:rPr>
            </w:pPr>
            <w:r>
              <w:rPr>
                <w:b/>
                <w:bCs/>
                <w:color w:val="000000"/>
                <w:sz w:val="18"/>
                <w:szCs w:val="18"/>
                <w:rtl/>
                <w:lang w:eastAsia="en-CA" w:bidi="ar-LB"/>
              </w:rPr>
              <w:t>مخازن الوقود</w:t>
            </w:r>
          </w:p>
        </w:tc>
      </w:tr>
      <w:tr w:rsidR="00CF16E0" w14:paraId="0B57787E" w14:textId="77777777" w:rsidTr="00CF16E0">
        <w:trPr>
          <w:trHeight w:val="290"/>
        </w:trPr>
        <w:tc>
          <w:tcPr>
            <w:tcW w:w="1342" w:type="pct"/>
            <w:tcBorders>
              <w:top w:val="nil"/>
              <w:left w:val="single" w:sz="4" w:space="0" w:color="auto"/>
              <w:bottom w:val="single" w:sz="4" w:space="0" w:color="auto"/>
              <w:right w:val="single" w:sz="4" w:space="0" w:color="auto"/>
            </w:tcBorders>
            <w:vAlign w:val="center"/>
            <w:hideMark/>
          </w:tcPr>
          <w:p w14:paraId="3B635A99" w14:textId="3E2A6C76" w:rsidR="00CF16E0" w:rsidRDefault="00C33BA3" w:rsidP="00CF16E0">
            <w:pPr>
              <w:bidi/>
              <w:jc w:val="left"/>
              <w:rPr>
                <w:color w:val="000000"/>
                <w:sz w:val="18"/>
                <w:szCs w:val="18"/>
                <w:lang w:val="en-CA" w:eastAsia="en-CA" w:bidi="ar-LB"/>
              </w:rPr>
            </w:pPr>
            <w:r>
              <w:rPr>
                <w:color w:val="000000"/>
                <w:sz w:val="18"/>
                <w:szCs w:val="18"/>
                <w:rtl/>
                <w:lang w:eastAsia="en-CA" w:bidi="ar-LB"/>
              </w:rPr>
              <w:t>تكنولوجيا الاستبدال</w:t>
            </w:r>
          </w:p>
        </w:tc>
        <w:tc>
          <w:tcPr>
            <w:tcW w:w="523" w:type="pct"/>
            <w:tcBorders>
              <w:top w:val="nil"/>
              <w:left w:val="nil"/>
              <w:bottom w:val="single" w:sz="4" w:space="0" w:color="auto"/>
              <w:right w:val="single" w:sz="4" w:space="0" w:color="auto"/>
            </w:tcBorders>
            <w:noWrap/>
            <w:vAlign w:val="center"/>
            <w:hideMark/>
          </w:tcPr>
          <w:p w14:paraId="6D9762CA" w14:textId="77777777" w:rsidR="00CF16E0" w:rsidRDefault="00CF16E0">
            <w:pPr>
              <w:jc w:val="left"/>
              <w:rPr>
                <w:color w:val="000000"/>
                <w:sz w:val="18"/>
                <w:szCs w:val="18"/>
                <w:lang w:val="en-CA" w:eastAsia="en-CA" w:bidi="ar-LB"/>
              </w:rPr>
            </w:pPr>
            <w:r>
              <w:rPr>
                <w:color w:val="000000"/>
                <w:sz w:val="18"/>
                <w:szCs w:val="18"/>
                <w:lang w:eastAsia="en-CA" w:bidi="ar-LB"/>
              </w:rPr>
              <w:t>R-290 HP</w:t>
            </w:r>
          </w:p>
        </w:tc>
        <w:tc>
          <w:tcPr>
            <w:tcW w:w="522" w:type="pct"/>
            <w:tcBorders>
              <w:top w:val="nil"/>
              <w:left w:val="nil"/>
              <w:bottom w:val="single" w:sz="4" w:space="0" w:color="auto"/>
              <w:right w:val="single" w:sz="4" w:space="0" w:color="auto"/>
            </w:tcBorders>
            <w:noWrap/>
            <w:vAlign w:val="center"/>
            <w:hideMark/>
          </w:tcPr>
          <w:p w14:paraId="63B5DCF6" w14:textId="77777777" w:rsidR="00CF16E0" w:rsidRDefault="00CF16E0">
            <w:pPr>
              <w:jc w:val="center"/>
              <w:rPr>
                <w:color w:val="000000"/>
                <w:sz w:val="18"/>
                <w:szCs w:val="18"/>
                <w:lang w:val="en-CA" w:eastAsia="en-CA" w:bidi="ar-LB"/>
              </w:rPr>
            </w:pPr>
            <w:r>
              <w:rPr>
                <w:color w:val="000000"/>
                <w:sz w:val="18"/>
                <w:szCs w:val="18"/>
                <w:lang w:eastAsia="en-CA" w:bidi="ar-LB"/>
              </w:rPr>
              <w:t>R-290</w:t>
            </w:r>
          </w:p>
        </w:tc>
        <w:tc>
          <w:tcPr>
            <w:tcW w:w="506" w:type="pct"/>
            <w:tcBorders>
              <w:top w:val="nil"/>
              <w:left w:val="nil"/>
              <w:bottom w:val="single" w:sz="4" w:space="0" w:color="auto"/>
              <w:right w:val="single" w:sz="4" w:space="0" w:color="auto"/>
            </w:tcBorders>
            <w:noWrap/>
            <w:vAlign w:val="center"/>
            <w:hideMark/>
          </w:tcPr>
          <w:p w14:paraId="52EAB3B1" w14:textId="77777777" w:rsidR="00CF16E0" w:rsidRDefault="00CF16E0">
            <w:pPr>
              <w:jc w:val="center"/>
              <w:rPr>
                <w:color w:val="000000"/>
                <w:sz w:val="18"/>
                <w:szCs w:val="18"/>
                <w:lang w:val="en-CA" w:eastAsia="en-CA" w:bidi="ar-LB"/>
              </w:rPr>
            </w:pPr>
            <w:r>
              <w:rPr>
                <w:color w:val="000000"/>
                <w:sz w:val="18"/>
                <w:szCs w:val="18"/>
                <w:lang w:eastAsia="en-CA" w:bidi="ar-LB"/>
              </w:rPr>
              <w:t>R-290</w:t>
            </w:r>
          </w:p>
        </w:tc>
        <w:tc>
          <w:tcPr>
            <w:tcW w:w="546" w:type="pct"/>
            <w:tcBorders>
              <w:top w:val="nil"/>
              <w:left w:val="nil"/>
              <w:bottom w:val="single" w:sz="4" w:space="0" w:color="auto"/>
              <w:right w:val="single" w:sz="4" w:space="0" w:color="auto"/>
            </w:tcBorders>
            <w:noWrap/>
            <w:vAlign w:val="center"/>
            <w:hideMark/>
          </w:tcPr>
          <w:p w14:paraId="10FC5D7A" w14:textId="77777777" w:rsidR="00CF16E0" w:rsidRDefault="00CF16E0">
            <w:pPr>
              <w:jc w:val="center"/>
              <w:rPr>
                <w:color w:val="000000"/>
                <w:sz w:val="18"/>
                <w:szCs w:val="18"/>
                <w:lang w:val="en-CA" w:eastAsia="en-CA" w:bidi="ar-LB"/>
              </w:rPr>
            </w:pPr>
            <w:r>
              <w:rPr>
                <w:color w:val="000000"/>
                <w:sz w:val="18"/>
                <w:szCs w:val="18"/>
                <w:lang w:eastAsia="en-CA" w:bidi="ar-LB"/>
              </w:rPr>
              <w:t>R-717</w:t>
            </w:r>
            <w:r>
              <w:rPr>
                <w:color w:val="000000"/>
                <w:sz w:val="18"/>
                <w:szCs w:val="18"/>
                <w:lang w:eastAsia="en-CA" w:bidi="ar-LB"/>
              </w:rPr>
              <w:br/>
              <w:t>HFO</w:t>
            </w:r>
          </w:p>
        </w:tc>
        <w:tc>
          <w:tcPr>
            <w:tcW w:w="516" w:type="pct"/>
            <w:tcBorders>
              <w:top w:val="nil"/>
              <w:left w:val="nil"/>
              <w:bottom w:val="single" w:sz="4" w:space="0" w:color="auto"/>
              <w:right w:val="single" w:sz="4" w:space="0" w:color="auto"/>
            </w:tcBorders>
            <w:noWrap/>
            <w:vAlign w:val="center"/>
            <w:hideMark/>
          </w:tcPr>
          <w:p w14:paraId="3C9AD26F" w14:textId="77777777" w:rsidR="00CF16E0" w:rsidRDefault="00CF16E0">
            <w:pPr>
              <w:jc w:val="left"/>
              <w:rPr>
                <w:color w:val="000000"/>
                <w:sz w:val="18"/>
                <w:szCs w:val="18"/>
                <w:lang w:val="en-CA" w:eastAsia="en-CA" w:bidi="ar-LB"/>
              </w:rPr>
            </w:pPr>
            <w:r>
              <w:rPr>
                <w:color w:val="000000"/>
                <w:sz w:val="18"/>
                <w:szCs w:val="18"/>
                <w:lang w:eastAsia="en-CA" w:bidi="ar-LB"/>
              </w:rPr>
              <w:t>R-290 HP</w:t>
            </w:r>
          </w:p>
        </w:tc>
        <w:tc>
          <w:tcPr>
            <w:tcW w:w="524" w:type="pct"/>
            <w:tcBorders>
              <w:top w:val="nil"/>
              <w:left w:val="nil"/>
              <w:bottom w:val="single" w:sz="4" w:space="0" w:color="auto"/>
              <w:right w:val="single" w:sz="4" w:space="0" w:color="auto"/>
            </w:tcBorders>
            <w:noWrap/>
            <w:vAlign w:val="center"/>
            <w:hideMark/>
          </w:tcPr>
          <w:p w14:paraId="1A87C03F" w14:textId="77777777" w:rsidR="00CF16E0" w:rsidRDefault="00CF16E0">
            <w:pPr>
              <w:jc w:val="left"/>
              <w:rPr>
                <w:color w:val="000000"/>
                <w:sz w:val="18"/>
                <w:szCs w:val="18"/>
                <w:lang w:val="en-CA" w:eastAsia="en-CA" w:bidi="ar-LB"/>
              </w:rPr>
            </w:pPr>
            <w:r>
              <w:rPr>
                <w:color w:val="000000"/>
                <w:sz w:val="18"/>
                <w:szCs w:val="18"/>
                <w:lang w:eastAsia="en-CA" w:bidi="ar-LB"/>
              </w:rPr>
              <w:t>R-290 HP</w:t>
            </w:r>
          </w:p>
        </w:tc>
        <w:tc>
          <w:tcPr>
            <w:tcW w:w="521" w:type="pct"/>
            <w:tcBorders>
              <w:top w:val="nil"/>
              <w:left w:val="nil"/>
              <w:bottom w:val="single" w:sz="4" w:space="0" w:color="auto"/>
              <w:right w:val="single" w:sz="4" w:space="0" w:color="auto"/>
            </w:tcBorders>
            <w:noWrap/>
            <w:vAlign w:val="center"/>
            <w:hideMark/>
          </w:tcPr>
          <w:p w14:paraId="64E6F525" w14:textId="77777777" w:rsidR="00CF16E0" w:rsidRDefault="00CF16E0">
            <w:pPr>
              <w:jc w:val="left"/>
              <w:rPr>
                <w:color w:val="000000"/>
                <w:sz w:val="18"/>
                <w:szCs w:val="18"/>
                <w:lang w:val="en-CA" w:eastAsia="en-CA" w:bidi="ar-LB"/>
              </w:rPr>
            </w:pPr>
            <w:r>
              <w:rPr>
                <w:color w:val="000000"/>
                <w:sz w:val="18"/>
                <w:szCs w:val="18"/>
                <w:lang w:eastAsia="en-CA" w:bidi="ar-LB"/>
              </w:rPr>
              <w:t>R-290 HP</w:t>
            </w:r>
          </w:p>
        </w:tc>
      </w:tr>
      <w:tr w:rsidR="00CF16E0" w14:paraId="49411D5B" w14:textId="77777777" w:rsidTr="00CF16E0">
        <w:trPr>
          <w:trHeight w:val="290"/>
        </w:trPr>
        <w:tc>
          <w:tcPr>
            <w:tcW w:w="1342" w:type="pct"/>
            <w:tcBorders>
              <w:top w:val="nil"/>
              <w:left w:val="single" w:sz="4" w:space="0" w:color="auto"/>
              <w:bottom w:val="single" w:sz="4" w:space="0" w:color="auto"/>
              <w:right w:val="single" w:sz="4" w:space="0" w:color="auto"/>
            </w:tcBorders>
            <w:vAlign w:val="center"/>
            <w:hideMark/>
          </w:tcPr>
          <w:p w14:paraId="35B62A67" w14:textId="49B11C9C" w:rsidR="00CF16E0" w:rsidRDefault="00C33BA3" w:rsidP="00CF16E0">
            <w:pPr>
              <w:bidi/>
              <w:jc w:val="left"/>
              <w:rPr>
                <w:color w:val="000000"/>
                <w:sz w:val="18"/>
                <w:szCs w:val="18"/>
                <w:lang w:val="en-CA" w:eastAsia="en-CA" w:bidi="ar-LB"/>
              </w:rPr>
            </w:pPr>
            <w:r>
              <w:rPr>
                <w:color w:val="000000"/>
                <w:sz w:val="18"/>
                <w:szCs w:val="18"/>
                <w:rtl/>
                <w:lang w:eastAsia="en-CA" w:bidi="ar-LB"/>
              </w:rPr>
              <w:t>مجموع التكاليف (دولار أمريكي)</w:t>
            </w:r>
          </w:p>
        </w:tc>
        <w:tc>
          <w:tcPr>
            <w:tcW w:w="523" w:type="pct"/>
            <w:tcBorders>
              <w:top w:val="nil"/>
              <w:left w:val="nil"/>
              <w:bottom w:val="single" w:sz="4" w:space="0" w:color="auto"/>
              <w:right w:val="single" w:sz="4" w:space="0" w:color="auto"/>
            </w:tcBorders>
            <w:noWrap/>
            <w:vAlign w:val="center"/>
            <w:hideMark/>
          </w:tcPr>
          <w:p w14:paraId="288586D7" w14:textId="77777777" w:rsidR="00CF16E0" w:rsidRDefault="00CF16E0">
            <w:pPr>
              <w:jc w:val="right"/>
              <w:rPr>
                <w:color w:val="000000"/>
                <w:sz w:val="18"/>
                <w:szCs w:val="18"/>
                <w:lang w:val="en-CA" w:eastAsia="en-CA" w:bidi="ar-LB"/>
              </w:rPr>
            </w:pPr>
            <w:r>
              <w:rPr>
                <w:color w:val="000000"/>
                <w:sz w:val="18"/>
                <w:szCs w:val="18"/>
                <w:lang w:eastAsia="en-CA" w:bidi="ar-LB"/>
              </w:rPr>
              <w:t>710,000</w:t>
            </w:r>
          </w:p>
        </w:tc>
        <w:tc>
          <w:tcPr>
            <w:tcW w:w="522" w:type="pct"/>
            <w:tcBorders>
              <w:top w:val="nil"/>
              <w:left w:val="nil"/>
              <w:bottom w:val="single" w:sz="4" w:space="0" w:color="auto"/>
              <w:right w:val="single" w:sz="4" w:space="0" w:color="auto"/>
            </w:tcBorders>
            <w:noWrap/>
            <w:vAlign w:val="center"/>
            <w:hideMark/>
          </w:tcPr>
          <w:p w14:paraId="25929C48" w14:textId="77777777" w:rsidR="00CF16E0" w:rsidRDefault="00CF16E0">
            <w:pPr>
              <w:jc w:val="right"/>
              <w:rPr>
                <w:color w:val="000000"/>
                <w:sz w:val="18"/>
                <w:szCs w:val="18"/>
                <w:lang w:val="en-CA" w:eastAsia="en-CA" w:bidi="ar-LB"/>
              </w:rPr>
            </w:pPr>
            <w:r>
              <w:rPr>
                <w:color w:val="000000"/>
                <w:sz w:val="18"/>
                <w:szCs w:val="18"/>
                <w:lang w:eastAsia="en-CA" w:bidi="ar-LB"/>
              </w:rPr>
              <w:t>360,000</w:t>
            </w:r>
          </w:p>
        </w:tc>
        <w:tc>
          <w:tcPr>
            <w:tcW w:w="506" w:type="pct"/>
            <w:tcBorders>
              <w:top w:val="nil"/>
              <w:left w:val="nil"/>
              <w:bottom w:val="single" w:sz="4" w:space="0" w:color="auto"/>
              <w:right w:val="single" w:sz="4" w:space="0" w:color="auto"/>
            </w:tcBorders>
            <w:noWrap/>
            <w:vAlign w:val="center"/>
            <w:hideMark/>
          </w:tcPr>
          <w:p w14:paraId="04823626" w14:textId="77777777" w:rsidR="00CF16E0" w:rsidRDefault="00CF16E0">
            <w:pPr>
              <w:jc w:val="right"/>
              <w:rPr>
                <w:color w:val="000000"/>
                <w:sz w:val="18"/>
                <w:szCs w:val="18"/>
                <w:lang w:val="en-CA" w:eastAsia="en-CA" w:bidi="ar-LB"/>
              </w:rPr>
            </w:pPr>
            <w:r>
              <w:rPr>
                <w:color w:val="000000"/>
                <w:sz w:val="18"/>
                <w:szCs w:val="18"/>
                <w:lang w:eastAsia="en-CA" w:bidi="ar-LB"/>
              </w:rPr>
              <w:t>2,020,000</w:t>
            </w:r>
          </w:p>
        </w:tc>
        <w:tc>
          <w:tcPr>
            <w:tcW w:w="546" w:type="pct"/>
            <w:tcBorders>
              <w:top w:val="nil"/>
              <w:left w:val="nil"/>
              <w:bottom w:val="single" w:sz="4" w:space="0" w:color="auto"/>
              <w:right w:val="single" w:sz="4" w:space="0" w:color="auto"/>
            </w:tcBorders>
            <w:noWrap/>
            <w:vAlign w:val="center"/>
            <w:hideMark/>
          </w:tcPr>
          <w:p w14:paraId="126407EE" w14:textId="77777777" w:rsidR="00CF16E0" w:rsidRDefault="00CF16E0">
            <w:pPr>
              <w:jc w:val="right"/>
              <w:rPr>
                <w:color w:val="000000"/>
                <w:sz w:val="18"/>
                <w:szCs w:val="18"/>
                <w:lang w:val="en-CA" w:eastAsia="en-CA" w:bidi="ar-LB"/>
              </w:rPr>
            </w:pPr>
            <w:r>
              <w:rPr>
                <w:color w:val="000000"/>
                <w:sz w:val="18"/>
                <w:szCs w:val="18"/>
                <w:lang w:eastAsia="en-CA" w:bidi="ar-LB"/>
              </w:rPr>
              <w:t>820,000</w:t>
            </w:r>
          </w:p>
        </w:tc>
        <w:tc>
          <w:tcPr>
            <w:tcW w:w="516" w:type="pct"/>
            <w:tcBorders>
              <w:top w:val="nil"/>
              <w:left w:val="nil"/>
              <w:bottom w:val="single" w:sz="4" w:space="0" w:color="auto"/>
              <w:right w:val="single" w:sz="4" w:space="0" w:color="auto"/>
            </w:tcBorders>
            <w:noWrap/>
            <w:vAlign w:val="center"/>
            <w:hideMark/>
          </w:tcPr>
          <w:p w14:paraId="2290EAD0" w14:textId="77777777" w:rsidR="00CF16E0" w:rsidRDefault="00CF16E0">
            <w:pPr>
              <w:jc w:val="right"/>
              <w:rPr>
                <w:color w:val="000000"/>
                <w:sz w:val="18"/>
                <w:szCs w:val="18"/>
                <w:lang w:val="en-CA" w:eastAsia="en-CA" w:bidi="ar-LB"/>
              </w:rPr>
            </w:pPr>
            <w:r>
              <w:rPr>
                <w:color w:val="000000"/>
                <w:sz w:val="18"/>
                <w:szCs w:val="18"/>
                <w:lang w:eastAsia="en-CA" w:bidi="ar-LB"/>
              </w:rPr>
              <w:t>245,000</w:t>
            </w:r>
          </w:p>
        </w:tc>
        <w:tc>
          <w:tcPr>
            <w:tcW w:w="524" w:type="pct"/>
            <w:tcBorders>
              <w:top w:val="nil"/>
              <w:left w:val="nil"/>
              <w:bottom w:val="single" w:sz="4" w:space="0" w:color="auto"/>
              <w:right w:val="single" w:sz="4" w:space="0" w:color="auto"/>
            </w:tcBorders>
            <w:noWrap/>
            <w:vAlign w:val="center"/>
            <w:hideMark/>
          </w:tcPr>
          <w:p w14:paraId="2C8CEDA1" w14:textId="77777777" w:rsidR="00CF16E0" w:rsidRDefault="00CF16E0">
            <w:pPr>
              <w:jc w:val="right"/>
              <w:rPr>
                <w:color w:val="000000"/>
                <w:sz w:val="18"/>
                <w:szCs w:val="18"/>
                <w:lang w:val="en-CA" w:eastAsia="en-CA" w:bidi="ar-LB"/>
              </w:rPr>
            </w:pPr>
            <w:r>
              <w:rPr>
                <w:color w:val="000000"/>
                <w:sz w:val="18"/>
                <w:szCs w:val="18"/>
                <w:lang w:eastAsia="en-CA" w:bidi="ar-LB"/>
              </w:rPr>
              <w:t>360,000</w:t>
            </w:r>
          </w:p>
        </w:tc>
        <w:tc>
          <w:tcPr>
            <w:tcW w:w="521" w:type="pct"/>
            <w:tcBorders>
              <w:top w:val="nil"/>
              <w:left w:val="nil"/>
              <w:bottom w:val="single" w:sz="4" w:space="0" w:color="auto"/>
              <w:right w:val="single" w:sz="4" w:space="0" w:color="auto"/>
            </w:tcBorders>
            <w:noWrap/>
            <w:vAlign w:val="center"/>
            <w:hideMark/>
          </w:tcPr>
          <w:p w14:paraId="3584F894" w14:textId="77777777" w:rsidR="00CF16E0" w:rsidRDefault="00CF16E0">
            <w:pPr>
              <w:jc w:val="right"/>
              <w:rPr>
                <w:color w:val="000000"/>
                <w:sz w:val="18"/>
                <w:szCs w:val="18"/>
                <w:lang w:val="en-CA" w:eastAsia="en-CA" w:bidi="ar-LB"/>
              </w:rPr>
            </w:pPr>
            <w:r>
              <w:rPr>
                <w:color w:val="000000"/>
                <w:sz w:val="18"/>
                <w:szCs w:val="18"/>
                <w:lang w:eastAsia="en-CA" w:bidi="ar-LB"/>
              </w:rPr>
              <w:t>535,000</w:t>
            </w:r>
          </w:p>
        </w:tc>
      </w:tr>
      <w:tr w:rsidR="00CF16E0" w14:paraId="1DB063DB" w14:textId="77777777" w:rsidTr="00CF16E0">
        <w:trPr>
          <w:trHeight w:val="290"/>
        </w:trPr>
        <w:tc>
          <w:tcPr>
            <w:tcW w:w="5000" w:type="pct"/>
            <w:gridSpan w:val="8"/>
            <w:tcBorders>
              <w:top w:val="nil"/>
              <w:left w:val="single" w:sz="4" w:space="0" w:color="auto"/>
              <w:bottom w:val="single" w:sz="4" w:space="0" w:color="auto"/>
              <w:right w:val="single" w:sz="4" w:space="0" w:color="auto"/>
            </w:tcBorders>
            <w:noWrap/>
            <w:vAlign w:val="center"/>
            <w:hideMark/>
          </w:tcPr>
          <w:p w14:paraId="621012DC" w14:textId="3DFC789F" w:rsidR="00CF16E0" w:rsidRDefault="00C33BA3" w:rsidP="00CF16E0">
            <w:pPr>
              <w:bidi/>
              <w:jc w:val="left"/>
              <w:rPr>
                <w:b/>
                <w:bCs/>
                <w:i/>
                <w:iCs/>
                <w:color w:val="000000"/>
                <w:sz w:val="18"/>
                <w:szCs w:val="18"/>
                <w:lang w:val="en-CA" w:eastAsia="en-CA" w:bidi="ar-LB"/>
              </w:rPr>
            </w:pPr>
            <w:r>
              <w:rPr>
                <w:b/>
                <w:bCs/>
                <w:i/>
                <w:iCs/>
                <w:color w:val="000000"/>
                <w:sz w:val="18"/>
                <w:szCs w:val="18"/>
                <w:rtl/>
                <w:lang w:eastAsia="en-CA" w:bidi="ar-LB"/>
              </w:rPr>
              <w:t>وفورات الطاقة - التبريد</w:t>
            </w:r>
          </w:p>
        </w:tc>
      </w:tr>
      <w:tr w:rsidR="00CF16E0" w14:paraId="33122E50" w14:textId="77777777" w:rsidTr="00CF16E0">
        <w:trPr>
          <w:trHeight w:val="137"/>
        </w:trPr>
        <w:tc>
          <w:tcPr>
            <w:tcW w:w="1342" w:type="pct"/>
            <w:tcBorders>
              <w:top w:val="nil"/>
              <w:left w:val="single" w:sz="4" w:space="0" w:color="auto"/>
              <w:bottom w:val="single" w:sz="4" w:space="0" w:color="auto"/>
              <w:right w:val="single" w:sz="4" w:space="0" w:color="auto"/>
            </w:tcBorders>
            <w:vAlign w:val="center"/>
            <w:hideMark/>
          </w:tcPr>
          <w:p w14:paraId="12F38B8C" w14:textId="75D2DF88" w:rsidR="00CF16E0" w:rsidRDefault="00C33BA3" w:rsidP="00CF16E0">
            <w:pPr>
              <w:bidi/>
              <w:jc w:val="left"/>
              <w:rPr>
                <w:color w:val="000000"/>
                <w:sz w:val="18"/>
                <w:szCs w:val="18"/>
                <w:lang w:val="en-CA" w:eastAsia="en-CA" w:bidi="ar-LB"/>
              </w:rPr>
            </w:pPr>
            <w:r>
              <w:rPr>
                <w:color w:val="000000"/>
                <w:sz w:val="18"/>
                <w:szCs w:val="18"/>
                <w:rtl/>
                <w:lang w:eastAsia="en-CA" w:bidi="ar-LB"/>
              </w:rPr>
              <w:t>معامل الأداء</w:t>
            </w:r>
          </w:p>
        </w:tc>
        <w:tc>
          <w:tcPr>
            <w:tcW w:w="523" w:type="pct"/>
            <w:tcBorders>
              <w:top w:val="nil"/>
              <w:left w:val="nil"/>
              <w:bottom w:val="single" w:sz="4" w:space="0" w:color="auto"/>
              <w:right w:val="single" w:sz="4" w:space="0" w:color="auto"/>
            </w:tcBorders>
            <w:noWrap/>
            <w:vAlign w:val="center"/>
            <w:hideMark/>
          </w:tcPr>
          <w:p w14:paraId="243D3C2C" w14:textId="77777777" w:rsidR="00CF16E0" w:rsidRDefault="00CF16E0">
            <w:pPr>
              <w:jc w:val="right"/>
              <w:rPr>
                <w:color w:val="000000"/>
                <w:sz w:val="18"/>
                <w:szCs w:val="18"/>
                <w:lang w:val="en-CA" w:eastAsia="en-CA" w:bidi="ar-LB"/>
              </w:rPr>
            </w:pPr>
            <w:r>
              <w:rPr>
                <w:color w:val="000000"/>
                <w:sz w:val="18"/>
                <w:szCs w:val="18"/>
                <w:lang w:eastAsia="en-CA" w:bidi="ar-LB"/>
              </w:rPr>
              <w:t>2.8</w:t>
            </w:r>
          </w:p>
        </w:tc>
        <w:tc>
          <w:tcPr>
            <w:tcW w:w="522" w:type="pct"/>
            <w:tcBorders>
              <w:top w:val="nil"/>
              <w:left w:val="nil"/>
              <w:bottom w:val="single" w:sz="4" w:space="0" w:color="auto"/>
              <w:right w:val="single" w:sz="4" w:space="0" w:color="auto"/>
            </w:tcBorders>
            <w:noWrap/>
            <w:vAlign w:val="center"/>
            <w:hideMark/>
          </w:tcPr>
          <w:p w14:paraId="5C3A344E" w14:textId="77777777" w:rsidR="00CF16E0" w:rsidRDefault="00CF16E0">
            <w:pPr>
              <w:jc w:val="right"/>
              <w:rPr>
                <w:color w:val="000000"/>
                <w:sz w:val="18"/>
                <w:szCs w:val="18"/>
                <w:lang w:val="en-CA" w:eastAsia="en-CA" w:bidi="ar-LB"/>
              </w:rPr>
            </w:pPr>
            <w:r>
              <w:rPr>
                <w:color w:val="000000"/>
                <w:sz w:val="18"/>
                <w:szCs w:val="18"/>
                <w:lang w:eastAsia="en-CA" w:bidi="ar-LB"/>
              </w:rPr>
              <w:t>2.8</w:t>
            </w:r>
          </w:p>
        </w:tc>
        <w:tc>
          <w:tcPr>
            <w:tcW w:w="506" w:type="pct"/>
            <w:tcBorders>
              <w:top w:val="nil"/>
              <w:left w:val="nil"/>
              <w:bottom w:val="single" w:sz="4" w:space="0" w:color="auto"/>
              <w:right w:val="single" w:sz="4" w:space="0" w:color="auto"/>
            </w:tcBorders>
            <w:noWrap/>
            <w:vAlign w:val="center"/>
            <w:hideMark/>
          </w:tcPr>
          <w:p w14:paraId="3FF589C0" w14:textId="77777777" w:rsidR="00CF16E0" w:rsidRDefault="00CF16E0">
            <w:pPr>
              <w:jc w:val="right"/>
              <w:rPr>
                <w:color w:val="000000"/>
                <w:sz w:val="18"/>
                <w:szCs w:val="18"/>
                <w:lang w:val="en-CA" w:eastAsia="en-CA" w:bidi="ar-LB"/>
              </w:rPr>
            </w:pPr>
            <w:r>
              <w:rPr>
                <w:color w:val="000000"/>
                <w:sz w:val="18"/>
                <w:szCs w:val="18"/>
                <w:lang w:eastAsia="en-CA" w:bidi="ar-LB"/>
              </w:rPr>
              <w:t>2.8</w:t>
            </w:r>
          </w:p>
        </w:tc>
        <w:tc>
          <w:tcPr>
            <w:tcW w:w="546" w:type="pct"/>
            <w:tcBorders>
              <w:top w:val="nil"/>
              <w:left w:val="nil"/>
              <w:bottom w:val="single" w:sz="4" w:space="0" w:color="auto"/>
              <w:right w:val="single" w:sz="4" w:space="0" w:color="auto"/>
            </w:tcBorders>
            <w:noWrap/>
            <w:vAlign w:val="center"/>
            <w:hideMark/>
          </w:tcPr>
          <w:p w14:paraId="49B2566D" w14:textId="77777777" w:rsidR="00CF16E0" w:rsidRDefault="00CF16E0">
            <w:pPr>
              <w:jc w:val="right"/>
              <w:rPr>
                <w:color w:val="000000"/>
                <w:sz w:val="18"/>
                <w:szCs w:val="18"/>
                <w:lang w:val="en-CA" w:eastAsia="en-CA" w:bidi="ar-LB"/>
              </w:rPr>
            </w:pPr>
            <w:r>
              <w:rPr>
                <w:color w:val="000000"/>
                <w:sz w:val="18"/>
                <w:szCs w:val="18"/>
                <w:lang w:eastAsia="en-CA" w:bidi="ar-LB"/>
              </w:rPr>
              <w:t>2.8</w:t>
            </w:r>
          </w:p>
        </w:tc>
        <w:tc>
          <w:tcPr>
            <w:tcW w:w="516" w:type="pct"/>
            <w:tcBorders>
              <w:top w:val="nil"/>
              <w:left w:val="nil"/>
              <w:bottom w:val="single" w:sz="4" w:space="0" w:color="auto"/>
              <w:right w:val="single" w:sz="4" w:space="0" w:color="auto"/>
            </w:tcBorders>
            <w:noWrap/>
            <w:vAlign w:val="center"/>
            <w:hideMark/>
          </w:tcPr>
          <w:p w14:paraId="59AA7EF8" w14:textId="77777777" w:rsidR="00CF16E0" w:rsidRDefault="00CF16E0">
            <w:pPr>
              <w:jc w:val="right"/>
              <w:rPr>
                <w:color w:val="000000"/>
                <w:sz w:val="18"/>
                <w:szCs w:val="18"/>
                <w:lang w:val="en-CA" w:eastAsia="en-CA" w:bidi="ar-LB"/>
              </w:rPr>
            </w:pPr>
            <w:r>
              <w:rPr>
                <w:color w:val="000000"/>
                <w:sz w:val="18"/>
                <w:szCs w:val="18"/>
                <w:lang w:eastAsia="en-CA" w:bidi="ar-LB"/>
              </w:rPr>
              <w:t>2.8</w:t>
            </w:r>
          </w:p>
        </w:tc>
        <w:tc>
          <w:tcPr>
            <w:tcW w:w="524" w:type="pct"/>
            <w:tcBorders>
              <w:top w:val="nil"/>
              <w:left w:val="nil"/>
              <w:bottom w:val="single" w:sz="4" w:space="0" w:color="auto"/>
              <w:right w:val="single" w:sz="4" w:space="0" w:color="auto"/>
            </w:tcBorders>
            <w:noWrap/>
            <w:vAlign w:val="center"/>
            <w:hideMark/>
          </w:tcPr>
          <w:p w14:paraId="7CD5D518" w14:textId="77777777" w:rsidR="00CF16E0" w:rsidRDefault="00CF16E0">
            <w:pPr>
              <w:jc w:val="right"/>
              <w:rPr>
                <w:color w:val="000000"/>
                <w:sz w:val="18"/>
                <w:szCs w:val="18"/>
                <w:lang w:val="en-CA" w:eastAsia="en-CA" w:bidi="ar-LB"/>
              </w:rPr>
            </w:pPr>
            <w:r>
              <w:rPr>
                <w:color w:val="000000"/>
                <w:sz w:val="18"/>
                <w:szCs w:val="18"/>
                <w:lang w:eastAsia="en-CA" w:bidi="ar-LB"/>
              </w:rPr>
              <w:t>2.8</w:t>
            </w:r>
          </w:p>
        </w:tc>
        <w:tc>
          <w:tcPr>
            <w:tcW w:w="521" w:type="pct"/>
            <w:tcBorders>
              <w:top w:val="nil"/>
              <w:left w:val="nil"/>
              <w:bottom w:val="single" w:sz="4" w:space="0" w:color="auto"/>
              <w:right w:val="single" w:sz="4" w:space="0" w:color="auto"/>
            </w:tcBorders>
            <w:noWrap/>
            <w:vAlign w:val="center"/>
            <w:hideMark/>
          </w:tcPr>
          <w:p w14:paraId="325CF43A" w14:textId="77777777" w:rsidR="00CF16E0" w:rsidRDefault="00CF16E0">
            <w:pPr>
              <w:jc w:val="right"/>
              <w:rPr>
                <w:color w:val="000000"/>
                <w:sz w:val="18"/>
                <w:szCs w:val="18"/>
                <w:lang w:val="en-CA" w:eastAsia="en-CA" w:bidi="ar-LB"/>
              </w:rPr>
            </w:pPr>
            <w:r>
              <w:rPr>
                <w:color w:val="000000"/>
                <w:sz w:val="18"/>
                <w:szCs w:val="18"/>
                <w:lang w:eastAsia="en-CA" w:bidi="ar-LB"/>
              </w:rPr>
              <w:t>2.8</w:t>
            </w:r>
          </w:p>
        </w:tc>
      </w:tr>
      <w:tr w:rsidR="00CF16E0" w14:paraId="5EBE30A4" w14:textId="77777777" w:rsidTr="00CF16E0">
        <w:trPr>
          <w:trHeight w:val="54"/>
        </w:trPr>
        <w:tc>
          <w:tcPr>
            <w:tcW w:w="1342" w:type="pct"/>
            <w:tcBorders>
              <w:top w:val="nil"/>
              <w:left w:val="single" w:sz="4" w:space="0" w:color="auto"/>
              <w:bottom w:val="single" w:sz="4" w:space="0" w:color="auto"/>
              <w:right w:val="single" w:sz="4" w:space="0" w:color="auto"/>
            </w:tcBorders>
            <w:vAlign w:val="center"/>
            <w:hideMark/>
          </w:tcPr>
          <w:p w14:paraId="5B87735A" w14:textId="0E0D81A3" w:rsidR="00CF16E0" w:rsidRDefault="00C33BA3" w:rsidP="00CF16E0">
            <w:pPr>
              <w:bidi/>
              <w:jc w:val="left"/>
              <w:rPr>
                <w:color w:val="000000"/>
                <w:sz w:val="18"/>
                <w:szCs w:val="18"/>
                <w:lang w:val="en-CA" w:eastAsia="en-CA" w:bidi="ar-LB"/>
              </w:rPr>
            </w:pPr>
            <w:r>
              <w:rPr>
                <w:color w:val="000000"/>
                <w:sz w:val="18"/>
                <w:szCs w:val="18"/>
                <w:rtl/>
                <w:lang w:eastAsia="en-CA" w:bidi="ar-LB"/>
              </w:rPr>
              <w:t>كيلوواط للوحدة</w:t>
            </w:r>
          </w:p>
        </w:tc>
        <w:tc>
          <w:tcPr>
            <w:tcW w:w="523" w:type="pct"/>
            <w:tcBorders>
              <w:top w:val="nil"/>
              <w:left w:val="nil"/>
              <w:bottom w:val="single" w:sz="4" w:space="0" w:color="auto"/>
              <w:right w:val="single" w:sz="4" w:space="0" w:color="auto"/>
            </w:tcBorders>
            <w:noWrap/>
            <w:vAlign w:val="center"/>
            <w:hideMark/>
          </w:tcPr>
          <w:p w14:paraId="766117B0" w14:textId="77777777" w:rsidR="00CF16E0" w:rsidRDefault="00CF16E0">
            <w:pPr>
              <w:jc w:val="right"/>
              <w:rPr>
                <w:color w:val="000000"/>
                <w:sz w:val="18"/>
                <w:szCs w:val="18"/>
                <w:lang w:val="en-CA" w:eastAsia="en-CA" w:bidi="ar-LB"/>
              </w:rPr>
            </w:pPr>
            <w:r>
              <w:rPr>
                <w:color w:val="000000"/>
                <w:sz w:val="18"/>
                <w:szCs w:val="18"/>
                <w:lang w:eastAsia="en-CA" w:bidi="ar-LB"/>
              </w:rPr>
              <w:t>230</w:t>
            </w:r>
          </w:p>
        </w:tc>
        <w:tc>
          <w:tcPr>
            <w:tcW w:w="522" w:type="pct"/>
            <w:tcBorders>
              <w:top w:val="nil"/>
              <w:left w:val="nil"/>
              <w:bottom w:val="single" w:sz="4" w:space="0" w:color="auto"/>
              <w:right w:val="single" w:sz="4" w:space="0" w:color="auto"/>
            </w:tcBorders>
            <w:noWrap/>
            <w:vAlign w:val="center"/>
            <w:hideMark/>
          </w:tcPr>
          <w:p w14:paraId="05D6AC88" w14:textId="77777777" w:rsidR="00CF16E0" w:rsidRDefault="00CF16E0">
            <w:pPr>
              <w:jc w:val="right"/>
              <w:rPr>
                <w:color w:val="000000"/>
                <w:sz w:val="18"/>
                <w:szCs w:val="18"/>
                <w:lang w:val="en-CA" w:eastAsia="en-CA" w:bidi="ar-LB"/>
              </w:rPr>
            </w:pPr>
            <w:r>
              <w:rPr>
                <w:color w:val="000000"/>
                <w:sz w:val="18"/>
                <w:szCs w:val="18"/>
                <w:lang w:eastAsia="en-CA" w:bidi="ar-LB"/>
              </w:rPr>
              <w:t>230</w:t>
            </w:r>
          </w:p>
        </w:tc>
        <w:tc>
          <w:tcPr>
            <w:tcW w:w="506" w:type="pct"/>
            <w:tcBorders>
              <w:top w:val="nil"/>
              <w:left w:val="nil"/>
              <w:bottom w:val="single" w:sz="4" w:space="0" w:color="auto"/>
              <w:right w:val="single" w:sz="4" w:space="0" w:color="auto"/>
            </w:tcBorders>
            <w:noWrap/>
            <w:vAlign w:val="center"/>
            <w:hideMark/>
          </w:tcPr>
          <w:p w14:paraId="17A59EF9" w14:textId="77777777" w:rsidR="00CF16E0" w:rsidRDefault="00CF16E0">
            <w:pPr>
              <w:jc w:val="right"/>
              <w:rPr>
                <w:color w:val="000000"/>
                <w:sz w:val="18"/>
                <w:szCs w:val="18"/>
                <w:lang w:val="en-CA" w:eastAsia="en-CA" w:bidi="ar-LB"/>
              </w:rPr>
            </w:pPr>
            <w:r>
              <w:rPr>
                <w:color w:val="000000"/>
                <w:sz w:val="18"/>
                <w:szCs w:val="18"/>
                <w:lang w:eastAsia="en-CA" w:bidi="ar-LB"/>
              </w:rPr>
              <w:t>1,900</w:t>
            </w:r>
          </w:p>
        </w:tc>
        <w:tc>
          <w:tcPr>
            <w:tcW w:w="546" w:type="pct"/>
            <w:tcBorders>
              <w:top w:val="nil"/>
              <w:left w:val="nil"/>
              <w:bottom w:val="single" w:sz="4" w:space="0" w:color="auto"/>
              <w:right w:val="single" w:sz="4" w:space="0" w:color="auto"/>
            </w:tcBorders>
            <w:noWrap/>
            <w:vAlign w:val="center"/>
            <w:hideMark/>
          </w:tcPr>
          <w:p w14:paraId="47D06776" w14:textId="77777777" w:rsidR="00CF16E0" w:rsidRDefault="00CF16E0">
            <w:pPr>
              <w:jc w:val="right"/>
              <w:rPr>
                <w:color w:val="000000"/>
                <w:sz w:val="18"/>
                <w:szCs w:val="18"/>
                <w:lang w:val="en-CA" w:eastAsia="en-CA" w:bidi="ar-LB"/>
              </w:rPr>
            </w:pPr>
            <w:r>
              <w:rPr>
                <w:color w:val="000000"/>
                <w:sz w:val="18"/>
                <w:szCs w:val="18"/>
                <w:lang w:eastAsia="en-CA" w:bidi="ar-LB"/>
              </w:rPr>
              <w:t>500</w:t>
            </w:r>
          </w:p>
        </w:tc>
        <w:tc>
          <w:tcPr>
            <w:tcW w:w="516" w:type="pct"/>
            <w:tcBorders>
              <w:top w:val="nil"/>
              <w:left w:val="nil"/>
              <w:bottom w:val="single" w:sz="4" w:space="0" w:color="auto"/>
              <w:right w:val="single" w:sz="4" w:space="0" w:color="auto"/>
            </w:tcBorders>
            <w:noWrap/>
            <w:vAlign w:val="center"/>
            <w:hideMark/>
          </w:tcPr>
          <w:p w14:paraId="211DEBC4" w14:textId="77777777" w:rsidR="00CF16E0" w:rsidRDefault="00CF16E0">
            <w:pPr>
              <w:jc w:val="right"/>
              <w:rPr>
                <w:color w:val="000000"/>
                <w:sz w:val="18"/>
                <w:szCs w:val="18"/>
                <w:lang w:val="en-CA" w:eastAsia="en-CA" w:bidi="ar-LB"/>
              </w:rPr>
            </w:pPr>
            <w:r>
              <w:rPr>
                <w:color w:val="000000"/>
                <w:sz w:val="18"/>
                <w:szCs w:val="18"/>
                <w:lang w:eastAsia="en-CA" w:bidi="ar-LB"/>
              </w:rPr>
              <w:t>200</w:t>
            </w:r>
          </w:p>
        </w:tc>
        <w:tc>
          <w:tcPr>
            <w:tcW w:w="524" w:type="pct"/>
            <w:tcBorders>
              <w:top w:val="nil"/>
              <w:left w:val="nil"/>
              <w:bottom w:val="single" w:sz="4" w:space="0" w:color="auto"/>
              <w:right w:val="single" w:sz="4" w:space="0" w:color="auto"/>
            </w:tcBorders>
            <w:noWrap/>
            <w:vAlign w:val="center"/>
            <w:hideMark/>
          </w:tcPr>
          <w:p w14:paraId="13EA8623" w14:textId="77777777" w:rsidR="00CF16E0" w:rsidRDefault="00CF16E0">
            <w:pPr>
              <w:jc w:val="right"/>
              <w:rPr>
                <w:color w:val="000000"/>
                <w:sz w:val="18"/>
                <w:szCs w:val="18"/>
                <w:lang w:val="en-CA" w:eastAsia="en-CA" w:bidi="ar-LB"/>
              </w:rPr>
            </w:pPr>
            <w:r>
              <w:rPr>
                <w:color w:val="000000"/>
                <w:sz w:val="18"/>
                <w:szCs w:val="18"/>
                <w:lang w:eastAsia="en-CA" w:bidi="ar-LB"/>
              </w:rPr>
              <w:t>300</w:t>
            </w:r>
          </w:p>
        </w:tc>
        <w:tc>
          <w:tcPr>
            <w:tcW w:w="521" w:type="pct"/>
            <w:tcBorders>
              <w:top w:val="nil"/>
              <w:left w:val="nil"/>
              <w:bottom w:val="single" w:sz="4" w:space="0" w:color="auto"/>
              <w:right w:val="single" w:sz="4" w:space="0" w:color="auto"/>
            </w:tcBorders>
            <w:noWrap/>
            <w:vAlign w:val="center"/>
            <w:hideMark/>
          </w:tcPr>
          <w:p w14:paraId="2728AE94" w14:textId="77777777" w:rsidR="00CF16E0" w:rsidRDefault="00CF16E0">
            <w:pPr>
              <w:jc w:val="right"/>
              <w:rPr>
                <w:color w:val="000000"/>
                <w:sz w:val="18"/>
                <w:szCs w:val="18"/>
                <w:lang w:val="en-CA" w:eastAsia="en-CA" w:bidi="ar-LB"/>
              </w:rPr>
            </w:pPr>
            <w:r>
              <w:rPr>
                <w:color w:val="000000"/>
                <w:sz w:val="18"/>
                <w:szCs w:val="18"/>
                <w:lang w:eastAsia="en-CA" w:bidi="ar-LB"/>
              </w:rPr>
              <w:t>250</w:t>
            </w:r>
          </w:p>
        </w:tc>
      </w:tr>
      <w:tr w:rsidR="00CF16E0" w14:paraId="06F6431E" w14:textId="77777777" w:rsidTr="00CF16E0">
        <w:trPr>
          <w:trHeight w:val="115"/>
        </w:trPr>
        <w:tc>
          <w:tcPr>
            <w:tcW w:w="1342" w:type="pct"/>
            <w:tcBorders>
              <w:top w:val="nil"/>
              <w:left w:val="single" w:sz="4" w:space="0" w:color="auto"/>
              <w:bottom w:val="single" w:sz="4" w:space="0" w:color="auto"/>
              <w:right w:val="single" w:sz="4" w:space="0" w:color="auto"/>
            </w:tcBorders>
            <w:vAlign w:val="center"/>
            <w:hideMark/>
          </w:tcPr>
          <w:p w14:paraId="415CEB5B" w14:textId="3026DC3B" w:rsidR="00CF16E0" w:rsidRDefault="00AD7C78" w:rsidP="00CF16E0">
            <w:pPr>
              <w:bidi/>
              <w:jc w:val="left"/>
              <w:rPr>
                <w:color w:val="000000"/>
                <w:sz w:val="18"/>
                <w:szCs w:val="18"/>
                <w:lang w:val="en-CA" w:eastAsia="en-CA" w:bidi="ar-LB"/>
              </w:rPr>
            </w:pPr>
            <w:r>
              <w:rPr>
                <w:color w:val="000000"/>
                <w:sz w:val="18"/>
                <w:szCs w:val="18"/>
                <w:rtl/>
                <w:lang w:eastAsia="en-CA" w:bidi="ar-LB"/>
              </w:rPr>
              <w:t>تشغيل التبريد (</w:t>
            </w:r>
            <w:r w:rsidR="00F7209E">
              <w:rPr>
                <w:color w:val="000000"/>
                <w:sz w:val="18"/>
                <w:szCs w:val="18"/>
                <w:rtl/>
                <w:lang w:eastAsia="en-CA" w:bidi="ar-LB"/>
              </w:rPr>
              <w:t>كيلواط</w:t>
            </w:r>
            <w:r>
              <w:rPr>
                <w:color w:val="000000"/>
                <w:sz w:val="18"/>
                <w:szCs w:val="18"/>
                <w:rtl/>
                <w:lang w:eastAsia="en-CA" w:bidi="ar-LB"/>
              </w:rPr>
              <w:t>)</w:t>
            </w:r>
          </w:p>
        </w:tc>
        <w:tc>
          <w:tcPr>
            <w:tcW w:w="523" w:type="pct"/>
            <w:tcBorders>
              <w:top w:val="nil"/>
              <w:left w:val="nil"/>
              <w:bottom w:val="single" w:sz="4" w:space="0" w:color="auto"/>
              <w:right w:val="single" w:sz="4" w:space="0" w:color="auto"/>
            </w:tcBorders>
            <w:noWrap/>
            <w:vAlign w:val="center"/>
            <w:hideMark/>
          </w:tcPr>
          <w:p w14:paraId="24BDCB7E" w14:textId="77777777" w:rsidR="00CF16E0" w:rsidRDefault="00CF16E0">
            <w:pPr>
              <w:jc w:val="right"/>
              <w:rPr>
                <w:color w:val="000000"/>
                <w:sz w:val="18"/>
                <w:szCs w:val="18"/>
                <w:lang w:val="en-CA" w:eastAsia="en-CA" w:bidi="ar-LB"/>
              </w:rPr>
            </w:pPr>
            <w:r>
              <w:rPr>
                <w:color w:val="000000"/>
                <w:sz w:val="18"/>
                <w:szCs w:val="18"/>
                <w:lang w:eastAsia="en-CA" w:bidi="ar-LB"/>
              </w:rPr>
              <w:t>552</w:t>
            </w:r>
          </w:p>
        </w:tc>
        <w:tc>
          <w:tcPr>
            <w:tcW w:w="522" w:type="pct"/>
            <w:tcBorders>
              <w:top w:val="nil"/>
              <w:left w:val="nil"/>
              <w:bottom w:val="single" w:sz="4" w:space="0" w:color="auto"/>
              <w:right w:val="single" w:sz="4" w:space="0" w:color="auto"/>
            </w:tcBorders>
            <w:noWrap/>
            <w:vAlign w:val="center"/>
            <w:hideMark/>
          </w:tcPr>
          <w:p w14:paraId="2034548D" w14:textId="77777777" w:rsidR="00CF16E0" w:rsidRDefault="00CF16E0">
            <w:pPr>
              <w:jc w:val="right"/>
              <w:rPr>
                <w:color w:val="000000"/>
                <w:sz w:val="18"/>
                <w:szCs w:val="18"/>
                <w:lang w:val="en-CA" w:eastAsia="en-CA" w:bidi="ar-LB"/>
              </w:rPr>
            </w:pPr>
            <w:r>
              <w:rPr>
                <w:color w:val="000000"/>
                <w:sz w:val="18"/>
                <w:szCs w:val="18"/>
                <w:lang w:eastAsia="en-CA" w:bidi="ar-LB"/>
              </w:rPr>
              <w:t>276</w:t>
            </w:r>
          </w:p>
        </w:tc>
        <w:tc>
          <w:tcPr>
            <w:tcW w:w="506" w:type="pct"/>
            <w:tcBorders>
              <w:top w:val="nil"/>
              <w:left w:val="nil"/>
              <w:bottom w:val="single" w:sz="4" w:space="0" w:color="auto"/>
              <w:right w:val="single" w:sz="4" w:space="0" w:color="auto"/>
            </w:tcBorders>
            <w:noWrap/>
            <w:vAlign w:val="center"/>
            <w:hideMark/>
          </w:tcPr>
          <w:p w14:paraId="129C6C68" w14:textId="77777777" w:rsidR="00CF16E0" w:rsidRDefault="00CF16E0">
            <w:pPr>
              <w:jc w:val="right"/>
              <w:rPr>
                <w:color w:val="000000"/>
                <w:sz w:val="18"/>
                <w:szCs w:val="18"/>
                <w:lang w:val="en-CA" w:eastAsia="en-CA" w:bidi="ar-LB"/>
              </w:rPr>
            </w:pPr>
            <w:r>
              <w:rPr>
                <w:color w:val="000000"/>
                <w:sz w:val="18"/>
                <w:szCs w:val="18"/>
                <w:lang w:eastAsia="en-CA" w:bidi="ar-LB"/>
              </w:rPr>
              <w:t>3,420</w:t>
            </w:r>
          </w:p>
        </w:tc>
        <w:tc>
          <w:tcPr>
            <w:tcW w:w="546" w:type="pct"/>
            <w:tcBorders>
              <w:top w:val="nil"/>
              <w:left w:val="nil"/>
              <w:bottom w:val="single" w:sz="4" w:space="0" w:color="auto"/>
              <w:right w:val="single" w:sz="4" w:space="0" w:color="auto"/>
            </w:tcBorders>
            <w:noWrap/>
            <w:vAlign w:val="center"/>
            <w:hideMark/>
          </w:tcPr>
          <w:p w14:paraId="15F79AB0" w14:textId="77777777" w:rsidR="00CF16E0" w:rsidRDefault="00CF16E0">
            <w:pPr>
              <w:jc w:val="right"/>
              <w:rPr>
                <w:color w:val="000000"/>
                <w:sz w:val="18"/>
                <w:szCs w:val="18"/>
                <w:lang w:val="en-CA" w:eastAsia="en-CA" w:bidi="ar-LB"/>
              </w:rPr>
            </w:pPr>
            <w:r>
              <w:rPr>
                <w:color w:val="000000"/>
                <w:sz w:val="18"/>
                <w:szCs w:val="18"/>
                <w:lang w:eastAsia="en-CA" w:bidi="ar-LB"/>
              </w:rPr>
              <w:t>1,200</w:t>
            </w:r>
          </w:p>
        </w:tc>
        <w:tc>
          <w:tcPr>
            <w:tcW w:w="516" w:type="pct"/>
            <w:tcBorders>
              <w:top w:val="nil"/>
              <w:left w:val="nil"/>
              <w:bottom w:val="single" w:sz="4" w:space="0" w:color="auto"/>
              <w:right w:val="single" w:sz="4" w:space="0" w:color="auto"/>
            </w:tcBorders>
            <w:noWrap/>
            <w:vAlign w:val="center"/>
            <w:hideMark/>
          </w:tcPr>
          <w:p w14:paraId="56F621A9" w14:textId="77777777" w:rsidR="00CF16E0" w:rsidRDefault="00CF16E0">
            <w:pPr>
              <w:jc w:val="right"/>
              <w:rPr>
                <w:color w:val="000000"/>
                <w:sz w:val="18"/>
                <w:szCs w:val="18"/>
                <w:lang w:val="en-CA" w:eastAsia="en-CA" w:bidi="ar-LB"/>
              </w:rPr>
            </w:pPr>
            <w:r>
              <w:rPr>
                <w:color w:val="000000"/>
                <w:sz w:val="18"/>
                <w:szCs w:val="18"/>
                <w:lang w:eastAsia="en-CA" w:bidi="ar-LB"/>
              </w:rPr>
              <w:t>120</w:t>
            </w:r>
          </w:p>
        </w:tc>
        <w:tc>
          <w:tcPr>
            <w:tcW w:w="524" w:type="pct"/>
            <w:tcBorders>
              <w:top w:val="nil"/>
              <w:left w:val="nil"/>
              <w:bottom w:val="single" w:sz="4" w:space="0" w:color="auto"/>
              <w:right w:val="single" w:sz="4" w:space="0" w:color="auto"/>
            </w:tcBorders>
            <w:noWrap/>
            <w:vAlign w:val="center"/>
            <w:hideMark/>
          </w:tcPr>
          <w:p w14:paraId="3B76346D" w14:textId="77777777" w:rsidR="00CF16E0" w:rsidRDefault="00CF16E0">
            <w:pPr>
              <w:jc w:val="right"/>
              <w:rPr>
                <w:sz w:val="18"/>
                <w:szCs w:val="18"/>
                <w:lang w:val="en-CA" w:eastAsia="en-CA" w:bidi="ar-LB"/>
              </w:rPr>
            </w:pPr>
            <w:r>
              <w:rPr>
                <w:sz w:val="18"/>
                <w:szCs w:val="18"/>
                <w:lang w:eastAsia="en-CA" w:bidi="ar-LB"/>
              </w:rPr>
              <w:t>360</w:t>
            </w:r>
          </w:p>
        </w:tc>
        <w:tc>
          <w:tcPr>
            <w:tcW w:w="521" w:type="pct"/>
            <w:tcBorders>
              <w:top w:val="nil"/>
              <w:left w:val="nil"/>
              <w:bottom w:val="single" w:sz="4" w:space="0" w:color="auto"/>
              <w:right w:val="single" w:sz="4" w:space="0" w:color="auto"/>
            </w:tcBorders>
            <w:noWrap/>
            <w:vAlign w:val="center"/>
            <w:hideMark/>
          </w:tcPr>
          <w:p w14:paraId="40C5FFE1" w14:textId="77777777" w:rsidR="00CF16E0" w:rsidRDefault="00CF16E0">
            <w:pPr>
              <w:jc w:val="right"/>
              <w:rPr>
                <w:color w:val="000000"/>
                <w:sz w:val="18"/>
                <w:szCs w:val="18"/>
                <w:lang w:val="en-CA" w:eastAsia="en-CA" w:bidi="ar-LB"/>
              </w:rPr>
            </w:pPr>
            <w:r>
              <w:rPr>
                <w:color w:val="000000"/>
                <w:sz w:val="18"/>
                <w:szCs w:val="18"/>
                <w:lang w:eastAsia="en-CA" w:bidi="ar-LB"/>
              </w:rPr>
              <w:t>450</w:t>
            </w:r>
          </w:p>
        </w:tc>
      </w:tr>
      <w:tr w:rsidR="00CF16E0" w14:paraId="157AD52D" w14:textId="77777777" w:rsidTr="00CF16E0">
        <w:trPr>
          <w:trHeight w:val="47"/>
        </w:trPr>
        <w:tc>
          <w:tcPr>
            <w:tcW w:w="1342" w:type="pct"/>
            <w:tcBorders>
              <w:top w:val="nil"/>
              <w:left w:val="single" w:sz="4" w:space="0" w:color="auto"/>
              <w:bottom w:val="single" w:sz="4" w:space="0" w:color="auto"/>
              <w:right w:val="single" w:sz="4" w:space="0" w:color="auto"/>
            </w:tcBorders>
            <w:vAlign w:val="center"/>
            <w:hideMark/>
          </w:tcPr>
          <w:p w14:paraId="30798A59" w14:textId="4C02658D" w:rsidR="00CF16E0" w:rsidRDefault="00AD7C78" w:rsidP="00CF16E0">
            <w:pPr>
              <w:bidi/>
              <w:jc w:val="left"/>
              <w:rPr>
                <w:color w:val="000000"/>
                <w:sz w:val="18"/>
                <w:szCs w:val="18"/>
                <w:lang w:val="en-CA" w:eastAsia="en-CA" w:bidi="ar-LB"/>
              </w:rPr>
            </w:pPr>
            <w:r>
              <w:rPr>
                <w:color w:val="000000"/>
                <w:sz w:val="18"/>
                <w:szCs w:val="18"/>
                <w:rtl/>
                <w:lang w:eastAsia="en-CA" w:bidi="ar-LB"/>
              </w:rPr>
              <w:t>تشغيل المساحة الحرارية (</w:t>
            </w:r>
            <w:r w:rsidR="00F7209E">
              <w:rPr>
                <w:color w:val="000000"/>
                <w:sz w:val="18"/>
                <w:szCs w:val="18"/>
                <w:rtl/>
                <w:lang w:eastAsia="en-CA" w:bidi="ar-LB"/>
              </w:rPr>
              <w:t>كيلواط</w:t>
            </w:r>
            <w:r>
              <w:rPr>
                <w:color w:val="000000"/>
                <w:sz w:val="18"/>
                <w:szCs w:val="18"/>
                <w:rtl/>
                <w:lang w:eastAsia="en-CA" w:bidi="ar-LB"/>
              </w:rPr>
              <w:t>)</w:t>
            </w:r>
          </w:p>
        </w:tc>
        <w:tc>
          <w:tcPr>
            <w:tcW w:w="523" w:type="pct"/>
            <w:tcBorders>
              <w:top w:val="nil"/>
              <w:left w:val="nil"/>
              <w:bottom w:val="single" w:sz="4" w:space="0" w:color="auto"/>
              <w:right w:val="single" w:sz="4" w:space="0" w:color="auto"/>
            </w:tcBorders>
            <w:noWrap/>
            <w:vAlign w:val="center"/>
            <w:hideMark/>
          </w:tcPr>
          <w:p w14:paraId="41BD57DE" w14:textId="77777777" w:rsidR="00CF16E0" w:rsidRDefault="00CF16E0">
            <w:pPr>
              <w:jc w:val="right"/>
              <w:rPr>
                <w:color w:val="000000"/>
                <w:sz w:val="18"/>
                <w:szCs w:val="18"/>
                <w:lang w:val="en-CA" w:eastAsia="en-CA" w:bidi="ar-LB"/>
              </w:rPr>
            </w:pPr>
            <w:r>
              <w:rPr>
                <w:color w:val="000000"/>
                <w:sz w:val="18"/>
                <w:szCs w:val="18"/>
                <w:lang w:eastAsia="en-CA" w:bidi="ar-LB"/>
              </w:rPr>
              <w:t>600</w:t>
            </w:r>
          </w:p>
        </w:tc>
        <w:tc>
          <w:tcPr>
            <w:tcW w:w="522" w:type="pct"/>
            <w:tcBorders>
              <w:top w:val="nil"/>
              <w:left w:val="nil"/>
              <w:bottom w:val="single" w:sz="4" w:space="0" w:color="auto"/>
              <w:right w:val="single" w:sz="4" w:space="0" w:color="auto"/>
            </w:tcBorders>
            <w:noWrap/>
            <w:vAlign w:val="center"/>
          </w:tcPr>
          <w:p w14:paraId="17E0A9D5" w14:textId="77777777" w:rsidR="00CF16E0" w:rsidRDefault="00CF16E0">
            <w:pPr>
              <w:jc w:val="right"/>
              <w:rPr>
                <w:color w:val="000000"/>
                <w:sz w:val="18"/>
                <w:szCs w:val="18"/>
                <w:lang w:val="en-CA" w:eastAsia="en-CA" w:bidi="ar-LB"/>
              </w:rPr>
            </w:pPr>
          </w:p>
        </w:tc>
        <w:tc>
          <w:tcPr>
            <w:tcW w:w="506" w:type="pct"/>
            <w:tcBorders>
              <w:top w:val="nil"/>
              <w:left w:val="nil"/>
              <w:bottom w:val="single" w:sz="4" w:space="0" w:color="auto"/>
              <w:right w:val="single" w:sz="4" w:space="0" w:color="auto"/>
            </w:tcBorders>
            <w:noWrap/>
            <w:vAlign w:val="center"/>
          </w:tcPr>
          <w:p w14:paraId="20DFFD1D" w14:textId="77777777" w:rsidR="00CF16E0" w:rsidRDefault="00CF16E0">
            <w:pPr>
              <w:jc w:val="right"/>
              <w:rPr>
                <w:color w:val="000000"/>
                <w:sz w:val="18"/>
                <w:szCs w:val="18"/>
                <w:lang w:val="en-CA" w:eastAsia="en-CA" w:bidi="ar-LB"/>
              </w:rPr>
            </w:pPr>
          </w:p>
        </w:tc>
        <w:tc>
          <w:tcPr>
            <w:tcW w:w="546" w:type="pct"/>
            <w:tcBorders>
              <w:top w:val="nil"/>
              <w:left w:val="nil"/>
              <w:bottom w:val="single" w:sz="4" w:space="0" w:color="auto"/>
              <w:right w:val="single" w:sz="4" w:space="0" w:color="auto"/>
            </w:tcBorders>
            <w:noWrap/>
            <w:vAlign w:val="center"/>
            <w:hideMark/>
          </w:tcPr>
          <w:p w14:paraId="4BFE05DF" w14:textId="77777777" w:rsidR="00CF16E0" w:rsidRDefault="00CF16E0">
            <w:pPr>
              <w:jc w:val="right"/>
              <w:rPr>
                <w:color w:val="000000"/>
                <w:sz w:val="18"/>
                <w:szCs w:val="18"/>
                <w:lang w:val="en-CA" w:eastAsia="en-CA" w:bidi="ar-LB"/>
              </w:rPr>
            </w:pPr>
            <w:r>
              <w:rPr>
                <w:color w:val="000000"/>
                <w:sz w:val="18"/>
                <w:szCs w:val="18"/>
                <w:lang w:eastAsia="en-CA" w:bidi="ar-LB"/>
              </w:rPr>
              <w:t>600</w:t>
            </w:r>
          </w:p>
        </w:tc>
        <w:tc>
          <w:tcPr>
            <w:tcW w:w="516" w:type="pct"/>
            <w:tcBorders>
              <w:top w:val="nil"/>
              <w:left w:val="nil"/>
              <w:bottom w:val="single" w:sz="4" w:space="0" w:color="auto"/>
              <w:right w:val="single" w:sz="4" w:space="0" w:color="auto"/>
            </w:tcBorders>
            <w:noWrap/>
            <w:vAlign w:val="center"/>
          </w:tcPr>
          <w:p w14:paraId="6B3408A9" w14:textId="77777777" w:rsidR="00CF16E0" w:rsidRDefault="00CF16E0">
            <w:pPr>
              <w:jc w:val="right"/>
              <w:rPr>
                <w:color w:val="000000"/>
                <w:sz w:val="18"/>
                <w:szCs w:val="18"/>
                <w:lang w:val="en-CA" w:eastAsia="en-CA" w:bidi="ar-LB"/>
              </w:rPr>
            </w:pPr>
          </w:p>
        </w:tc>
        <w:tc>
          <w:tcPr>
            <w:tcW w:w="524" w:type="pct"/>
            <w:tcBorders>
              <w:top w:val="nil"/>
              <w:left w:val="nil"/>
              <w:bottom w:val="single" w:sz="4" w:space="0" w:color="auto"/>
              <w:right w:val="single" w:sz="4" w:space="0" w:color="auto"/>
            </w:tcBorders>
            <w:noWrap/>
            <w:vAlign w:val="center"/>
            <w:hideMark/>
          </w:tcPr>
          <w:p w14:paraId="463D34A1" w14:textId="77777777" w:rsidR="00CF16E0" w:rsidRDefault="00CF16E0">
            <w:pPr>
              <w:jc w:val="right"/>
              <w:rPr>
                <w:sz w:val="18"/>
                <w:szCs w:val="18"/>
                <w:lang w:val="en-CA" w:eastAsia="en-CA" w:bidi="ar-LB"/>
              </w:rPr>
            </w:pPr>
            <w:r>
              <w:rPr>
                <w:sz w:val="18"/>
                <w:szCs w:val="18"/>
                <w:lang w:eastAsia="en-CA" w:bidi="ar-LB"/>
              </w:rPr>
              <w:t>300</w:t>
            </w:r>
          </w:p>
        </w:tc>
        <w:tc>
          <w:tcPr>
            <w:tcW w:w="521" w:type="pct"/>
            <w:tcBorders>
              <w:top w:val="nil"/>
              <w:left w:val="nil"/>
              <w:bottom w:val="single" w:sz="4" w:space="0" w:color="auto"/>
              <w:right w:val="single" w:sz="4" w:space="0" w:color="auto"/>
            </w:tcBorders>
            <w:noWrap/>
            <w:vAlign w:val="center"/>
          </w:tcPr>
          <w:p w14:paraId="3518DA48" w14:textId="77777777" w:rsidR="00CF16E0" w:rsidRDefault="00CF16E0">
            <w:pPr>
              <w:jc w:val="right"/>
              <w:rPr>
                <w:color w:val="000000"/>
                <w:sz w:val="18"/>
                <w:szCs w:val="18"/>
                <w:lang w:val="en-CA" w:eastAsia="en-CA" w:bidi="ar-LB"/>
              </w:rPr>
            </w:pPr>
          </w:p>
        </w:tc>
      </w:tr>
      <w:tr w:rsidR="00CF16E0" w14:paraId="0B37C12A" w14:textId="77777777" w:rsidTr="00CF16E0">
        <w:trPr>
          <w:trHeight w:val="42"/>
        </w:trPr>
        <w:tc>
          <w:tcPr>
            <w:tcW w:w="1342" w:type="pct"/>
            <w:tcBorders>
              <w:top w:val="nil"/>
              <w:left w:val="single" w:sz="4" w:space="0" w:color="auto"/>
              <w:bottom w:val="single" w:sz="4" w:space="0" w:color="auto"/>
              <w:right w:val="single" w:sz="4" w:space="0" w:color="auto"/>
            </w:tcBorders>
            <w:vAlign w:val="center"/>
            <w:hideMark/>
          </w:tcPr>
          <w:p w14:paraId="2450CABC" w14:textId="500768E1" w:rsidR="00CF16E0" w:rsidRDefault="00AD7C78" w:rsidP="00CF16E0">
            <w:pPr>
              <w:bidi/>
              <w:jc w:val="left"/>
              <w:rPr>
                <w:color w:val="000000"/>
                <w:sz w:val="18"/>
                <w:szCs w:val="18"/>
                <w:lang w:val="en-CA" w:eastAsia="en-CA" w:bidi="ar-LB"/>
              </w:rPr>
            </w:pPr>
            <w:r>
              <w:rPr>
                <w:color w:val="000000"/>
                <w:sz w:val="18"/>
                <w:szCs w:val="18"/>
                <w:rtl/>
                <w:lang w:eastAsia="en-CA" w:bidi="ar-LB"/>
              </w:rPr>
              <w:t>تشغيل المياه الساخنة (</w:t>
            </w:r>
            <w:r w:rsidR="00F7209E">
              <w:rPr>
                <w:color w:val="000000"/>
                <w:sz w:val="18"/>
                <w:szCs w:val="18"/>
                <w:rtl/>
                <w:lang w:eastAsia="en-CA" w:bidi="ar-LB"/>
              </w:rPr>
              <w:t>كيلواط</w:t>
            </w:r>
            <w:r>
              <w:rPr>
                <w:color w:val="000000"/>
                <w:sz w:val="18"/>
                <w:szCs w:val="18"/>
                <w:rtl/>
                <w:lang w:eastAsia="en-CA" w:bidi="ar-LB"/>
              </w:rPr>
              <w:t>)</w:t>
            </w:r>
          </w:p>
        </w:tc>
        <w:tc>
          <w:tcPr>
            <w:tcW w:w="523" w:type="pct"/>
            <w:tcBorders>
              <w:top w:val="nil"/>
              <w:left w:val="nil"/>
              <w:bottom w:val="single" w:sz="4" w:space="0" w:color="auto"/>
              <w:right w:val="single" w:sz="4" w:space="0" w:color="auto"/>
            </w:tcBorders>
            <w:noWrap/>
            <w:vAlign w:val="center"/>
            <w:hideMark/>
          </w:tcPr>
          <w:p w14:paraId="4A7E484B" w14:textId="77777777" w:rsidR="00CF16E0" w:rsidRDefault="00CF16E0">
            <w:pPr>
              <w:jc w:val="right"/>
              <w:rPr>
                <w:color w:val="000000"/>
                <w:sz w:val="18"/>
                <w:szCs w:val="18"/>
                <w:lang w:val="en-CA" w:eastAsia="en-CA" w:bidi="ar-LB"/>
              </w:rPr>
            </w:pPr>
            <w:r>
              <w:rPr>
                <w:color w:val="000000"/>
                <w:sz w:val="18"/>
                <w:szCs w:val="18"/>
                <w:lang w:eastAsia="en-CA" w:bidi="ar-LB"/>
              </w:rPr>
              <w:t>100</w:t>
            </w:r>
          </w:p>
        </w:tc>
        <w:tc>
          <w:tcPr>
            <w:tcW w:w="522" w:type="pct"/>
            <w:tcBorders>
              <w:top w:val="nil"/>
              <w:left w:val="nil"/>
              <w:bottom w:val="single" w:sz="4" w:space="0" w:color="auto"/>
              <w:right w:val="single" w:sz="4" w:space="0" w:color="auto"/>
            </w:tcBorders>
            <w:noWrap/>
            <w:vAlign w:val="center"/>
          </w:tcPr>
          <w:p w14:paraId="69A82F59" w14:textId="77777777" w:rsidR="00CF16E0" w:rsidRDefault="00CF16E0">
            <w:pPr>
              <w:jc w:val="right"/>
              <w:rPr>
                <w:color w:val="000000"/>
                <w:sz w:val="18"/>
                <w:szCs w:val="18"/>
                <w:lang w:val="en-CA" w:eastAsia="en-CA" w:bidi="ar-LB"/>
              </w:rPr>
            </w:pPr>
          </w:p>
        </w:tc>
        <w:tc>
          <w:tcPr>
            <w:tcW w:w="506" w:type="pct"/>
            <w:tcBorders>
              <w:top w:val="nil"/>
              <w:left w:val="nil"/>
              <w:bottom w:val="single" w:sz="4" w:space="0" w:color="auto"/>
              <w:right w:val="single" w:sz="4" w:space="0" w:color="auto"/>
            </w:tcBorders>
            <w:noWrap/>
            <w:vAlign w:val="center"/>
          </w:tcPr>
          <w:p w14:paraId="742D5BD2" w14:textId="77777777" w:rsidR="00CF16E0" w:rsidRDefault="00CF16E0">
            <w:pPr>
              <w:jc w:val="right"/>
              <w:rPr>
                <w:color w:val="000000"/>
                <w:sz w:val="18"/>
                <w:szCs w:val="18"/>
                <w:lang w:val="en-CA" w:eastAsia="en-CA" w:bidi="ar-LB"/>
              </w:rPr>
            </w:pPr>
          </w:p>
        </w:tc>
        <w:tc>
          <w:tcPr>
            <w:tcW w:w="546" w:type="pct"/>
            <w:tcBorders>
              <w:top w:val="nil"/>
              <w:left w:val="nil"/>
              <w:bottom w:val="single" w:sz="4" w:space="0" w:color="auto"/>
              <w:right w:val="single" w:sz="4" w:space="0" w:color="auto"/>
            </w:tcBorders>
            <w:noWrap/>
            <w:vAlign w:val="center"/>
            <w:hideMark/>
          </w:tcPr>
          <w:p w14:paraId="0B28761D" w14:textId="77777777" w:rsidR="00CF16E0" w:rsidRDefault="00CF16E0">
            <w:pPr>
              <w:jc w:val="right"/>
              <w:rPr>
                <w:color w:val="000000"/>
                <w:sz w:val="18"/>
                <w:szCs w:val="18"/>
                <w:lang w:val="en-CA" w:eastAsia="en-CA" w:bidi="ar-LB"/>
              </w:rPr>
            </w:pPr>
            <w:r>
              <w:rPr>
                <w:color w:val="000000"/>
                <w:sz w:val="18"/>
                <w:szCs w:val="18"/>
                <w:lang w:eastAsia="en-CA" w:bidi="ar-LB"/>
              </w:rPr>
              <w:t>100</w:t>
            </w:r>
          </w:p>
        </w:tc>
        <w:tc>
          <w:tcPr>
            <w:tcW w:w="516" w:type="pct"/>
            <w:tcBorders>
              <w:top w:val="nil"/>
              <w:left w:val="nil"/>
              <w:bottom w:val="single" w:sz="4" w:space="0" w:color="auto"/>
              <w:right w:val="single" w:sz="4" w:space="0" w:color="auto"/>
            </w:tcBorders>
            <w:noWrap/>
            <w:vAlign w:val="center"/>
          </w:tcPr>
          <w:p w14:paraId="2A47DC87" w14:textId="77777777" w:rsidR="00CF16E0" w:rsidRDefault="00CF16E0">
            <w:pPr>
              <w:jc w:val="right"/>
              <w:rPr>
                <w:color w:val="000000"/>
                <w:sz w:val="18"/>
                <w:szCs w:val="18"/>
                <w:lang w:val="en-CA" w:eastAsia="en-CA" w:bidi="ar-LB"/>
              </w:rPr>
            </w:pPr>
          </w:p>
        </w:tc>
        <w:tc>
          <w:tcPr>
            <w:tcW w:w="524" w:type="pct"/>
            <w:tcBorders>
              <w:top w:val="nil"/>
              <w:left w:val="nil"/>
              <w:bottom w:val="single" w:sz="4" w:space="0" w:color="auto"/>
              <w:right w:val="single" w:sz="4" w:space="0" w:color="auto"/>
            </w:tcBorders>
            <w:noWrap/>
            <w:vAlign w:val="center"/>
            <w:hideMark/>
          </w:tcPr>
          <w:p w14:paraId="21E3DE0B" w14:textId="77777777" w:rsidR="00CF16E0" w:rsidRDefault="00CF16E0">
            <w:pPr>
              <w:jc w:val="right"/>
              <w:rPr>
                <w:sz w:val="18"/>
                <w:szCs w:val="18"/>
                <w:lang w:val="en-CA" w:eastAsia="en-CA" w:bidi="ar-LB"/>
              </w:rPr>
            </w:pPr>
            <w:r>
              <w:rPr>
                <w:sz w:val="18"/>
                <w:szCs w:val="18"/>
                <w:lang w:eastAsia="en-CA" w:bidi="ar-LB"/>
              </w:rPr>
              <w:t>100</w:t>
            </w:r>
          </w:p>
        </w:tc>
        <w:tc>
          <w:tcPr>
            <w:tcW w:w="521" w:type="pct"/>
            <w:tcBorders>
              <w:top w:val="nil"/>
              <w:left w:val="nil"/>
              <w:bottom w:val="single" w:sz="4" w:space="0" w:color="auto"/>
              <w:right w:val="single" w:sz="4" w:space="0" w:color="auto"/>
            </w:tcBorders>
            <w:noWrap/>
            <w:vAlign w:val="center"/>
          </w:tcPr>
          <w:p w14:paraId="3DCA0BE9" w14:textId="77777777" w:rsidR="00CF16E0" w:rsidRDefault="00CF16E0">
            <w:pPr>
              <w:jc w:val="right"/>
              <w:rPr>
                <w:color w:val="000000"/>
                <w:sz w:val="18"/>
                <w:szCs w:val="18"/>
                <w:lang w:val="en-CA" w:eastAsia="en-CA" w:bidi="ar-LB"/>
              </w:rPr>
            </w:pPr>
          </w:p>
        </w:tc>
      </w:tr>
      <w:tr w:rsidR="00CF16E0" w14:paraId="0C20A57D" w14:textId="77777777" w:rsidTr="00CF16E0">
        <w:trPr>
          <w:trHeight w:val="42"/>
        </w:trPr>
        <w:tc>
          <w:tcPr>
            <w:tcW w:w="1342" w:type="pct"/>
            <w:tcBorders>
              <w:top w:val="nil"/>
              <w:left w:val="single" w:sz="4" w:space="0" w:color="auto"/>
              <w:bottom w:val="single" w:sz="4" w:space="0" w:color="auto"/>
              <w:right w:val="single" w:sz="4" w:space="0" w:color="auto"/>
            </w:tcBorders>
            <w:vAlign w:val="center"/>
            <w:hideMark/>
          </w:tcPr>
          <w:p w14:paraId="74FA21BA" w14:textId="4B34C88A" w:rsidR="00CF16E0" w:rsidRDefault="00AD7C78" w:rsidP="00CF16E0">
            <w:pPr>
              <w:bidi/>
              <w:jc w:val="left"/>
              <w:rPr>
                <w:color w:val="000000"/>
                <w:sz w:val="18"/>
                <w:szCs w:val="18"/>
                <w:lang w:val="en-CA" w:eastAsia="en-CA" w:bidi="ar-LB"/>
              </w:rPr>
            </w:pPr>
            <w:r>
              <w:rPr>
                <w:color w:val="000000"/>
                <w:sz w:val="18"/>
                <w:szCs w:val="18"/>
                <w:rtl/>
                <w:lang w:eastAsia="en-CA" w:bidi="ar-LB"/>
              </w:rPr>
              <w:t>تشغيل البخار (</w:t>
            </w:r>
            <w:r w:rsidR="00F7209E">
              <w:rPr>
                <w:color w:val="000000"/>
                <w:sz w:val="18"/>
                <w:szCs w:val="18"/>
                <w:rtl/>
                <w:lang w:eastAsia="en-CA" w:bidi="ar-LB"/>
              </w:rPr>
              <w:t>كيلواط</w:t>
            </w:r>
            <w:r>
              <w:rPr>
                <w:color w:val="000000"/>
                <w:sz w:val="18"/>
                <w:szCs w:val="18"/>
                <w:rtl/>
                <w:lang w:eastAsia="en-CA" w:bidi="ar-LB"/>
              </w:rPr>
              <w:t>)</w:t>
            </w:r>
          </w:p>
        </w:tc>
        <w:tc>
          <w:tcPr>
            <w:tcW w:w="523" w:type="pct"/>
            <w:tcBorders>
              <w:top w:val="nil"/>
              <w:left w:val="nil"/>
              <w:bottom w:val="single" w:sz="4" w:space="0" w:color="auto"/>
              <w:right w:val="single" w:sz="4" w:space="0" w:color="auto"/>
            </w:tcBorders>
            <w:noWrap/>
            <w:vAlign w:val="center"/>
            <w:hideMark/>
          </w:tcPr>
          <w:p w14:paraId="3AECC2A0" w14:textId="77777777" w:rsidR="00CF16E0" w:rsidRDefault="00CF16E0">
            <w:pPr>
              <w:jc w:val="left"/>
              <w:rPr>
                <w:sz w:val="20"/>
                <w:lang w:val="en-US" w:bidi="ar-LB"/>
              </w:rPr>
            </w:pPr>
          </w:p>
        </w:tc>
        <w:tc>
          <w:tcPr>
            <w:tcW w:w="522" w:type="pct"/>
            <w:tcBorders>
              <w:top w:val="nil"/>
              <w:left w:val="nil"/>
              <w:bottom w:val="single" w:sz="4" w:space="0" w:color="auto"/>
              <w:right w:val="single" w:sz="4" w:space="0" w:color="auto"/>
            </w:tcBorders>
            <w:noWrap/>
            <w:vAlign w:val="center"/>
          </w:tcPr>
          <w:p w14:paraId="27F336BD" w14:textId="77777777" w:rsidR="00CF16E0" w:rsidRDefault="00CF16E0">
            <w:pPr>
              <w:jc w:val="right"/>
              <w:rPr>
                <w:color w:val="000000"/>
                <w:sz w:val="18"/>
                <w:szCs w:val="18"/>
                <w:lang w:val="en-CA" w:eastAsia="en-CA" w:bidi="ar-LB"/>
              </w:rPr>
            </w:pPr>
          </w:p>
        </w:tc>
        <w:tc>
          <w:tcPr>
            <w:tcW w:w="506" w:type="pct"/>
            <w:tcBorders>
              <w:top w:val="nil"/>
              <w:left w:val="nil"/>
              <w:bottom w:val="single" w:sz="4" w:space="0" w:color="auto"/>
              <w:right w:val="single" w:sz="4" w:space="0" w:color="auto"/>
            </w:tcBorders>
            <w:noWrap/>
            <w:vAlign w:val="center"/>
          </w:tcPr>
          <w:p w14:paraId="3887B67E" w14:textId="77777777" w:rsidR="00CF16E0" w:rsidRDefault="00CF16E0">
            <w:pPr>
              <w:jc w:val="right"/>
              <w:rPr>
                <w:color w:val="000000"/>
                <w:sz w:val="18"/>
                <w:szCs w:val="18"/>
                <w:lang w:val="en-CA" w:eastAsia="en-CA" w:bidi="ar-LB"/>
              </w:rPr>
            </w:pPr>
          </w:p>
        </w:tc>
        <w:tc>
          <w:tcPr>
            <w:tcW w:w="546" w:type="pct"/>
            <w:tcBorders>
              <w:top w:val="nil"/>
              <w:left w:val="nil"/>
              <w:bottom w:val="single" w:sz="4" w:space="0" w:color="auto"/>
              <w:right w:val="single" w:sz="4" w:space="0" w:color="auto"/>
            </w:tcBorders>
            <w:noWrap/>
            <w:vAlign w:val="center"/>
            <w:hideMark/>
          </w:tcPr>
          <w:p w14:paraId="4970E4B4" w14:textId="77777777" w:rsidR="00CF16E0" w:rsidRDefault="00CF16E0">
            <w:pPr>
              <w:jc w:val="right"/>
              <w:rPr>
                <w:color w:val="000000"/>
                <w:sz w:val="18"/>
                <w:szCs w:val="18"/>
                <w:lang w:val="en-CA" w:eastAsia="en-CA" w:bidi="ar-LB"/>
              </w:rPr>
            </w:pPr>
            <w:r>
              <w:rPr>
                <w:color w:val="000000"/>
                <w:sz w:val="18"/>
                <w:szCs w:val="18"/>
                <w:lang w:eastAsia="en-CA" w:bidi="ar-LB"/>
              </w:rPr>
              <w:t>100</w:t>
            </w:r>
          </w:p>
        </w:tc>
        <w:tc>
          <w:tcPr>
            <w:tcW w:w="516" w:type="pct"/>
            <w:tcBorders>
              <w:top w:val="nil"/>
              <w:left w:val="nil"/>
              <w:bottom w:val="single" w:sz="4" w:space="0" w:color="auto"/>
              <w:right w:val="single" w:sz="4" w:space="0" w:color="auto"/>
            </w:tcBorders>
            <w:noWrap/>
            <w:vAlign w:val="center"/>
          </w:tcPr>
          <w:p w14:paraId="0B029A92" w14:textId="77777777" w:rsidR="00CF16E0" w:rsidRDefault="00CF16E0">
            <w:pPr>
              <w:jc w:val="right"/>
              <w:rPr>
                <w:color w:val="000000"/>
                <w:sz w:val="18"/>
                <w:szCs w:val="18"/>
                <w:lang w:val="en-CA" w:eastAsia="en-CA" w:bidi="ar-LB"/>
              </w:rPr>
            </w:pPr>
          </w:p>
        </w:tc>
        <w:tc>
          <w:tcPr>
            <w:tcW w:w="524" w:type="pct"/>
            <w:tcBorders>
              <w:top w:val="nil"/>
              <w:left w:val="nil"/>
              <w:bottom w:val="single" w:sz="4" w:space="0" w:color="auto"/>
              <w:right w:val="single" w:sz="4" w:space="0" w:color="auto"/>
            </w:tcBorders>
            <w:noWrap/>
            <w:vAlign w:val="center"/>
            <w:hideMark/>
          </w:tcPr>
          <w:p w14:paraId="7DF089F5" w14:textId="77777777" w:rsidR="00CF16E0" w:rsidRDefault="00CF16E0">
            <w:pPr>
              <w:jc w:val="left"/>
              <w:rPr>
                <w:sz w:val="20"/>
                <w:lang w:val="en-US" w:bidi="ar-LB"/>
              </w:rPr>
            </w:pPr>
          </w:p>
        </w:tc>
        <w:tc>
          <w:tcPr>
            <w:tcW w:w="521" w:type="pct"/>
            <w:tcBorders>
              <w:top w:val="nil"/>
              <w:left w:val="nil"/>
              <w:bottom w:val="single" w:sz="4" w:space="0" w:color="auto"/>
              <w:right w:val="single" w:sz="4" w:space="0" w:color="auto"/>
            </w:tcBorders>
            <w:noWrap/>
            <w:vAlign w:val="center"/>
          </w:tcPr>
          <w:p w14:paraId="0FE981AE" w14:textId="77777777" w:rsidR="00CF16E0" w:rsidRDefault="00CF16E0">
            <w:pPr>
              <w:jc w:val="right"/>
              <w:rPr>
                <w:color w:val="000000"/>
                <w:sz w:val="18"/>
                <w:szCs w:val="18"/>
                <w:lang w:val="en-CA" w:eastAsia="en-CA" w:bidi="ar-LB"/>
              </w:rPr>
            </w:pPr>
          </w:p>
        </w:tc>
      </w:tr>
      <w:tr w:rsidR="00CF16E0" w14:paraId="5469ED19" w14:textId="77777777" w:rsidTr="00CF16E0">
        <w:trPr>
          <w:trHeight w:val="42"/>
        </w:trPr>
        <w:tc>
          <w:tcPr>
            <w:tcW w:w="1342" w:type="pct"/>
            <w:tcBorders>
              <w:top w:val="nil"/>
              <w:left w:val="single" w:sz="4" w:space="0" w:color="auto"/>
              <w:bottom w:val="single" w:sz="4" w:space="0" w:color="auto"/>
              <w:right w:val="single" w:sz="4" w:space="0" w:color="auto"/>
            </w:tcBorders>
            <w:vAlign w:val="center"/>
            <w:hideMark/>
          </w:tcPr>
          <w:p w14:paraId="5B796581" w14:textId="2D1E6E26" w:rsidR="00CF16E0" w:rsidRDefault="00AD7C78" w:rsidP="00CF16E0">
            <w:pPr>
              <w:bidi/>
              <w:jc w:val="left"/>
              <w:rPr>
                <w:color w:val="000000"/>
                <w:sz w:val="18"/>
                <w:szCs w:val="18"/>
                <w:lang w:val="en-CA" w:eastAsia="en-CA" w:bidi="ar-LB"/>
              </w:rPr>
            </w:pPr>
            <w:r>
              <w:rPr>
                <w:color w:val="000000"/>
                <w:sz w:val="18"/>
                <w:szCs w:val="18"/>
                <w:rtl/>
                <w:lang w:eastAsia="en-CA" w:bidi="ar-LB"/>
              </w:rPr>
              <w:t>طاقة التبريد (</w:t>
            </w:r>
            <w:r w:rsidR="00F7209E">
              <w:rPr>
                <w:color w:val="000000"/>
                <w:sz w:val="18"/>
                <w:szCs w:val="18"/>
                <w:rtl/>
                <w:lang w:eastAsia="en-CA" w:bidi="ar-LB"/>
              </w:rPr>
              <w:t>كيلواط</w:t>
            </w:r>
            <w:r>
              <w:rPr>
                <w:color w:val="000000"/>
                <w:sz w:val="18"/>
                <w:szCs w:val="18"/>
                <w:rtl/>
                <w:lang w:eastAsia="en-CA" w:bidi="ar-LB"/>
              </w:rPr>
              <w:t>/سنة)</w:t>
            </w:r>
          </w:p>
        </w:tc>
        <w:tc>
          <w:tcPr>
            <w:tcW w:w="523" w:type="pct"/>
            <w:tcBorders>
              <w:top w:val="nil"/>
              <w:left w:val="nil"/>
              <w:bottom w:val="single" w:sz="4" w:space="0" w:color="auto"/>
              <w:right w:val="single" w:sz="4" w:space="0" w:color="auto"/>
            </w:tcBorders>
            <w:noWrap/>
            <w:vAlign w:val="center"/>
            <w:hideMark/>
          </w:tcPr>
          <w:p w14:paraId="5B37EF70" w14:textId="77777777" w:rsidR="00CF16E0" w:rsidRDefault="00CF16E0">
            <w:pPr>
              <w:jc w:val="right"/>
              <w:rPr>
                <w:color w:val="000000"/>
                <w:sz w:val="18"/>
                <w:szCs w:val="18"/>
                <w:lang w:val="en-CA" w:eastAsia="en-CA" w:bidi="ar-LB"/>
              </w:rPr>
            </w:pPr>
            <w:r>
              <w:rPr>
                <w:color w:val="000000"/>
                <w:sz w:val="18"/>
                <w:szCs w:val="18"/>
                <w:lang w:eastAsia="en-CA" w:bidi="ar-LB"/>
              </w:rPr>
              <w:t>1,151,314</w:t>
            </w:r>
          </w:p>
        </w:tc>
        <w:tc>
          <w:tcPr>
            <w:tcW w:w="522" w:type="pct"/>
            <w:tcBorders>
              <w:top w:val="nil"/>
              <w:left w:val="nil"/>
              <w:bottom w:val="single" w:sz="4" w:space="0" w:color="auto"/>
              <w:right w:val="single" w:sz="4" w:space="0" w:color="auto"/>
            </w:tcBorders>
            <w:noWrap/>
            <w:vAlign w:val="center"/>
            <w:hideMark/>
          </w:tcPr>
          <w:p w14:paraId="0BE972E8" w14:textId="77777777" w:rsidR="00CF16E0" w:rsidRDefault="00CF16E0">
            <w:pPr>
              <w:jc w:val="right"/>
              <w:rPr>
                <w:color w:val="000000"/>
                <w:sz w:val="18"/>
                <w:szCs w:val="18"/>
                <w:lang w:val="en-CA" w:eastAsia="en-CA" w:bidi="ar-LB"/>
              </w:rPr>
            </w:pPr>
            <w:r>
              <w:rPr>
                <w:color w:val="000000"/>
                <w:sz w:val="18"/>
                <w:szCs w:val="18"/>
                <w:lang w:eastAsia="en-CA" w:bidi="ar-LB"/>
              </w:rPr>
              <w:t>575,657</w:t>
            </w:r>
          </w:p>
        </w:tc>
        <w:tc>
          <w:tcPr>
            <w:tcW w:w="506" w:type="pct"/>
            <w:tcBorders>
              <w:top w:val="nil"/>
              <w:left w:val="nil"/>
              <w:bottom w:val="single" w:sz="4" w:space="0" w:color="auto"/>
              <w:right w:val="single" w:sz="4" w:space="0" w:color="auto"/>
            </w:tcBorders>
            <w:noWrap/>
            <w:vAlign w:val="center"/>
            <w:hideMark/>
          </w:tcPr>
          <w:p w14:paraId="15E9F23E" w14:textId="77777777" w:rsidR="00CF16E0" w:rsidRDefault="00CF16E0">
            <w:pPr>
              <w:jc w:val="right"/>
              <w:rPr>
                <w:color w:val="000000"/>
                <w:sz w:val="18"/>
                <w:szCs w:val="18"/>
                <w:lang w:val="en-CA" w:eastAsia="en-CA" w:bidi="ar-LB"/>
              </w:rPr>
            </w:pPr>
            <w:r>
              <w:rPr>
                <w:color w:val="000000"/>
                <w:sz w:val="18"/>
                <w:szCs w:val="18"/>
                <w:lang w:eastAsia="en-CA" w:bidi="ar-LB"/>
              </w:rPr>
              <w:t>7,133,143</w:t>
            </w:r>
          </w:p>
        </w:tc>
        <w:tc>
          <w:tcPr>
            <w:tcW w:w="546" w:type="pct"/>
            <w:tcBorders>
              <w:top w:val="nil"/>
              <w:left w:val="nil"/>
              <w:bottom w:val="single" w:sz="4" w:space="0" w:color="auto"/>
              <w:right w:val="single" w:sz="4" w:space="0" w:color="auto"/>
            </w:tcBorders>
            <w:noWrap/>
            <w:vAlign w:val="center"/>
            <w:hideMark/>
          </w:tcPr>
          <w:p w14:paraId="4AFF04B2" w14:textId="77777777" w:rsidR="00CF16E0" w:rsidRDefault="00CF16E0">
            <w:pPr>
              <w:jc w:val="right"/>
              <w:rPr>
                <w:color w:val="000000"/>
                <w:sz w:val="18"/>
                <w:szCs w:val="18"/>
                <w:lang w:val="en-CA" w:eastAsia="en-CA" w:bidi="ar-LB"/>
              </w:rPr>
            </w:pPr>
            <w:r>
              <w:rPr>
                <w:color w:val="000000"/>
                <w:sz w:val="18"/>
                <w:szCs w:val="18"/>
                <w:lang w:eastAsia="en-CA" w:bidi="ar-LB"/>
              </w:rPr>
              <w:t>2,502,857</w:t>
            </w:r>
          </w:p>
        </w:tc>
        <w:tc>
          <w:tcPr>
            <w:tcW w:w="516" w:type="pct"/>
            <w:tcBorders>
              <w:top w:val="nil"/>
              <w:left w:val="nil"/>
              <w:bottom w:val="single" w:sz="4" w:space="0" w:color="auto"/>
              <w:right w:val="single" w:sz="4" w:space="0" w:color="auto"/>
            </w:tcBorders>
            <w:noWrap/>
            <w:vAlign w:val="center"/>
            <w:hideMark/>
          </w:tcPr>
          <w:p w14:paraId="34640824" w14:textId="77777777" w:rsidR="00CF16E0" w:rsidRDefault="00CF16E0">
            <w:pPr>
              <w:jc w:val="right"/>
              <w:rPr>
                <w:color w:val="000000"/>
                <w:sz w:val="18"/>
                <w:szCs w:val="18"/>
                <w:lang w:val="en-CA" w:eastAsia="en-CA" w:bidi="ar-LB"/>
              </w:rPr>
            </w:pPr>
            <w:r>
              <w:rPr>
                <w:color w:val="000000"/>
                <w:sz w:val="18"/>
                <w:szCs w:val="18"/>
                <w:lang w:eastAsia="en-CA" w:bidi="ar-LB"/>
              </w:rPr>
              <w:t>250,286</w:t>
            </w:r>
          </w:p>
        </w:tc>
        <w:tc>
          <w:tcPr>
            <w:tcW w:w="524" w:type="pct"/>
            <w:tcBorders>
              <w:top w:val="nil"/>
              <w:left w:val="nil"/>
              <w:bottom w:val="single" w:sz="4" w:space="0" w:color="auto"/>
              <w:right w:val="single" w:sz="4" w:space="0" w:color="auto"/>
            </w:tcBorders>
            <w:noWrap/>
            <w:vAlign w:val="center"/>
            <w:hideMark/>
          </w:tcPr>
          <w:p w14:paraId="7C9920FF" w14:textId="77777777" w:rsidR="00CF16E0" w:rsidRDefault="00CF16E0">
            <w:pPr>
              <w:jc w:val="right"/>
              <w:rPr>
                <w:color w:val="000000"/>
                <w:sz w:val="18"/>
                <w:szCs w:val="18"/>
                <w:lang w:val="en-CA" w:eastAsia="en-CA" w:bidi="ar-LB"/>
              </w:rPr>
            </w:pPr>
            <w:r>
              <w:rPr>
                <w:color w:val="000000"/>
                <w:sz w:val="18"/>
                <w:szCs w:val="18"/>
                <w:lang w:eastAsia="en-CA" w:bidi="ar-LB"/>
              </w:rPr>
              <w:t>750,857</w:t>
            </w:r>
          </w:p>
        </w:tc>
        <w:tc>
          <w:tcPr>
            <w:tcW w:w="521" w:type="pct"/>
            <w:tcBorders>
              <w:top w:val="nil"/>
              <w:left w:val="nil"/>
              <w:bottom w:val="single" w:sz="4" w:space="0" w:color="auto"/>
              <w:right w:val="single" w:sz="4" w:space="0" w:color="auto"/>
            </w:tcBorders>
            <w:noWrap/>
            <w:vAlign w:val="center"/>
            <w:hideMark/>
          </w:tcPr>
          <w:p w14:paraId="1993C143" w14:textId="77777777" w:rsidR="00CF16E0" w:rsidRDefault="00CF16E0">
            <w:pPr>
              <w:jc w:val="right"/>
              <w:rPr>
                <w:color w:val="000000"/>
                <w:sz w:val="18"/>
                <w:szCs w:val="18"/>
                <w:lang w:val="en-CA" w:eastAsia="en-CA" w:bidi="ar-LB"/>
              </w:rPr>
            </w:pPr>
            <w:r>
              <w:rPr>
                <w:color w:val="000000"/>
                <w:sz w:val="18"/>
                <w:szCs w:val="18"/>
                <w:lang w:eastAsia="en-CA" w:bidi="ar-LB"/>
              </w:rPr>
              <w:t>938,571</w:t>
            </w:r>
          </w:p>
        </w:tc>
      </w:tr>
      <w:tr w:rsidR="00CF16E0" w14:paraId="750BC8C0" w14:textId="77777777" w:rsidTr="00CF16E0">
        <w:trPr>
          <w:trHeight w:val="42"/>
        </w:trPr>
        <w:tc>
          <w:tcPr>
            <w:tcW w:w="1342" w:type="pct"/>
            <w:tcBorders>
              <w:top w:val="nil"/>
              <w:left w:val="single" w:sz="4" w:space="0" w:color="auto"/>
              <w:bottom w:val="single" w:sz="4" w:space="0" w:color="auto"/>
              <w:right w:val="single" w:sz="4" w:space="0" w:color="auto"/>
            </w:tcBorders>
            <w:vAlign w:val="center"/>
            <w:hideMark/>
          </w:tcPr>
          <w:p w14:paraId="7EB9B60A" w14:textId="05A7B8F1" w:rsidR="00CF16E0" w:rsidRDefault="00AD7C78" w:rsidP="00CF16E0">
            <w:pPr>
              <w:bidi/>
              <w:jc w:val="left"/>
              <w:rPr>
                <w:color w:val="000000"/>
                <w:sz w:val="18"/>
                <w:szCs w:val="18"/>
                <w:lang w:val="en-CA" w:eastAsia="en-CA" w:bidi="ar-LB"/>
              </w:rPr>
            </w:pPr>
            <w:r>
              <w:rPr>
                <w:color w:val="000000"/>
                <w:sz w:val="18"/>
                <w:szCs w:val="18"/>
                <w:rtl/>
                <w:lang w:eastAsia="en-CA" w:bidi="ar-LB"/>
              </w:rPr>
              <w:t>نسبة الوفورات المقدرة</w:t>
            </w:r>
          </w:p>
        </w:tc>
        <w:tc>
          <w:tcPr>
            <w:tcW w:w="523" w:type="pct"/>
            <w:tcBorders>
              <w:top w:val="nil"/>
              <w:left w:val="nil"/>
              <w:bottom w:val="single" w:sz="4" w:space="0" w:color="auto"/>
              <w:right w:val="single" w:sz="4" w:space="0" w:color="auto"/>
            </w:tcBorders>
            <w:noWrap/>
            <w:vAlign w:val="center"/>
            <w:hideMark/>
          </w:tcPr>
          <w:p w14:paraId="3589954B" w14:textId="77777777" w:rsidR="00CF16E0" w:rsidRDefault="00CF16E0">
            <w:pPr>
              <w:jc w:val="center"/>
              <w:rPr>
                <w:color w:val="000000"/>
                <w:sz w:val="18"/>
                <w:szCs w:val="18"/>
                <w:lang w:val="en-CA" w:eastAsia="en-CA" w:bidi="ar-LB"/>
              </w:rPr>
            </w:pPr>
            <w:r>
              <w:rPr>
                <w:color w:val="000000"/>
                <w:sz w:val="18"/>
                <w:szCs w:val="18"/>
                <w:lang w:eastAsia="en-CA" w:bidi="ar-LB"/>
              </w:rPr>
              <w:t>30</w:t>
            </w:r>
          </w:p>
        </w:tc>
        <w:tc>
          <w:tcPr>
            <w:tcW w:w="522" w:type="pct"/>
            <w:tcBorders>
              <w:top w:val="nil"/>
              <w:left w:val="nil"/>
              <w:bottom w:val="single" w:sz="4" w:space="0" w:color="auto"/>
              <w:right w:val="single" w:sz="4" w:space="0" w:color="auto"/>
            </w:tcBorders>
            <w:noWrap/>
            <w:vAlign w:val="center"/>
            <w:hideMark/>
          </w:tcPr>
          <w:p w14:paraId="7A313B3B" w14:textId="77777777" w:rsidR="00CF16E0" w:rsidRDefault="00CF16E0">
            <w:pPr>
              <w:jc w:val="center"/>
              <w:rPr>
                <w:color w:val="000000"/>
                <w:sz w:val="18"/>
                <w:szCs w:val="18"/>
                <w:lang w:val="en-CA" w:eastAsia="en-CA" w:bidi="ar-LB"/>
              </w:rPr>
            </w:pPr>
            <w:r>
              <w:rPr>
                <w:color w:val="000000"/>
                <w:sz w:val="18"/>
                <w:szCs w:val="18"/>
                <w:lang w:eastAsia="en-CA" w:bidi="ar-LB"/>
              </w:rPr>
              <w:t>30</w:t>
            </w:r>
          </w:p>
        </w:tc>
        <w:tc>
          <w:tcPr>
            <w:tcW w:w="506" w:type="pct"/>
            <w:tcBorders>
              <w:top w:val="nil"/>
              <w:left w:val="nil"/>
              <w:bottom w:val="single" w:sz="4" w:space="0" w:color="auto"/>
              <w:right w:val="single" w:sz="4" w:space="0" w:color="auto"/>
            </w:tcBorders>
            <w:noWrap/>
            <w:vAlign w:val="center"/>
            <w:hideMark/>
          </w:tcPr>
          <w:p w14:paraId="4DBA303B" w14:textId="77777777" w:rsidR="00CF16E0" w:rsidRDefault="00CF16E0">
            <w:pPr>
              <w:jc w:val="center"/>
              <w:rPr>
                <w:color w:val="000000"/>
                <w:sz w:val="18"/>
                <w:szCs w:val="18"/>
                <w:lang w:val="en-CA" w:eastAsia="en-CA" w:bidi="ar-LB"/>
              </w:rPr>
            </w:pPr>
            <w:r>
              <w:rPr>
                <w:color w:val="000000"/>
                <w:sz w:val="18"/>
                <w:szCs w:val="18"/>
                <w:lang w:eastAsia="en-CA" w:bidi="ar-LB"/>
              </w:rPr>
              <w:t>30</w:t>
            </w:r>
          </w:p>
        </w:tc>
        <w:tc>
          <w:tcPr>
            <w:tcW w:w="546" w:type="pct"/>
            <w:tcBorders>
              <w:top w:val="nil"/>
              <w:left w:val="nil"/>
              <w:bottom w:val="single" w:sz="4" w:space="0" w:color="auto"/>
              <w:right w:val="single" w:sz="4" w:space="0" w:color="auto"/>
            </w:tcBorders>
            <w:noWrap/>
            <w:vAlign w:val="center"/>
            <w:hideMark/>
          </w:tcPr>
          <w:p w14:paraId="7AD9338D" w14:textId="77777777" w:rsidR="00CF16E0" w:rsidRDefault="00CF16E0">
            <w:pPr>
              <w:jc w:val="center"/>
              <w:rPr>
                <w:color w:val="000000"/>
                <w:sz w:val="18"/>
                <w:szCs w:val="18"/>
                <w:lang w:val="en-CA" w:eastAsia="en-CA" w:bidi="ar-LB"/>
              </w:rPr>
            </w:pPr>
            <w:r>
              <w:rPr>
                <w:color w:val="000000"/>
                <w:sz w:val="18"/>
                <w:szCs w:val="18"/>
                <w:lang w:eastAsia="en-CA" w:bidi="ar-LB"/>
              </w:rPr>
              <w:t>30</w:t>
            </w:r>
          </w:p>
        </w:tc>
        <w:tc>
          <w:tcPr>
            <w:tcW w:w="516" w:type="pct"/>
            <w:tcBorders>
              <w:top w:val="nil"/>
              <w:left w:val="nil"/>
              <w:bottom w:val="single" w:sz="4" w:space="0" w:color="auto"/>
              <w:right w:val="single" w:sz="4" w:space="0" w:color="auto"/>
            </w:tcBorders>
            <w:noWrap/>
            <w:vAlign w:val="center"/>
            <w:hideMark/>
          </w:tcPr>
          <w:p w14:paraId="799BAC8B" w14:textId="77777777" w:rsidR="00CF16E0" w:rsidRDefault="00CF16E0">
            <w:pPr>
              <w:jc w:val="center"/>
              <w:rPr>
                <w:color w:val="000000"/>
                <w:sz w:val="18"/>
                <w:szCs w:val="18"/>
                <w:lang w:val="en-CA" w:eastAsia="en-CA" w:bidi="ar-LB"/>
              </w:rPr>
            </w:pPr>
            <w:r>
              <w:rPr>
                <w:color w:val="000000"/>
                <w:sz w:val="18"/>
                <w:szCs w:val="18"/>
                <w:lang w:eastAsia="en-CA" w:bidi="ar-LB"/>
              </w:rPr>
              <w:t>30</w:t>
            </w:r>
          </w:p>
        </w:tc>
        <w:tc>
          <w:tcPr>
            <w:tcW w:w="524" w:type="pct"/>
            <w:tcBorders>
              <w:top w:val="nil"/>
              <w:left w:val="nil"/>
              <w:bottom w:val="single" w:sz="4" w:space="0" w:color="auto"/>
              <w:right w:val="single" w:sz="4" w:space="0" w:color="auto"/>
            </w:tcBorders>
            <w:noWrap/>
            <w:vAlign w:val="center"/>
            <w:hideMark/>
          </w:tcPr>
          <w:p w14:paraId="64374828" w14:textId="77777777" w:rsidR="00CF16E0" w:rsidRDefault="00CF16E0">
            <w:pPr>
              <w:jc w:val="center"/>
              <w:rPr>
                <w:color w:val="000000"/>
                <w:sz w:val="18"/>
                <w:szCs w:val="18"/>
                <w:lang w:val="en-CA" w:eastAsia="en-CA" w:bidi="ar-LB"/>
              </w:rPr>
            </w:pPr>
            <w:r>
              <w:rPr>
                <w:color w:val="000000"/>
                <w:sz w:val="18"/>
                <w:szCs w:val="18"/>
                <w:lang w:eastAsia="en-CA" w:bidi="ar-LB"/>
              </w:rPr>
              <w:t>30</w:t>
            </w:r>
          </w:p>
        </w:tc>
        <w:tc>
          <w:tcPr>
            <w:tcW w:w="521" w:type="pct"/>
            <w:tcBorders>
              <w:top w:val="nil"/>
              <w:left w:val="nil"/>
              <w:bottom w:val="single" w:sz="4" w:space="0" w:color="auto"/>
              <w:right w:val="single" w:sz="4" w:space="0" w:color="auto"/>
            </w:tcBorders>
            <w:noWrap/>
            <w:vAlign w:val="center"/>
            <w:hideMark/>
          </w:tcPr>
          <w:p w14:paraId="37D80385" w14:textId="77777777" w:rsidR="00CF16E0" w:rsidRDefault="00CF16E0">
            <w:pPr>
              <w:jc w:val="center"/>
              <w:rPr>
                <w:color w:val="000000"/>
                <w:sz w:val="18"/>
                <w:szCs w:val="18"/>
                <w:lang w:val="en-CA" w:eastAsia="en-CA" w:bidi="ar-LB"/>
              </w:rPr>
            </w:pPr>
            <w:r>
              <w:rPr>
                <w:color w:val="000000"/>
                <w:sz w:val="18"/>
                <w:szCs w:val="18"/>
                <w:lang w:eastAsia="en-CA" w:bidi="ar-LB"/>
              </w:rPr>
              <w:t>30</w:t>
            </w:r>
          </w:p>
        </w:tc>
      </w:tr>
      <w:tr w:rsidR="00CF16E0" w14:paraId="2779E5FC" w14:textId="77777777" w:rsidTr="00CF16E0">
        <w:trPr>
          <w:trHeight w:val="91"/>
        </w:trPr>
        <w:tc>
          <w:tcPr>
            <w:tcW w:w="1342" w:type="pct"/>
            <w:tcBorders>
              <w:top w:val="nil"/>
              <w:left w:val="single" w:sz="4" w:space="0" w:color="auto"/>
              <w:bottom w:val="single" w:sz="4" w:space="0" w:color="auto"/>
              <w:right w:val="single" w:sz="4" w:space="0" w:color="auto"/>
            </w:tcBorders>
            <w:vAlign w:val="center"/>
            <w:hideMark/>
          </w:tcPr>
          <w:p w14:paraId="602159DF" w14:textId="22F29E6A" w:rsidR="00CF16E0" w:rsidRDefault="00AD7C78" w:rsidP="00CF16E0">
            <w:pPr>
              <w:bidi/>
              <w:jc w:val="left"/>
              <w:rPr>
                <w:b/>
                <w:bCs/>
                <w:color w:val="000000"/>
                <w:sz w:val="18"/>
                <w:szCs w:val="18"/>
                <w:lang w:val="en-CA" w:eastAsia="en-CA" w:bidi="ar-LB"/>
              </w:rPr>
            </w:pPr>
            <w:r>
              <w:rPr>
                <w:b/>
                <w:bCs/>
                <w:color w:val="000000"/>
                <w:sz w:val="18"/>
                <w:szCs w:val="18"/>
                <w:rtl/>
                <w:lang w:eastAsia="en-CA" w:bidi="ar-LB"/>
              </w:rPr>
              <w:t xml:space="preserve">الوفورات – التبريد </w:t>
            </w:r>
            <w:r w:rsidRPr="008A05F7">
              <w:rPr>
                <w:b/>
                <w:bCs/>
                <w:color w:val="000000"/>
                <w:sz w:val="18"/>
                <w:szCs w:val="18"/>
                <w:rtl/>
                <w:lang w:eastAsia="en-CA" w:bidi="ar-LB"/>
              </w:rPr>
              <w:t>(</w:t>
            </w:r>
            <w:r w:rsidR="00F7209E">
              <w:rPr>
                <w:b/>
                <w:bCs/>
                <w:color w:val="000000"/>
                <w:sz w:val="18"/>
                <w:szCs w:val="18"/>
                <w:rtl/>
                <w:lang w:eastAsia="en-CA" w:bidi="ar-LB"/>
              </w:rPr>
              <w:t>كيلواط</w:t>
            </w:r>
            <w:r w:rsidR="008A05F7" w:rsidRPr="008A05F7">
              <w:rPr>
                <w:b/>
                <w:bCs/>
                <w:color w:val="000000"/>
                <w:sz w:val="18"/>
                <w:szCs w:val="18"/>
                <w:rtl/>
                <w:lang w:eastAsia="en-CA" w:bidi="ar-LB"/>
              </w:rPr>
              <w:t>/سنة)</w:t>
            </w:r>
          </w:p>
        </w:tc>
        <w:tc>
          <w:tcPr>
            <w:tcW w:w="523" w:type="pct"/>
            <w:tcBorders>
              <w:top w:val="nil"/>
              <w:left w:val="nil"/>
              <w:bottom w:val="single" w:sz="4" w:space="0" w:color="auto"/>
              <w:right w:val="single" w:sz="4" w:space="0" w:color="auto"/>
            </w:tcBorders>
            <w:noWrap/>
            <w:vAlign w:val="center"/>
            <w:hideMark/>
          </w:tcPr>
          <w:p w14:paraId="7A819E0B" w14:textId="77777777" w:rsidR="00CF16E0" w:rsidRDefault="00CF16E0">
            <w:pPr>
              <w:jc w:val="right"/>
              <w:rPr>
                <w:b/>
                <w:bCs/>
                <w:color w:val="000000"/>
                <w:sz w:val="18"/>
                <w:szCs w:val="18"/>
                <w:lang w:val="en-CA" w:eastAsia="en-CA" w:bidi="ar-LB"/>
              </w:rPr>
            </w:pPr>
            <w:r>
              <w:rPr>
                <w:b/>
                <w:bCs/>
                <w:color w:val="000000"/>
                <w:sz w:val="18"/>
                <w:szCs w:val="18"/>
                <w:lang w:eastAsia="en-CA" w:bidi="ar-LB"/>
              </w:rPr>
              <w:t>345,394</w:t>
            </w:r>
          </w:p>
        </w:tc>
        <w:tc>
          <w:tcPr>
            <w:tcW w:w="522" w:type="pct"/>
            <w:tcBorders>
              <w:top w:val="nil"/>
              <w:left w:val="nil"/>
              <w:bottom w:val="single" w:sz="4" w:space="0" w:color="auto"/>
              <w:right w:val="single" w:sz="4" w:space="0" w:color="auto"/>
            </w:tcBorders>
            <w:noWrap/>
            <w:vAlign w:val="center"/>
            <w:hideMark/>
          </w:tcPr>
          <w:p w14:paraId="59990AA0" w14:textId="77777777" w:rsidR="00CF16E0" w:rsidRDefault="00CF16E0">
            <w:pPr>
              <w:jc w:val="right"/>
              <w:rPr>
                <w:b/>
                <w:bCs/>
                <w:color w:val="000000"/>
                <w:sz w:val="18"/>
                <w:szCs w:val="18"/>
                <w:lang w:val="en-CA" w:eastAsia="en-CA" w:bidi="ar-LB"/>
              </w:rPr>
            </w:pPr>
            <w:r>
              <w:rPr>
                <w:b/>
                <w:bCs/>
                <w:color w:val="000000"/>
                <w:sz w:val="18"/>
                <w:szCs w:val="18"/>
                <w:lang w:eastAsia="en-CA" w:bidi="ar-LB"/>
              </w:rPr>
              <w:t>172,697</w:t>
            </w:r>
          </w:p>
        </w:tc>
        <w:tc>
          <w:tcPr>
            <w:tcW w:w="506" w:type="pct"/>
            <w:tcBorders>
              <w:top w:val="nil"/>
              <w:left w:val="nil"/>
              <w:bottom w:val="single" w:sz="4" w:space="0" w:color="auto"/>
              <w:right w:val="single" w:sz="4" w:space="0" w:color="auto"/>
            </w:tcBorders>
            <w:noWrap/>
            <w:vAlign w:val="center"/>
            <w:hideMark/>
          </w:tcPr>
          <w:p w14:paraId="5F3974EA" w14:textId="77777777" w:rsidR="00CF16E0" w:rsidRDefault="00CF16E0">
            <w:pPr>
              <w:jc w:val="right"/>
              <w:rPr>
                <w:b/>
                <w:bCs/>
                <w:color w:val="000000"/>
                <w:sz w:val="18"/>
                <w:szCs w:val="18"/>
                <w:lang w:val="en-CA" w:eastAsia="en-CA" w:bidi="ar-LB"/>
              </w:rPr>
            </w:pPr>
            <w:r>
              <w:rPr>
                <w:b/>
                <w:bCs/>
                <w:color w:val="000000"/>
                <w:sz w:val="18"/>
                <w:szCs w:val="18"/>
                <w:lang w:eastAsia="en-CA" w:bidi="ar-LB"/>
              </w:rPr>
              <w:t>2,139,943</w:t>
            </w:r>
          </w:p>
        </w:tc>
        <w:tc>
          <w:tcPr>
            <w:tcW w:w="546" w:type="pct"/>
            <w:tcBorders>
              <w:top w:val="nil"/>
              <w:left w:val="nil"/>
              <w:bottom w:val="single" w:sz="4" w:space="0" w:color="auto"/>
              <w:right w:val="single" w:sz="4" w:space="0" w:color="auto"/>
            </w:tcBorders>
            <w:noWrap/>
            <w:vAlign w:val="center"/>
            <w:hideMark/>
          </w:tcPr>
          <w:p w14:paraId="3A471837" w14:textId="77777777" w:rsidR="00CF16E0" w:rsidRDefault="00CF16E0">
            <w:pPr>
              <w:jc w:val="right"/>
              <w:rPr>
                <w:b/>
                <w:bCs/>
                <w:color w:val="000000"/>
                <w:sz w:val="18"/>
                <w:szCs w:val="18"/>
                <w:lang w:val="en-CA" w:eastAsia="en-CA" w:bidi="ar-LB"/>
              </w:rPr>
            </w:pPr>
            <w:r>
              <w:rPr>
                <w:b/>
                <w:bCs/>
                <w:color w:val="000000"/>
                <w:sz w:val="18"/>
                <w:szCs w:val="18"/>
                <w:lang w:eastAsia="en-CA" w:bidi="ar-LB"/>
              </w:rPr>
              <w:t>750,857</w:t>
            </w:r>
          </w:p>
        </w:tc>
        <w:tc>
          <w:tcPr>
            <w:tcW w:w="516" w:type="pct"/>
            <w:tcBorders>
              <w:top w:val="nil"/>
              <w:left w:val="nil"/>
              <w:bottom w:val="single" w:sz="4" w:space="0" w:color="auto"/>
              <w:right w:val="single" w:sz="4" w:space="0" w:color="auto"/>
            </w:tcBorders>
            <w:noWrap/>
            <w:vAlign w:val="center"/>
            <w:hideMark/>
          </w:tcPr>
          <w:p w14:paraId="5478BC56" w14:textId="77777777" w:rsidR="00CF16E0" w:rsidRDefault="00CF16E0">
            <w:pPr>
              <w:jc w:val="right"/>
              <w:rPr>
                <w:b/>
                <w:bCs/>
                <w:color w:val="000000"/>
                <w:sz w:val="18"/>
                <w:szCs w:val="18"/>
                <w:lang w:val="en-CA" w:eastAsia="en-CA" w:bidi="ar-LB"/>
              </w:rPr>
            </w:pPr>
            <w:r>
              <w:rPr>
                <w:b/>
                <w:bCs/>
                <w:color w:val="000000"/>
                <w:sz w:val="18"/>
                <w:szCs w:val="18"/>
                <w:lang w:eastAsia="en-CA" w:bidi="ar-LB"/>
              </w:rPr>
              <w:t>75,086</w:t>
            </w:r>
          </w:p>
        </w:tc>
        <w:tc>
          <w:tcPr>
            <w:tcW w:w="524" w:type="pct"/>
            <w:tcBorders>
              <w:top w:val="nil"/>
              <w:left w:val="nil"/>
              <w:bottom w:val="single" w:sz="4" w:space="0" w:color="auto"/>
              <w:right w:val="single" w:sz="4" w:space="0" w:color="auto"/>
            </w:tcBorders>
            <w:noWrap/>
            <w:vAlign w:val="center"/>
            <w:hideMark/>
          </w:tcPr>
          <w:p w14:paraId="36DE1E96" w14:textId="77777777" w:rsidR="00CF16E0" w:rsidRDefault="00CF16E0">
            <w:pPr>
              <w:jc w:val="right"/>
              <w:rPr>
                <w:b/>
                <w:bCs/>
                <w:color w:val="000000"/>
                <w:sz w:val="18"/>
                <w:szCs w:val="18"/>
                <w:lang w:val="en-CA" w:eastAsia="en-CA" w:bidi="ar-LB"/>
              </w:rPr>
            </w:pPr>
            <w:r>
              <w:rPr>
                <w:b/>
                <w:bCs/>
                <w:color w:val="000000"/>
                <w:sz w:val="18"/>
                <w:szCs w:val="18"/>
                <w:lang w:eastAsia="en-CA" w:bidi="ar-LB"/>
              </w:rPr>
              <w:t>225,257</w:t>
            </w:r>
          </w:p>
        </w:tc>
        <w:tc>
          <w:tcPr>
            <w:tcW w:w="521" w:type="pct"/>
            <w:tcBorders>
              <w:top w:val="nil"/>
              <w:left w:val="nil"/>
              <w:bottom w:val="single" w:sz="4" w:space="0" w:color="auto"/>
              <w:right w:val="single" w:sz="4" w:space="0" w:color="auto"/>
            </w:tcBorders>
            <w:noWrap/>
            <w:vAlign w:val="center"/>
            <w:hideMark/>
          </w:tcPr>
          <w:p w14:paraId="02483730" w14:textId="77777777" w:rsidR="00CF16E0" w:rsidRDefault="00CF16E0">
            <w:pPr>
              <w:jc w:val="right"/>
              <w:rPr>
                <w:b/>
                <w:bCs/>
                <w:color w:val="000000"/>
                <w:sz w:val="18"/>
                <w:szCs w:val="18"/>
                <w:lang w:val="en-CA" w:eastAsia="en-CA" w:bidi="ar-LB"/>
              </w:rPr>
            </w:pPr>
            <w:r>
              <w:rPr>
                <w:b/>
                <w:bCs/>
                <w:color w:val="000000"/>
                <w:sz w:val="18"/>
                <w:szCs w:val="18"/>
                <w:lang w:eastAsia="en-CA" w:bidi="ar-LB"/>
              </w:rPr>
              <w:t>281,571</w:t>
            </w:r>
          </w:p>
        </w:tc>
      </w:tr>
      <w:tr w:rsidR="00CF16E0" w14:paraId="5679ABD5" w14:textId="77777777" w:rsidTr="00CF16E0">
        <w:trPr>
          <w:trHeight w:val="42"/>
        </w:trPr>
        <w:tc>
          <w:tcPr>
            <w:tcW w:w="1342" w:type="pct"/>
            <w:tcBorders>
              <w:top w:val="nil"/>
              <w:left w:val="single" w:sz="4" w:space="0" w:color="auto"/>
              <w:bottom w:val="single" w:sz="4" w:space="0" w:color="auto"/>
              <w:right w:val="single" w:sz="4" w:space="0" w:color="auto"/>
            </w:tcBorders>
            <w:vAlign w:val="center"/>
            <w:hideMark/>
          </w:tcPr>
          <w:p w14:paraId="0A78BB36" w14:textId="27B95779" w:rsidR="00CF16E0" w:rsidRDefault="008A05F7" w:rsidP="00CF16E0">
            <w:pPr>
              <w:bidi/>
              <w:jc w:val="left"/>
              <w:rPr>
                <w:color w:val="000000"/>
                <w:sz w:val="18"/>
                <w:szCs w:val="18"/>
                <w:lang w:val="en-CA" w:eastAsia="en-CA" w:bidi="ar-LB"/>
              </w:rPr>
            </w:pPr>
            <w:r>
              <w:rPr>
                <w:color w:val="000000"/>
                <w:sz w:val="18"/>
                <w:szCs w:val="18"/>
                <w:rtl/>
                <w:lang w:eastAsia="en-CA" w:bidi="ar-LB"/>
              </w:rPr>
              <w:t>دولار أمريكي/</w:t>
            </w:r>
            <w:r w:rsidR="00F7209E">
              <w:rPr>
                <w:color w:val="000000"/>
                <w:sz w:val="18"/>
                <w:szCs w:val="18"/>
                <w:rtl/>
                <w:lang w:eastAsia="en-CA" w:bidi="ar-LB"/>
              </w:rPr>
              <w:t>كيلواط</w:t>
            </w:r>
          </w:p>
        </w:tc>
        <w:tc>
          <w:tcPr>
            <w:tcW w:w="523" w:type="pct"/>
            <w:tcBorders>
              <w:top w:val="nil"/>
              <w:left w:val="nil"/>
              <w:bottom w:val="single" w:sz="4" w:space="0" w:color="auto"/>
              <w:right w:val="single" w:sz="4" w:space="0" w:color="auto"/>
            </w:tcBorders>
            <w:vAlign w:val="center"/>
            <w:hideMark/>
          </w:tcPr>
          <w:p w14:paraId="54B2B5BF" w14:textId="77777777" w:rsidR="00CF16E0" w:rsidRDefault="00CF16E0">
            <w:pPr>
              <w:jc w:val="right"/>
              <w:rPr>
                <w:color w:val="000000"/>
                <w:sz w:val="18"/>
                <w:szCs w:val="18"/>
                <w:lang w:val="en-CA" w:eastAsia="en-CA" w:bidi="ar-LB"/>
              </w:rPr>
            </w:pPr>
            <w:r>
              <w:rPr>
                <w:color w:val="000000"/>
                <w:sz w:val="18"/>
                <w:szCs w:val="18"/>
                <w:lang w:eastAsia="en-CA" w:bidi="ar-LB"/>
              </w:rPr>
              <w:t>2.06</w:t>
            </w:r>
          </w:p>
        </w:tc>
        <w:tc>
          <w:tcPr>
            <w:tcW w:w="522" w:type="pct"/>
            <w:tcBorders>
              <w:top w:val="nil"/>
              <w:left w:val="nil"/>
              <w:bottom w:val="single" w:sz="4" w:space="0" w:color="auto"/>
              <w:right w:val="single" w:sz="4" w:space="0" w:color="auto"/>
            </w:tcBorders>
            <w:vAlign w:val="center"/>
            <w:hideMark/>
          </w:tcPr>
          <w:p w14:paraId="66F343E4" w14:textId="77777777" w:rsidR="00CF16E0" w:rsidRDefault="00CF16E0">
            <w:pPr>
              <w:jc w:val="right"/>
              <w:rPr>
                <w:color w:val="000000"/>
                <w:sz w:val="18"/>
                <w:szCs w:val="18"/>
                <w:lang w:val="en-CA" w:eastAsia="en-CA" w:bidi="ar-LB"/>
              </w:rPr>
            </w:pPr>
            <w:r>
              <w:rPr>
                <w:color w:val="000000"/>
                <w:sz w:val="18"/>
                <w:szCs w:val="18"/>
                <w:lang w:eastAsia="en-CA" w:bidi="ar-LB"/>
              </w:rPr>
              <w:t>2.08</w:t>
            </w:r>
          </w:p>
        </w:tc>
        <w:tc>
          <w:tcPr>
            <w:tcW w:w="506" w:type="pct"/>
            <w:tcBorders>
              <w:top w:val="nil"/>
              <w:left w:val="nil"/>
              <w:bottom w:val="single" w:sz="4" w:space="0" w:color="auto"/>
              <w:right w:val="single" w:sz="4" w:space="0" w:color="auto"/>
            </w:tcBorders>
            <w:vAlign w:val="center"/>
            <w:hideMark/>
          </w:tcPr>
          <w:p w14:paraId="1D806410" w14:textId="77777777" w:rsidR="00CF16E0" w:rsidRDefault="00CF16E0">
            <w:pPr>
              <w:jc w:val="right"/>
              <w:rPr>
                <w:color w:val="000000"/>
                <w:sz w:val="18"/>
                <w:szCs w:val="18"/>
                <w:lang w:val="en-CA" w:eastAsia="en-CA" w:bidi="ar-LB"/>
              </w:rPr>
            </w:pPr>
            <w:r>
              <w:rPr>
                <w:color w:val="000000"/>
                <w:sz w:val="18"/>
                <w:szCs w:val="18"/>
                <w:lang w:eastAsia="en-CA" w:bidi="ar-LB"/>
              </w:rPr>
              <w:t>0.94</w:t>
            </w:r>
          </w:p>
        </w:tc>
        <w:tc>
          <w:tcPr>
            <w:tcW w:w="546" w:type="pct"/>
            <w:tcBorders>
              <w:top w:val="nil"/>
              <w:left w:val="nil"/>
              <w:bottom w:val="single" w:sz="4" w:space="0" w:color="auto"/>
              <w:right w:val="single" w:sz="4" w:space="0" w:color="auto"/>
            </w:tcBorders>
            <w:vAlign w:val="center"/>
            <w:hideMark/>
          </w:tcPr>
          <w:p w14:paraId="618B724F" w14:textId="77777777" w:rsidR="00CF16E0" w:rsidRDefault="00CF16E0">
            <w:pPr>
              <w:jc w:val="right"/>
              <w:rPr>
                <w:color w:val="000000"/>
                <w:sz w:val="18"/>
                <w:szCs w:val="18"/>
                <w:lang w:val="en-CA" w:eastAsia="en-CA" w:bidi="ar-LB"/>
              </w:rPr>
            </w:pPr>
            <w:r>
              <w:rPr>
                <w:color w:val="000000"/>
                <w:sz w:val="18"/>
                <w:szCs w:val="18"/>
                <w:lang w:eastAsia="en-CA" w:bidi="ar-LB"/>
              </w:rPr>
              <w:t>1.09</w:t>
            </w:r>
          </w:p>
        </w:tc>
        <w:tc>
          <w:tcPr>
            <w:tcW w:w="516" w:type="pct"/>
            <w:tcBorders>
              <w:top w:val="nil"/>
              <w:left w:val="nil"/>
              <w:bottom w:val="single" w:sz="4" w:space="0" w:color="auto"/>
              <w:right w:val="single" w:sz="4" w:space="0" w:color="auto"/>
            </w:tcBorders>
            <w:vAlign w:val="center"/>
            <w:hideMark/>
          </w:tcPr>
          <w:p w14:paraId="3DAD18E4" w14:textId="77777777" w:rsidR="00CF16E0" w:rsidRDefault="00CF16E0">
            <w:pPr>
              <w:jc w:val="right"/>
              <w:rPr>
                <w:color w:val="000000"/>
                <w:sz w:val="18"/>
                <w:szCs w:val="18"/>
                <w:lang w:val="en-CA" w:eastAsia="en-CA" w:bidi="ar-LB"/>
              </w:rPr>
            </w:pPr>
            <w:r>
              <w:rPr>
                <w:color w:val="000000"/>
                <w:sz w:val="18"/>
                <w:szCs w:val="18"/>
                <w:lang w:eastAsia="en-CA" w:bidi="ar-LB"/>
              </w:rPr>
              <w:t>3.26</w:t>
            </w:r>
          </w:p>
        </w:tc>
        <w:tc>
          <w:tcPr>
            <w:tcW w:w="524" w:type="pct"/>
            <w:tcBorders>
              <w:top w:val="nil"/>
              <w:left w:val="nil"/>
              <w:bottom w:val="single" w:sz="4" w:space="0" w:color="auto"/>
              <w:right w:val="single" w:sz="4" w:space="0" w:color="auto"/>
            </w:tcBorders>
            <w:vAlign w:val="center"/>
            <w:hideMark/>
          </w:tcPr>
          <w:p w14:paraId="34A0B4A7" w14:textId="77777777" w:rsidR="00CF16E0" w:rsidRDefault="00CF16E0">
            <w:pPr>
              <w:jc w:val="right"/>
              <w:rPr>
                <w:color w:val="000000"/>
                <w:sz w:val="18"/>
                <w:szCs w:val="18"/>
                <w:lang w:val="en-CA" w:eastAsia="en-CA" w:bidi="ar-LB"/>
              </w:rPr>
            </w:pPr>
            <w:r>
              <w:rPr>
                <w:color w:val="000000"/>
                <w:sz w:val="18"/>
                <w:szCs w:val="18"/>
                <w:lang w:eastAsia="en-CA" w:bidi="ar-LB"/>
              </w:rPr>
              <w:t>1.60</w:t>
            </w:r>
          </w:p>
        </w:tc>
        <w:tc>
          <w:tcPr>
            <w:tcW w:w="521" w:type="pct"/>
            <w:tcBorders>
              <w:top w:val="nil"/>
              <w:left w:val="nil"/>
              <w:bottom w:val="single" w:sz="4" w:space="0" w:color="auto"/>
              <w:right w:val="single" w:sz="4" w:space="0" w:color="auto"/>
            </w:tcBorders>
            <w:vAlign w:val="center"/>
            <w:hideMark/>
          </w:tcPr>
          <w:p w14:paraId="143F2BA2" w14:textId="77777777" w:rsidR="00CF16E0" w:rsidRDefault="00CF16E0">
            <w:pPr>
              <w:jc w:val="right"/>
              <w:rPr>
                <w:color w:val="000000"/>
                <w:sz w:val="18"/>
                <w:szCs w:val="18"/>
                <w:lang w:val="en-CA" w:eastAsia="en-CA" w:bidi="ar-LB"/>
              </w:rPr>
            </w:pPr>
            <w:r>
              <w:rPr>
                <w:color w:val="000000"/>
                <w:sz w:val="18"/>
                <w:szCs w:val="18"/>
                <w:lang w:eastAsia="en-CA" w:bidi="ar-LB"/>
              </w:rPr>
              <w:t>1.90</w:t>
            </w:r>
          </w:p>
        </w:tc>
      </w:tr>
      <w:tr w:rsidR="00CF16E0" w14:paraId="711D1ED1" w14:textId="77777777" w:rsidTr="00CF16E0">
        <w:trPr>
          <w:trHeight w:val="290"/>
        </w:trPr>
        <w:tc>
          <w:tcPr>
            <w:tcW w:w="5000" w:type="pct"/>
            <w:gridSpan w:val="8"/>
            <w:tcBorders>
              <w:top w:val="single" w:sz="4" w:space="0" w:color="auto"/>
              <w:left w:val="single" w:sz="4" w:space="0" w:color="auto"/>
              <w:bottom w:val="single" w:sz="4" w:space="0" w:color="auto"/>
              <w:right w:val="single" w:sz="4" w:space="0" w:color="auto"/>
            </w:tcBorders>
            <w:noWrap/>
            <w:vAlign w:val="center"/>
            <w:hideMark/>
          </w:tcPr>
          <w:p w14:paraId="14C1FD3F" w14:textId="4D039FDE" w:rsidR="00CF16E0" w:rsidRDefault="008A05F7" w:rsidP="00CF16E0">
            <w:pPr>
              <w:bidi/>
              <w:jc w:val="left"/>
              <w:rPr>
                <w:b/>
                <w:bCs/>
                <w:i/>
                <w:iCs/>
                <w:color w:val="000000"/>
                <w:sz w:val="18"/>
                <w:szCs w:val="18"/>
                <w:lang w:val="en-CA" w:eastAsia="en-CA" w:bidi="ar-LB"/>
              </w:rPr>
            </w:pPr>
            <w:r>
              <w:rPr>
                <w:b/>
                <w:bCs/>
                <w:i/>
                <w:iCs/>
                <w:color w:val="000000"/>
                <w:sz w:val="18"/>
                <w:szCs w:val="18"/>
                <w:rtl/>
                <w:lang w:eastAsia="en-CA" w:bidi="ar-LB"/>
              </w:rPr>
              <w:t>وفورات الطاقة – استرداد الحرارة</w:t>
            </w:r>
          </w:p>
        </w:tc>
      </w:tr>
      <w:tr w:rsidR="008A05F7" w14:paraId="6518DAC7" w14:textId="77777777" w:rsidTr="00CF16E0">
        <w:trPr>
          <w:trHeight w:val="62"/>
        </w:trPr>
        <w:tc>
          <w:tcPr>
            <w:tcW w:w="1342" w:type="pct"/>
            <w:tcBorders>
              <w:top w:val="single" w:sz="4" w:space="0" w:color="auto"/>
              <w:left w:val="single" w:sz="4" w:space="0" w:color="auto"/>
              <w:bottom w:val="single" w:sz="4" w:space="0" w:color="auto"/>
              <w:right w:val="single" w:sz="4" w:space="0" w:color="auto"/>
            </w:tcBorders>
            <w:vAlign w:val="center"/>
            <w:hideMark/>
          </w:tcPr>
          <w:p w14:paraId="05343C54" w14:textId="7C666DAD" w:rsidR="008A05F7" w:rsidRDefault="008A05F7" w:rsidP="00CF16E0">
            <w:pPr>
              <w:bidi/>
              <w:jc w:val="left"/>
              <w:rPr>
                <w:color w:val="000000"/>
                <w:sz w:val="18"/>
                <w:szCs w:val="18"/>
                <w:lang w:val="en-CA" w:eastAsia="en-CA" w:bidi="ar-LB"/>
              </w:rPr>
            </w:pPr>
            <w:r>
              <w:rPr>
                <w:color w:val="000000"/>
                <w:sz w:val="18"/>
                <w:szCs w:val="18"/>
                <w:rtl/>
                <w:lang w:eastAsia="en-CA" w:bidi="ar-LB"/>
              </w:rPr>
              <w:t>تشغيل المساحة الحرارية (</w:t>
            </w:r>
            <w:r w:rsidR="00F7209E">
              <w:rPr>
                <w:color w:val="000000"/>
                <w:sz w:val="18"/>
                <w:szCs w:val="18"/>
                <w:rtl/>
                <w:lang w:eastAsia="en-CA" w:bidi="ar-LB"/>
              </w:rPr>
              <w:t>كيلواط</w:t>
            </w:r>
            <w:r>
              <w:rPr>
                <w:color w:val="000000"/>
                <w:sz w:val="18"/>
                <w:szCs w:val="18"/>
                <w:rtl/>
                <w:lang w:eastAsia="en-CA" w:bidi="ar-LB"/>
              </w:rPr>
              <w:t>)</w:t>
            </w:r>
          </w:p>
        </w:tc>
        <w:tc>
          <w:tcPr>
            <w:tcW w:w="523" w:type="pct"/>
            <w:tcBorders>
              <w:top w:val="nil"/>
              <w:left w:val="nil"/>
              <w:bottom w:val="single" w:sz="4" w:space="0" w:color="auto"/>
              <w:right w:val="single" w:sz="4" w:space="0" w:color="auto"/>
            </w:tcBorders>
            <w:noWrap/>
            <w:vAlign w:val="center"/>
            <w:hideMark/>
          </w:tcPr>
          <w:p w14:paraId="3FFB147E" w14:textId="77777777" w:rsidR="008A05F7" w:rsidRDefault="008A05F7">
            <w:pPr>
              <w:jc w:val="right"/>
              <w:rPr>
                <w:color w:val="000000"/>
                <w:sz w:val="18"/>
                <w:szCs w:val="18"/>
                <w:lang w:val="en-CA" w:eastAsia="en-CA" w:bidi="ar-LB"/>
              </w:rPr>
            </w:pPr>
            <w:r>
              <w:rPr>
                <w:color w:val="000000"/>
                <w:sz w:val="18"/>
                <w:szCs w:val="18"/>
                <w:lang w:eastAsia="en-CA" w:bidi="ar-LB"/>
              </w:rPr>
              <w:t>1,752,000</w:t>
            </w:r>
          </w:p>
        </w:tc>
        <w:tc>
          <w:tcPr>
            <w:tcW w:w="522" w:type="pct"/>
            <w:tcBorders>
              <w:top w:val="nil"/>
              <w:left w:val="nil"/>
              <w:bottom w:val="single" w:sz="4" w:space="0" w:color="auto"/>
              <w:right w:val="single" w:sz="4" w:space="0" w:color="auto"/>
            </w:tcBorders>
            <w:noWrap/>
          </w:tcPr>
          <w:p w14:paraId="1E4E0589" w14:textId="77777777" w:rsidR="008A05F7" w:rsidRDefault="008A05F7">
            <w:pPr>
              <w:jc w:val="right"/>
              <w:rPr>
                <w:color w:val="000000"/>
                <w:sz w:val="18"/>
                <w:szCs w:val="18"/>
                <w:lang w:val="en-CA" w:eastAsia="en-CA" w:bidi="ar-LB"/>
              </w:rPr>
            </w:pPr>
          </w:p>
        </w:tc>
        <w:tc>
          <w:tcPr>
            <w:tcW w:w="506" w:type="pct"/>
            <w:tcBorders>
              <w:top w:val="nil"/>
              <w:left w:val="nil"/>
              <w:bottom w:val="single" w:sz="4" w:space="0" w:color="auto"/>
              <w:right w:val="single" w:sz="4" w:space="0" w:color="auto"/>
            </w:tcBorders>
            <w:noWrap/>
          </w:tcPr>
          <w:p w14:paraId="3237117E" w14:textId="77777777" w:rsidR="008A05F7" w:rsidRDefault="008A05F7">
            <w:pPr>
              <w:jc w:val="right"/>
              <w:rPr>
                <w:color w:val="000000"/>
                <w:sz w:val="18"/>
                <w:szCs w:val="18"/>
                <w:lang w:val="en-CA" w:eastAsia="en-CA" w:bidi="ar-LB"/>
              </w:rPr>
            </w:pPr>
          </w:p>
        </w:tc>
        <w:tc>
          <w:tcPr>
            <w:tcW w:w="546" w:type="pct"/>
            <w:tcBorders>
              <w:top w:val="nil"/>
              <w:left w:val="nil"/>
              <w:bottom w:val="single" w:sz="4" w:space="0" w:color="auto"/>
              <w:right w:val="single" w:sz="4" w:space="0" w:color="auto"/>
            </w:tcBorders>
            <w:noWrap/>
            <w:vAlign w:val="center"/>
            <w:hideMark/>
          </w:tcPr>
          <w:p w14:paraId="05A6D582" w14:textId="77777777" w:rsidR="008A05F7" w:rsidRDefault="008A05F7">
            <w:pPr>
              <w:jc w:val="right"/>
              <w:rPr>
                <w:color w:val="000000"/>
                <w:sz w:val="18"/>
                <w:szCs w:val="18"/>
                <w:lang w:val="en-CA" w:eastAsia="en-CA" w:bidi="ar-LB"/>
              </w:rPr>
            </w:pPr>
            <w:r>
              <w:rPr>
                <w:color w:val="000000"/>
                <w:sz w:val="18"/>
                <w:szCs w:val="18"/>
                <w:lang w:eastAsia="en-CA" w:bidi="ar-LB"/>
              </w:rPr>
              <w:t>1,752,000</w:t>
            </w:r>
          </w:p>
        </w:tc>
        <w:tc>
          <w:tcPr>
            <w:tcW w:w="516" w:type="pct"/>
            <w:tcBorders>
              <w:top w:val="nil"/>
              <w:left w:val="nil"/>
              <w:bottom w:val="single" w:sz="4" w:space="0" w:color="auto"/>
              <w:right w:val="single" w:sz="4" w:space="0" w:color="auto"/>
            </w:tcBorders>
            <w:noWrap/>
            <w:vAlign w:val="center"/>
          </w:tcPr>
          <w:p w14:paraId="6C59A1AF" w14:textId="77777777" w:rsidR="008A05F7" w:rsidRDefault="008A05F7">
            <w:pPr>
              <w:jc w:val="right"/>
              <w:rPr>
                <w:color w:val="000000"/>
                <w:sz w:val="18"/>
                <w:szCs w:val="18"/>
                <w:lang w:val="en-CA" w:eastAsia="en-CA" w:bidi="ar-LB"/>
              </w:rPr>
            </w:pPr>
          </w:p>
        </w:tc>
        <w:tc>
          <w:tcPr>
            <w:tcW w:w="524" w:type="pct"/>
            <w:tcBorders>
              <w:top w:val="nil"/>
              <w:left w:val="nil"/>
              <w:bottom w:val="single" w:sz="4" w:space="0" w:color="auto"/>
              <w:right w:val="single" w:sz="4" w:space="0" w:color="auto"/>
            </w:tcBorders>
            <w:noWrap/>
            <w:vAlign w:val="center"/>
            <w:hideMark/>
          </w:tcPr>
          <w:p w14:paraId="459C9F06" w14:textId="77777777" w:rsidR="008A05F7" w:rsidRDefault="008A05F7">
            <w:pPr>
              <w:jc w:val="right"/>
              <w:rPr>
                <w:color w:val="000000"/>
                <w:sz w:val="18"/>
                <w:szCs w:val="18"/>
                <w:lang w:val="en-CA" w:eastAsia="en-CA" w:bidi="ar-LB"/>
              </w:rPr>
            </w:pPr>
            <w:r>
              <w:rPr>
                <w:color w:val="000000"/>
                <w:sz w:val="18"/>
                <w:szCs w:val="18"/>
                <w:lang w:eastAsia="en-CA" w:bidi="ar-LB"/>
              </w:rPr>
              <w:t>876,000</w:t>
            </w:r>
          </w:p>
        </w:tc>
        <w:tc>
          <w:tcPr>
            <w:tcW w:w="521" w:type="pct"/>
            <w:tcBorders>
              <w:top w:val="single" w:sz="4" w:space="0" w:color="auto"/>
              <w:left w:val="nil"/>
              <w:bottom w:val="single" w:sz="4" w:space="0" w:color="auto"/>
              <w:right w:val="single" w:sz="4" w:space="0" w:color="auto"/>
            </w:tcBorders>
            <w:noWrap/>
            <w:vAlign w:val="center"/>
          </w:tcPr>
          <w:p w14:paraId="248D8AF7" w14:textId="77777777" w:rsidR="008A05F7" w:rsidRDefault="008A05F7">
            <w:pPr>
              <w:jc w:val="right"/>
              <w:rPr>
                <w:color w:val="000000"/>
                <w:sz w:val="18"/>
                <w:szCs w:val="18"/>
                <w:lang w:val="en-CA" w:eastAsia="en-CA" w:bidi="ar-LB"/>
              </w:rPr>
            </w:pPr>
          </w:p>
        </w:tc>
      </w:tr>
      <w:tr w:rsidR="008A05F7" w14:paraId="3FE29090" w14:textId="77777777" w:rsidTr="00CF16E0">
        <w:trPr>
          <w:trHeight w:val="122"/>
        </w:trPr>
        <w:tc>
          <w:tcPr>
            <w:tcW w:w="1342" w:type="pct"/>
            <w:tcBorders>
              <w:top w:val="nil"/>
              <w:left w:val="single" w:sz="4" w:space="0" w:color="auto"/>
              <w:bottom w:val="single" w:sz="4" w:space="0" w:color="auto"/>
              <w:right w:val="single" w:sz="4" w:space="0" w:color="auto"/>
            </w:tcBorders>
            <w:vAlign w:val="center"/>
            <w:hideMark/>
          </w:tcPr>
          <w:p w14:paraId="058DF537" w14:textId="5C87BB01" w:rsidR="008A05F7" w:rsidRDefault="008A05F7" w:rsidP="00CF16E0">
            <w:pPr>
              <w:bidi/>
              <w:jc w:val="left"/>
              <w:rPr>
                <w:color w:val="000000"/>
                <w:sz w:val="18"/>
                <w:szCs w:val="18"/>
                <w:lang w:val="en-CA" w:eastAsia="en-CA" w:bidi="ar-LB"/>
              </w:rPr>
            </w:pPr>
            <w:r>
              <w:rPr>
                <w:color w:val="000000"/>
                <w:sz w:val="18"/>
                <w:szCs w:val="18"/>
                <w:rtl/>
                <w:lang w:eastAsia="en-CA" w:bidi="ar-LB"/>
              </w:rPr>
              <w:t>تشغيل المياه الساخنة (</w:t>
            </w:r>
            <w:r w:rsidR="00F7209E">
              <w:rPr>
                <w:color w:val="000000"/>
                <w:sz w:val="18"/>
                <w:szCs w:val="18"/>
                <w:rtl/>
                <w:lang w:eastAsia="en-CA" w:bidi="ar-LB"/>
              </w:rPr>
              <w:t>كيلواط</w:t>
            </w:r>
            <w:r>
              <w:rPr>
                <w:color w:val="000000"/>
                <w:sz w:val="18"/>
                <w:szCs w:val="18"/>
                <w:rtl/>
                <w:lang w:eastAsia="en-CA" w:bidi="ar-LB"/>
              </w:rPr>
              <w:t>)</w:t>
            </w:r>
          </w:p>
        </w:tc>
        <w:tc>
          <w:tcPr>
            <w:tcW w:w="523" w:type="pct"/>
            <w:tcBorders>
              <w:top w:val="nil"/>
              <w:left w:val="nil"/>
              <w:bottom w:val="single" w:sz="4" w:space="0" w:color="auto"/>
              <w:right w:val="single" w:sz="4" w:space="0" w:color="auto"/>
            </w:tcBorders>
            <w:noWrap/>
            <w:vAlign w:val="center"/>
            <w:hideMark/>
          </w:tcPr>
          <w:p w14:paraId="3204E831" w14:textId="77777777" w:rsidR="008A05F7" w:rsidRDefault="008A05F7">
            <w:pPr>
              <w:jc w:val="right"/>
              <w:rPr>
                <w:color w:val="000000"/>
                <w:sz w:val="18"/>
                <w:szCs w:val="18"/>
                <w:lang w:val="en-CA" w:eastAsia="en-CA" w:bidi="ar-LB"/>
              </w:rPr>
            </w:pPr>
            <w:r>
              <w:rPr>
                <w:color w:val="000000"/>
                <w:sz w:val="18"/>
                <w:szCs w:val="18"/>
                <w:lang w:eastAsia="en-CA" w:bidi="ar-LB"/>
              </w:rPr>
              <w:t>876,000</w:t>
            </w:r>
          </w:p>
        </w:tc>
        <w:tc>
          <w:tcPr>
            <w:tcW w:w="522" w:type="pct"/>
            <w:tcBorders>
              <w:top w:val="nil"/>
              <w:left w:val="nil"/>
              <w:bottom w:val="single" w:sz="4" w:space="0" w:color="auto"/>
              <w:right w:val="single" w:sz="4" w:space="0" w:color="auto"/>
            </w:tcBorders>
            <w:noWrap/>
          </w:tcPr>
          <w:p w14:paraId="014C75E6" w14:textId="77777777" w:rsidR="008A05F7" w:rsidRDefault="008A05F7">
            <w:pPr>
              <w:jc w:val="right"/>
              <w:rPr>
                <w:color w:val="000000"/>
                <w:sz w:val="18"/>
                <w:szCs w:val="18"/>
                <w:lang w:val="en-CA" w:eastAsia="en-CA" w:bidi="ar-LB"/>
              </w:rPr>
            </w:pPr>
          </w:p>
        </w:tc>
        <w:tc>
          <w:tcPr>
            <w:tcW w:w="506" w:type="pct"/>
            <w:tcBorders>
              <w:top w:val="nil"/>
              <w:left w:val="nil"/>
              <w:bottom w:val="single" w:sz="4" w:space="0" w:color="auto"/>
              <w:right w:val="single" w:sz="4" w:space="0" w:color="auto"/>
            </w:tcBorders>
            <w:noWrap/>
          </w:tcPr>
          <w:p w14:paraId="6D53A0B7" w14:textId="77777777" w:rsidR="008A05F7" w:rsidRDefault="008A05F7">
            <w:pPr>
              <w:jc w:val="right"/>
              <w:rPr>
                <w:color w:val="000000"/>
                <w:sz w:val="18"/>
                <w:szCs w:val="18"/>
                <w:lang w:val="en-CA" w:eastAsia="en-CA" w:bidi="ar-LB"/>
              </w:rPr>
            </w:pPr>
          </w:p>
        </w:tc>
        <w:tc>
          <w:tcPr>
            <w:tcW w:w="546" w:type="pct"/>
            <w:tcBorders>
              <w:top w:val="nil"/>
              <w:left w:val="nil"/>
              <w:bottom w:val="single" w:sz="4" w:space="0" w:color="auto"/>
              <w:right w:val="single" w:sz="4" w:space="0" w:color="auto"/>
            </w:tcBorders>
            <w:noWrap/>
            <w:vAlign w:val="center"/>
            <w:hideMark/>
          </w:tcPr>
          <w:p w14:paraId="3C49741C" w14:textId="77777777" w:rsidR="008A05F7" w:rsidRDefault="008A05F7">
            <w:pPr>
              <w:jc w:val="right"/>
              <w:rPr>
                <w:color w:val="000000"/>
                <w:sz w:val="18"/>
                <w:szCs w:val="18"/>
                <w:lang w:val="en-CA" w:eastAsia="en-CA" w:bidi="ar-LB"/>
              </w:rPr>
            </w:pPr>
            <w:r>
              <w:rPr>
                <w:color w:val="000000"/>
                <w:sz w:val="18"/>
                <w:szCs w:val="18"/>
                <w:lang w:eastAsia="en-CA" w:bidi="ar-LB"/>
              </w:rPr>
              <w:t>876,000</w:t>
            </w:r>
          </w:p>
        </w:tc>
        <w:tc>
          <w:tcPr>
            <w:tcW w:w="516" w:type="pct"/>
            <w:tcBorders>
              <w:top w:val="nil"/>
              <w:left w:val="nil"/>
              <w:bottom w:val="single" w:sz="4" w:space="0" w:color="auto"/>
              <w:right w:val="single" w:sz="4" w:space="0" w:color="auto"/>
            </w:tcBorders>
            <w:noWrap/>
            <w:vAlign w:val="center"/>
          </w:tcPr>
          <w:p w14:paraId="68F81D20" w14:textId="77777777" w:rsidR="008A05F7" w:rsidRDefault="008A05F7">
            <w:pPr>
              <w:jc w:val="right"/>
              <w:rPr>
                <w:color w:val="000000"/>
                <w:sz w:val="18"/>
                <w:szCs w:val="18"/>
                <w:lang w:val="en-CA" w:eastAsia="en-CA" w:bidi="ar-LB"/>
              </w:rPr>
            </w:pPr>
          </w:p>
        </w:tc>
        <w:tc>
          <w:tcPr>
            <w:tcW w:w="524" w:type="pct"/>
            <w:tcBorders>
              <w:top w:val="nil"/>
              <w:left w:val="nil"/>
              <w:bottom w:val="single" w:sz="4" w:space="0" w:color="auto"/>
              <w:right w:val="single" w:sz="4" w:space="0" w:color="auto"/>
            </w:tcBorders>
            <w:noWrap/>
            <w:vAlign w:val="center"/>
            <w:hideMark/>
          </w:tcPr>
          <w:p w14:paraId="1182555B" w14:textId="77777777" w:rsidR="008A05F7" w:rsidRDefault="008A05F7">
            <w:pPr>
              <w:jc w:val="right"/>
              <w:rPr>
                <w:color w:val="000000"/>
                <w:sz w:val="18"/>
                <w:szCs w:val="18"/>
                <w:lang w:val="en-CA" w:eastAsia="en-CA" w:bidi="ar-LB"/>
              </w:rPr>
            </w:pPr>
            <w:r>
              <w:rPr>
                <w:color w:val="000000"/>
                <w:sz w:val="18"/>
                <w:szCs w:val="18"/>
                <w:lang w:eastAsia="en-CA" w:bidi="ar-LB"/>
              </w:rPr>
              <w:t>876,000</w:t>
            </w:r>
          </w:p>
        </w:tc>
        <w:tc>
          <w:tcPr>
            <w:tcW w:w="521" w:type="pct"/>
            <w:tcBorders>
              <w:top w:val="nil"/>
              <w:left w:val="nil"/>
              <w:bottom w:val="single" w:sz="4" w:space="0" w:color="auto"/>
              <w:right w:val="single" w:sz="4" w:space="0" w:color="auto"/>
            </w:tcBorders>
            <w:noWrap/>
            <w:vAlign w:val="center"/>
          </w:tcPr>
          <w:p w14:paraId="501139C8" w14:textId="77777777" w:rsidR="008A05F7" w:rsidRDefault="008A05F7">
            <w:pPr>
              <w:jc w:val="right"/>
              <w:rPr>
                <w:color w:val="000000"/>
                <w:sz w:val="18"/>
                <w:szCs w:val="18"/>
                <w:lang w:val="en-CA" w:eastAsia="en-CA" w:bidi="ar-LB"/>
              </w:rPr>
            </w:pPr>
          </w:p>
        </w:tc>
      </w:tr>
      <w:tr w:rsidR="008A05F7" w14:paraId="42733802" w14:textId="77777777" w:rsidTr="00CF16E0">
        <w:trPr>
          <w:trHeight w:val="42"/>
        </w:trPr>
        <w:tc>
          <w:tcPr>
            <w:tcW w:w="1342" w:type="pct"/>
            <w:tcBorders>
              <w:top w:val="nil"/>
              <w:left w:val="single" w:sz="4" w:space="0" w:color="auto"/>
              <w:bottom w:val="single" w:sz="4" w:space="0" w:color="auto"/>
              <w:right w:val="single" w:sz="4" w:space="0" w:color="auto"/>
            </w:tcBorders>
            <w:vAlign w:val="center"/>
            <w:hideMark/>
          </w:tcPr>
          <w:p w14:paraId="71D0B528" w14:textId="3EECC9D4" w:rsidR="008A05F7" w:rsidRDefault="008A05F7" w:rsidP="00CF16E0">
            <w:pPr>
              <w:bidi/>
              <w:jc w:val="left"/>
              <w:rPr>
                <w:color w:val="000000"/>
                <w:sz w:val="18"/>
                <w:szCs w:val="18"/>
                <w:lang w:val="en-CA" w:eastAsia="en-CA" w:bidi="ar-LB"/>
              </w:rPr>
            </w:pPr>
            <w:r>
              <w:rPr>
                <w:color w:val="000000"/>
                <w:sz w:val="18"/>
                <w:szCs w:val="18"/>
                <w:rtl/>
                <w:lang w:eastAsia="en-CA" w:bidi="ar-LB"/>
              </w:rPr>
              <w:t>تشغيل البخار (</w:t>
            </w:r>
            <w:r w:rsidR="00F7209E">
              <w:rPr>
                <w:color w:val="000000"/>
                <w:sz w:val="18"/>
                <w:szCs w:val="18"/>
                <w:rtl/>
                <w:lang w:eastAsia="en-CA" w:bidi="ar-LB"/>
              </w:rPr>
              <w:t>كيلواط</w:t>
            </w:r>
            <w:r>
              <w:rPr>
                <w:color w:val="000000"/>
                <w:sz w:val="18"/>
                <w:szCs w:val="18"/>
                <w:rtl/>
                <w:lang w:eastAsia="en-CA" w:bidi="ar-LB"/>
              </w:rPr>
              <w:t>)</w:t>
            </w:r>
          </w:p>
        </w:tc>
        <w:tc>
          <w:tcPr>
            <w:tcW w:w="523" w:type="pct"/>
            <w:tcBorders>
              <w:top w:val="nil"/>
              <w:left w:val="nil"/>
              <w:bottom w:val="single" w:sz="4" w:space="0" w:color="auto"/>
              <w:right w:val="single" w:sz="4" w:space="0" w:color="auto"/>
            </w:tcBorders>
            <w:noWrap/>
            <w:vAlign w:val="center"/>
            <w:hideMark/>
          </w:tcPr>
          <w:p w14:paraId="6EC2BF5B" w14:textId="77777777" w:rsidR="008A05F7" w:rsidRDefault="008A05F7">
            <w:pPr>
              <w:jc w:val="left"/>
              <w:rPr>
                <w:sz w:val="20"/>
                <w:lang w:val="en-US" w:bidi="ar-LB"/>
              </w:rPr>
            </w:pPr>
          </w:p>
        </w:tc>
        <w:tc>
          <w:tcPr>
            <w:tcW w:w="522" w:type="pct"/>
            <w:tcBorders>
              <w:top w:val="nil"/>
              <w:left w:val="nil"/>
              <w:bottom w:val="single" w:sz="4" w:space="0" w:color="auto"/>
              <w:right w:val="single" w:sz="4" w:space="0" w:color="auto"/>
            </w:tcBorders>
            <w:noWrap/>
            <w:vAlign w:val="center"/>
          </w:tcPr>
          <w:p w14:paraId="4034019E" w14:textId="77777777" w:rsidR="008A05F7" w:rsidRDefault="008A05F7">
            <w:pPr>
              <w:jc w:val="right"/>
              <w:rPr>
                <w:color w:val="000000"/>
                <w:sz w:val="18"/>
                <w:szCs w:val="18"/>
                <w:lang w:val="en-CA" w:eastAsia="en-CA" w:bidi="ar-LB"/>
              </w:rPr>
            </w:pPr>
          </w:p>
        </w:tc>
        <w:tc>
          <w:tcPr>
            <w:tcW w:w="506" w:type="pct"/>
            <w:tcBorders>
              <w:top w:val="nil"/>
              <w:left w:val="nil"/>
              <w:bottom w:val="single" w:sz="4" w:space="0" w:color="auto"/>
              <w:right w:val="single" w:sz="4" w:space="0" w:color="auto"/>
            </w:tcBorders>
            <w:noWrap/>
            <w:vAlign w:val="center"/>
          </w:tcPr>
          <w:p w14:paraId="262ED21B" w14:textId="77777777" w:rsidR="008A05F7" w:rsidRDefault="008A05F7">
            <w:pPr>
              <w:jc w:val="right"/>
              <w:rPr>
                <w:color w:val="000000"/>
                <w:sz w:val="18"/>
                <w:szCs w:val="18"/>
                <w:lang w:val="en-CA" w:eastAsia="en-CA" w:bidi="ar-LB"/>
              </w:rPr>
            </w:pPr>
          </w:p>
        </w:tc>
        <w:tc>
          <w:tcPr>
            <w:tcW w:w="546" w:type="pct"/>
            <w:tcBorders>
              <w:top w:val="nil"/>
              <w:left w:val="nil"/>
              <w:bottom w:val="single" w:sz="4" w:space="0" w:color="auto"/>
              <w:right w:val="single" w:sz="4" w:space="0" w:color="auto"/>
            </w:tcBorders>
            <w:noWrap/>
            <w:vAlign w:val="center"/>
            <w:hideMark/>
          </w:tcPr>
          <w:p w14:paraId="6D3F2920" w14:textId="77777777" w:rsidR="008A05F7" w:rsidRDefault="008A05F7">
            <w:pPr>
              <w:jc w:val="right"/>
              <w:rPr>
                <w:color w:val="000000"/>
                <w:sz w:val="18"/>
                <w:szCs w:val="18"/>
                <w:lang w:val="en-CA" w:eastAsia="en-CA" w:bidi="ar-LB"/>
              </w:rPr>
            </w:pPr>
            <w:r>
              <w:rPr>
                <w:color w:val="000000"/>
                <w:sz w:val="18"/>
                <w:szCs w:val="18"/>
                <w:lang w:eastAsia="en-CA" w:bidi="ar-LB"/>
              </w:rPr>
              <w:t>876,000</w:t>
            </w:r>
          </w:p>
        </w:tc>
        <w:tc>
          <w:tcPr>
            <w:tcW w:w="516" w:type="pct"/>
            <w:tcBorders>
              <w:top w:val="nil"/>
              <w:left w:val="nil"/>
              <w:bottom w:val="single" w:sz="4" w:space="0" w:color="auto"/>
              <w:right w:val="single" w:sz="4" w:space="0" w:color="auto"/>
            </w:tcBorders>
            <w:noWrap/>
            <w:vAlign w:val="center"/>
          </w:tcPr>
          <w:p w14:paraId="2B19B03B" w14:textId="77777777" w:rsidR="008A05F7" w:rsidRDefault="008A05F7">
            <w:pPr>
              <w:jc w:val="right"/>
              <w:rPr>
                <w:color w:val="000000"/>
                <w:sz w:val="18"/>
                <w:szCs w:val="18"/>
                <w:lang w:val="en-CA" w:eastAsia="en-CA" w:bidi="ar-LB"/>
              </w:rPr>
            </w:pPr>
          </w:p>
        </w:tc>
        <w:tc>
          <w:tcPr>
            <w:tcW w:w="524" w:type="pct"/>
            <w:tcBorders>
              <w:top w:val="nil"/>
              <w:left w:val="nil"/>
              <w:bottom w:val="single" w:sz="4" w:space="0" w:color="auto"/>
              <w:right w:val="single" w:sz="4" w:space="0" w:color="auto"/>
            </w:tcBorders>
            <w:noWrap/>
            <w:vAlign w:val="center"/>
          </w:tcPr>
          <w:p w14:paraId="138A87CD" w14:textId="77777777" w:rsidR="008A05F7" w:rsidRDefault="008A05F7">
            <w:pPr>
              <w:jc w:val="right"/>
              <w:rPr>
                <w:color w:val="000000"/>
                <w:sz w:val="18"/>
                <w:szCs w:val="18"/>
                <w:lang w:val="en-CA" w:eastAsia="en-CA" w:bidi="ar-LB"/>
              </w:rPr>
            </w:pPr>
          </w:p>
        </w:tc>
        <w:tc>
          <w:tcPr>
            <w:tcW w:w="521" w:type="pct"/>
            <w:tcBorders>
              <w:top w:val="nil"/>
              <w:left w:val="nil"/>
              <w:bottom w:val="single" w:sz="4" w:space="0" w:color="auto"/>
              <w:right w:val="single" w:sz="4" w:space="0" w:color="auto"/>
            </w:tcBorders>
            <w:noWrap/>
            <w:vAlign w:val="center"/>
          </w:tcPr>
          <w:p w14:paraId="44887813" w14:textId="77777777" w:rsidR="008A05F7" w:rsidRDefault="008A05F7">
            <w:pPr>
              <w:jc w:val="right"/>
              <w:rPr>
                <w:color w:val="000000"/>
                <w:sz w:val="18"/>
                <w:szCs w:val="18"/>
                <w:lang w:val="en-CA" w:eastAsia="en-CA" w:bidi="ar-LB"/>
              </w:rPr>
            </w:pPr>
          </w:p>
        </w:tc>
      </w:tr>
      <w:tr w:rsidR="00CF16E0" w14:paraId="296FCBF8" w14:textId="77777777" w:rsidTr="00CF16E0">
        <w:trPr>
          <w:trHeight w:val="42"/>
        </w:trPr>
        <w:tc>
          <w:tcPr>
            <w:tcW w:w="1342" w:type="pct"/>
            <w:tcBorders>
              <w:top w:val="nil"/>
              <w:left w:val="single" w:sz="4" w:space="0" w:color="auto"/>
              <w:bottom w:val="single" w:sz="4" w:space="0" w:color="auto"/>
              <w:right w:val="single" w:sz="4" w:space="0" w:color="auto"/>
            </w:tcBorders>
            <w:vAlign w:val="center"/>
            <w:hideMark/>
          </w:tcPr>
          <w:p w14:paraId="59388D07" w14:textId="463A7BDB" w:rsidR="00CF16E0" w:rsidRDefault="008A05F7" w:rsidP="00CF16E0">
            <w:pPr>
              <w:bidi/>
              <w:jc w:val="left"/>
              <w:rPr>
                <w:i/>
                <w:iCs/>
                <w:color w:val="000000"/>
                <w:sz w:val="18"/>
                <w:szCs w:val="18"/>
                <w:lang w:val="en-CA" w:eastAsia="en-CA" w:bidi="ar-LB"/>
              </w:rPr>
            </w:pPr>
            <w:r>
              <w:rPr>
                <w:i/>
                <w:iCs/>
                <w:color w:val="000000"/>
                <w:sz w:val="18"/>
                <w:szCs w:val="18"/>
                <w:rtl/>
                <w:lang w:eastAsia="en-CA" w:bidi="ar-LB"/>
              </w:rPr>
              <w:t xml:space="preserve">مجموع الطاقة الحرارية </w:t>
            </w:r>
            <w:r>
              <w:rPr>
                <w:color w:val="000000"/>
                <w:sz w:val="20"/>
                <w:rtl/>
                <w:lang w:eastAsia="en-CA" w:bidi="ar-LB"/>
              </w:rPr>
              <w:t>(</w:t>
            </w:r>
            <w:r w:rsidR="00F7209E">
              <w:rPr>
                <w:color w:val="000000"/>
                <w:sz w:val="20"/>
                <w:rtl/>
                <w:lang w:eastAsia="en-CA" w:bidi="ar-LB"/>
              </w:rPr>
              <w:t>كيلواط</w:t>
            </w:r>
            <w:r>
              <w:rPr>
                <w:color w:val="000000"/>
                <w:sz w:val="20"/>
                <w:rtl/>
                <w:lang w:eastAsia="en-CA" w:bidi="ar-LB"/>
              </w:rPr>
              <w:t>/سنة)</w:t>
            </w:r>
          </w:p>
        </w:tc>
        <w:tc>
          <w:tcPr>
            <w:tcW w:w="523" w:type="pct"/>
            <w:tcBorders>
              <w:top w:val="nil"/>
              <w:left w:val="nil"/>
              <w:bottom w:val="single" w:sz="4" w:space="0" w:color="auto"/>
              <w:right w:val="single" w:sz="4" w:space="0" w:color="auto"/>
            </w:tcBorders>
            <w:noWrap/>
            <w:vAlign w:val="center"/>
            <w:hideMark/>
          </w:tcPr>
          <w:p w14:paraId="69871963" w14:textId="77777777" w:rsidR="00CF16E0" w:rsidRDefault="00CF16E0">
            <w:pPr>
              <w:jc w:val="right"/>
              <w:rPr>
                <w:i/>
                <w:iCs/>
                <w:color w:val="000000"/>
                <w:sz w:val="18"/>
                <w:szCs w:val="18"/>
                <w:lang w:val="en-CA" w:eastAsia="en-CA" w:bidi="ar-LB"/>
              </w:rPr>
            </w:pPr>
            <w:r>
              <w:rPr>
                <w:i/>
                <w:iCs/>
                <w:color w:val="000000"/>
                <w:sz w:val="18"/>
                <w:szCs w:val="18"/>
                <w:lang w:eastAsia="en-CA" w:bidi="ar-LB"/>
              </w:rPr>
              <w:t>2,628,000</w:t>
            </w:r>
          </w:p>
        </w:tc>
        <w:tc>
          <w:tcPr>
            <w:tcW w:w="522" w:type="pct"/>
            <w:tcBorders>
              <w:top w:val="nil"/>
              <w:left w:val="nil"/>
              <w:bottom w:val="single" w:sz="4" w:space="0" w:color="auto"/>
              <w:right w:val="single" w:sz="4" w:space="0" w:color="auto"/>
            </w:tcBorders>
            <w:noWrap/>
          </w:tcPr>
          <w:p w14:paraId="7EE5CE9E" w14:textId="77777777" w:rsidR="00CF16E0" w:rsidRDefault="00CF16E0">
            <w:pPr>
              <w:jc w:val="right"/>
              <w:rPr>
                <w:i/>
                <w:iCs/>
                <w:color w:val="000000"/>
                <w:sz w:val="18"/>
                <w:szCs w:val="18"/>
                <w:lang w:val="en-CA" w:eastAsia="en-CA" w:bidi="ar-LB"/>
              </w:rPr>
            </w:pPr>
          </w:p>
        </w:tc>
        <w:tc>
          <w:tcPr>
            <w:tcW w:w="506" w:type="pct"/>
            <w:tcBorders>
              <w:top w:val="nil"/>
              <w:left w:val="nil"/>
              <w:bottom w:val="single" w:sz="4" w:space="0" w:color="auto"/>
              <w:right w:val="single" w:sz="4" w:space="0" w:color="auto"/>
            </w:tcBorders>
            <w:noWrap/>
          </w:tcPr>
          <w:p w14:paraId="51347391" w14:textId="77777777" w:rsidR="00CF16E0" w:rsidRDefault="00CF16E0">
            <w:pPr>
              <w:jc w:val="right"/>
              <w:rPr>
                <w:i/>
                <w:iCs/>
                <w:color w:val="000000"/>
                <w:sz w:val="18"/>
                <w:szCs w:val="18"/>
                <w:lang w:val="en-CA" w:eastAsia="en-CA" w:bidi="ar-LB"/>
              </w:rPr>
            </w:pPr>
          </w:p>
        </w:tc>
        <w:tc>
          <w:tcPr>
            <w:tcW w:w="546" w:type="pct"/>
            <w:tcBorders>
              <w:top w:val="nil"/>
              <w:left w:val="nil"/>
              <w:bottom w:val="single" w:sz="4" w:space="0" w:color="auto"/>
              <w:right w:val="single" w:sz="4" w:space="0" w:color="auto"/>
            </w:tcBorders>
            <w:noWrap/>
            <w:vAlign w:val="center"/>
            <w:hideMark/>
          </w:tcPr>
          <w:p w14:paraId="6442585E" w14:textId="77777777" w:rsidR="00CF16E0" w:rsidRDefault="00CF16E0">
            <w:pPr>
              <w:jc w:val="right"/>
              <w:rPr>
                <w:i/>
                <w:iCs/>
                <w:color w:val="000000"/>
                <w:sz w:val="18"/>
                <w:szCs w:val="18"/>
                <w:lang w:val="en-CA" w:eastAsia="en-CA" w:bidi="ar-LB"/>
              </w:rPr>
            </w:pPr>
            <w:r>
              <w:rPr>
                <w:i/>
                <w:iCs/>
                <w:color w:val="000000"/>
                <w:sz w:val="18"/>
                <w:szCs w:val="18"/>
                <w:lang w:eastAsia="en-CA" w:bidi="ar-LB"/>
              </w:rPr>
              <w:t>3,504,000</w:t>
            </w:r>
          </w:p>
        </w:tc>
        <w:tc>
          <w:tcPr>
            <w:tcW w:w="516" w:type="pct"/>
            <w:tcBorders>
              <w:top w:val="nil"/>
              <w:left w:val="nil"/>
              <w:bottom w:val="single" w:sz="4" w:space="0" w:color="auto"/>
              <w:right w:val="single" w:sz="4" w:space="0" w:color="auto"/>
            </w:tcBorders>
            <w:noWrap/>
            <w:vAlign w:val="center"/>
          </w:tcPr>
          <w:p w14:paraId="6044EE0E" w14:textId="77777777" w:rsidR="00CF16E0" w:rsidRDefault="00CF16E0">
            <w:pPr>
              <w:jc w:val="right"/>
              <w:rPr>
                <w:i/>
                <w:iCs/>
                <w:color w:val="000000"/>
                <w:sz w:val="18"/>
                <w:szCs w:val="18"/>
                <w:lang w:val="en-CA" w:eastAsia="en-CA" w:bidi="ar-LB"/>
              </w:rPr>
            </w:pPr>
          </w:p>
        </w:tc>
        <w:tc>
          <w:tcPr>
            <w:tcW w:w="524" w:type="pct"/>
            <w:tcBorders>
              <w:top w:val="nil"/>
              <w:left w:val="nil"/>
              <w:bottom w:val="single" w:sz="4" w:space="0" w:color="auto"/>
              <w:right w:val="single" w:sz="4" w:space="0" w:color="auto"/>
            </w:tcBorders>
            <w:noWrap/>
            <w:vAlign w:val="center"/>
            <w:hideMark/>
          </w:tcPr>
          <w:p w14:paraId="4F6D7C1B" w14:textId="77777777" w:rsidR="00CF16E0" w:rsidRDefault="00CF16E0">
            <w:pPr>
              <w:jc w:val="right"/>
              <w:rPr>
                <w:i/>
                <w:iCs/>
                <w:color w:val="000000"/>
                <w:sz w:val="18"/>
                <w:szCs w:val="18"/>
                <w:lang w:val="en-CA" w:eastAsia="en-CA" w:bidi="ar-LB"/>
              </w:rPr>
            </w:pPr>
            <w:r>
              <w:rPr>
                <w:i/>
                <w:iCs/>
                <w:color w:val="000000"/>
                <w:sz w:val="18"/>
                <w:szCs w:val="18"/>
                <w:lang w:eastAsia="en-CA" w:bidi="ar-LB"/>
              </w:rPr>
              <w:t>1,752,000</w:t>
            </w:r>
          </w:p>
        </w:tc>
        <w:tc>
          <w:tcPr>
            <w:tcW w:w="521" w:type="pct"/>
            <w:tcBorders>
              <w:top w:val="nil"/>
              <w:left w:val="nil"/>
              <w:bottom w:val="single" w:sz="4" w:space="0" w:color="auto"/>
              <w:right w:val="single" w:sz="4" w:space="0" w:color="auto"/>
            </w:tcBorders>
            <w:noWrap/>
            <w:vAlign w:val="center"/>
          </w:tcPr>
          <w:p w14:paraId="363EFCAA" w14:textId="77777777" w:rsidR="00CF16E0" w:rsidRDefault="00CF16E0">
            <w:pPr>
              <w:jc w:val="right"/>
              <w:rPr>
                <w:i/>
                <w:iCs/>
                <w:color w:val="000000"/>
                <w:sz w:val="18"/>
                <w:szCs w:val="18"/>
                <w:lang w:val="en-CA" w:eastAsia="en-CA" w:bidi="ar-LB"/>
              </w:rPr>
            </w:pPr>
          </w:p>
        </w:tc>
      </w:tr>
      <w:tr w:rsidR="00CF16E0" w14:paraId="02E115D4" w14:textId="77777777" w:rsidTr="00CF16E0">
        <w:trPr>
          <w:trHeight w:val="42"/>
        </w:trPr>
        <w:tc>
          <w:tcPr>
            <w:tcW w:w="1342" w:type="pct"/>
            <w:tcBorders>
              <w:top w:val="nil"/>
              <w:left w:val="single" w:sz="4" w:space="0" w:color="auto"/>
              <w:bottom w:val="single" w:sz="4" w:space="0" w:color="auto"/>
              <w:right w:val="single" w:sz="4" w:space="0" w:color="auto"/>
            </w:tcBorders>
            <w:vAlign w:val="center"/>
            <w:hideMark/>
          </w:tcPr>
          <w:p w14:paraId="40F0A423" w14:textId="57561228" w:rsidR="00CF16E0" w:rsidRDefault="008A05F7" w:rsidP="00CF16E0">
            <w:pPr>
              <w:bidi/>
              <w:jc w:val="left"/>
              <w:rPr>
                <w:color w:val="000000"/>
                <w:sz w:val="18"/>
                <w:szCs w:val="18"/>
                <w:lang w:val="en-CA" w:eastAsia="en-CA" w:bidi="ar-LB"/>
              </w:rPr>
            </w:pPr>
            <w:r>
              <w:rPr>
                <w:color w:val="000000"/>
                <w:sz w:val="18"/>
                <w:szCs w:val="18"/>
                <w:rtl/>
                <w:lang w:eastAsia="en-CA" w:bidi="ar-LB"/>
              </w:rPr>
              <w:t xml:space="preserve">مكافئ الطاقة مع مضخة حرارية </w:t>
            </w:r>
            <w:r>
              <w:rPr>
                <w:color w:val="000000"/>
                <w:sz w:val="20"/>
                <w:rtl/>
                <w:lang w:eastAsia="en-CA" w:bidi="ar-LB"/>
              </w:rPr>
              <w:t>(</w:t>
            </w:r>
            <w:r w:rsidR="00F7209E">
              <w:rPr>
                <w:color w:val="000000"/>
                <w:sz w:val="20"/>
                <w:rtl/>
                <w:lang w:eastAsia="en-CA" w:bidi="ar-LB"/>
              </w:rPr>
              <w:t>كيلواط</w:t>
            </w:r>
            <w:r>
              <w:rPr>
                <w:color w:val="000000"/>
                <w:sz w:val="20"/>
                <w:rtl/>
                <w:lang w:eastAsia="en-CA" w:bidi="ar-LB"/>
              </w:rPr>
              <w:t>/سنة)</w:t>
            </w:r>
          </w:p>
        </w:tc>
        <w:tc>
          <w:tcPr>
            <w:tcW w:w="523" w:type="pct"/>
            <w:tcBorders>
              <w:top w:val="nil"/>
              <w:left w:val="nil"/>
              <w:bottom w:val="single" w:sz="4" w:space="0" w:color="auto"/>
              <w:right w:val="single" w:sz="4" w:space="0" w:color="auto"/>
            </w:tcBorders>
            <w:noWrap/>
            <w:vAlign w:val="center"/>
            <w:hideMark/>
          </w:tcPr>
          <w:p w14:paraId="6AD5B1A6" w14:textId="77777777" w:rsidR="00CF16E0" w:rsidRDefault="00CF16E0">
            <w:pPr>
              <w:jc w:val="right"/>
              <w:rPr>
                <w:color w:val="000000"/>
                <w:sz w:val="18"/>
                <w:szCs w:val="18"/>
                <w:lang w:val="en-CA" w:eastAsia="en-CA" w:bidi="ar-LB"/>
              </w:rPr>
            </w:pPr>
            <w:r>
              <w:rPr>
                <w:color w:val="000000"/>
                <w:sz w:val="18"/>
                <w:szCs w:val="18"/>
                <w:lang w:eastAsia="en-CA" w:bidi="ar-LB"/>
              </w:rPr>
              <w:t>938,571</w:t>
            </w:r>
          </w:p>
        </w:tc>
        <w:tc>
          <w:tcPr>
            <w:tcW w:w="522" w:type="pct"/>
            <w:tcBorders>
              <w:top w:val="nil"/>
              <w:left w:val="nil"/>
              <w:bottom w:val="single" w:sz="4" w:space="0" w:color="auto"/>
              <w:right w:val="single" w:sz="4" w:space="0" w:color="auto"/>
            </w:tcBorders>
            <w:noWrap/>
          </w:tcPr>
          <w:p w14:paraId="230D0C77" w14:textId="77777777" w:rsidR="00CF16E0" w:rsidRDefault="00CF16E0">
            <w:pPr>
              <w:jc w:val="right"/>
              <w:rPr>
                <w:color w:val="000000"/>
                <w:sz w:val="18"/>
                <w:szCs w:val="18"/>
                <w:lang w:val="en-CA" w:eastAsia="en-CA" w:bidi="ar-LB"/>
              </w:rPr>
            </w:pPr>
          </w:p>
        </w:tc>
        <w:tc>
          <w:tcPr>
            <w:tcW w:w="506" w:type="pct"/>
            <w:tcBorders>
              <w:top w:val="nil"/>
              <w:left w:val="nil"/>
              <w:bottom w:val="single" w:sz="4" w:space="0" w:color="auto"/>
              <w:right w:val="single" w:sz="4" w:space="0" w:color="auto"/>
            </w:tcBorders>
            <w:noWrap/>
          </w:tcPr>
          <w:p w14:paraId="46A3FEEE" w14:textId="77777777" w:rsidR="00CF16E0" w:rsidRDefault="00CF16E0">
            <w:pPr>
              <w:jc w:val="right"/>
              <w:rPr>
                <w:color w:val="000000"/>
                <w:sz w:val="18"/>
                <w:szCs w:val="18"/>
                <w:lang w:val="en-CA" w:eastAsia="en-CA" w:bidi="ar-LB"/>
              </w:rPr>
            </w:pPr>
          </w:p>
        </w:tc>
        <w:tc>
          <w:tcPr>
            <w:tcW w:w="546" w:type="pct"/>
            <w:tcBorders>
              <w:top w:val="nil"/>
              <w:left w:val="nil"/>
              <w:bottom w:val="single" w:sz="4" w:space="0" w:color="auto"/>
              <w:right w:val="single" w:sz="4" w:space="0" w:color="auto"/>
            </w:tcBorders>
            <w:noWrap/>
            <w:vAlign w:val="center"/>
            <w:hideMark/>
          </w:tcPr>
          <w:p w14:paraId="1C77D82A" w14:textId="77777777" w:rsidR="00CF16E0" w:rsidRDefault="00CF16E0">
            <w:pPr>
              <w:jc w:val="right"/>
              <w:rPr>
                <w:color w:val="000000"/>
                <w:sz w:val="18"/>
                <w:szCs w:val="18"/>
                <w:lang w:val="en-CA" w:eastAsia="en-CA" w:bidi="ar-LB"/>
              </w:rPr>
            </w:pPr>
            <w:r>
              <w:rPr>
                <w:color w:val="000000"/>
                <w:sz w:val="18"/>
                <w:szCs w:val="18"/>
                <w:lang w:eastAsia="en-CA" w:bidi="ar-LB"/>
              </w:rPr>
              <w:t>1,251,429</w:t>
            </w:r>
          </w:p>
        </w:tc>
        <w:tc>
          <w:tcPr>
            <w:tcW w:w="516" w:type="pct"/>
            <w:tcBorders>
              <w:top w:val="nil"/>
              <w:left w:val="nil"/>
              <w:bottom w:val="single" w:sz="4" w:space="0" w:color="auto"/>
              <w:right w:val="single" w:sz="4" w:space="0" w:color="auto"/>
            </w:tcBorders>
            <w:noWrap/>
            <w:vAlign w:val="center"/>
          </w:tcPr>
          <w:p w14:paraId="3CAC85B8" w14:textId="77777777" w:rsidR="00CF16E0" w:rsidRDefault="00CF16E0">
            <w:pPr>
              <w:jc w:val="right"/>
              <w:rPr>
                <w:color w:val="000000"/>
                <w:sz w:val="18"/>
                <w:szCs w:val="18"/>
                <w:lang w:val="en-CA" w:eastAsia="en-CA" w:bidi="ar-LB"/>
              </w:rPr>
            </w:pPr>
          </w:p>
        </w:tc>
        <w:tc>
          <w:tcPr>
            <w:tcW w:w="524" w:type="pct"/>
            <w:tcBorders>
              <w:top w:val="nil"/>
              <w:left w:val="nil"/>
              <w:bottom w:val="single" w:sz="4" w:space="0" w:color="auto"/>
              <w:right w:val="single" w:sz="4" w:space="0" w:color="auto"/>
            </w:tcBorders>
            <w:noWrap/>
            <w:vAlign w:val="center"/>
            <w:hideMark/>
          </w:tcPr>
          <w:p w14:paraId="4192C21B" w14:textId="77777777" w:rsidR="00CF16E0" w:rsidRDefault="00CF16E0">
            <w:pPr>
              <w:jc w:val="right"/>
              <w:rPr>
                <w:color w:val="000000"/>
                <w:sz w:val="18"/>
                <w:szCs w:val="18"/>
                <w:lang w:val="en-CA" w:eastAsia="en-CA" w:bidi="ar-LB"/>
              </w:rPr>
            </w:pPr>
            <w:r>
              <w:rPr>
                <w:color w:val="000000"/>
                <w:sz w:val="18"/>
                <w:szCs w:val="18"/>
                <w:lang w:eastAsia="en-CA" w:bidi="ar-LB"/>
              </w:rPr>
              <w:t>625,714</w:t>
            </w:r>
          </w:p>
        </w:tc>
        <w:tc>
          <w:tcPr>
            <w:tcW w:w="521" w:type="pct"/>
            <w:tcBorders>
              <w:top w:val="nil"/>
              <w:left w:val="nil"/>
              <w:bottom w:val="single" w:sz="4" w:space="0" w:color="auto"/>
              <w:right w:val="single" w:sz="4" w:space="0" w:color="auto"/>
            </w:tcBorders>
            <w:noWrap/>
            <w:vAlign w:val="center"/>
          </w:tcPr>
          <w:p w14:paraId="362D4C9E" w14:textId="77777777" w:rsidR="00CF16E0" w:rsidRDefault="00CF16E0">
            <w:pPr>
              <w:jc w:val="right"/>
              <w:rPr>
                <w:color w:val="000000"/>
                <w:sz w:val="18"/>
                <w:szCs w:val="18"/>
                <w:lang w:val="en-CA" w:eastAsia="en-CA" w:bidi="ar-LB"/>
              </w:rPr>
            </w:pPr>
          </w:p>
        </w:tc>
      </w:tr>
      <w:tr w:rsidR="00CF16E0" w14:paraId="3ED0A1AC" w14:textId="77777777" w:rsidTr="00CF16E0">
        <w:trPr>
          <w:trHeight w:val="42"/>
        </w:trPr>
        <w:tc>
          <w:tcPr>
            <w:tcW w:w="1342" w:type="pct"/>
            <w:tcBorders>
              <w:top w:val="single" w:sz="4" w:space="0" w:color="auto"/>
              <w:left w:val="single" w:sz="4" w:space="0" w:color="auto"/>
              <w:bottom w:val="single" w:sz="4" w:space="0" w:color="auto"/>
              <w:right w:val="single" w:sz="4" w:space="0" w:color="auto"/>
            </w:tcBorders>
            <w:vAlign w:val="center"/>
            <w:hideMark/>
          </w:tcPr>
          <w:p w14:paraId="100F23FC" w14:textId="6C1248D5" w:rsidR="00CF16E0" w:rsidRDefault="008A05F7" w:rsidP="00CF16E0">
            <w:pPr>
              <w:bidi/>
              <w:jc w:val="left"/>
              <w:rPr>
                <w:b/>
                <w:bCs/>
                <w:color w:val="000000"/>
                <w:sz w:val="18"/>
                <w:szCs w:val="18"/>
                <w:lang w:val="en-CA" w:eastAsia="en-CA" w:bidi="ar-LB"/>
              </w:rPr>
            </w:pPr>
            <w:r>
              <w:rPr>
                <w:b/>
                <w:bCs/>
                <w:color w:val="000000"/>
                <w:sz w:val="18"/>
                <w:szCs w:val="18"/>
                <w:rtl/>
                <w:lang w:eastAsia="en-CA" w:bidi="ar-LB"/>
              </w:rPr>
              <w:t xml:space="preserve">الوفورات – حرارة </w:t>
            </w:r>
            <w:r w:rsidRPr="008A05F7">
              <w:rPr>
                <w:b/>
                <w:bCs/>
                <w:color w:val="000000"/>
                <w:sz w:val="20"/>
                <w:rtl/>
                <w:lang w:eastAsia="en-CA" w:bidi="ar-LB"/>
              </w:rPr>
              <w:t>(كيلوواط/سنة)</w:t>
            </w:r>
          </w:p>
        </w:tc>
        <w:tc>
          <w:tcPr>
            <w:tcW w:w="523" w:type="pct"/>
            <w:tcBorders>
              <w:top w:val="single" w:sz="4" w:space="0" w:color="auto"/>
              <w:left w:val="nil"/>
              <w:bottom w:val="single" w:sz="4" w:space="0" w:color="auto"/>
              <w:right w:val="single" w:sz="4" w:space="0" w:color="auto"/>
            </w:tcBorders>
            <w:noWrap/>
            <w:vAlign w:val="center"/>
            <w:hideMark/>
          </w:tcPr>
          <w:p w14:paraId="2FE43658" w14:textId="77777777" w:rsidR="00CF16E0" w:rsidRDefault="00CF16E0">
            <w:pPr>
              <w:jc w:val="right"/>
              <w:rPr>
                <w:b/>
                <w:bCs/>
                <w:color w:val="000000"/>
                <w:sz w:val="18"/>
                <w:szCs w:val="18"/>
                <w:lang w:val="en-CA" w:eastAsia="en-CA" w:bidi="ar-LB"/>
              </w:rPr>
            </w:pPr>
            <w:r>
              <w:rPr>
                <w:b/>
                <w:bCs/>
                <w:color w:val="000000"/>
                <w:sz w:val="18"/>
                <w:szCs w:val="18"/>
                <w:lang w:eastAsia="en-CA" w:bidi="ar-LB"/>
              </w:rPr>
              <w:t>1,689,429</w:t>
            </w:r>
          </w:p>
        </w:tc>
        <w:tc>
          <w:tcPr>
            <w:tcW w:w="522" w:type="pct"/>
            <w:tcBorders>
              <w:top w:val="nil"/>
              <w:left w:val="nil"/>
              <w:bottom w:val="single" w:sz="4" w:space="0" w:color="auto"/>
              <w:right w:val="single" w:sz="4" w:space="0" w:color="auto"/>
            </w:tcBorders>
            <w:noWrap/>
          </w:tcPr>
          <w:p w14:paraId="6105967F" w14:textId="77777777" w:rsidR="00CF16E0" w:rsidRDefault="00CF16E0">
            <w:pPr>
              <w:jc w:val="right"/>
              <w:rPr>
                <w:b/>
                <w:bCs/>
                <w:color w:val="000000"/>
                <w:sz w:val="18"/>
                <w:szCs w:val="18"/>
                <w:lang w:val="en-CA" w:eastAsia="en-CA" w:bidi="ar-LB"/>
              </w:rPr>
            </w:pPr>
          </w:p>
        </w:tc>
        <w:tc>
          <w:tcPr>
            <w:tcW w:w="506" w:type="pct"/>
            <w:tcBorders>
              <w:top w:val="nil"/>
              <w:left w:val="nil"/>
              <w:bottom w:val="single" w:sz="4" w:space="0" w:color="auto"/>
              <w:right w:val="single" w:sz="4" w:space="0" w:color="auto"/>
            </w:tcBorders>
            <w:noWrap/>
          </w:tcPr>
          <w:p w14:paraId="2E6B7FBF" w14:textId="77777777" w:rsidR="00CF16E0" w:rsidRDefault="00CF16E0">
            <w:pPr>
              <w:jc w:val="right"/>
              <w:rPr>
                <w:b/>
                <w:bCs/>
                <w:color w:val="000000"/>
                <w:sz w:val="18"/>
                <w:szCs w:val="18"/>
                <w:lang w:val="en-CA" w:eastAsia="en-CA" w:bidi="ar-LB"/>
              </w:rPr>
            </w:pPr>
          </w:p>
        </w:tc>
        <w:tc>
          <w:tcPr>
            <w:tcW w:w="546" w:type="pct"/>
            <w:tcBorders>
              <w:top w:val="nil"/>
              <w:left w:val="nil"/>
              <w:bottom w:val="single" w:sz="4" w:space="0" w:color="auto"/>
              <w:right w:val="single" w:sz="4" w:space="0" w:color="auto"/>
            </w:tcBorders>
            <w:noWrap/>
            <w:vAlign w:val="center"/>
            <w:hideMark/>
          </w:tcPr>
          <w:p w14:paraId="6D1094A8" w14:textId="77777777" w:rsidR="00CF16E0" w:rsidRDefault="00CF16E0">
            <w:pPr>
              <w:jc w:val="right"/>
              <w:rPr>
                <w:b/>
                <w:bCs/>
                <w:color w:val="000000"/>
                <w:sz w:val="18"/>
                <w:szCs w:val="18"/>
                <w:lang w:val="en-CA" w:eastAsia="en-CA" w:bidi="ar-LB"/>
              </w:rPr>
            </w:pPr>
            <w:r>
              <w:rPr>
                <w:b/>
                <w:bCs/>
                <w:color w:val="000000"/>
                <w:sz w:val="18"/>
                <w:szCs w:val="18"/>
                <w:lang w:eastAsia="en-CA" w:bidi="ar-LB"/>
              </w:rPr>
              <w:t>2,252,571</w:t>
            </w:r>
          </w:p>
        </w:tc>
        <w:tc>
          <w:tcPr>
            <w:tcW w:w="516" w:type="pct"/>
            <w:tcBorders>
              <w:top w:val="nil"/>
              <w:left w:val="nil"/>
              <w:bottom w:val="single" w:sz="4" w:space="0" w:color="auto"/>
              <w:right w:val="single" w:sz="4" w:space="0" w:color="auto"/>
            </w:tcBorders>
            <w:noWrap/>
            <w:vAlign w:val="center"/>
          </w:tcPr>
          <w:p w14:paraId="3023DBCE" w14:textId="77777777" w:rsidR="00CF16E0" w:rsidRDefault="00CF16E0">
            <w:pPr>
              <w:jc w:val="right"/>
              <w:rPr>
                <w:b/>
                <w:bCs/>
                <w:color w:val="000000"/>
                <w:sz w:val="18"/>
                <w:szCs w:val="18"/>
                <w:lang w:val="en-CA" w:eastAsia="en-CA" w:bidi="ar-LB"/>
              </w:rPr>
            </w:pPr>
          </w:p>
        </w:tc>
        <w:tc>
          <w:tcPr>
            <w:tcW w:w="524" w:type="pct"/>
            <w:tcBorders>
              <w:top w:val="nil"/>
              <w:left w:val="nil"/>
              <w:bottom w:val="single" w:sz="4" w:space="0" w:color="auto"/>
              <w:right w:val="single" w:sz="4" w:space="0" w:color="auto"/>
            </w:tcBorders>
            <w:noWrap/>
            <w:vAlign w:val="center"/>
            <w:hideMark/>
          </w:tcPr>
          <w:p w14:paraId="6AB44187" w14:textId="77777777" w:rsidR="00CF16E0" w:rsidRDefault="00CF16E0">
            <w:pPr>
              <w:jc w:val="right"/>
              <w:rPr>
                <w:b/>
                <w:bCs/>
                <w:color w:val="000000"/>
                <w:sz w:val="18"/>
                <w:szCs w:val="18"/>
                <w:lang w:val="en-CA" w:eastAsia="en-CA" w:bidi="ar-LB"/>
              </w:rPr>
            </w:pPr>
            <w:r>
              <w:rPr>
                <w:b/>
                <w:bCs/>
                <w:color w:val="000000"/>
                <w:sz w:val="18"/>
                <w:szCs w:val="18"/>
                <w:lang w:eastAsia="en-CA" w:bidi="ar-LB"/>
              </w:rPr>
              <w:t>1,126,286</w:t>
            </w:r>
          </w:p>
        </w:tc>
        <w:tc>
          <w:tcPr>
            <w:tcW w:w="521" w:type="pct"/>
            <w:tcBorders>
              <w:top w:val="nil"/>
              <w:left w:val="nil"/>
              <w:bottom w:val="single" w:sz="4" w:space="0" w:color="auto"/>
              <w:right w:val="single" w:sz="4" w:space="0" w:color="auto"/>
            </w:tcBorders>
            <w:noWrap/>
            <w:vAlign w:val="center"/>
          </w:tcPr>
          <w:p w14:paraId="2042D420" w14:textId="77777777" w:rsidR="00CF16E0" w:rsidRDefault="00CF16E0">
            <w:pPr>
              <w:jc w:val="right"/>
              <w:rPr>
                <w:b/>
                <w:bCs/>
                <w:color w:val="000000"/>
                <w:sz w:val="18"/>
                <w:szCs w:val="18"/>
                <w:lang w:val="en-CA" w:eastAsia="en-CA" w:bidi="ar-LB"/>
              </w:rPr>
            </w:pPr>
          </w:p>
        </w:tc>
      </w:tr>
      <w:tr w:rsidR="00CF16E0" w:rsidRPr="00CF16E0" w14:paraId="2AF471AE" w14:textId="77777777" w:rsidTr="00CF16E0">
        <w:trPr>
          <w:trHeight w:val="46"/>
        </w:trPr>
        <w:tc>
          <w:tcPr>
            <w:tcW w:w="5000" w:type="pct"/>
            <w:gridSpan w:val="8"/>
            <w:tcBorders>
              <w:top w:val="single" w:sz="4" w:space="0" w:color="auto"/>
              <w:left w:val="single" w:sz="4" w:space="0" w:color="auto"/>
              <w:bottom w:val="single" w:sz="4" w:space="0" w:color="auto"/>
              <w:right w:val="single" w:sz="4" w:space="0" w:color="auto"/>
            </w:tcBorders>
            <w:noWrap/>
            <w:hideMark/>
          </w:tcPr>
          <w:p w14:paraId="64D7195A" w14:textId="3D059DBC" w:rsidR="00CF16E0" w:rsidRDefault="00004B70" w:rsidP="00CF16E0">
            <w:pPr>
              <w:bidi/>
              <w:spacing w:before="40" w:after="40"/>
              <w:jc w:val="left"/>
              <w:rPr>
                <w:b/>
                <w:bCs/>
                <w:i/>
                <w:iCs/>
                <w:color w:val="000000"/>
                <w:sz w:val="18"/>
                <w:szCs w:val="18"/>
                <w:lang w:val="en-CA" w:eastAsia="en-CA" w:bidi="ar-LB"/>
              </w:rPr>
            </w:pPr>
            <w:r>
              <w:rPr>
                <w:b/>
                <w:bCs/>
                <w:i/>
                <w:iCs/>
                <w:color w:val="000000"/>
                <w:sz w:val="18"/>
                <w:szCs w:val="18"/>
                <w:rtl/>
                <w:lang w:eastAsia="en-CA" w:bidi="ar-LB"/>
              </w:rPr>
              <w:t>فعالية التكلفة الشاملة – القابلية للتكرار</w:t>
            </w:r>
          </w:p>
        </w:tc>
      </w:tr>
      <w:tr w:rsidR="00CF16E0" w14:paraId="05724D95" w14:textId="77777777" w:rsidTr="00CF16E0">
        <w:trPr>
          <w:trHeight w:val="177"/>
        </w:trPr>
        <w:tc>
          <w:tcPr>
            <w:tcW w:w="1342" w:type="pct"/>
            <w:tcBorders>
              <w:top w:val="single" w:sz="4" w:space="0" w:color="auto"/>
              <w:left w:val="single" w:sz="4" w:space="0" w:color="auto"/>
              <w:bottom w:val="single" w:sz="4" w:space="0" w:color="auto"/>
              <w:right w:val="single" w:sz="4" w:space="0" w:color="auto"/>
            </w:tcBorders>
            <w:vAlign w:val="center"/>
            <w:hideMark/>
          </w:tcPr>
          <w:p w14:paraId="7EB9EDD5" w14:textId="6EE04791" w:rsidR="00CF16E0" w:rsidRPr="00004B70" w:rsidRDefault="00004B70" w:rsidP="00CF16E0">
            <w:pPr>
              <w:bidi/>
              <w:jc w:val="left"/>
              <w:rPr>
                <w:color w:val="000000"/>
                <w:sz w:val="18"/>
                <w:szCs w:val="18"/>
                <w:lang w:val="en-CA" w:eastAsia="en-CA" w:bidi="ar-LB"/>
              </w:rPr>
            </w:pPr>
            <w:r w:rsidRPr="00004B70">
              <w:rPr>
                <w:color w:val="000000"/>
                <w:sz w:val="18"/>
                <w:szCs w:val="18"/>
                <w:rtl/>
                <w:lang w:eastAsia="en-CA" w:bidi="ar-LB"/>
              </w:rPr>
              <w:t xml:space="preserve">الوفورات – حرارة </w:t>
            </w:r>
            <w:r w:rsidRPr="00004B70">
              <w:rPr>
                <w:color w:val="000000"/>
                <w:sz w:val="20"/>
                <w:rtl/>
                <w:lang w:eastAsia="en-CA" w:bidi="ar-LB"/>
              </w:rPr>
              <w:t>(كيلوواط/سنة)</w:t>
            </w:r>
          </w:p>
        </w:tc>
        <w:tc>
          <w:tcPr>
            <w:tcW w:w="523" w:type="pct"/>
            <w:tcBorders>
              <w:top w:val="single" w:sz="4" w:space="0" w:color="auto"/>
              <w:left w:val="nil"/>
              <w:bottom w:val="single" w:sz="4" w:space="0" w:color="auto"/>
              <w:right w:val="single" w:sz="4" w:space="0" w:color="auto"/>
            </w:tcBorders>
            <w:noWrap/>
            <w:vAlign w:val="center"/>
            <w:hideMark/>
          </w:tcPr>
          <w:p w14:paraId="3DE60B7A" w14:textId="77777777" w:rsidR="00CF16E0" w:rsidRDefault="00CF16E0">
            <w:pPr>
              <w:jc w:val="right"/>
              <w:rPr>
                <w:color w:val="000000"/>
                <w:sz w:val="18"/>
                <w:szCs w:val="18"/>
                <w:lang w:val="en-CA" w:eastAsia="en-CA" w:bidi="ar-LB"/>
              </w:rPr>
            </w:pPr>
            <w:r>
              <w:rPr>
                <w:color w:val="000000"/>
                <w:sz w:val="18"/>
                <w:szCs w:val="18"/>
                <w:lang w:eastAsia="en-CA" w:bidi="ar-LB"/>
              </w:rPr>
              <w:t>345,394</w:t>
            </w:r>
          </w:p>
        </w:tc>
        <w:tc>
          <w:tcPr>
            <w:tcW w:w="522" w:type="pct"/>
            <w:tcBorders>
              <w:top w:val="single" w:sz="4" w:space="0" w:color="auto"/>
              <w:left w:val="nil"/>
              <w:bottom w:val="single" w:sz="4" w:space="0" w:color="auto"/>
              <w:right w:val="single" w:sz="4" w:space="0" w:color="auto"/>
            </w:tcBorders>
            <w:noWrap/>
            <w:vAlign w:val="center"/>
            <w:hideMark/>
          </w:tcPr>
          <w:p w14:paraId="3D530DFA" w14:textId="77777777" w:rsidR="00CF16E0" w:rsidRDefault="00CF16E0">
            <w:pPr>
              <w:jc w:val="right"/>
              <w:rPr>
                <w:color w:val="000000"/>
                <w:sz w:val="18"/>
                <w:szCs w:val="18"/>
                <w:lang w:val="en-CA" w:eastAsia="en-CA" w:bidi="ar-LB"/>
              </w:rPr>
            </w:pPr>
            <w:r>
              <w:rPr>
                <w:color w:val="000000"/>
                <w:sz w:val="18"/>
                <w:szCs w:val="18"/>
                <w:lang w:eastAsia="en-CA" w:bidi="ar-LB"/>
              </w:rPr>
              <w:t>172,697</w:t>
            </w:r>
          </w:p>
        </w:tc>
        <w:tc>
          <w:tcPr>
            <w:tcW w:w="506" w:type="pct"/>
            <w:tcBorders>
              <w:top w:val="single" w:sz="4" w:space="0" w:color="auto"/>
              <w:left w:val="nil"/>
              <w:bottom w:val="single" w:sz="4" w:space="0" w:color="auto"/>
              <w:right w:val="single" w:sz="4" w:space="0" w:color="auto"/>
            </w:tcBorders>
            <w:noWrap/>
            <w:vAlign w:val="center"/>
            <w:hideMark/>
          </w:tcPr>
          <w:p w14:paraId="364C14AD" w14:textId="77777777" w:rsidR="00CF16E0" w:rsidRDefault="00CF16E0">
            <w:pPr>
              <w:jc w:val="right"/>
              <w:rPr>
                <w:color w:val="000000"/>
                <w:sz w:val="18"/>
                <w:szCs w:val="18"/>
                <w:lang w:val="en-CA" w:eastAsia="en-CA" w:bidi="ar-LB"/>
              </w:rPr>
            </w:pPr>
            <w:r>
              <w:rPr>
                <w:color w:val="000000"/>
                <w:sz w:val="18"/>
                <w:szCs w:val="18"/>
                <w:lang w:eastAsia="en-CA" w:bidi="ar-LB"/>
              </w:rPr>
              <w:t>2,139,943</w:t>
            </w:r>
          </w:p>
        </w:tc>
        <w:tc>
          <w:tcPr>
            <w:tcW w:w="546" w:type="pct"/>
            <w:tcBorders>
              <w:top w:val="single" w:sz="4" w:space="0" w:color="auto"/>
              <w:left w:val="nil"/>
              <w:bottom w:val="single" w:sz="4" w:space="0" w:color="auto"/>
              <w:right w:val="single" w:sz="4" w:space="0" w:color="auto"/>
            </w:tcBorders>
            <w:noWrap/>
            <w:vAlign w:val="center"/>
            <w:hideMark/>
          </w:tcPr>
          <w:p w14:paraId="1FC1F70F" w14:textId="77777777" w:rsidR="00CF16E0" w:rsidRDefault="00CF16E0">
            <w:pPr>
              <w:jc w:val="right"/>
              <w:rPr>
                <w:color w:val="000000"/>
                <w:sz w:val="18"/>
                <w:szCs w:val="18"/>
                <w:lang w:val="en-CA" w:eastAsia="en-CA" w:bidi="ar-LB"/>
              </w:rPr>
            </w:pPr>
            <w:r>
              <w:rPr>
                <w:color w:val="000000"/>
                <w:sz w:val="18"/>
                <w:szCs w:val="18"/>
                <w:lang w:eastAsia="en-CA" w:bidi="ar-LB"/>
              </w:rPr>
              <w:t>750,857</w:t>
            </w:r>
          </w:p>
        </w:tc>
        <w:tc>
          <w:tcPr>
            <w:tcW w:w="516" w:type="pct"/>
            <w:tcBorders>
              <w:top w:val="single" w:sz="4" w:space="0" w:color="auto"/>
              <w:left w:val="nil"/>
              <w:bottom w:val="single" w:sz="4" w:space="0" w:color="auto"/>
              <w:right w:val="single" w:sz="4" w:space="0" w:color="auto"/>
            </w:tcBorders>
            <w:noWrap/>
            <w:vAlign w:val="center"/>
            <w:hideMark/>
          </w:tcPr>
          <w:p w14:paraId="6F2FB57D" w14:textId="77777777" w:rsidR="00CF16E0" w:rsidRDefault="00CF16E0">
            <w:pPr>
              <w:jc w:val="right"/>
              <w:rPr>
                <w:color w:val="000000"/>
                <w:sz w:val="18"/>
                <w:szCs w:val="18"/>
                <w:lang w:val="en-CA" w:eastAsia="en-CA" w:bidi="ar-LB"/>
              </w:rPr>
            </w:pPr>
            <w:r>
              <w:rPr>
                <w:color w:val="000000"/>
                <w:sz w:val="18"/>
                <w:szCs w:val="18"/>
                <w:lang w:eastAsia="en-CA" w:bidi="ar-LB"/>
              </w:rPr>
              <w:t>75,086</w:t>
            </w:r>
          </w:p>
        </w:tc>
        <w:tc>
          <w:tcPr>
            <w:tcW w:w="524" w:type="pct"/>
            <w:tcBorders>
              <w:top w:val="single" w:sz="4" w:space="0" w:color="auto"/>
              <w:left w:val="nil"/>
              <w:bottom w:val="single" w:sz="4" w:space="0" w:color="auto"/>
              <w:right w:val="single" w:sz="4" w:space="0" w:color="auto"/>
            </w:tcBorders>
            <w:noWrap/>
            <w:vAlign w:val="center"/>
            <w:hideMark/>
          </w:tcPr>
          <w:p w14:paraId="145281B6" w14:textId="77777777" w:rsidR="00CF16E0" w:rsidRDefault="00CF16E0">
            <w:pPr>
              <w:jc w:val="right"/>
              <w:rPr>
                <w:color w:val="000000"/>
                <w:sz w:val="18"/>
                <w:szCs w:val="18"/>
                <w:lang w:val="en-CA" w:eastAsia="en-CA" w:bidi="ar-LB"/>
              </w:rPr>
            </w:pPr>
            <w:r>
              <w:rPr>
                <w:color w:val="000000"/>
                <w:sz w:val="18"/>
                <w:szCs w:val="18"/>
                <w:lang w:eastAsia="en-CA" w:bidi="ar-LB"/>
              </w:rPr>
              <w:t>225,257</w:t>
            </w:r>
          </w:p>
        </w:tc>
        <w:tc>
          <w:tcPr>
            <w:tcW w:w="521" w:type="pct"/>
            <w:tcBorders>
              <w:top w:val="single" w:sz="4" w:space="0" w:color="auto"/>
              <w:left w:val="nil"/>
              <w:bottom w:val="single" w:sz="4" w:space="0" w:color="auto"/>
              <w:right w:val="single" w:sz="4" w:space="0" w:color="auto"/>
            </w:tcBorders>
            <w:noWrap/>
            <w:vAlign w:val="center"/>
            <w:hideMark/>
          </w:tcPr>
          <w:p w14:paraId="3C46DBFD" w14:textId="77777777" w:rsidR="00CF16E0" w:rsidRDefault="00CF16E0">
            <w:pPr>
              <w:jc w:val="right"/>
              <w:rPr>
                <w:color w:val="000000"/>
                <w:sz w:val="18"/>
                <w:szCs w:val="18"/>
                <w:lang w:val="en-CA" w:eastAsia="en-CA" w:bidi="ar-LB"/>
              </w:rPr>
            </w:pPr>
            <w:r>
              <w:rPr>
                <w:color w:val="000000"/>
                <w:sz w:val="18"/>
                <w:szCs w:val="18"/>
                <w:lang w:eastAsia="en-CA" w:bidi="ar-LB"/>
              </w:rPr>
              <w:t>281,571</w:t>
            </w:r>
          </w:p>
        </w:tc>
      </w:tr>
      <w:tr w:rsidR="00CF16E0" w14:paraId="5429E8F8" w14:textId="77777777" w:rsidTr="00CF16E0">
        <w:trPr>
          <w:trHeight w:val="94"/>
        </w:trPr>
        <w:tc>
          <w:tcPr>
            <w:tcW w:w="1342" w:type="pct"/>
            <w:tcBorders>
              <w:top w:val="nil"/>
              <w:left w:val="single" w:sz="4" w:space="0" w:color="auto"/>
              <w:bottom w:val="single" w:sz="4" w:space="0" w:color="auto"/>
              <w:right w:val="single" w:sz="4" w:space="0" w:color="auto"/>
            </w:tcBorders>
            <w:vAlign w:val="center"/>
            <w:hideMark/>
          </w:tcPr>
          <w:p w14:paraId="0D170A59" w14:textId="0A43C707" w:rsidR="00CF16E0" w:rsidRPr="00004B70" w:rsidRDefault="00004B70" w:rsidP="00CF16E0">
            <w:pPr>
              <w:bidi/>
              <w:jc w:val="left"/>
              <w:rPr>
                <w:color w:val="000000"/>
                <w:sz w:val="18"/>
                <w:szCs w:val="18"/>
                <w:lang w:val="en-CA" w:eastAsia="en-CA" w:bidi="ar-LB"/>
              </w:rPr>
            </w:pPr>
            <w:r w:rsidRPr="00004B70">
              <w:rPr>
                <w:color w:val="000000"/>
                <w:sz w:val="18"/>
                <w:szCs w:val="18"/>
                <w:rtl/>
                <w:lang w:eastAsia="en-CA" w:bidi="ar-LB"/>
              </w:rPr>
              <w:t xml:space="preserve">الوفورات – حرارة </w:t>
            </w:r>
            <w:r w:rsidRPr="00004B70">
              <w:rPr>
                <w:color w:val="000000"/>
                <w:sz w:val="20"/>
                <w:rtl/>
                <w:lang w:eastAsia="en-CA" w:bidi="ar-LB"/>
              </w:rPr>
              <w:t>(كيلوواط/سنة)</w:t>
            </w:r>
          </w:p>
        </w:tc>
        <w:tc>
          <w:tcPr>
            <w:tcW w:w="523" w:type="pct"/>
            <w:tcBorders>
              <w:top w:val="nil"/>
              <w:left w:val="nil"/>
              <w:bottom w:val="single" w:sz="4" w:space="0" w:color="auto"/>
              <w:right w:val="single" w:sz="4" w:space="0" w:color="auto"/>
            </w:tcBorders>
            <w:noWrap/>
            <w:vAlign w:val="center"/>
            <w:hideMark/>
          </w:tcPr>
          <w:p w14:paraId="47F4BB2B" w14:textId="77777777" w:rsidR="00CF16E0" w:rsidRDefault="00CF16E0">
            <w:pPr>
              <w:jc w:val="right"/>
              <w:rPr>
                <w:color w:val="000000"/>
                <w:sz w:val="18"/>
                <w:szCs w:val="18"/>
                <w:lang w:val="en-CA" w:eastAsia="en-CA" w:bidi="ar-LB"/>
              </w:rPr>
            </w:pPr>
            <w:r>
              <w:rPr>
                <w:color w:val="000000"/>
                <w:sz w:val="18"/>
                <w:szCs w:val="18"/>
                <w:lang w:eastAsia="en-CA" w:bidi="ar-LB"/>
              </w:rPr>
              <w:t>1,689,429</w:t>
            </w:r>
          </w:p>
        </w:tc>
        <w:tc>
          <w:tcPr>
            <w:tcW w:w="522" w:type="pct"/>
            <w:tcBorders>
              <w:top w:val="nil"/>
              <w:left w:val="nil"/>
              <w:bottom w:val="single" w:sz="4" w:space="0" w:color="auto"/>
              <w:right w:val="single" w:sz="4" w:space="0" w:color="auto"/>
            </w:tcBorders>
            <w:noWrap/>
            <w:vAlign w:val="center"/>
            <w:hideMark/>
          </w:tcPr>
          <w:p w14:paraId="12BD3B5D" w14:textId="77777777" w:rsidR="00CF16E0" w:rsidRDefault="00CF16E0">
            <w:pPr>
              <w:jc w:val="left"/>
              <w:rPr>
                <w:sz w:val="20"/>
                <w:lang w:val="en-US" w:bidi="ar-LB"/>
              </w:rPr>
            </w:pPr>
          </w:p>
        </w:tc>
        <w:tc>
          <w:tcPr>
            <w:tcW w:w="506" w:type="pct"/>
            <w:tcBorders>
              <w:top w:val="nil"/>
              <w:left w:val="nil"/>
              <w:bottom w:val="single" w:sz="4" w:space="0" w:color="auto"/>
              <w:right w:val="single" w:sz="4" w:space="0" w:color="auto"/>
            </w:tcBorders>
            <w:noWrap/>
            <w:vAlign w:val="center"/>
            <w:hideMark/>
          </w:tcPr>
          <w:p w14:paraId="009B10FE" w14:textId="77777777" w:rsidR="00CF16E0" w:rsidRDefault="00CF16E0">
            <w:pPr>
              <w:jc w:val="left"/>
              <w:rPr>
                <w:sz w:val="20"/>
                <w:lang w:val="en-US" w:bidi="ar-LB"/>
              </w:rPr>
            </w:pPr>
          </w:p>
        </w:tc>
        <w:tc>
          <w:tcPr>
            <w:tcW w:w="546" w:type="pct"/>
            <w:tcBorders>
              <w:top w:val="nil"/>
              <w:left w:val="nil"/>
              <w:bottom w:val="single" w:sz="4" w:space="0" w:color="auto"/>
              <w:right w:val="single" w:sz="4" w:space="0" w:color="auto"/>
            </w:tcBorders>
            <w:noWrap/>
            <w:vAlign w:val="center"/>
            <w:hideMark/>
          </w:tcPr>
          <w:p w14:paraId="57E78836" w14:textId="77777777" w:rsidR="00CF16E0" w:rsidRDefault="00CF16E0">
            <w:pPr>
              <w:jc w:val="right"/>
              <w:rPr>
                <w:color w:val="000000"/>
                <w:sz w:val="18"/>
                <w:szCs w:val="18"/>
                <w:lang w:val="en-CA" w:eastAsia="en-CA" w:bidi="ar-LB"/>
              </w:rPr>
            </w:pPr>
            <w:r>
              <w:rPr>
                <w:color w:val="000000"/>
                <w:sz w:val="18"/>
                <w:szCs w:val="18"/>
                <w:lang w:eastAsia="en-CA" w:bidi="ar-LB"/>
              </w:rPr>
              <w:t>2,252,571</w:t>
            </w:r>
          </w:p>
        </w:tc>
        <w:tc>
          <w:tcPr>
            <w:tcW w:w="516" w:type="pct"/>
            <w:tcBorders>
              <w:top w:val="nil"/>
              <w:left w:val="nil"/>
              <w:bottom w:val="single" w:sz="4" w:space="0" w:color="auto"/>
              <w:right w:val="single" w:sz="4" w:space="0" w:color="auto"/>
            </w:tcBorders>
            <w:noWrap/>
            <w:vAlign w:val="center"/>
            <w:hideMark/>
          </w:tcPr>
          <w:p w14:paraId="68615256" w14:textId="77777777" w:rsidR="00CF16E0" w:rsidRDefault="00CF16E0">
            <w:pPr>
              <w:jc w:val="left"/>
              <w:rPr>
                <w:sz w:val="20"/>
                <w:lang w:val="en-US" w:bidi="ar-LB"/>
              </w:rPr>
            </w:pPr>
          </w:p>
        </w:tc>
        <w:tc>
          <w:tcPr>
            <w:tcW w:w="524" w:type="pct"/>
            <w:tcBorders>
              <w:top w:val="nil"/>
              <w:left w:val="nil"/>
              <w:bottom w:val="single" w:sz="4" w:space="0" w:color="auto"/>
              <w:right w:val="single" w:sz="4" w:space="0" w:color="auto"/>
            </w:tcBorders>
            <w:noWrap/>
            <w:vAlign w:val="center"/>
            <w:hideMark/>
          </w:tcPr>
          <w:p w14:paraId="78A0A6EC" w14:textId="77777777" w:rsidR="00CF16E0" w:rsidRDefault="00CF16E0">
            <w:pPr>
              <w:jc w:val="right"/>
              <w:rPr>
                <w:color w:val="000000"/>
                <w:sz w:val="18"/>
                <w:szCs w:val="18"/>
                <w:lang w:val="en-CA" w:eastAsia="en-CA" w:bidi="ar-LB"/>
              </w:rPr>
            </w:pPr>
            <w:r>
              <w:rPr>
                <w:color w:val="000000"/>
                <w:sz w:val="18"/>
                <w:szCs w:val="18"/>
                <w:lang w:eastAsia="en-CA" w:bidi="ar-LB"/>
              </w:rPr>
              <w:t>1,126,286</w:t>
            </w:r>
          </w:p>
        </w:tc>
        <w:tc>
          <w:tcPr>
            <w:tcW w:w="521" w:type="pct"/>
            <w:tcBorders>
              <w:top w:val="nil"/>
              <w:left w:val="nil"/>
              <w:bottom w:val="single" w:sz="4" w:space="0" w:color="auto"/>
              <w:right w:val="single" w:sz="4" w:space="0" w:color="auto"/>
            </w:tcBorders>
            <w:noWrap/>
            <w:vAlign w:val="center"/>
            <w:hideMark/>
          </w:tcPr>
          <w:p w14:paraId="4630AB56" w14:textId="77777777" w:rsidR="00CF16E0" w:rsidRDefault="00CF16E0">
            <w:pPr>
              <w:jc w:val="left"/>
              <w:rPr>
                <w:sz w:val="20"/>
                <w:lang w:val="en-US" w:bidi="ar-LB"/>
              </w:rPr>
            </w:pPr>
          </w:p>
        </w:tc>
      </w:tr>
      <w:tr w:rsidR="00CF16E0" w14:paraId="6A8FA4B3" w14:textId="77777777" w:rsidTr="00CF16E0">
        <w:trPr>
          <w:trHeight w:val="168"/>
        </w:trPr>
        <w:tc>
          <w:tcPr>
            <w:tcW w:w="1342" w:type="pct"/>
            <w:tcBorders>
              <w:top w:val="nil"/>
              <w:left w:val="single" w:sz="4" w:space="0" w:color="auto"/>
              <w:bottom w:val="single" w:sz="4" w:space="0" w:color="auto"/>
              <w:right w:val="single" w:sz="4" w:space="0" w:color="auto"/>
            </w:tcBorders>
            <w:vAlign w:val="center"/>
            <w:hideMark/>
          </w:tcPr>
          <w:p w14:paraId="66DB4D0E" w14:textId="4E9C45E8" w:rsidR="00CF16E0" w:rsidRDefault="007E70A1" w:rsidP="00CF16E0">
            <w:pPr>
              <w:bidi/>
              <w:jc w:val="left"/>
              <w:rPr>
                <w:b/>
                <w:bCs/>
                <w:color w:val="000000"/>
                <w:sz w:val="18"/>
                <w:szCs w:val="18"/>
                <w:lang w:val="en-CA" w:eastAsia="en-CA" w:bidi="ar-LB"/>
              </w:rPr>
            </w:pPr>
            <w:r>
              <w:rPr>
                <w:b/>
                <w:bCs/>
                <w:color w:val="000000"/>
                <w:sz w:val="18"/>
                <w:szCs w:val="18"/>
                <w:rtl/>
                <w:lang w:eastAsia="en-CA" w:bidi="ar-LB"/>
              </w:rPr>
              <w:t xml:space="preserve">مجموع الوفورات </w:t>
            </w:r>
            <w:r w:rsidRPr="007E70A1">
              <w:rPr>
                <w:b/>
                <w:bCs/>
                <w:color w:val="000000"/>
                <w:sz w:val="20"/>
                <w:rtl/>
                <w:lang w:eastAsia="en-CA" w:bidi="ar-LB"/>
              </w:rPr>
              <w:t>(كيلوواط/سنة)</w:t>
            </w:r>
          </w:p>
        </w:tc>
        <w:tc>
          <w:tcPr>
            <w:tcW w:w="523" w:type="pct"/>
            <w:tcBorders>
              <w:top w:val="nil"/>
              <w:left w:val="nil"/>
              <w:bottom w:val="single" w:sz="4" w:space="0" w:color="auto"/>
              <w:right w:val="single" w:sz="4" w:space="0" w:color="auto"/>
            </w:tcBorders>
            <w:noWrap/>
            <w:vAlign w:val="center"/>
            <w:hideMark/>
          </w:tcPr>
          <w:p w14:paraId="0627FF8F" w14:textId="77777777" w:rsidR="00CF16E0" w:rsidRDefault="00CF16E0">
            <w:pPr>
              <w:jc w:val="right"/>
              <w:rPr>
                <w:b/>
                <w:bCs/>
                <w:color w:val="000000"/>
                <w:sz w:val="18"/>
                <w:szCs w:val="18"/>
                <w:lang w:val="en-CA" w:eastAsia="en-CA" w:bidi="ar-LB"/>
              </w:rPr>
            </w:pPr>
            <w:r>
              <w:rPr>
                <w:b/>
                <w:bCs/>
                <w:color w:val="000000"/>
                <w:sz w:val="18"/>
                <w:szCs w:val="18"/>
                <w:lang w:eastAsia="en-CA" w:bidi="ar-LB"/>
              </w:rPr>
              <w:t>2,034,823</w:t>
            </w:r>
          </w:p>
        </w:tc>
        <w:tc>
          <w:tcPr>
            <w:tcW w:w="522" w:type="pct"/>
            <w:tcBorders>
              <w:top w:val="nil"/>
              <w:left w:val="nil"/>
              <w:bottom w:val="single" w:sz="4" w:space="0" w:color="auto"/>
              <w:right w:val="single" w:sz="4" w:space="0" w:color="auto"/>
            </w:tcBorders>
            <w:noWrap/>
            <w:vAlign w:val="center"/>
            <w:hideMark/>
          </w:tcPr>
          <w:p w14:paraId="4783D2E3" w14:textId="77777777" w:rsidR="00CF16E0" w:rsidRDefault="00CF16E0">
            <w:pPr>
              <w:jc w:val="right"/>
              <w:rPr>
                <w:b/>
                <w:bCs/>
                <w:color w:val="000000"/>
                <w:sz w:val="18"/>
                <w:szCs w:val="18"/>
                <w:lang w:val="en-CA" w:eastAsia="en-CA" w:bidi="ar-LB"/>
              </w:rPr>
            </w:pPr>
            <w:r>
              <w:rPr>
                <w:b/>
                <w:bCs/>
                <w:color w:val="000000"/>
                <w:sz w:val="18"/>
                <w:szCs w:val="18"/>
                <w:lang w:eastAsia="en-CA" w:bidi="ar-LB"/>
              </w:rPr>
              <w:t>172,697</w:t>
            </w:r>
          </w:p>
        </w:tc>
        <w:tc>
          <w:tcPr>
            <w:tcW w:w="506" w:type="pct"/>
            <w:tcBorders>
              <w:top w:val="nil"/>
              <w:left w:val="nil"/>
              <w:bottom w:val="single" w:sz="4" w:space="0" w:color="auto"/>
              <w:right w:val="single" w:sz="4" w:space="0" w:color="auto"/>
            </w:tcBorders>
            <w:noWrap/>
            <w:vAlign w:val="center"/>
            <w:hideMark/>
          </w:tcPr>
          <w:p w14:paraId="273E2250" w14:textId="77777777" w:rsidR="00CF16E0" w:rsidRDefault="00CF16E0">
            <w:pPr>
              <w:jc w:val="right"/>
              <w:rPr>
                <w:b/>
                <w:bCs/>
                <w:color w:val="000000"/>
                <w:sz w:val="18"/>
                <w:szCs w:val="18"/>
                <w:lang w:val="en-CA" w:eastAsia="en-CA" w:bidi="ar-LB"/>
              </w:rPr>
            </w:pPr>
            <w:r>
              <w:rPr>
                <w:b/>
                <w:bCs/>
                <w:color w:val="000000"/>
                <w:sz w:val="18"/>
                <w:szCs w:val="18"/>
                <w:lang w:eastAsia="en-CA" w:bidi="ar-LB"/>
              </w:rPr>
              <w:t>2,139,943</w:t>
            </w:r>
          </w:p>
        </w:tc>
        <w:tc>
          <w:tcPr>
            <w:tcW w:w="546" w:type="pct"/>
            <w:tcBorders>
              <w:top w:val="nil"/>
              <w:left w:val="nil"/>
              <w:bottom w:val="single" w:sz="4" w:space="0" w:color="auto"/>
              <w:right w:val="single" w:sz="4" w:space="0" w:color="auto"/>
            </w:tcBorders>
            <w:noWrap/>
            <w:vAlign w:val="center"/>
            <w:hideMark/>
          </w:tcPr>
          <w:p w14:paraId="15B7145B" w14:textId="77777777" w:rsidR="00CF16E0" w:rsidRDefault="00CF16E0">
            <w:pPr>
              <w:jc w:val="right"/>
              <w:rPr>
                <w:b/>
                <w:bCs/>
                <w:color w:val="000000"/>
                <w:sz w:val="18"/>
                <w:szCs w:val="18"/>
                <w:lang w:val="en-CA" w:eastAsia="en-CA" w:bidi="ar-LB"/>
              </w:rPr>
            </w:pPr>
            <w:r>
              <w:rPr>
                <w:b/>
                <w:bCs/>
                <w:color w:val="000000"/>
                <w:sz w:val="18"/>
                <w:szCs w:val="18"/>
                <w:lang w:eastAsia="en-CA" w:bidi="ar-LB"/>
              </w:rPr>
              <w:t>3,003,429</w:t>
            </w:r>
          </w:p>
        </w:tc>
        <w:tc>
          <w:tcPr>
            <w:tcW w:w="516" w:type="pct"/>
            <w:tcBorders>
              <w:top w:val="nil"/>
              <w:left w:val="nil"/>
              <w:bottom w:val="single" w:sz="4" w:space="0" w:color="auto"/>
              <w:right w:val="single" w:sz="4" w:space="0" w:color="auto"/>
            </w:tcBorders>
            <w:noWrap/>
            <w:vAlign w:val="center"/>
            <w:hideMark/>
          </w:tcPr>
          <w:p w14:paraId="2B94B0DD" w14:textId="77777777" w:rsidR="00CF16E0" w:rsidRDefault="00CF16E0">
            <w:pPr>
              <w:jc w:val="right"/>
              <w:rPr>
                <w:b/>
                <w:bCs/>
                <w:color w:val="000000"/>
                <w:sz w:val="18"/>
                <w:szCs w:val="18"/>
                <w:lang w:val="en-CA" w:eastAsia="en-CA" w:bidi="ar-LB"/>
              </w:rPr>
            </w:pPr>
            <w:r>
              <w:rPr>
                <w:b/>
                <w:bCs/>
                <w:color w:val="000000"/>
                <w:sz w:val="18"/>
                <w:szCs w:val="18"/>
                <w:lang w:eastAsia="en-CA" w:bidi="ar-LB"/>
              </w:rPr>
              <w:t>75,086</w:t>
            </w:r>
          </w:p>
        </w:tc>
        <w:tc>
          <w:tcPr>
            <w:tcW w:w="524" w:type="pct"/>
            <w:tcBorders>
              <w:top w:val="nil"/>
              <w:left w:val="nil"/>
              <w:bottom w:val="single" w:sz="4" w:space="0" w:color="auto"/>
              <w:right w:val="single" w:sz="4" w:space="0" w:color="auto"/>
            </w:tcBorders>
            <w:noWrap/>
            <w:vAlign w:val="center"/>
            <w:hideMark/>
          </w:tcPr>
          <w:p w14:paraId="0251E4E8" w14:textId="77777777" w:rsidR="00CF16E0" w:rsidRDefault="00CF16E0">
            <w:pPr>
              <w:jc w:val="right"/>
              <w:rPr>
                <w:b/>
                <w:bCs/>
                <w:color w:val="000000"/>
                <w:sz w:val="18"/>
                <w:szCs w:val="18"/>
                <w:lang w:val="en-CA" w:eastAsia="en-CA" w:bidi="ar-LB"/>
              </w:rPr>
            </w:pPr>
            <w:r>
              <w:rPr>
                <w:b/>
                <w:bCs/>
                <w:color w:val="000000"/>
                <w:sz w:val="18"/>
                <w:szCs w:val="18"/>
                <w:lang w:eastAsia="en-CA" w:bidi="ar-LB"/>
              </w:rPr>
              <w:t>1,351,543</w:t>
            </w:r>
          </w:p>
        </w:tc>
        <w:tc>
          <w:tcPr>
            <w:tcW w:w="521" w:type="pct"/>
            <w:tcBorders>
              <w:top w:val="nil"/>
              <w:left w:val="nil"/>
              <w:bottom w:val="single" w:sz="4" w:space="0" w:color="auto"/>
              <w:right w:val="single" w:sz="4" w:space="0" w:color="auto"/>
            </w:tcBorders>
            <w:noWrap/>
            <w:vAlign w:val="center"/>
            <w:hideMark/>
          </w:tcPr>
          <w:p w14:paraId="1AC74ADC" w14:textId="77777777" w:rsidR="00CF16E0" w:rsidRDefault="00CF16E0">
            <w:pPr>
              <w:jc w:val="right"/>
              <w:rPr>
                <w:b/>
                <w:bCs/>
                <w:color w:val="000000"/>
                <w:sz w:val="18"/>
                <w:szCs w:val="18"/>
                <w:highlight w:val="red"/>
                <w:lang w:val="en-CA" w:eastAsia="en-CA" w:bidi="ar-LB"/>
              </w:rPr>
            </w:pPr>
            <w:r>
              <w:rPr>
                <w:b/>
                <w:bCs/>
                <w:color w:val="000000"/>
                <w:sz w:val="18"/>
                <w:szCs w:val="18"/>
                <w:lang w:eastAsia="en-CA" w:bidi="ar-LB"/>
              </w:rPr>
              <w:t>281,571</w:t>
            </w:r>
          </w:p>
        </w:tc>
      </w:tr>
      <w:tr w:rsidR="00CF16E0" w14:paraId="0F79EB45" w14:textId="77777777" w:rsidTr="00CF16E0">
        <w:trPr>
          <w:trHeight w:val="290"/>
        </w:trPr>
        <w:tc>
          <w:tcPr>
            <w:tcW w:w="1342" w:type="pct"/>
            <w:tcBorders>
              <w:top w:val="nil"/>
              <w:left w:val="single" w:sz="4" w:space="0" w:color="auto"/>
              <w:bottom w:val="single" w:sz="4" w:space="0" w:color="auto"/>
              <w:right w:val="single" w:sz="4" w:space="0" w:color="auto"/>
            </w:tcBorders>
            <w:vAlign w:val="center"/>
            <w:hideMark/>
          </w:tcPr>
          <w:p w14:paraId="23AE6283" w14:textId="4BC18713" w:rsidR="00CF16E0" w:rsidRDefault="007E70A1" w:rsidP="007E70A1">
            <w:pPr>
              <w:bidi/>
              <w:jc w:val="left"/>
              <w:rPr>
                <w:color w:val="000000"/>
                <w:sz w:val="18"/>
                <w:szCs w:val="18"/>
                <w:lang w:val="en-CA" w:eastAsia="en-CA" w:bidi="ar-LB"/>
              </w:rPr>
            </w:pPr>
            <w:r>
              <w:rPr>
                <w:color w:val="000000"/>
                <w:sz w:val="18"/>
                <w:szCs w:val="18"/>
                <w:rtl/>
                <w:lang w:eastAsia="en-CA" w:bidi="ar-LB"/>
              </w:rPr>
              <w:t>دولار أمريكي/</w:t>
            </w:r>
            <w:r w:rsidR="00F7209E">
              <w:rPr>
                <w:color w:val="000000"/>
                <w:sz w:val="18"/>
                <w:szCs w:val="18"/>
                <w:rtl/>
                <w:lang w:eastAsia="en-CA" w:bidi="ar-LB"/>
              </w:rPr>
              <w:t>كيلواط</w:t>
            </w:r>
          </w:p>
        </w:tc>
        <w:tc>
          <w:tcPr>
            <w:tcW w:w="523" w:type="pct"/>
            <w:tcBorders>
              <w:top w:val="nil"/>
              <w:left w:val="nil"/>
              <w:bottom w:val="single" w:sz="4" w:space="0" w:color="auto"/>
              <w:right w:val="single" w:sz="4" w:space="0" w:color="auto"/>
            </w:tcBorders>
            <w:noWrap/>
            <w:vAlign w:val="center"/>
            <w:hideMark/>
          </w:tcPr>
          <w:p w14:paraId="7405FC40" w14:textId="77777777" w:rsidR="00CF16E0" w:rsidRDefault="00CF16E0">
            <w:pPr>
              <w:jc w:val="right"/>
              <w:rPr>
                <w:color w:val="000000"/>
                <w:sz w:val="18"/>
                <w:szCs w:val="18"/>
                <w:lang w:val="en-CA" w:eastAsia="en-CA" w:bidi="ar-LB"/>
              </w:rPr>
            </w:pPr>
            <w:r>
              <w:rPr>
                <w:color w:val="000000"/>
                <w:sz w:val="18"/>
                <w:szCs w:val="18"/>
                <w:lang w:eastAsia="en-CA" w:bidi="ar-LB"/>
              </w:rPr>
              <w:t>0.35</w:t>
            </w:r>
          </w:p>
        </w:tc>
        <w:tc>
          <w:tcPr>
            <w:tcW w:w="522" w:type="pct"/>
            <w:tcBorders>
              <w:top w:val="nil"/>
              <w:left w:val="nil"/>
              <w:bottom w:val="single" w:sz="4" w:space="0" w:color="auto"/>
              <w:right w:val="single" w:sz="4" w:space="0" w:color="auto"/>
            </w:tcBorders>
            <w:noWrap/>
            <w:vAlign w:val="center"/>
            <w:hideMark/>
          </w:tcPr>
          <w:p w14:paraId="24AB1A17" w14:textId="77777777" w:rsidR="00CF16E0" w:rsidRDefault="00CF16E0">
            <w:pPr>
              <w:jc w:val="right"/>
              <w:rPr>
                <w:color w:val="000000"/>
                <w:sz w:val="18"/>
                <w:szCs w:val="18"/>
                <w:lang w:val="en-CA" w:eastAsia="en-CA" w:bidi="ar-LB"/>
              </w:rPr>
            </w:pPr>
            <w:r>
              <w:rPr>
                <w:color w:val="000000"/>
                <w:sz w:val="18"/>
                <w:szCs w:val="18"/>
                <w:lang w:eastAsia="en-CA" w:bidi="ar-LB"/>
              </w:rPr>
              <w:t>2.08</w:t>
            </w:r>
          </w:p>
        </w:tc>
        <w:tc>
          <w:tcPr>
            <w:tcW w:w="506" w:type="pct"/>
            <w:tcBorders>
              <w:top w:val="nil"/>
              <w:left w:val="nil"/>
              <w:bottom w:val="single" w:sz="4" w:space="0" w:color="auto"/>
              <w:right w:val="single" w:sz="4" w:space="0" w:color="auto"/>
            </w:tcBorders>
            <w:noWrap/>
            <w:vAlign w:val="center"/>
            <w:hideMark/>
          </w:tcPr>
          <w:p w14:paraId="53149AFA" w14:textId="77777777" w:rsidR="00CF16E0" w:rsidRDefault="00CF16E0">
            <w:pPr>
              <w:jc w:val="right"/>
              <w:rPr>
                <w:color w:val="000000"/>
                <w:sz w:val="18"/>
                <w:szCs w:val="18"/>
                <w:lang w:val="en-CA" w:eastAsia="en-CA" w:bidi="ar-LB"/>
              </w:rPr>
            </w:pPr>
            <w:r>
              <w:rPr>
                <w:color w:val="000000"/>
                <w:sz w:val="18"/>
                <w:szCs w:val="18"/>
                <w:lang w:eastAsia="en-CA" w:bidi="ar-LB"/>
              </w:rPr>
              <w:t>0.94</w:t>
            </w:r>
          </w:p>
        </w:tc>
        <w:tc>
          <w:tcPr>
            <w:tcW w:w="546" w:type="pct"/>
            <w:tcBorders>
              <w:top w:val="nil"/>
              <w:left w:val="nil"/>
              <w:bottom w:val="single" w:sz="4" w:space="0" w:color="auto"/>
              <w:right w:val="single" w:sz="4" w:space="0" w:color="auto"/>
            </w:tcBorders>
            <w:noWrap/>
            <w:vAlign w:val="center"/>
            <w:hideMark/>
          </w:tcPr>
          <w:p w14:paraId="588A529E" w14:textId="77777777" w:rsidR="00CF16E0" w:rsidRDefault="00CF16E0">
            <w:pPr>
              <w:jc w:val="right"/>
              <w:rPr>
                <w:color w:val="000000"/>
                <w:sz w:val="18"/>
                <w:szCs w:val="18"/>
                <w:lang w:val="en-CA" w:eastAsia="en-CA" w:bidi="ar-LB"/>
              </w:rPr>
            </w:pPr>
            <w:r>
              <w:rPr>
                <w:color w:val="000000"/>
                <w:sz w:val="18"/>
                <w:szCs w:val="18"/>
                <w:lang w:eastAsia="en-CA" w:bidi="ar-LB"/>
              </w:rPr>
              <w:t>0.27</w:t>
            </w:r>
          </w:p>
        </w:tc>
        <w:tc>
          <w:tcPr>
            <w:tcW w:w="516" w:type="pct"/>
            <w:tcBorders>
              <w:top w:val="nil"/>
              <w:left w:val="nil"/>
              <w:bottom w:val="single" w:sz="4" w:space="0" w:color="auto"/>
              <w:right w:val="single" w:sz="4" w:space="0" w:color="auto"/>
            </w:tcBorders>
            <w:noWrap/>
            <w:vAlign w:val="center"/>
            <w:hideMark/>
          </w:tcPr>
          <w:p w14:paraId="4D906385" w14:textId="77777777" w:rsidR="00CF16E0" w:rsidRDefault="00CF16E0">
            <w:pPr>
              <w:jc w:val="right"/>
              <w:rPr>
                <w:color w:val="000000"/>
                <w:sz w:val="18"/>
                <w:szCs w:val="18"/>
                <w:lang w:val="en-CA" w:eastAsia="en-CA" w:bidi="ar-LB"/>
              </w:rPr>
            </w:pPr>
            <w:r>
              <w:rPr>
                <w:color w:val="000000"/>
                <w:sz w:val="18"/>
                <w:szCs w:val="18"/>
                <w:lang w:eastAsia="en-CA" w:bidi="ar-LB"/>
              </w:rPr>
              <w:t>3.26</w:t>
            </w:r>
          </w:p>
        </w:tc>
        <w:tc>
          <w:tcPr>
            <w:tcW w:w="524" w:type="pct"/>
            <w:tcBorders>
              <w:top w:val="nil"/>
              <w:left w:val="nil"/>
              <w:bottom w:val="single" w:sz="4" w:space="0" w:color="auto"/>
              <w:right w:val="single" w:sz="4" w:space="0" w:color="auto"/>
            </w:tcBorders>
            <w:noWrap/>
            <w:vAlign w:val="center"/>
            <w:hideMark/>
          </w:tcPr>
          <w:p w14:paraId="3746C347" w14:textId="77777777" w:rsidR="00CF16E0" w:rsidRDefault="00CF16E0">
            <w:pPr>
              <w:jc w:val="right"/>
              <w:rPr>
                <w:color w:val="000000"/>
                <w:sz w:val="18"/>
                <w:szCs w:val="18"/>
                <w:lang w:val="en-CA" w:eastAsia="en-CA" w:bidi="ar-LB"/>
              </w:rPr>
            </w:pPr>
            <w:r>
              <w:rPr>
                <w:color w:val="000000"/>
                <w:sz w:val="18"/>
                <w:szCs w:val="18"/>
                <w:lang w:eastAsia="en-CA" w:bidi="ar-LB"/>
              </w:rPr>
              <w:t>0.27</w:t>
            </w:r>
          </w:p>
        </w:tc>
        <w:tc>
          <w:tcPr>
            <w:tcW w:w="521" w:type="pct"/>
            <w:tcBorders>
              <w:top w:val="nil"/>
              <w:left w:val="nil"/>
              <w:bottom w:val="single" w:sz="4" w:space="0" w:color="auto"/>
              <w:right w:val="single" w:sz="4" w:space="0" w:color="auto"/>
            </w:tcBorders>
            <w:noWrap/>
            <w:vAlign w:val="center"/>
            <w:hideMark/>
          </w:tcPr>
          <w:p w14:paraId="30BE4C17" w14:textId="77777777" w:rsidR="00CF16E0" w:rsidRDefault="00CF16E0">
            <w:pPr>
              <w:jc w:val="right"/>
              <w:rPr>
                <w:color w:val="000000"/>
                <w:sz w:val="18"/>
                <w:szCs w:val="18"/>
                <w:highlight w:val="red"/>
                <w:lang w:val="en-CA" w:eastAsia="en-CA" w:bidi="ar-LB"/>
              </w:rPr>
            </w:pPr>
            <w:r>
              <w:rPr>
                <w:color w:val="000000"/>
                <w:sz w:val="18"/>
                <w:szCs w:val="18"/>
                <w:lang w:eastAsia="en-CA" w:bidi="ar-LB"/>
              </w:rPr>
              <w:t>1.90</w:t>
            </w:r>
          </w:p>
        </w:tc>
      </w:tr>
      <w:tr w:rsidR="00CF16E0" w14:paraId="1E5F0474" w14:textId="77777777" w:rsidTr="00CF16E0">
        <w:trPr>
          <w:trHeight w:val="442"/>
        </w:trPr>
        <w:tc>
          <w:tcPr>
            <w:tcW w:w="1342" w:type="pct"/>
            <w:tcBorders>
              <w:top w:val="nil"/>
              <w:left w:val="single" w:sz="4" w:space="0" w:color="auto"/>
              <w:bottom w:val="single" w:sz="4" w:space="0" w:color="auto"/>
              <w:right w:val="single" w:sz="4" w:space="0" w:color="auto"/>
            </w:tcBorders>
            <w:noWrap/>
            <w:vAlign w:val="center"/>
            <w:hideMark/>
          </w:tcPr>
          <w:p w14:paraId="53437288" w14:textId="6D2027EA" w:rsidR="00CF16E0" w:rsidRDefault="007E70A1" w:rsidP="00CF16E0">
            <w:pPr>
              <w:bidi/>
              <w:jc w:val="left"/>
              <w:rPr>
                <w:color w:val="000000"/>
                <w:sz w:val="18"/>
                <w:szCs w:val="18"/>
                <w:lang w:val="en-CA" w:eastAsia="en-CA" w:bidi="ar-LB"/>
              </w:rPr>
            </w:pPr>
            <w:r>
              <w:rPr>
                <w:color w:val="000000"/>
                <w:sz w:val="18"/>
                <w:szCs w:val="18"/>
                <w:rtl/>
                <w:lang w:eastAsia="en-CA" w:bidi="ar-LB"/>
              </w:rPr>
              <w:t>القابلية للتكرار</w:t>
            </w:r>
          </w:p>
        </w:tc>
        <w:tc>
          <w:tcPr>
            <w:tcW w:w="523" w:type="pct"/>
            <w:tcBorders>
              <w:top w:val="nil"/>
              <w:left w:val="nil"/>
              <w:bottom w:val="single" w:sz="4" w:space="0" w:color="auto"/>
              <w:right w:val="single" w:sz="4" w:space="0" w:color="auto"/>
            </w:tcBorders>
            <w:vAlign w:val="center"/>
            <w:hideMark/>
          </w:tcPr>
          <w:p w14:paraId="5D8DBBA6" w14:textId="03DF5225" w:rsidR="00CF16E0" w:rsidRDefault="007E70A1" w:rsidP="007E70A1">
            <w:pPr>
              <w:bidi/>
              <w:jc w:val="left"/>
              <w:rPr>
                <w:color w:val="000000"/>
                <w:sz w:val="18"/>
                <w:szCs w:val="18"/>
                <w:lang w:val="en-CA" w:eastAsia="en-CA" w:bidi="ar-LB"/>
              </w:rPr>
            </w:pPr>
            <w:r>
              <w:rPr>
                <w:color w:val="000000"/>
                <w:sz w:val="18"/>
                <w:szCs w:val="18"/>
                <w:rtl/>
                <w:lang w:eastAsia="en-CA" w:bidi="ar-LB"/>
              </w:rPr>
              <w:t>أكثر من 400 مستشفى عامة</w:t>
            </w:r>
          </w:p>
        </w:tc>
        <w:tc>
          <w:tcPr>
            <w:tcW w:w="522" w:type="pct"/>
            <w:tcBorders>
              <w:top w:val="nil"/>
              <w:left w:val="nil"/>
              <w:bottom w:val="single" w:sz="4" w:space="0" w:color="auto"/>
              <w:right w:val="single" w:sz="4" w:space="0" w:color="auto"/>
            </w:tcBorders>
            <w:vAlign w:val="center"/>
            <w:hideMark/>
          </w:tcPr>
          <w:p w14:paraId="2164ACE4" w14:textId="200C3DD5" w:rsidR="00CF16E0" w:rsidRDefault="007E70A1" w:rsidP="007E70A1">
            <w:pPr>
              <w:bidi/>
              <w:jc w:val="left"/>
              <w:rPr>
                <w:color w:val="000000"/>
                <w:sz w:val="18"/>
                <w:szCs w:val="18"/>
                <w:lang w:val="en-CA" w:eastAsia="en-CA" w:bidi="ar-LB"/>
              </w:rPr>
            </w:pPr>
            <w:r>
              <w:rPr>
                <w:color w:val="000000"/>
                <w:sz w:val="18"/>
                <w:szCs w:val="18"/>
                <w:rtl/>
                <w:lang w:eastAsia="en-CA" w:bidi="ar-LB"/>
              </w:rPr>
              <w:t>أكثر من 400 مستشفى عامة</w:t>
            </w:r>
          </w:p>
        </w:tc>
        <w:tc>
          <w:tcPr>
            <w:tcW w:w="506" w:type="pct"/>
            <w:tcBorders>
              <w:top w:val="nil"/>
              <w:left w:val="nil"/>
              <w:bottom w:val="single" w:sz="4" w:space="0" w:color="auto"/>
              <w:right w:val="single" w:sz="4" w:space="0" w:color="auto"/>
            </w:tcBorders>
            <w:vAlign w:val="center"/>
            <w:hideMark/>
          </w:tcPr>
          <w:p w14:paraId="2E497BA6" w14:textId="07542499" w:rsidR="00CF16E0" w:rsidRDefault="00033082" w:rsidP="007E70A1">
            <w:pPr>
              <w:bidi/>
              <w:jc w:val="left"/>
              <w:rPr>
                <w:color w:val="000000"/>
                <w:sz w:val="18"/>
                <w:szCs w:val="18"/>
                <w:lang w:val="en-CA" w:eastAsia="en-CA" w:bidi="ar-LB"/>
              </w:rPr>
            </w:pPr>
            <w:r>
              <w:rPr>
                <w:rFonts w:hint="cs"/>
                <w:color w:val="000000"/>
                <w:sz w:val="18"/>
                <w:szCs w:val="18"/>
                <w:rtl/>
                <w:lang w:eastAsia="en-CA" w:bidi="ar-LB"/>
              </w:rPr>
              <w:t>مباني</w:t>
            </w:r>
            <w:r w:rsidR="007E70A1">
              <w:rPr>
                <w:color w:val="000000"/>
                <w:sz w:val="18"/>
                <w:szCs w:val="18"/>
                <w:rtl/>
                <w:lang w:eastAsia="en-CA" w:bidi="ar-LB"/>
              </w:rPr>
              <w:t xml:space="preserve"> عامة كبيرة</w:t>
            </w:r>
          </w:p>
        </w:tc>
        <w:tc>
          <w:tcPr>
            <w:tcW w:w="546" w:type="pct"/>
            <w:tcBorders>
              <w:top w:val="nil"/>
              <w:left w:val="nil"/>
              <w:bottom w:val="single" w:sz="4" w:space="0" w:color="auto"/>
              <w:right w:val="single" w:sz="4" w:space="0" w:color="auto"/>
            </w:tcBorders>
            <w:vAlign w:val="center"/>
            <w:hideMark/>
          </w:tcPr>
          <w:p w14:paraId="54195A75" w14:textId="2384546C" w:rsidR="00CF16E0" w:rsidRDefault="007E70A1" w:rsidP="007E70A1">
            <w:pPr>
              <w:bidi/>
              <w:jc w:val="left"/>
              <w:rPr>
                <w:color w:val="000000"/>
                <w:sz w:val="18"/>
                <w:szCs w:val="18"/>
                <w:lang w:val="en-CA" w:eastAsia="en-CA" w:bidi="ar-LB"/>
              </w:rPr>
            </w:pPr>
            <w:r>
              <w:rPr>
                <w:color w:val="000000"/>
                <w:sz w:val="18"/>
                <w:szCs w:val="18"/>
                <w:rtl/>
                <w:lang w:eastAsia="en-CA" w:bidi="ar-LB"/>
              </w:rPr>
              <w:t>مرافق</w:t>
            </w:r>
            <w:r w:rsidR="001E332B">
              <w:rPr>
                <w:color w:val="000000"/>
                <w:sz w:val="18"/>
                <w:szCs w:val="18"/>
                <w:rtl/>
                <w:lang w:eastAsia="en-CA" w:bidi="ar-LB"/>
              </w:rPr>
              <w:t xml:space="preserve"> </w:t>
            </w:r>
            <w:r>
              <w:rPr>
                <w:color w:val="000000"/>
                <w:sz w:val="18"/>
                <w:szCs w:val="18"/>
                <w:rtl/>
                <w:lang w:eastAsia="en-CA" w:bidi="ar-LB"/>
              </w:rPr>
              <w:t>متوسطة مماثلة</w:t>
            </w:r>
          </w:p>
        </w:tc>
        <w:tc>
          <w:tcPr>
            <w:tcW w:w="516" w:type="pct"/>
            <w:tcBorders>
              <w:top w:val="nil"/>
              <w:left w:val="nil"/>
              <w:bottom w:val="single" w:sz="4" w:space="0" w:color="auto"/>
              <w:right w:val="single" w:sz="4" w:space="0" w:color="auto"/>
            </w:tcBorders>
            <w:vAlign w:val="center"/>
            <w:hideMark/>
          </w:tcPr>
          <w:p w14:paraId="6BB01B75" w14:textId="7A884944" w:rsidR="00CF16E0" w:rsidRDefault="00033082" w:rsidP="007E70A1">
            <w:pPr>
              <w:bidi/>
              <w:jc w:val="left"/>
              <w:rPr>
                <w:color w:val="000000"/>
                <w:sz w:val="18"/>
                <w:szCs w:val="18"/>
                <w:lang w:val="en-CA" w:eastAsia="en-CA" w:bidi="ar-LB"/>
              </w:rPr>
            </w:pPr>
            <w:r>
              <w:rPr>
                <w:rFonts w:hint="cs"/>
                <w:color w:val="000000"/>
                <w:sz w:val="18"/>
                <w:szCs w:val="18"/>
                <w:rtl/>
                <w:lang w:eastAsia="en-CA" w:bidi="ar-LB"/>
              </w:rPr>
              <w:t>مباني</w:t>
            </w:r>
            <w:r w:rsidR="001E332B">
              <w:rPr>
                <w:color w:val="000000"/>
                <w:sz w:val="18"/>
                <w:szCs w:val="18"/>
                <w:rtl/>
                <w:lang w:eastAsia="en-CA" w:bidi="ar-LB"/>
              </w:rPr>
              <w:t xml:space="preserve"> ذات وحدات تكييف هواء منفصلة</w:t>
            </w:r>
          </w:p>
        </w:tc>
        <w:tc>
          <w:tcPr>
            <w:tcW w:w="524" w:type="pct"/>
            <w:tcBorders>
              <w:top w:val="nil"/>
              <w:left w:val="nil"/>
              <w:bottom w:val="single" w:sz="4" w:space="0" w:color="auto"/>
              <w:right w:val="single" w:sz="4" w:space="0" w:color="auto"/>
            </w:tcBorders>
            <w:vAlign w:val="center"/>
            <w:hideMark/>
          </w:tcPr>
          <w:p w14:paraId="5E1A595A" w14:textId="2EE168C0" w:rsidR="00CF16E0" w:rsidRDefault="00033082" w:rsidP="007E70A1">
            <w:pPr>
              <w:bidi/>
              <w:jc w:val="left"/>
              <w:rPr>
                <w:color w:val="000000"/>
                <w:sz w:val="18"/>
                <w:szCs w:val="18"/>
                <w:lang w:val="en-CA" w:eastAsia="en-CA" w:bidi="ar-LB"/>
              </w:rPr>
            </w:pPr>
            <w:r>
              <w:rPr>
                <w:rFonts w:hint="cs"/>
                <w:color w:val="000000"/>
                <w:sz w:val="18"/>
                <w:szCs w:val="18"/>
                <w:rtl/>
                <w:lang w:eastAsia="en-CA" w:bidi="ar-LB"/>
              </w:rPr>
              <w:t>مباني</w:t>
            </w:r>
            <w:r w:rsidR="001E332B">
              <w:rPr>
                <w:color w:val="000000"/>
                <w:sz w:val="18"/>
                <w:szCs w:val="18"/>
                <w:rtl/>
                <w:lang w:eastAsia="en-CA" w:bidi="ar-LB"/>
              </w:rPr>
              <w:t xml:space="preserve"> عامة مماثلة</w:t>
            </w:r>
          </w:p>
        </w:tc>
        <w:tc>
          <w:tcPr>
            <w:tcW w:w="521" w:type="pct"/>
            <w:tcBorders>
              <w:top w:val="nil"/>
              <w:left w:val="nil"/>
              <w:bottom w:val="single" w:sz="4" w:space="0" w:color="auto"/>
              <w:right w:val="single" w:sz="4" w:space="0" w:color="auto"/>
            </w:tcBorders>
            <w:vAlign w:val="center"/>
            <w:hideMark/>
          </w:tcPr>
          <w:p w14:paraId="2A834B63" w14:textId="7454A36B" w:rsidR="001E332B" w:rsidRDefault="00033082" w:rsidP="001E332B">
            <w:pPr>
              <w:bidi/>
              <w:jc w:val="left"/>
              <w:rPr>
                <w:color w:val="000000"/>
                <w:sz w:val="18"/>
                <w:szCs w:val="18"/>
                <w:lang w:val="en-CA" w:eastAsia="en-CA" w:bidi="ar-LB"/>
              </w:rPr>
            </w:pPr>
            <w:r>
              <w:rPr>
                <w:rFonts w:hint="cs"/>
                <w:color w:val="000000"/>
                <w:sz w:val="18"/>
                <w:szCs w:val="18"/>
                <w:rtl/>
                <w:lang w:eastAsia="en-CA" w:bidi="ar-LB"/>
              </w:rPr>
              <w:t>مباني</w:t>
            </w:r>
            <w:r w:rsidR="001E332B">
              <w:rPr>
                <w:color w:val="000000"/>
                <w:sz w:val="18"/>
                <w:szCs w:val="18"/>
                <w:rtl/>
                <w:lang w:eastAsia="en-CA" w:bidi="ar-LB"/>
              </w:rPr>
              <w:t xml:space="preserve"> عامة مماثلة</w:t>
            </w:r>
          </w:p>
          <w:p w14:paraId="33E2C9A8" w14:textId="023229D6" w:rsidR="00CF16E0" w:rsidRDefault="00CF16E0" w:rsidP="007E70A1">
            <w:pPr>
              <w:bidi/>
              <w:jc w:val="left"/>
              <w:rPr>
                <w:color w:val="000000"/>
                <w:sz w:val="18"/>
                <w:szCs w:val="18"/>
                <w:lang w:val="en-CA" w:eastAsia="en-CA" w:bidi="ar-LB"/>
              </w:rPr>
            </w:pPr>
          </w:p>
        </w:tc>
      </w:tr>
      <w:tr w:rsidR="00CF16E0" w14:paraId="5B15224B" w14:textId="77777777" w:rsidTr="00CF16E0">
        <w:trPr>
          <w:trHeight w:val="42"/>
        </w:trPr>
        <w:tc>
          <w:tcPr>
            <w:tcW w:w="1342" w:type="pct"/>
            <w:tcBorders>
              <w:top w:val="nil"/>
              <w:left w:val="single" w:sz="4" w:space="0" w:color="auto"/>
              <w:bottom w:val="single" w:sz="4" w:space="0" w:color="auto"/>
              <w:right w:val="single" w:sz="4" w:space="0" w:color="auto"/>
            </w:tcBorders>
            <w:vAlign w:val="center"/>
            <w:hideMark/>
          </w:tcPr>
          <w:p w14:paraId="3E3AA87D" w14:textId="5A25317A" w:rsidR="00CF16E0" w:rsidRDefault="007E70A1" w:rsidP="00CF16E0">
            <w:pPr>
              <w:bidi/>
              <w:jc w:val="left"/>
              <w:rPr>
                <w:color w:val="000000"/>
                <w:sz w:val="18"/>
                <w:szCs w:val="18"/>
                <w:lang w:val="en-CA" w:eastAsia="en-CA" w:bidi="ar-LB"/>
              </w:rPr>
            </w:pPr>
            <w:r>
              <w:rPr>
                <w:color w:val="000000"/>
                <w:sz w:val="18"/>
                <w:szCs w:val="18"/>
                <w:rtl/>
                <w:lang w:eastAsia="en-CA" w:bidi="ar-LB"/>
              </w:rPr>
              <w:t>عامل التكرار المقدر</w:t>
            </w:r>
          </w:p>
        </w:tc>
        <w:tc>
          <w:tcPr>
            <w:tcW w:w="523" w:type="pct"/>
            <w:tcBorders>
              <w:top w:val="nil"/>
              <w:left w:val="nil"/>
              <w:bottom w:val="single" w:sz="4" w:space="0" w:color="auto"/>
              <w:right w:val="single" w:sz="4" w:space="0" w:color="auto"/>
            </w:tcBorders>
            <w:noWrap/>
            <w:vAlign w:val="center"/>
            <w:hideMark/>
          </w:tcPr>
          <w:p w14:paraId="6B5E8EC9" w14:textId="77777777" w:rsidR="00CF16E0" w:rsidRDefault="00CF16E0">
            <w:pPr>
              <w:jc w:val="center"/>
              <w:rPr>
                <w:color w:val="000000"/>
                <w:sz w:val="18"/>
                <w:szCs w:val="18"/>
                <w:lang w:val="en-CA" w:eastAsia="en-CA" w:bidi="ar-LB"/>
              </w:rPr>
            </w:pPr>
            <w:r>
              <w:rPr>
                <w:color w:val="000000"/>
                <w:sz w:val="18"/>
                <w:szCs w:val="18"/>
                <w:lang w:eastAsia="en-CA" w:bidi="ar-LB"/>
              </w:rPr>
              <w:t>350</w:t>
            </w:r>
          </w:p>
        </w:tc>
        <w:tc>
          <w:tcPr>
            <w:tcW w:w="522" w:type="pct"/>
            <w:tcBorders>
              <w:top w:val="nil"/>
              <w:left w:val="nil"/>
              <w:bottom w:val="single" w:sz="4" w:space="0" w:color="auto"/>
              <w:right w:val="single" w:sz="4" w:space="0" w:color="auto"/>
            </w:tcBorders>
            <w:noWrap/>
            <w:vAlign w:val="center"/>
            <w:hideMark/>
          </w:tcPr>
          <w:p w14:paraId="2598AAE2" w14:textId="77777777" w:rsidR="00CF16E0" w:rsidRDefault="00CF16E0">
            <w:pPr>
              <w:jc w:val="center"/>
              <w:rPr>
                <w:color w:val="000000"/>
                <w:sz w:val="18"/>
                <w:szCs w:val="18"/>
                <w:lang w:val="en-CA" w:eastAsia="en-CA" w:bidi="ar-LB"/>
              </w:rPr>
            </w:pPr>
            <w:r>
              <w:rPr>
                <w:color w:val="000000"/>
                <w:sz w:val="18"/>
                <w:szCs w:val="18"/>
                <w:lang w:eastAsia="en-CA" w:bidi="ar-LB"/>
              </w:rPr>
              <w:t>350</w:t>
            </w:r>
          </w:p>
        </w:tc>
        <w:tc>
          <w:tcPr>
            <w:tcW w:w="506" w:type="pct"/>
            <w:tcBorders>
              <w:top w:val="nil"/>
              <w:left w:val="nil"/>
              <w:bottom w:val="single" w:sz="4" w:space="0" w:color="auto"/>
              <w:right w:val="single" w:sz="4" w:space="0" w:color="auto"/>
            </w:tcBorders>
            <w:noWrap/>
            <w:vAlign w:val="center"/>
            <w:hideMark/>
          </w:tcPr>
          <w:p w14:paraId="6CE06F4C" w14:textId="77777777" w:rsidR="00CF16E0" w:rsidRDefault="00CF16E0">
            <w:pPr>
              <w:jc w:val="center"/>
              <w:rPr>
                <w:color w:val="000000"/>
                <w:sz w:val="18"/>
                <w:szCs w:val="18"/>
                <w:lang w:val="en-CA" w:eastAsia="en-CA" w:bidi="ar-LB"/>
              </w:rPr>
            </w:pPr>
            <w:r>
              <w:rPr>
                <w:color w:val="000000"/>
                <w:sz w:val="18"/>
                <w:szCs w:val="18"/>
                <w:lang w:eastAsia="en-CA" w:bidi="ar-LB"/>
              </w:rPr>
              <w:t>30</w:t>
            </w:r>
          </w:p>
        </w:tc>
        <w:tc>
          <w:tcPr>
            <w:tcW w:w="546" w:type="pct"/>
            <w:tcBorders>
              <w:top w:val="nil"/>
              <w:left w:val="nil"/>
              <w:bottom w:val="single" w:sz="4" w:space="0" w:color="auto"/>
              <w:right w:val="single" w:sz="4" w:space="0" w:color="auto"/>
            </w:tcBorders>
            <w:noWrap/>
            <w:vAlign w:val="center"/>
            <w:hideMark/>
          </w:tcPr>
          <w:p w14:paraId="791AB695" w14:textId="77777777" w:rsidR="00CF16E0" w:rsidRDefault="00CF16E0">
            <w:pPr>
              <w:jc w:val="center"/>
              <w:rPr>
                <w:color w:val="000000"/>
                <w:sz w:val="18"/>
                <w:szCs w:val="18"/>
                <w:lang w:val="en-CA" w:eastAsia="en-CA" w:bidi="ar-LB"/>
              </w:rPr>
            </w:pPr>
            <w:r>
              <w:rPr>
                <w:color w:val="000000"/>
                <w:sz w:val="18"/>
                <w:szCs w:val="18"/>
                <w:lang w:eastAsia="en-CA" w:bidi="ar-LB"/>
              </w:rPr>
              <w:t>20</w:t>
            </w:r>
          </w:p>
        </w:tc>
        <w:tc>
          <w:tcPr>
            <w:tcW w:w="516" w:type="pct"/>
            <w:tcBorders>
              <w:top w:val="nil"/>
              <w:left w:val="nil"/>
              <w:bottom w:val="single" w:sz="4" w:space="0" w:color="auto"/>
              <w:right w:val="single" w:sz="4" w:space="0" w:color="auto"/>
            </w:tcBorders>
            <w:noWrap/>
            <w:vAlign w:val="center"/>
            <w:hideMark/>
          </w:tcPr>
          <w:p w14:paraId="10DB7BA0" w14:textId="77777777" w:rsidR="00CF16E0" w:rsidRDefault="00CF16E0">
            <w:pPr>
              <w:jc w:val="center"/>
              <w:rPr>
                <w:color w:val="000000"/>
                <w:sz w:val="18"/>
                <w:szCs w:val="18"/>
                <w:lang w:val="en-CA" w:eastAsia="en-CA" w:bidi="ar-LB"/>
              </w:rPr>
            </w:pPr>
            <w:r>
              <w:rPr>
                <w:color w:val="000000"/>
                <w:sz w:val="18"/>
                <w:szCs w:val="18"/>
                <w:lang w:eastAsia="en-CA" w:bidi="ar-LB"/>
              </w:rPr>
              <w:t>400</w:t>
            </w:r>
          </w:p>
        </w:tc>
        <w:tc>
          <w:tcPr>
            <w:tcW w:w="524" w:type="pct"/>
            <w:tcBorders>
              <w:top w:val="nil"/>
              <w:left w:val="nil"/>
              <w:bottom w:val="single" w:sz="4" w:space="0" w:color="auto"/>
              <w:right w:val="single" w:sz="4" w:space="0" w:color="auto"/>
            </w:tcBorders>
            <w:noWrap/>
            <w:vAlign w:val="center"/>
            <w:hideMark/>
          </w:tcPr>
          <w:p w14:paraId="4F226897" w14:textId="77777777" w:rsidR="00CF16E0" w:rsidRDefault="00CF16E0">
            <w:pPr>
              <w:jc w:val="center"/>
              <w:rPr>
                <w:color w:val="000000"/>
                <w:sz w:val="18"/>
                <w:szCs w:val="18"/>
                <w:lang w:val="en-CA" w:eastAsia="en-CA" w:bidi="ar-LB"/>
              </w:rPr>
            </w:pPr>
            <w:r>
              <w:rPr>
                <w:color w:val="000000"/>
                <w:sz w:val="18"/>
                <w:szCs w:val="18"/>
                <w:lang w:eastAsia="en-CA" w:bidi="ar-LB"/>
              </w:rPr>
              <w:t>100</w:t>
            </w:r>
          </w:p>
        </w:tc>
        <w:tc>
          <w:tcPr>
            <w:tcW w:w="521" w:type="pct"/>
            <w:tcBorders>
              <w:top w:val="nil"/>
              <w:left w:val="nil"/>
              <w:bottom w:val="single" w:sz="4" w:space="0" w:color="auto"/>
              <w:right w:val="single" w:sz="4" w:space="0" w:color="auto"/>
            </w:tcBorders>
            <w:noWrap/>
            <w:vAlign w:val="center"/>
            <w:hideMark/>
          </w:tcPr>
          <w:p w14:paraId="76133CEC" w14:textId="77777777" w:rsidR="00CF16E0" w:rsidRDefault="00CF16E0">
            <w:pPr>
              <w:jc w:val="center"/>
              <w:rPr>
                <w:color w:val="000000"/>
                <w:sz w:val="18"/>
                <w:szCs w:val="18"/>
                <w:lang w:val="en-CA" w:eastAsia="en-CA" w:bidi="ar-LB"/>
              </w:rPr>
            </w:pPr>
            <w:r>
              <w:rPr>
                <w:color w:val="000000"/>
                <w:sz w:val="18"/>
                <w:szCs w:val="18"/>
                <w:lang w:eastAsia="en-CA" w:bidi="ar-LB"/>
              </w:rPr>
              <w:t>100</w:t>
            </w:r>
          </w:p>
        </w:tc>
      </w:tr>
      <w:tr w:rsidR="00CF16E0" w14:paraId="3873BC2C" w14:textId="77777777" w:rsidTr="00CF16E0">
        <w:trPr>
          <w:trHeight w:val="420"/>
        </w:trPr>
        <w:tc>
          <w:tcPr>
            <w:tcW w:w="1342" w:type="pct"/>
            <w:tcBorders>
              <w:top w:val="nil"/>
              <w:left w:val="single" w:sz="4" w:space="0" w:color="auto"/>
              <w:bottom w:val="single" w:sz="4" w:space="0" w:color="auto"/>
              <w:right w:val="single" w:sz="4" w:space="0" w:color="auto"/>
            </w:tcBorders>
            <w:vAlign w:val="center"/>
            <w:hideMark/>
          </w:tcPr>
          <w:p w14:paraId="54D17B20" w14:textId="39B8533E" w:rsidR="00CF16E0" w:rsidRDefault="007E70A1" w:rsidP="00CF16E0">
            <w:pPr>
              <w:bidi/>
              <w:jc w:val="left"/>
              <w:rPr>
                <w:color w:val="000000"/>
                <w:sz w:val="18"/>
                <w:szCs w:val="18"/>
                <w:lang w:val="en-CA" w:eastAsia="en-CA" w:bidi="ar-LB"/>
              </w:rPr>
            </w:pPr>
            <w:r>
              <w:rPr>
                <w:color w:val="000000"/>
                <w:sz w:val="18"/>
                <w:szCs w:val="18"/>
                <w:rtl/>
                <w:lang w:eastAsia="en-CA" w:bidi="ar-LB"/>
              </w:rPr>
              <w:t xml:space="preserve">مجموع الوفورات عند 40% </w:t>
            </w:r>
            <w:r>
              <w:rPr>
                <w:color w:val="000000"/>
                <w:sz w:val="20"/>
                <w:rtl/>
                <w:lang w:eastAsia="en-CA" w:bidi="ar-LB"/>
              </w:rPr>
              <w:t>(كيلوواط/سنة)</w:t>
            </w:r>
          </w:p>
        </w:tc>
        <w:tc>
          <w:tcPr>
            <w:tcW w:w="523" w:type="pct"/>
            <w:tcBorders>
              <w:top w:val="nil"/>
              <w:left w:val="nil"/>
              <w:bottom w:val="single" w:sz="4" w:space="0" w:color="auto"/>
              <w:right w:val="single" w:sz="4" w:space="0" w:color="auto"/>
            </w:tcBorders>
            <w:noWrap/>
            <w:vAlign w:val="center"/>
            <w:hideMark/>
          </w:tcPr>
          <w:p w14:paraId="036D5957" w14:textId="77777777" w:rsidR="00CF16E0" w:rsidRDefault="00CF16E0">
            <w:pPr>
              <w:jc w:val="right"/>
              <w:rPr>
                <w:color w:val="000000"/>
                <w:sz w:val="18"/>
                <w:szCs w:val="18"/>
                <w:lang w:val="en-CA" w:eastAsia="en-CA" w:bidi="ar-LB"/>
              </w:rPr>
            </w:pPr>
            <w:r>
              <w:rPr>
                <w:color w:val="000000"/>
                <w:sz w:val="18"/>
                <w:szCs w:val="18"/>
                <w:lang w:eastAsia="en-CA" w:bidi="ar-LB"/>
              </w:rPr>
              <w:t>284,875.2</w:t>
            </w:r>
          </w:p>
        </w:tc>
        <w:tc>
          <w:tcPr>
            <w:tcW w:w="522" w:type="pct"/>
            <w:tcBorders>
              <w:top w:val="nil"/>
              <w:left w:val="nil"/>
              <w:bottom w:val="single" w:sz="4" w:space="0" w:color="auto"/>
              <w:right w:val="single" w:sz="4" w:space="0" w:color="auto"/>
            </w:tcBorders>
            <w:noWrap/>
            <w:vAlign w:val="center"/>
            <w:hideMark/>
          </w:tcPr>
          <w:p w14:paraId="15090280" w14:textId="77777777" w:rsidR="00CF16E0" w:rsidRDefault="00CF16E0">
            <w:pPr>
              <w:jc w:val="right"/>
              <w:rPr>
                <w:color w:val="000000"/>
                <w:sz w:val="18"/>
                <w:szCs w:val="18"/>
                <w:lang w:val="en-CA" w:eastAsia="en-CA" w:bidi="ar-LB"/>
              </w:rPr>
            </w:pPr>
            <w:r>
              <w:rPr>
                <w:color w:val="000000"/>
                <w:sz w:val="18"/>
                <w:szCs w:val="18"/>
                <w:lang w:eastAsia="en-CA" w:bidi="ar-LB"/>
              </w:rPr>
              <w:t>24,177.6</w:t>
            </w:r>
          </w:p>
        </w:tc>
        <w:tc>
          <w:tcPr>
            <w:tcW w:w="506" w:type="pct"/>
            <w:tcBorders>
              <w:top w:val="nil"/>
              <w:left w:val="nil"/>
              <w:bottom w:val="single" w:sz="4" w:space="0" w:color="auto"/>
              <w:right w:val="single" w:sz="4" w:space="0" w:color="auto"/>
            </w:tcBorders>
            <w:noWrap/>
            <w:vAlign w:val="center"/>
            <w:hideMark/>
          </w:tcPr>
          <w:p w14:paraId="15B19C34" w14:textId="77777777" w:rsidR="00CF16E0" w:rsidRDefault="00CF16E0">
            <w:pPr>
              <w:jc w:val="right"/>
              <w:rPr>
                <w:color w:val="000000"/>
                <w:sz w:val="18"/>
                <w:szCs w:val="18"/>
                <w:lang w:val="en-CA" w:eastAsia="en-CA" w:bidi="ar-LB"/>
              </w:rPr>
            </w:pPr>
            <w:r>
              <w:rPr>
                <w:color w:val="000000"/>
                <w:sz w:val="18"/>
                <w:szCs w:val="18"/>
                <w:lang w:eastAsia="en-CA" w:bidi="ar-LB"/>
              </w:rPr>
              <w:t>25,679.3</w:t>
            </w:r>
          </w:p>
        </w:tc>
        <w:tc>
          <w:tcPr>
            <w:tcW w:w="546" w:type="pct"/>
            <w:tcBorders>
              <w:top w:val="nil"/>
              <w:left w:val="nil"/>
              <w:bottom w:val="single" w:sz="4" w:space="0" w:color="auto"/>
              <w:right w:val="single" w:sz="4" w:space="0" w:color="auto"/>
            </w:tcBorders>
            <w:noWrap/>
            <w:vAlign w:val="center"/>
            <w:hideMark/>
          </w:tcPr>
          <w:p w14:paraId="59C2371A" w14:textId="77777777" w:rsidR="00CF16E0" w:rsidRDefault="00CF16E0">
            <w:pPr>
              <w:jc w:val="right"/>
              <w:rPr>
                <w:color w:val="000000"/>
                <w:sz w:val="18"/>
                <w:szCs w:val="18"/>
                <w:lang w:val="en-CA" w:eastAsia="en-CA" w:bidi="ar-LB"/>
              </w:rPr>
            </w:pPr>
            <w:r>
              <w:rPr>
                <w:color w:val="000000"/>
                <w:sz w:val="18"/>
                <w:szCs w:val="18"/>
                <w:lang w:eastAsia="en-CA" w:bidi="ar-LB"/>
              </w:rPr>
              <w:t>24,027.4</w:t>
            </w:r>
          </w:p>
        </w:tc>
        <w:tc>
          <w:tcPr>
            <w:tcW w:w="516" w:type="pct"/>
            <w:tcBorders>
              <w:top w:val="nil"/>
              <w:left w:val="nil"/>
              <w:bottom w:val="single" w:sz="4" w:space="0" w:color="auto"/>
              <w:right w:val="single" w:sz="4" w:space="0" w:color="auto"/>
            </w:tcBorders>
            <w:noWrap/>
            <w:vAlign w:val="center"/>
            <w:hideMark/>
          </w:tcPr>
          <w:p w14:paraId="0AC8D3D7" w14:textId="77777777" w:rsidR="00CF16E0" w:rsidRDefault="00CF16E0">
            <w:pPr>
              <w:jc w:val="right"/>
              <w:rPr>
                <w:color w:val="000000"/>
                <w:sz w:val="18"/>
                <w:szCs w:val="18"/>
                <w:lang w:val="en-CA" w:eastAsia="en-CA" w:bidi="ar-LB"/>
              </w:rPr>
            </w:pPr>
            <w:r>
              <w:rPr>
                <w:color w:val="000000"/>
                <w:sz w:val="18"/>
                <w:szCs w:val="18"/>
                <w:lang w:eastAsia="en-CA" w:bidi="ar-LB"/>
              </w:rPr>
              <w:t>12,013.7</w:t>
            </w:r>
          </w:p>
        </w:tc>
        <w:tc>
          <w:tcPr>
            <w:tcW w:w="524" w:type="pct"/>
            <w:tcBorders>
              <w:top w:val="nil"/>
              <w:left w:val="nil"/>
              <w:bottom w:val="single" w:sz="4" w:space="0" w:color="auto"/>
              <w:right w:val="single" w:sz="4" w:space="0" w:color="auto"/>
            </w:tcBorders>
            <w:noWrap/>
            <w:vAlign w:val="center"/>
            <w:hideMark/>
          </w:tcPr>
          <w:p w14:paraId="55738817" w14:textId="77777777" w:rsidR="00CF16E0" w:rsidRDefault="00CF16E0">
            <w:pPr>
              <w:jc w:val="right"/>
              <w:rPr>
                <w:color w:val="000000"/>
                <w:sz w:val="18"/>
                <w:szCs w:val="18"/>
                <w:lang w:val="en-CA" w:eastAsia="en-CA" w:bidi="ar-LB"/>
              </w:rPr>
            </w:pPr>
            <w:r>
              <w:rPr>
                <w:color w:val="000000"/>
                <w:sz w:val="18"/>
                <w:szCs w:val="18"/>
                <w:lang w:eastAsia="en-CA" w:bidi="ar-LB"/>
              </w:rPr>
              <w:t>54,061.7</w:t>
            </w:r>
          </w:p>
        </w:tc>
        <w:tc>
          <w:tcPr>
            <w:tcW w:w="521" w:type="pct"/>
            <w:tcBorders>
              <w:top w:val="nil"/>
              <w:left w:val="nil"/>
              <w:bottom w:val="single" w:sz="4" w:space="0" w:color="auto"/>
              <w:right w:val="single" w:sz="4" w:space="0" w:color="auto"/>
            </w:tcBorders>
            <w:noWrap/>
            <w:vAlign w:val="center"/>
            <w:hideMark/>
          </w:tcPr>
          <w:p w14:paraId="4C38C1E8" w14:textId="77777777" w:rsidR="00CF16E0" w:rsidRDefault="00CF16E0">
            <w:pPr>
              <w:jc w:val="right"/>
              <w:rPr>
                <w:color w:val="000000"/>
                <w:sz w:val="18"/>
                <w:szCs w:val="18"/>
                <w:lang w:val="en-CA" w:eastAsia="en-CA" w:bidi="ar-LB"/>
              </w:rPr>
            </w:pPr>
            <w:r>
              <w:rPr>
                <w:color w:val="000000"/>
                <w:sz w:val="18"/>
                <w:szCs w:val="18"/>
                <w:lang w:eastAsia="en-CA" w:bidi="ar-LB"/>
              </w:rPr>
              <w:t>11,262.8</w:t>
            </w:r>
          </w:p>
        </w:tc>
      </w:tr>
      <w:tr w:rsidR="00CF16E0" w14:paraId="34554978" w14:textId="77777777" w:rsidTr="00CF16E0">
        <w:trPr>
          <w:trHeight w:val="420"/>
        </w:trPr>
        <w:tc>
          <w:tcPr>
            <w:tcW w:w="1342" w:type="pct"/>
            <w:tcBorders>
              <w:top w:val="nil"/>
              <w:left w:val="single" w:sz="4" w:space="0" w:color="auto"/>
              <w:bottom w:val="single" w:sz="4" w:space="0" w:color="auto"/>
              <w:right w:val="single" w:sz="4" w:space="0" w:color="auto"/>
            </w:tcBorders>
            <w:vAlign w:val="center"/>
            <w:hideMark/>
          </w:tcPr>
          <w:p w14:paraId="4B06A41F" w14:textId="6C37C469" w:rsidR="00CF16E0" w:rsidRDefault="007E70A1" w:rsidP="00CF16E0">
            <w:pPr>
              <w:bidi/>
              <w:jc w:val="left"/>
              <w:rPr>
                <w:color w:val="000000"/>
                <w:sz w:val="18"/>
                <w:szCs w:val="18"/>
                <w:lang w:val="en-CA" w:eastAsia="en-CA" w:bidi="ar-LB"/>
              </w:rPr>
            </w:pPr>
            <w:r>
              <w:rPr>
                <w:color w:val="000000"/>
                <w:sz w:val="18"/>
                <w:szCs w:val="18"/>
                <w:rtl/>
                <w:lang w:eastAsia="en-CA" w:bidi="ar-LB"/>
              </w:rPr>
              <w:t xml:space="preserve">خفض </w:t>
            </w:r>
            <w:r w:rsidR="00033082">
              <w:rPr>
                <w:rFonts w:hint="cs"/>
                <w:color w:val="000000"/>
                <w:sz w:val="18"/>
                <w:szCs w:val="18"/>
                <w:rtl/>
                <w:lang w:eastAsia="en-CA" w:bidi="ar-LB"/>
              </w:rPr>
              <w:t>انبعاثات</w:t>
            </w:r>
            <w:r>
              <w:rPr>
                <w:color w:val="000000"/>
                <w:sz w:val="18"/>
                <w:szCs w:val="18"/>
                <w:rtl/>
                <w:lang w:eastAsia="en-CA" w:bidi="ar-LB"/>
              </w:rPr>
              <w:t xml:space="preserve"> </w:t>
            </w:r>
            <w:r w:rsidR="00033082">
              <w:rPr>
                <w:rFonts w:hint="cs"/>
                <w:color w:val="000000"/>
                <w:sz w:val="18"/>
                <w:szCs w:val="18"/>
                <w:rtl/>
                <w:lang w:eastAsia="en-CA" w:bidi="ar-LB"/>
              </w:rPr>
              <w:t>ثاني</w:t>
            </w:r>
            <w:r>
              <w:rPr>
                <w:color w:val="000000"/>
                <w:sz w:val="18"/>
                <w:szCs w:val="18"/>
                <w:rtl/>
                <w:lang w:eastAsia="en-CA" w:bidi="ar-LB"/>
              </w:rPr>
              <w:t xml:space="preserve"> أكسيد الكربون عند 0.84 (</w:t>
            </w:r>
            <w:r w:rsidR="00F7209E">
              <w:rPr>
                <w:color w:val="000000"/>
                <w:sz w:val="18"/>
                <w:szCs w:val="18"/>
                <w:rtl/>
                <w:lang w:eastAsia="en-CA" w:bidi="ar-LB"/>
              </w:rPr>
              <w:t>كيلواط</w:t>
            </w:r>
            <w:r>
              <w:rPr>
                <w:color w:val="000000"/>
                <w:sz w:val="18"/>
                <w:szCs w:val="18"/>
                <w:rtl/>
                <w:lang w:eastAsia="en-CA" w:bidi="ar-LB"/>
              </w:rPr>
              <w:t xml:space="preserve">) (أطنان من مكافئ </w:t>
            </w:r>
            <w:r w:rsidR="00033082">
              <w:rPr>
                <w:rFonts w:hint="cs"/>
                <w:color w:val="000000"/>
                <w:sz w:val="18"/>
                <w:szCs w:val="18"/>
                <w:rtl/>
                <w:lang w:eastAsia="en-CA" w:bidi="ar-LB"/>
              </w:rPr>
              <w:t>ثاني</w:t>
            </w:r>
            <w:r>
              <w:rPr>
                <w:color w:val="000000"/>
                <w:sz w:val="18"/>
                <w:szCs w:val="18"/>
                <w:rtl/>
                <w:lang w:eastAsia="en-CA" w:bidi="ar-LB"/>
              </w:rPr>
              <w:t xml:space="preserve"> أكسيد الكربون)</w:t>
            </w:r>
          </w:p>
        </w:tc>
        <w:tc>
          <w:tcPr>
            <w:tcW w:w="523" w:type="pct"/>
            <w:tcBorders>
              <w:top w:val="nil"/>
              <w:left w:val="nil"/>
              <w:bottom w:val="single" w:sz="4" w:space="0" w:color="auto"/>
              <w:right w:val="single" w:sz="4" w:space="0" w:color="auto"/>
            </w:tcBorders>
            <w:noWrap/>
            <w:vAlign w:val="center"/>
            <w:hideMark/>
          </w:tcPr>
          <w:p w14:paraId="58D325AF" w14:textId="77777777" w:rsidR="00CF16E0" w:rsidRDefault="00CF16E0">
            <w:pPr>
              <w:jc w:val="right"/>
              <w:rPr>
                <w:color w:val="000000"/>
                <w:sz w:val="18"/>
                <w:szCs w:val="18"/>
                <w:lang w:val="en-CA" w:eastAsia="en-CA" w:bidi="ar-LB"/>
              </w:rPr>
            </w:pPr>
            <w:r>
              <w:rPr>
                <w:color w:val="000000"/>
                <w:sz w:val="18"/>
                <w:szCs w:val="18"/>
                <w:lang w:eastAsia="en-CA" w:bidi="ar-LB"/>
              </w:rPr>
              <w:t>239.3</w:t>
            </w:r>
          </w:p>
        </w:tc>
        <w:tc>
          <w:tcPr>
            <w:tcW w:w="522" w:type="pct"/>
            <w:tcBorders>
              <w:top w:val="nil"/>
              <w:left w:val="nil"/>
              <w:bottom w:val="single" w:sz="4" w:space="0" w:color="auto"/>
              <w:right w:val="single" w:sz="4" w:space="0" w:color="auto"/>
            </w:tcBorders>
            <w:noWrap/>
            <w:vAlign w:val="center"/>
            <w:hideMark/>
          </w:tcPr>
          <w:p w14:paraId="37597E0C" w14:textId="77777777" w:rsidR="00CF16E0" w:rsidRDefault="00CF16E0">
            <w:pPr>
              <w:jc w:val="right"/>
              <w:rPr>
                <w:color w:val="000000"/>
                <w:sz w:val="18"/>
                <w:szCs w:val="18"/>
                <w:lang w:val="en-CA" w:eastAsia="en-CA" w:bidi="ar-LB"/>
              </w:rPr>
            </w:pPr>
            <w:r>
              <w:rPr>
                <w:color w:val="000000"/>
                <w:sz w:val="18"/>
                <w:szCs w:val="18"/>
                <w:lang w:eastAsia="en-CA" w:bidi="ar-LB"/>
              </w:rPr>
              <w:t>20.31</w:t>
            </w:r>
          </w:p>
        </w:tc>
        <w:tc>
          <w:tcPr>
            <w:tcW w:w="506" w:type="pct"/>
            <w:tcBorders>
              <w:top w:val="nil"/>
              <w:left w:val="nil"/>
              <w:bottom w:val="single" w:sz="4" w:space="0" w:color="auto"/>
              <w:right w:val="single" w:sz="4" w:space="0" w:color="auto"/>
            </w:tcBorders>
            <w:noWrap/>
            <w:vAlign w:val="center"/>
            <w:hideMark/>
          </w:tcPr>
          <w:p w14:paraId="7F45532B" w14:textId="77777777" w:rsidR="00CF16E0" w:rsidRDefault="00CF16E0">
            <w:pPr>
              <w:jc w:val="right"/>
              <w:rPr>
                <w:color w:val="000000"/>
                <w:sz w:val="18"/>
                <w:szCs w:val="18"/>
                <w:lang w:val="en-CA" w:eastAsia="en-CA" w:bidi="ar-LB"/>
              </w:rPr>
            </w:pPr>
            <w:r>
              <w:rPr>
                <w:color w:val="000000"/>
                <w:sz w:val="18"/>
                <w:szCs w:val="18"/>
                <w:lang w:eastAsia="en-CA" w:bidi="ar-LB"/>
              </w:rPr>
              <w:t>21.57</w:t>
            </w:r>
          </w:p>
        </w:tc>
        <w:tc>
          <w:tcPr>
            <w:tcW w:w="546" w:type="pct"/>
            <w:tcBorders>
              <w:top w:val="nil"/>
              <w:left w:val="nil"/>
              <w:bottom w:val="single" w:sz="4" w:space="0" w:color="auto"/>
              <w:right w:val="single" w:sz="4" w:space="0" w:color="auto"/>
            </w:tcBorders>
            <w:noWrap/>
            <w:vAlign w:val="center"/>
            <w:hideMark/>
          </w:tcPr>
          <w:p w14:paraId="21949D65" w14:textId="77777777" w:rsidR="00CF16E0" w:rsidRDefault="00CF16E0">
            <w:pPr>
              <w:jc w:val="right"/>
              <w:rPr>
                <w:color w:val="000000"/>
                <w:sz w:val="18"/>
                <w:szCs w:val="18"/>
                <w:lang w:val="en-CA" w:eastAsia="en-CA" w:bidi="ar-LB"/>
              </w:rPr>
            </w:pPr>
            <w:r>
              <w:rPr>
                <w:color w:val="000000"/>
                <w:sz w:val="18"/>
                <w:szCs w:val="18"/>
                <w:lang w:eastAsia="en-CA" w:bidi="ar-LB"/>
              </w:rPr>
              <w:t>20.18</w:t>
            </w:r>
          </w:p>
        </w:tc>
        <w:tc>
          <w:tcPr>
            <w:tcW w:w="516" w:type="pct"/>
            <w:tcBorders>
              <w:top w:val="nil"/>
              <w:left w:val="nil"/>
              <w:bottom w:val="single" w:sz="4" w:space="0" w:color="auto"/>
              <w:right w:val="single" w:sz="4" w:space="0" w:color="auto"/>
            </w:tcBorders>
            <w:noWrap/>
            <w:vAlign w:val="center"/>
            <w:hideMark/>
          </w:tcPr>
          <w:p w14:paraId="5D67006F" w14:textId="77777777" w:rsidR="00CF16E0" w:rsidRDefault="00CF16E0">
            <w:pPr>
              <w:jc w:val="right"/>
              <w:rPr>
                <w:color w:val="000000"/>
                <w:sz w:val="18"/>
                <w:szCs w:val="18"/>
                <w:lang w:val="en-CA" w:eastAsia="en-CA" w:bidi="ar-LB"/>
              </w:rPr>
            </w:pPr>
            <w:r>
              <w:rPr>
                <w:color w:val="000000"/>
                <w:sz w:val="18"/>
                <w:szCs w:val="18"/>
                <w:lang w:eastAsia="en-CA" w:bidi="ar-LB"/>
              </w:rPr>
              <w:t>10.09</w:t>
            </w:r>
          </w:p>
        </w:tc>
        <w:tc>
          <w:tcPr>
            <w:tcW w:w="524" w:type="pct"/>
            <w:tcBorders>
              <w:top w:val="nil"/>
              <w:left w:val="nil"/>
              <w:bottom w:val="single" w:sz="4" w:space="0" w:color="auto"/>
              <w:right w:val="single" w:sz="4" w:space="0" w:color="auto"/>
            </w:tcBorders>
            <w:noWrap/>
            <w:vAlign w:val="center"/>
            <w:hideMark/>
          </w:tcPr>
          <w:p w14:paraId="53888CDF" w14:textId="77777777" w:rsidR="00CF16E0" w:rsidRDefault="00CF16E0">
            <w:pPr>
              <w:jc w:val="right"/>
              <w:rPr>
                <w:color w:val="000000"/>
                <w:sz w:val="18"/>
                <w:szCs w:val="18"/>
                <w:lang w:val="en-CA" w:eastAsia="en-CA" w:bidi="ar-LB"/>
              </w:rPr>
            </w:pPr>
            <w:r>
              <w:rPr>
                <w:color w:val="000000"/>
                <w:sz w:val="18"/>
                <w:szCs w:val="18"/>
                <w:lang w:eastAsia="en-CA" w:bidi="ar-LB"/>
              </w:rPr>
              <w:t>45.41</w:t>
            </w:r>
          </w:p>
        </w:tc>
        <w:tc>
          <w:tcPr>
            <w:tcW w:w="521" w:type="pct"/>
            <w:tcBorders>
              <w:top w:val="nil"/>
              <w:left w:val="nil"/>
              <w:bottom w:val="single" w:sz="4" w:space="0" w:color="auto"/>
              <w:right w:val="single" w:sz="4" w:space="0" w:color="auto"/>
            </w:tcBorders>
            <w:noWrap/>
            <w:vAlign w:val="center"/>
            <w:hideMark/>
          </w:tcPr>
          <w:p w14:paraId="38912C17" w14:textId="77777777" w:rsidR="00CF16E0" w:rsidRDefault="00CF16E0">
            <w:pPr>
              <w:jc w:val="right"/>
              <w:rPr>
                <w:color w:val="000000"/>
                <w:sz w:val="18"/>
                <w:szCs w:val="18"/>
                <w:lang w:val="en-CA" w:eastAsia="en-CA" w:bidi="ar-LB"/>
              </w:rPr>
            </w:pPr>
            <w:r>
              <w:rPr>
                <w:color w:val="000000"/>
                <w:sz w:val="18"/>
                <w:szCs w:val="18"/>
                <w:lang w:eastAsia="en-CA" w:bidi="ar-LB"/>
              </w:rPr>
              <w:t>9.46</w:t>
            </w:r>
          </w:p>
        </w:tc>
      </w:tr>
      <w:tr w:rsidR="00CF16E0" w14:paraId="21DED92D" w14:textId="77777777" w:rsidTr="00CF16E0">
        <w:trPr>
          <w:trHeight w:val="420"/>
        </w:trPr>
        <w:tc>
          <w:tcPr>
            <w:tcW w:w="1342" w:type="pct"/>
            <w:tcBorders>
              <w:top w:val="nil"/>
              <w:left w:val="single" w:sz="4" w:space="0" w:color="auto"/>
              <w:bottom w:val="single" w:sz="4" w:space="0" w:color="auto"/>
              <w:right w:val="single" w:sz="4" w:space="0" w:color="auto"/>
            </w:tcBorders>
            <w:vAlign w:val="center"/>
            <w:hideMark/>
          </w:tcPr>
          <w:p w14:paraId="46F055A3" w14:textId="0C40A247" w:rsidR="00CF16E0" w:rsidRDefault="007E70A1" w:rsidP="00CF16E0">
            <w:pPr>
              <w:bidi/>
              <w:jc w:val="left"/>
              <w:rPr>
                <w:color w:val="000000"/>
                <w:sz w:val="18"/>
                <w:szCs w:val="18"/>
                <w:lang w:val="en-CA" w:eastAsia="en-CA" w:bidi="ar-LB"/>
              </w:rPr>
            </w:pPr>
            <w:r>
              <w:rPr>
                <w:color w:val="000000"/>
                <w:sz w:val="18"/>
                <w:szCs w:val="18"/>
                <w:rtl/>
                <w:lang w:eastAsia="en-CA" w:bidi="ar-LB"/>
              </w:rPr>
              <w:t>شحن سائل التبريد المستبدل (كيلوجرام)</w:t>
            </w:r>
          </w:p>
        </w:tc>
        <w:tc>
          <w:tcPr>
            <w:tcW w:w="523" w:type="pct"/>
            <w:tcBorders>
              <w:top w:val="nil"/>
              <w:left w:val="nil"/>
              <w:bottom w:val="single" w:sz="4" w:space="0" w:color="auto"/>
              <w:right w:val="single" w:sz="4" w:space="0" w:color="auto"/>
            </w:tcBorders>
            <w:noWrap/>
            <w:vAlign w:val="center"/>
            <w:hideMark/>
          </w:tcPr>
          <w:p w14:paraId="0D122E47" w14:textId="77777777" w:rsidR="00CF16E0" w:rsidRDefault="00CF16E0">
            <w:pPr>
              <w:jc w:val="right"/>
              <w:rPr>
                <w:color w:val="000000"/>
                <w:sz w:val="18"/>
                <w:szCs w:val="18"/>
                <w:lang w:val="en-CA" w:eastAsia="en-CA" w:bidi="ar-LB"/>
              </w:rPr>
            </w:pPr>
            <w:r>
              <w:rPr>
                <w:color w:val="000000"/>
                <w:sz w:val="18"/>
                <w:szCs w:val="18"/>
                <w:lang w:eastAsia="en-CA" w:bidi="ar-LB"/>
              </w:rPr>
              <w:t>500</w:t>
            </w:r>
          </w:p>
        </w:tc>
        <w:tc>
          <w:tcPr>
            <w:tcW w:w="522" w:type="pct"/>
            <w:tcBorders>
              <w:top w:val="nil"/>
              <w:left w:val="nil"/>
              <w:bottom w:val="single" w:sz="4" w:space="0" w:color="auto"/>
              <w:right w:val="single" w:sz="4" w:space="0" w:color="auto"/>
            </w:tcBorders>
            <w:noWrap/>
            <w:vAlign w:val="center"/>
            <w:hideMark/>
          </w:tcPr>
          <w:p w14:paraId="0D860807" w14:textId="77777777" w:rsidR="00CF16E0" w:rsidRDefault="00CF16E0">
            <w:pPr>
              <w:jc w:val="right"/>
              <w:rPr>
                <w:color w:val="000000"/>
                <w:sz w:val="18"/>
                <w:szCs w:val="18"/>
                <w:lang w:val="en-CA" w:eastAsia="en-CA" w:bidi="ar-LB"/>
              </w:rPr>
            </w:pPr>
            <w:r>
              <w:rPr>
                <w:color w:val="000000"/>
                <w:sz w:val="18"/>
                <w:szCs w:val="18"/>
                <w:lang w:eastAsia="en-CA" w:bidi="ar-LB"/>
              </w:rPr>
              <w:t>250</w:t>
            </w:r>
          </w:p>
        </w:tc>
        <w:tc>
          <w:tcPr>
            <w:tcW w:w="506" w:type="pct"/>
            <w:tcBorders>
              <w:top w:val="nil"/>
              <w:left w:val="nil"/>
              <w:bottom w:val="single" w:sz="4" w:space="0" w:color="auto"/>
              <w:right w:val="single" w:sz="4" w:space="0" w:color="auto"/>
            </w:tcBorders>
            <w:noWrap/>
            <w:vAlign w:val="center"/>
            <w:hideMark/>
          </w:tcPr>
          <w:p w14:paraId="69EEAACA" w14:textId="77777777" w:rsidR="00CF16E0" w:rsidRDefault="00CF16E0">
            <w:pPr>
              <w:jc w:val="right"/>
              <w:rPr>
                <w:color w:val="000000"/>
                <w:sz w:val="18"/>
                <w:szCs w:val="18"/>
                <w:lang w:val="en-CA" w:eastAsia="en-CA" w:bidi="ar-LB"/>
              </w:rPr>
            </w:pPr>
            <w:r>
              <w:rPr>
                <w:color w:val="000000"/>
                <w:sz w:val="18"/>
                <w:szCs w:val="18"/>
                <w:lang w:eastAsia="en-CA" w:bidi="ar-LB"/>
              </w:rPr>
              <w:t>2,500</w:t>
            </w:r>
          </w:p>
        </w:tc>
        <w:tc>
          <w:tcPr>
            <w:tcW w:w="546" w:type="pct"/>
            <w:tcBorders>
              <w:top w:val="nil"/>
              <w:left w:val="nil"/>
              <w:bottom w:val="single" w:sz="4" w:space="0" w:color="auto"/>
              <w:right w:val="single" w:sz="4" w:space="0" w:color="auto"/>
            </w:tcBorders>
            <w:noWrap/>
            <w:vAlign w:val="center"/>
            <w:hideMark/>
          </w:tcPr>
          <w:p w14:paraId="041AF4B5" w14:textId="77777777" w:rsidR="00CF16E0" w:rsidRDefault="00CF16E0">
            <w:pPr>
              <w:jc w:val="right"/>
              <w:rPr>
                <w:color w:val="000000"/>
                <w:sz w:val="18"/>
                <w:szCs w:val="18"/>
                <w:lang w:val="en-CA" w:eastAsia="en-CA" w:bidi="ar-LB"/>
              </w:rPr>
            </w:pPr>
            <w:r>
              <w:rPr>
                <w:color w:val="000000"/>
                <w:sz w:val="18"/>
                <w:szCs w:val="18"/>
                <w:lang w:eastAsia="en-CA" w:bidi="ar-LB"/>
              </w:rPr>
              <w:t>1,480</w:t>
            </w:r>
          </w:p>
        </w:tc>
        <w:tc>
          <w:tcPr>
            <w:tcW w:w="516" w:type="pct"/>
            <w:tcBorders>
              <w:top w:val="nil"/>
              <w:left w:val="nil"/>
              <w:bottom w:val="single" w:sz="4" w:space="0" w:color="auto"/>
              <w:right w:val="single" w:sz="4" w:space="0" w:color="auto"/>
            </w:tcBorders>
            <w:noWrap/>
            <w:vAlign w:val="center"/>
            <w:hideMark/>
          </w:tcPr>
          <w:p w14:paraId="192A77C2" w14:textId="77777777" w:rsidR="00CF16E0" w:rsidRDefault="00CF16E0">
            <w:pPr>
              <w:jc w:val="right"/>
              <w:rPr>
                <w:color w:val="000000"/>
                <w:sz w:val="18"/>
                <w:szCs w:val="18"/>
                <w:lang w:val="en-CA" w:eastAsia="en-CA" w:bidi="ar-LB"/>
              </w:rPr>
            </w:pPr>
            <w:r>
              <w:rPr>
                <w:color w:val="000000"/>
                <w:sz w:val="18"/>
                <w:szCs w:val="18"/>
                <w:lang w:eastAsia="en-CA" w:bidi="ar-LB"/>
              </w:rPr>
              <w:t>100</w:t>
            </w:r>
          </w:p>
        </w:tc>
        <w:tc>
          <w:tcPr>
            <w:tcW w:w="524" w:type="pct"/>
            <w:tcBorders>
              <w:top w:val="nil"/>
              <w:left w:val="nil"/>
              <w:bottom w:val="single" w:sz="4" w:space="0" w:color="auto"/>
              <w:right w:val="single" w:sz="4" w:space="0" w:color="auto"/>
            </w:tcBorders>
            <w:noWrap/>
            <w:vAlign w:val="center"/>
            <w:hideMark/>
          </w:tcPr>
          <w:p w14:paraId="0D410334" w14:textId="77777777" w:rsidR="00CF16E0" w:rsidRDefault="00CF16E0">
            <w:pPr>
              <w:jc w:val="right"/>
              <w:rPr>
                <w:color w:val="000000"/>
                <w:sz w:val="18"/>
                <w:szCs w:val="18"/>
                <w:lang w:val="en-CA" w:eastAsia="en-CA" w:bidi="ar-LB"/>
              </w:rPr>
            </w:pPr>
            <w:r>
              <w:rPr>
                <w:color w:val="000000"/>
                <w:sz w:val="18"/>
                <w:szCs w:val="18"/>
                <w:lang w:eastAsia="en-CA" w:bidi="ar-LB"/>
              </w:rPr>
              <w:t>100</w:t>
            </w:r>
          </w:p>
        </w:tc>
        <w:tc>
          <w:tcPr>
            <w:tcW w:w="521" w:type="pct"/>
            <w:tcBorders>
              <w:top w:val="nil"/>
              <w:left w:val="nil"/>
              <w:bottom w:val="single" w:sz="4" w:space="0" w:color="auto"/>
              <w:right w:val="single" w:sz="4" w:space="0" w:color="auto"/>
            </w:tcBorders>
            <w:noWrap/>
            <w:vAlign w:val="center"/>
            <w:hideMark/>
          </w:tcPr>
          <w:p w14:paraId="12249E70" w14:textId="77777777" w:rsidR="00CF16E0" w:rsidRDefault="00CF16E0">
            <w:pPr>
              <w:jc w:val="right"/>
              <w:rPr>
                <w:color w:val="000000"/>
                <w:sz w:val="18"/>
                <w:szCs w:val="18"/>
                <w:lang w:val="en-CA" w:eastAsia="en-CA" w:bidi="ar-LB"/>
              </w:rPr>
            </w:pPr>
            <w:r>
              <w:rPr>
                <w:color w:val="000000"/>
                <w:sz w:val="18"/>
                <w:szCs w:val="18"/>
                <w:lang w:eastAsia="en-CA" w:bidi="ar-LB"/>
              </w:rPr>
              <w:t>350</w:t>
            </w:r>
          </w:p>
        </w:tc>
      </w:tr>
      <w:tr w:rsidR="00CF16E0" w14:paraId="6B969A49" w14:textId="77777777" w:rsidTr="00CF16E0">
        <w:trPr>
          <w:trHeight w:val="420"/>
        </w:trPr>
        <w:tc>
          <w:tcPr>
            <w:tcW w:w="1342" w:type="pct"/>
            <w:tcBorders>
              <w:top w:val="nil"/>
              <w:left w:val="single" w:sz="4" w:space="0" w:color="auto"/>
              <w:bottom w:val="single" w:sz="4" w:space="0" w:color="auto"/>
              <w:right w:val="single" w:sz="4" w:space="0" w:color="auto"/>
            </w:tcBorders>
            <w:vAlign w:val="center"/>
            <w:hideMark/>
          </w:tcPr>
          <w:p w14:paraId="7D3E4672" w14:textId="60F44EF8" w:rsidR="00CF16E0" w:rsidRDefault="007E70A1" w:rsidP="007E70A1">
            <w:pPr>
              <w:bidi/>
              <w:jc w:val="left"/>
              <w:rPr>
                <w:color w:val="000000"/>
                <w:sz w:val="18"/>
                <w:szCs w:val="18"/>
                <w:lang w:val="en-CA" w:eastAsia="en-CA" w:bidi="ar-LB"/>
              </w:rPr>
            </w:pPr>
            <w:r>
              <w:rPr>
                <w:color w:val="000000"/>
                <w:sz w:val="18"/>
                <w:szCs w:val="18"/>
                <w:rtl/>
                <w:lang w:eastAsia="en-CA" w:bidi="ar-LB"/>
              </w:rPr>
              <w:t xml:space="preserve">المكافئ للإزالة/تجنب </w:t>
            </w:r>
            <w:r w:rsidR="00033082">
              <w:rPr>
                <w:rFonts w:hint="cs"/>
                <w:color w:val="000000"/>
                <w:sz w:val="18"/>
                <w:szCs w:val="18"/>
                <w:rtl/>
                <w:lang w:eastAsia="en-CA" w:bidi="ar-LB"/>
              </w:rPr>
              <w:t>الهبدروفلوروكربون (</w:t>
            </w:r>
            <w:r>
              <w:rPr>
                <w:color w:val="000000"/>
                <w:sz w:val="18"/>
                <w:szCs w:val="18"/>
                <w:rtl/>
                <w:lang w:eastAsia="en-CA" w:bidi="ar-LB"/>
              </w:rPr>
              <w:t>مع 40 %)</w:t>
            </w:r>
          </w:p>
        </w:tc>
        <w:tc>
          <w:tcPr>
            <w:tcW w:w="523" w:type="pct"/>
            <w:tcBorders>
              <w:top w:val="nil"/>
              <w:left w:val="nil"/>
              <w:bottom w:val="single" w:sz="4" w:space="0" w:color="auto"/>
              <w:right w:val="single" w:sz="4" w:space="0" w:color="auto"/>
            </w:tcBorders>
            <w:noWrap/>
            <w:vAlign w:val="center"/>
            <w:hideMark/>
          </w:tcPr>
          <w:p w14:paraId="59217EF8" w14:textId="77777777" w:rsidR="00CF16E0" w:rsidRDefault="00CF16E0">
            <w:pPr>
              <w:jc w:val="right"/>
              <w:rPr>
                <w:color w:val="000000"/>
                <w:sz w:val="18"/>
                <w:szCs w:val="18"/>
                <w:lang w:val="en-CA" w:eastAsia="en-CA" w:bidi="ar-LB"/>
              </w:rPr>
            </w:pPr>
            <w:r>
              <w:rPr>
                <w:color w:val="000000"/>
                <w:sz w:val="18"/>
                <w:szCs w:val="18"/>
                <w:lang w:eastAsia="en-CA" w:bidi="ar-LB"/>
              </w:rPr>
              <w:t>70</w:t>
            </w:r>
          </w:p>
        </w:tc>
        <w:tc>
          <w:tcPr>
            <w:tcW w:w="522" w:type="pct"/>
            <w:tcBorders>
              <w:top w:val="nil"/>
              <w:left w:val="nil"/>
              <w:bottom w:val="single" w:sz="4" w:space="0" w:color="auto"/>
              <w:right w:val="single" w:sz="4" w:space="0" w:color="auto"/>
            </w:tcBorders>
            <w:noWrap/>
            <w:vAlign w:val="center"/>
            <w:hideMark/>
          </w:tcPr>
          <w:p w14:paraId="7510DE29" w14:textId="77777777" w:rsidR="00CF16E0" w:rsidRDefault="00CF16E0">
            <w:pPr>
              <w:jc w:val="right"/>
              <w:rPr>
                <w:color w:val="000000"/>
                <w:sz w:val="18"/>
                <w:szCs w:val="18"/>
                <w:lang w:val="en-CA" w:eastAsia="en-CA" w:bidi="ar-LB"/>
              </w:rPr>
            </w:pPr>
            <w:r>
              <w:rPr>
                <w:color w:val="000000"/>
                <w:sz w:val="18"/>
                <w:szCs w:val="18"/>
                <w:lang w:eastAsia="en-CA" w:bidi="ar-LB"/>
              </w:rPr>
              <w:t>35</w:t>
            </w:r>
          </w:p>
        </w:tc>
        <w:tc>
          <w:tcPr>
            <w:tcW w:w="506" w:type="pct"/>
            <w:tcBorders>
              <w:top w:val="nil"/>
              <w:left w:val="nil"/>
              <w:bottom w:val="single" w:sz="4" w:space="0" w:color="auto"/>
              <w:right w:val="single" w:sz="4" w:space="0" w:color="auto"/>
            </w:tcBorders>
            <w:noWrap/>
            <w:vAlign w:val="center"/>
            <w:hideMark/>
          </w:tcPr>
          <w:p w14:paraId="2327C495" w14:textId="77777777" w:rsidR="00CF16E0" w:rsidRDefault="00CF16E0">
            <w:pPr>
              <w:jc w:val="right"/>
              <w:rPr>
                <w:color w:val="000000"/>
                <w:sz w:val="18"/>
                <w:szCs w:val="18"/>
                <w:lang w:val="en-CA" w:eastAsia="en-CA" w:bidi="ar-LB"/>
              </w:rPr>
            </w:pPr>
            <w:r>
              <w:rPr>
                <w:color w:val="000000"/>
                <w:sz w:val="18"/>
                <w:szCs w:val="18"/>
                <w:lang w:eastAsia="en-CA" w:bidi="ar-LB"/>
              </w:rPr>
              <w:t>30</w:t>
            </w:r>
          </w:p>
        </w:tc>
        <w:tc>
          <w:tcPr>
            <w:tcW w:w="546" w:type="pct"/>
            <w:tcBorders>
              <w:top w:val="nil"/>
              <w:left w:val="nil"/>
              <w:bottom w:val="single" w:sz="4" w:space="0" w:color="auto"/>
              <w:right w:val="single" w:sz="4" w:space="0" w:color="auto"/>
            </w:tcBorders>
            <w:noWrap/>
            <w:vAlign w:val="center"/>
            <w:hideMark/>
          </w:tcPr>
          <w:p w14:paraId="47AD3B01" w14:textId="77777777" w:rsidR="00CF16E0" w:rsidRDefault="00CF16E0">
            <w:pPr>
              <w:jc w:val="right"/>
              <w:rPr>
                <w:color w:val="000000"/>
                <w:sz w:val="18"/>
                <w:szCs w:val="18"/>
                <w:lang w:val="en-CA" w:eastAsia="en-CA" w:bidi="ar-LB"/>
              </w:rPr>
            </w:pPr>
            <w:r>
              <w:rPr>
                <w:color w:val="000000"/>
                <w:sz w:val="18"/>
                <w:szCs w:val="18"/>
                <w:lang w:eastAsia="en-CA" w:bidi="ar-LB"/>
              </w:rPr>
              <w:t>12</w:t>
            </w:r>
          </w:p>
        </w:tc>
        <w:tc>
          <w:tcPr>
            <w:tcW w:w="516" w:type="pct"/>
            <w:tcBorders>
              <w:top w:val="nil"/>
              <w:left w:val="nil"/>
              <w:bottom w:val="single" w:sz="4" w:space="0" w:color="auto"/>
              <w:right w:val="single" w:sz="4" w:space="0" w:color="auto"/>
            </w:tcBorders>
            <w:noWrap/>
            <w:vAlign w:val="center"/>
            <w:hideMark/>
          </w:tcPr>
          <w:p w14:paraId="5BBD7C04" w14:textId="77777777" w:rsidR="00CF16E0" w:rsidRDefault="00CF16E0">
            <w:pPr>
              <w:jc w:val="right"/>
              <w:rPr>
                <w:color w:val="000000"/>
                <w:sz w:val="18"/>
                <w:szCs w:val="18"/>
                <w:lang w:val="en-CA" w:eastAsia="en-CA" w:bidi="ar-LB"/>
              </w:rPr>
            </w:pPr>
            <w:r>
              <w:rPr>
                <w:color w:val="000000"/>
                <w:sz w:val="18"/>
                <w:szCs w:val="18"/>
                <w:lang w:eastAsia="en-CA" w:bidi="ar-LB"/>
              </w:rPr>
              <w:t>16</w:t>
            </w:r>
          </w:p>
        </w:tc>
        <w:tc>
          <w:tcPr>
            <w:tcW w:w="524" w:type="pct"/>
            <w:tcBorders>
              <w:top w:val="nil"/>
              <w:left w:val="nil"/>
              <w:bottom w:val="single" w:sz="4" w:space="0" w:color="auto"/>
              <w:right w:val="single" w:sz="4" w:space="0" w:color="auto"/>
            </w:tcBorders>
            <w:noWrap/>
            <w:vAlign w:val="center"/>
            <w:hideMark/>
          </w:tcPr>
          <w:p w14:paraId="0F4B7973" w14:textId="77777777" w:rsidR="00CF16E0" w:rsidRDefault="00CF16E0">
            <w:pPr>
              <w:jc w:val="right"/>
              <w:rPr>
                <w:color w:val="000000"/>
                <w:sz w:val="18"/>
                <w:szCs w:val="18"/>
                <w:lang w:val="en-CA" w:eastAsia="en-CA" w:bidi="ar-LB"/>
              </w:rPr>
            </w:pPr>
            <w:r>
              <w:rPr>
                <w:color w:val="000000"/>
                <w:sz w:val="18"/>
                <w:szCs w:val="18"/>
                <w:lang w:eastAsia="en-CA" w:bidi="ar-LB"/>
              </w:rPr>
              <w:t>4</w:t>
            </w:r>
          </w:p>
        </w:tc>
        <w:tc>
          <w:tcPr>
            <w:tcW w:w="521" w:type="pct"/>
            <w:tcBorders>
              <w:top w:val="nil"/>
              <w:left w:val="nil"/>
              <w:bottom w:val="single" w:sz="4" w:space="0" w:color="auto"/>
              <w:right w:val="single" w:sz="4" w:space="0" w:color="auto"/>
            </w:tcBorders>
            <w:noWrap/>
            <w:vAlign w:val="center"/>
            <w:hideMark/>
          </w:tcPr>
          <w:p w14:paraId="5D7EFC01" w14:textId="77777777" w:rsidR="00CF16E0" w:rsidRDefault="00CF16E0">
            <w:pPr>
              <w:jc w:val="right"/>
              <w:rPr>
                <w:color w:val="000000"/>
                <w:sz w:val="18"/>
                <w:szCs w:val="18"/>
                <w:lang w:val="en-CA" w:eastAsia="en-CA" w:bidi="ar-LB"/>
              </w:rPr>
            </w:pPr>
            <w:r>
              <w:rPr>
                <w:color w:val="000000"/>
                <w:sz w:val="18"/>
                <w:szCs w:val="18"/>
                <w:lang w:eastAsia="en-CA" w:bidi="ar-LB"/>
              </w:rPr>
              <w:t>14</w:t>
            </w:r>
          </w:p>
        </w:tc>
      </w:tr>
    </w:tbl>
    <w:p w14:paraId="4814C75A" w14:textId="77777777" w:rsidR="00CF16E0" w:rsidRDefault="00CF16E0" w:rsidP="00CF16E0">
      <w:pPr>
        <w:bidi/>
        <w:jc w:val="center"/>
        <w:rPr>
          <w:sz w:val="20"/>
          <w:rtl/>
          <w:lang w:bidi="ar-LB"/>
        </w:rPr>
      </w:pPr>
    </w:p>
    <w:p w14:paraId="66EAD5EF" w14:textId="16B055B7" w:rsidR="009419ED" w:rsidRDefault="009419ED" w:rsidP="002A33DE">
      <w:pPr>
        <w:bidi/>
        <w:rPr>
          <w:sz w:val="20"/>
          <w:lang w:bidi="ar-LB"/>
        </w:rPr>
      </w:pPr>
    </w:p>
    <w:p w14:paraId="57140E5D" w14:textId="77777777" w:rsidR="002A33DE" w:rsidRDefault="002A33DE" w:rsidP="002A33DE">
      <w:pPr>
        <w:bidi/>
        <w:rPr>
          <w:sz w:val="20"/>
          <w:lang w:bidi="ar-LB"/>
        </w:rPr>
      </w:pPr>
    </w:p>
    <w:p w14:paraId="10E6DF77" w14:textId="77777777" w:rsidR="002A33DE" w:rsidRDefault="002A33DE" w:rsidP="002A33DE">
      <w:pPr>
        <w:bidi/>
        <w:rPr>
          <w:sz w:val="20"/>
          <w:lang w:bidi="ar-L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2A33DE" w:rsidRPr="00CC6E10" w14:paraId="288BDBCE" w14:textId="77777777" w:rsidTr="00F82FD6">
        <w:tc>
          <w:tcPr>
            <w:tcW w:w="1871" w:type="dxa"/>
          </w:tcPr>
          <w:p w14:paraId="621F2960" w14:textId="77777777" w:rsidR="002A33DE" w:rsidRPr="00CC6E10" w:rsidRDefault="002A33DE" w:rsidP="00F82FD6">
            <w:pPr>
              <w:jc w:val="center"/>
            </w:pPr>
            <w:bookmarkStart w:id="0" w:name="_Hlk116485229"/>
          </w:p>
        </w:tc>
        <w:tc>
          <w:tcPr>
            <w:tcW w:w="1872" w:type="dxa"/>
          </w:tcPr>
          <w:p w14:paraId="608323E3" w14:textId="77777777" w:rsidR="002A33DE" w:rsidRPr="00CC6E10" w:rsidRDefault="002A33DE" w:rsidP="00F82FD6">
            <w:pPr>
              <w:jc w:val="center"/>
            </w:pPr>
          </w:p>
        </w:tc>
        <w:tc>
          <w:tcPr>
            <w:tcW w:w="1872" w:type="dxa"/>
            <w:tcBorders>
              <w:bottom w:val="single" w:sz="4" w:space="0" w:color="auto"/>
            </w:tcBorders>
          </w:tcPr>
          <w:p w14:paraId="22049767" w14:textId="77777777" w:rsidR="002A33DE" w:rsidRPr="00CC6E10" w:rsidRDefault="002A33DE" w:rsidP="00F82FD6">
            <w:pPr>
              <w:jc w:val="center"/>
            </w:pPr>
          </w:p>
        </w:tc>
        <w:tc>
          <w:tcPr>
            <w:tcW w:w="1872" w:type="dxa"/>
          </w:tcPr>
          <w:p w14:paraId="25311F63" w14:textId="77777777" w:rsidR="002A33DE" w:rsidRPr="00CC6E10" w:rsidRDefault="002A33DE" w:rsidP="00F82FD6">
            <w:pPr>
              <w:jc w:val="center"/>
            </w:pPr>
          </w:p>
        </w:tc>
        <w:tc>
          <w:tcPr>
            <w:tcW w:w="1873" w:type="dxa"/>
          </w:tcPr>
          <w:p w14:paraId="688DF20D" w14:textId="77777777" w:rsidR="002A33DE" w:rsidRPr="00CC6E10" w:rsidRDefault="002A33DE" w:rsidP="00F82FD6">
            <w:pPr>
              <w:jc w:val="center"/>
            </w:pPr>
          </w:p>
        </w:tc>
      </w:tr>
      <w:bookmarkEnd w:id="0"/>
    </w:tbl>
    <w:p w14:paraId="1A3443F1" w14:textId="77777777" w:rsidR="002A33DE" w:rsidRDefault="002A33DE" w:rsidP="002A33DE">
      <w:pPr>
        <w:bidi/>
        <w:jc w:val="center"/>
        <w:rPr>
          <w:sz w:val="20"/>
          <w:rtl/>
          <w:lang w:bidi="ar-LB"/>
        </w:rPr>
      </w:pPr>
    </w:p>
    <w:sectPr w:rsidR="002A33DE" w:rsidSect="00FA0A8D">
      <w:headerReference w:type="first" r:id="rId19"/>
      <w:footerReference w:type="first" r:id="rId20"/>
      <w:pgSz w:w="12240" w:h="15840" w:code="1"/>
      <w:pgMar w:top="720" w:right="1440" w:bottom="864" w:left="1440" w:header="720" w:footer="475"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DAB38E" w14:textId="77777777" w:rsidR="00797F4A" w:rsidRDefault="00797F4A">
      <w:r>
        <w:separator/>
      </w:r>
    </w:p>
  </w:endnote>
  <w:endnote w:type="continuationSeparator" w:id="0">
    <w:p w14:paraId="6583E61A" w14:textId="77777777" w:rsidR="00797F4A" w:rsidRDefault="00797F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Akhbar MT">
    <w:altName w:val="Arial"/>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6C9D75" w14:textId="4E1235B1" w:rsidR="00823B1F" w:rsidRDefault="00823B1F">
    <w:pPr>
      <w:jc w:val="center"/>
    </w:pPr>
    <w:r>
      <w:fldChar w:fldCharType="begin"/>
    </w:r>
    <w:r>
      <w:instrText xml:space="preserve"> PAGE </w:instrText>
    </w:r>
    <w:r>
      <w:fldChar w:fldCharType="separate"/>
    </w:r>
    <w:r w:rsidR="00E112D7">
      <w:rPr>
        <w:noProof/>
      </w:rPr>
      <w:t>10</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EC0E2A" w14:textId="181B3E9E" w:rsidR="00823B1F" w:rsidRDefault="00823B1F">
    <w:pPr>
      <w:jc w:val="center"/>
    </w:pPr>
    <w:r>
      <w:fldChar w:fldCharType="begin"/>
    </w:r>
    <w:r>
      <w:instrText xml:space="preserve"> PAGE </w:instrText>
    </w:r>
    <w:r>
      <w:fldChar w:fldCharType="separate"/>
    </w:r>
    <w:r w:rsidR="00E112D7">
      <w:rPr>
        <w:noProof/>
      </w:rPr>
      <w:t>11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85B5BA" w14:textId="580D650F" w:rsidR="00C20B10" w:rsidRDefault="00C20B10" w:rsidP="00C20B10">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1D9984AD" w14:textId="77777777" w:rsidR="00C20B10" w:rsidRPr="006576BD" w:rsidRDefault="00C20B10" w:rsidP="00C20B10">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p w14:paraId="0E3D8DF0" w14:textId="4724563E" w:rsidR="00823B1F" w:rsidRDefault="00823B1F" w:rsidP="00C20B10">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92016560"/>
      <w:docPartObj>
        <w:docPartGallery w:val="Page Numbers (Bottom of Page)"/>
        <w:docPartUnique/>
      </w:docPartObj>
    </w:sdtPr>
    <w:sdtEndPr>
      <w:rPr>
        <w:noProof/>
      </w:rPr>
    </w:sdtEndPr>
    <w:sdtContent>
      <w:p w14:paraId="7FE743CC" w14:textId="378FE643" w:rsidR="00FA0A8D" w:rsidRDefault="00FA0A8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44DAE7A" w14:textId="77777777" w:rsidR="00FA0A8D" w:rsidRPr="00FA0A8D" w:rsidRDefault="00FA0A8D" w:rsidP="00FA0A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3A8C85" w14:textId="77777777" w:rsidR="00797F4A" w:rsidRDefault="00797F4A">
      <w:r>
        <w:separator/>
      </w:r>
    </w:p>
  </w:footnote>
  <w:footnote w:type="continuationSeparator" w:id="0">
    <w:p w14:paraId="04A10B01" w14:textId="77777777" w:rsidR="00797F4A" w:rsidRDefault="00797F4A">
      <w:r>
        <w:continuationSeparator/>
      </w:r>
    </w:p>
  </w:footnote>
  <w:footnote w:id="1">
    <w:p w14:paraId="10D253A3" w14:textId="56303FA1" w:rsidR="00823B1F" w:rsidRPr="00803479" w:rsidRDefault="00823B1F" w:rsidP="006533C9">
      <w:pPr>
        <w:pStyle w:val="FootnoteText"/>
        <w:bidi/>
        <w:rPr>
          <w:rtl/>
          <w:lang w:val="en-US" w:bidi="ar-EG"/>
        </w:rPr>
      </w:pPr>
      <w:r>
        <w:rPr>
          <w:rStyle w:val="FootnoteReference"/>
        </w:rPr>
        <w:footnoteRef/>
      </w:r>
      <w:r>
        <w:t xml:space="preserve"> </w:t>
      </w:r>
      <w:r>
        <w:rPr>
          <w:rFonts w:hint="cs"/>
          <w:rtl/>
          <w:lang w:bidi="ar-EG"/>
        </w:rPr>
        <w:t xml:space="preserve">  </w:t>
      </w:r>
      <w:r>
        <w:rPr>
          <w:lang w:val="en-US" w:bidi="ar-EG"/>
        </w:rPr>
        <w:t>UNEP/OzL.Pro/ExCom/93/1</w:t>
      </w:r>
    </w:p>
  </w:footnote>
  <w:footnote w:id="2">
    <w:p w14:paraId="5D0377E3" w14:textId="795BE6C7" w:rsidR="00823B1F" w:rsidRPr="00050F25" w:rsidRDefault="00823B1F" w:rsidP="00050F25">
      <w:pPr>
        <w:pStyle w:val="FootnoteText"/>
        <w:bidi/>
        <w:rPr>
          <w:rtl/>
          <w:lang w:bidi="ar-EG"/>
        </w:rPr>
      </w:pPr>
      <w:r>
        <w:rPr>
          <w:rStyle w:val="FootnoteReference"/>
        </w:rPr>
        <w:footnoteRef/>
      </w:r>
      <w:r>
        <w:t xml:space="preserve"> </w:t>
      </w:r>
      <w:r>
        <w:rPr>
          <w:rFonts w:hint="cs"/>
          <w:rtl/>
          <w:lang w:bidi="ar-EG"/>
        </w:rPr>
        <w:t xml:space="preserve"> حسب الرسالة المؤرخة في 22 نوفمبر/تشرين الثانى 2023 من إدارة الغابات ومصايد الأسماك </w:t>
      </w:r>
      <w:r w:rsidR="00033082">
        <w:rPr>
          <w:rFonts w:hint="cs"/>
          <w:rtl/>
          <w:lang w:bidi="ar-EG"/>
        </w:rPr>
        <w:t>والبيئة في</w:t>
      </w:r>
      <w:r>
        <w:rPr>
          <w:rFonts w:hint="cs"/>
          <w:rtl/>
          <w:lang w:bidi="ar-EG"/>
        </w:rPr>
        <w:t xml:space="preserve"> جنوب أفريقيا إلى اليونيدو.</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613A09" w14:textId="3566BB9F" w:rsidR="00823B1F" w:rsidRPr="00A63302" w:rsidRDefault="00823B1F" w:rsidP="002A33DE">
    <w:pPr>
      <w:jc w:val="right"/>
      <w:rPr>
        <w:lang w:val="en-US"/>
      </w:rPr>
    </w:pPr>
    <w:r w:rsidRPr="00C361DB">
      <w:t>UNEP/OzL.Pro/ExCom/</w:t>
    </w:r>
    <w:r>
      <w:t>93/</w:t>
    </w:r>
    <w:r>
      <w:rPr>
        <w:lang w:val="en-US"/>
      </w:rPr>
      <w:t>87</w:t>
    </w:r>
  </w:p>
  <w:p w14:paraId="58FC1E85" w14:textId="77777777" w:rsidR="00823B1F" w:rsidRDefault="00823B1F"/>
  <w:p w14:paraId="5B2BB772" w14:textId="77777777" w:rsidR="00823B1F" w:rsidRDefault="00823B1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A71CB9" w14:textId="084C053B" w:rsidR="00823B1F" w:rsidRDefault="00823B1F" w:rsidP="002A33DE">
    <w:pPr>
      <w:jc w:val="left"/>
    </w:pPr>
    <w:r w:rsidRPr="00C361DB">
      <w:t>UNEP/OzL.Pro/ExCom/</w:t>
    </w:r>
    <w:r>
      <w:t>93/87</w:t>
    </w:r>
  </w:p>
  <w:p w14:paraId="4205BB86" w14:textId="77777777" w:rsidR="00823B1F" w:rsidRDefault="00823B1F"/>
  <w:p w14:paraId="70F7E71B" w14:textId="77777777" w:rsidR="00823B1F" w:rsidRDefault="00823B1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6537A8" w14:textId="77777777" w:rsidR="00823B1F" w:rsidRDefault="00823B1F"/>
  <w:p w14:paraId="2814F668" w14:textId="77777777" w:rsidR="00823B1F" w:rsidRDefault="00823B1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39491F" w14:textId="77777777" w:rsidR="00E95725" w:rsidRDefault="00E95725" w:rsidP="00E95725">
    <w:pPr>
      <w:jc w:val="left"/>
    </w:pPr>
    <w:r w:rsidRPr="00C361DB">
      <w:t>UNEP/OzL.Pro/ExCom/</w:t>
    </w:r>
    <w:r>
      <w:t>93/87</w:t>
    </w:r>
  </w:p>
  <w:p w14:paraId="573DC424" w14:textId="22C43323" w:rsidR="00E95725" w:rsidRDefault="00E95725" w:rsidP="00E95725">
    <w:pPr>
      <w:jc w:val="left"/>
    </w:pPr>
    <w:r>
      <w:t>Annex I</w:t>
    </w:r>
  </w:p>
  <w:p w14:paraId="471570A1" w14:textId="77777777" w:rsidR="00E95725" w:rsidRDefault="00E95725"/>
  <w:p w14:paraId="1C8E9C3E" w14:textId="77777777" w:rsidR="00E95725" w:rsidRDefault="00E9572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4A73088"/>
    <w:multiLevelType w:val="hybridMultilevel"/>
    <w:tmpl w:val="7F903DFA"/>
    <w:lvl w:ilvl="0" w:tplc="D89A1F70">
      <w:start w:val="8"/>
      <w:numFmt w:val="arabicAlpha"/>
      <w:lvlText w:val="(%1)"/>
      <w:lvlJc w:val="left"/>
      <w:pPr>
        <w:ind w:left="1440" w:hanging="360"/>
      </w:pPr>
      <w:rPr>
        <w:rFonts w:eastAsiaTheme="minorEastAsia" w:hint="default"/>
      </w:r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2" w15:restartNumberingAfterBreak="0">
    <w:nsid w:val="1CAB030B"/>
    <w:multiLevelType w:val="hybridMultilevel"/>
    <w:tmpl w:val="AFC839A6"/>
    <w:lvl w:ilvl="0" w:tplc="4FB43F1A">
      <w:start w:val="1"/>
      <w:numFmt w:val="arabicAlpha"/>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24A63872"/>
    <w:multiLevelType w:val="hybridMultilevel"/>
    <w:tmpl w:val="3078EBDA"/>
    <w:lvl w:ilvl="0" w:tplc="3E5222D8">
      <w:start w:val="1"/>
      <w:numFmt w:val="arabicAlpha"/>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2DEC6F87"/>
    <w:multiLevelType w:val="hybridMultilevel"/>
    <w:tmpl w:val="18A6F9CC"/>
    <w:lvl w:ilvl="0" w:tplc="C09A851A">
      <w:start w:val="1"/>
      <w:numFmt w:val="decimal"/>
      <w:lvlText w:val="%1-"/>
      <w:lvlJc w:val="left"/>
      <w:pPr>
        <w:ind w:left="720" w:hanging="360"/>
      </w:pPr>
      <w:rPr>
        <w:rFonts w:hint="default"/>
        <w:color w:val="000000" w:themeColor="text1"/>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7" w15:restartNumberingAfterBreak="0">
    <w:nsid w:val="4DCD63DD"/>
    <w:multiLevelType w:val="hybridMultilevel"/>
    <w:tmpl w:val="E59E9500"/>
    <w:lvl w:ilvl="0" w:tplc="4FB43F1A">
      <w:start w:val="1"/>
      <w:numFmt w:val="arabicAlpha"/>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0" w15:restartNumberingAfterBreak="0">
    <w:nsid w:val="6288578E"/>
    <w:multiLevelType w:val="hybridMultilevel"/>
    <w:tmpl w:val="BED6AD18"/>
    <w:lvl w:ilvl="0" w:tplc="240A0001">
      <w:start w:val="7"/>
      <w:numFmt w:val="bullet"/>
      <w:lvlText w:val=""/>
      <w:lvlJc w:val="left"/>
      <w:pPr>
        <w:ind w:left="720" w:hanging="360"/>
      </w:pPr>
      <w:rPr>
        <w:rFonts w:ascii="Symbol" w:eastAsia="Times New Roman" w:hAnsi="Symbol"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6D1B798C"/>
    <w:multiLevelType w:val="hybridMultilevel"/>
    <w:tmpl w:val="00B6800E"/>
    <w:lvl w:ilvl="0" w:tplc="DC788968">
      <w:start w:val="4"/>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685935125">
    <w:abstractNumId w:val="0"/>
  </w:num>
  <w:num w:numId="2" w16cid:durableId="1558319727">
    <w:abstractNumId w:val="0"/>
  </w:num>
  <w:num w:numId="3" w16cid:durableId="1233737590">
    <w:abstractNumId w:val="0"/>
  </w:num>
  <w:num w:numId="4" w16cid:durableId="1047684949">
    <w:abstractNumId w:val="0"/>
  </w:num>
  <w:num w:numId="5" w16cid:durableId="1899702978">
    <w:abstractNumId w:val="4"/>
  </w:num>
  <w:num w:numId="6" w16cid:durableId="463934280">
    <w:abstractNumId w:val="8"/>
  </w:num>
  <w:num w:numId="7" w16cid:durableId="434902429">
    <w:abstractNumId w:val="9"/>
  </w:num>
  <w:num w:numId="8" w16cid:durableId="14120377">
    <w:abstractNumId w:val="12"/>
  </w:num>
  <w:num w:numId="9" w16cid:durableId="1849637346">
    <w:abstractNumId w:val="6"/>
  </w:num>
  <w:num w:numId="10" w16cid:durableId="246886653">
    <w:abstractNumId w:val="5"/>
  </w:num>
  <w:num w:numId="11" w16cid:durableId="1389571327">
    <w:abstractNumId w:val="2"/>
  </w:num>
  <w:num w:numId="12" w16cid:durableId="1650013455">
    <w:abstractNumId w:val="7"/>
  </w:num>
  <w:num w:numId="13" w16cid:durableId="1528788568">
    <w:abstractNumId w:val="11"/>
  </w:num>
  <w:num w:numId="14" w16cid:durableId="361130484">
    <w:abstractNumId w:val="1"/>
  </w:num>
  <w:num w:numId="15" w16cid:durableId="1713767351">
    <w:abstractNumId w:val="10"/>
  </w:num>
  <w:num w:numId="16" w16cid:durableId="584920526">
    <w:abstractNumId w:val="3"/>
  </w:num>
  <w:num w:numId="17" w16cid:durableId="192035909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1"/>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9E29C8"/>
    <w:rsid w:val="0000010F"/>
    <w:rsid w:val="00000442"/>
    <w:rsid w:val="000011C7"/>
    <w:rsid w:val="00002045"/>
    <w:rsid w:val="00002B76"/>
    <w:rsid w:val="000033C6"/>
    <w:rsid w:val="00004B70"/>
    <w:rsid w:val="00004FA3"/>
    <w:rsid w:val="00007162"/>
    <w:rsid w:val="000121B2"/>
    <w:rsid w:val="00012653"/>
    <w:rsid w:val="00013372"/>
    <w:rsid w:val="00013442"/>
    <w:rsid w:val="00013E53"/>
    <w:rsid w:val="0001401E"/>
    <w:rsid w:val="00014521"/>
    <w:rsid w:val="00014570"/>
    <w:rsid w:val="00015F0E"/>
    <w:rsid w:val="000223C5"/>
    <w:rsid w:val="00022759"/>
    <w:rsid w:val="00023B34"/>
    <w:rsid w:val="00025B65"/>
    <w:rsid w:val="00033082"/>
    <w:rsid w:val="000349AC"/>
    <w:rsid w:val="00035399"/>
    <w:rsid w:val="00036558"/>
    <w:rsid w:val="000407B7"/>
    <w:rsid w:val="00041FD0"/>
    <w:rsid w:val="0004254A"/>
    <w:rsid w:val="00045561"/>
    <w:rsid w:val="00046F04"/>
    <w:rsid w:val="00050984"/>
    <w:rsid w:val="00050F25"/>
    <w:rsid w:val="00066713"/>
    <w:rsid w:val="00067BE9"/>
    <w:rsid w:val="00081431"/>
    <w:rsid w:val="000852D5"/>
    <w:rsid w:val="0008554D"/>
    <w:rsid w:val="00085B38"/>
    <w:rsid w:val="000861FE"/>
    <w:rsid w:val="00087150"/>
    <w:rsid w:val="00091FCB"/>
    <w:rsid w:val="000923C9"/>
    <w:rsid w:val="00094714"/>
    <w:rsid w:val="00094CD5"/>
    <w:rsid w:val="000953A4"/>
    <w:rsid w:val="000961F0"/>
    <w:rsid w:val="000963AC"/>
    <w:rsid w:val="00097A64"/>
    <w:rsid w:val="000A2669"/>
    <w:rsid w:val="000A2B03"/>
    <w:rsid w:val="000B5225"/>
    <w:rsid w:val="000C115E"/>
    <w:rsid w:val="000C2FE8"/>
    <w:rsid w:val="000C5CD9"/>
    <w:rsid w:val="000E1D4A"/>
    <w:rsid w:val="000E2683"/>
    <w:rsid w:val="000E6DE2"/>
    <w:rsid w:val="000F0FB6"/>
    <w:rsid w:val="000F4CC2"/>
    <w:rsid w:val="000F60FB"/>
    <w:rsid w:val="000F611B"/>
    <w:rsid w:val="00101744"/>
    <w:rsid w:val="001056C8"/>
    <w:rsid w:val="001072C7"/>
    <w:rsid w:val="0011035B"/>
    <w:rsid w:val="001124BC"/>
    <w:rsid w:val="00112A40"/>
    <w:rsid w:val="0011335E"/>
    <w:rsid w:val="00113FDE"/>
    <w:rsid w:val="00114F10"/>
    <w:rsid w:val="00116B5B"/>
    <w:rsid w:val="00120332"/>
    <w:rsid w:val="0012192A"/>
    <w:rsid w:val="00121ACC"/>
    <w:rsid w:val="00125F16"/>
    <w:rsid w:val="00130505"/>
    <w:rsid w:val="0013051E"/>
    <w:rsid w:val="0013457D"/>
    <w:rsid w:val="00134ECF"/>
    <w:rsid w:val="00135FEA"/>
    <w:rsid w:val="001367BE"/>
    <w:rsid w:val="00137D9C"/>
    <w:rsid w:val="00140426"/>
    <w:rsid w:val="00141E9F"/>
    <w:rsid w:val="00142630"/>
    <w:rsid w:val="00142E10"/>
    <w:rsid w:val="00145120"/>
    <w:rsid w:val="001536B6"/>
    <w:rsid w:val="00154924"/>
    <w:rsid w:val="00157355"/>
    <w:rsid w:val="001575B0"/>
    <w:rsid w:val="00160151"/>
    <w:rsid w:val="00162C63"/>
    <w:rsid w:val="00163B8E"/>
    <w:rsid w:val="0016741E"/>
    <w:rsid w:val="001675CD"/>
    <w:rsid w:val="0017299E"/>
    <w:rsid w:val="00176879"/>
    <w:rsid w:val="00180256"/>
    <w:rsid w:val="0018063C"/>
    <w:rsid w:val="0018266B"/>
    <w:rsid w:val="001848C9"/>
    <w:rsid w:val="001860EE"/>
    <w:rsid w:val="001917FF"/>
    <w:rsid w:val="0019436E"/>
    <w:rsid w:val="001A0ABA"/>
    <w:rsid w:val="001A11AC"/>
    <w:rsid w:val="001A197F"/>
    <w:rsid w:val="001A1E3A"/>
    <w:rsid w:val="001A24C8"/>
    <w:rsid w:val="001A4C98"/>
    <w:rsid w:val="001A71B7"/>
    <w:rsid w:val="001A7FF6"/>
    <w:rsid w:val="001B0984"/>
    <w:rsid w:val="001B1487"/>
    <w:rsid w:val="001B1AFB"/>
    <w:rsid w:val="001B24DC"/>
    <w:rsid w:val="001B2A93"/>
    <w:rsid w:val="001B376B"/>
    <w:rsid w:val="001B53C7"/>
    <w:rsid w:val="001B75A4"/>
    <w:rsid w:val="001C154A"/>
    <w:rsid w:val="001C1D9A"/>
    <w:rsid w:val="001C30F0"/>
    <w:rsid w:val="001C4EA1"/>
    <w:rsid w:val="001D037E"/>
    <w:rsid w:val="001D1C7C"/>
    <w:rsid w:val="001D3DA6"/>
    <w:rsid w:val="001D5390"/>
    <w:rsid w:val="001D64A3"/>
    <w:rsid w:val="001D64D5"/>
    <w:rsid w:val="001D66E0"/>
    <w:rsid w:val="001D71F8"/>
    <w:rsid w:val="001D7D3A"/>
    <w:rsid w:val="001E0968"/>
    <w:rsid w:val="001E2ED7"/>
    <w:rsid w:val="001E2EF7"/>
    <w:rsid w:val="001E332B"/>
    <w:rsid w:val="001E35CB"/>
    <w:rsid w:val="001E40FA"/>
    <w:rsid w:val="001E66C2"/>
    <w:rsid w:val="001E7144"/>
    <w:rsid w:val="001E7C5D"/>
    <w:rsid w:val="001F2F44"/>
    <w:rsid w:val="001F52AB"/>
    <w:rsid w:val="00200F80"/>
    <w:rsid w:val="00202F81"/>
    <w:rsid w:val="00203979"/>
    <w:rsid w:val="002052C2"/>
    <w:rsid w:val="00211E5F"/>
    <w:rsid w:val="0022001A"/>
    <w:rsid w:val="00222F98"/>
    <w:rsid w:val="00224D04"/>
    <w:rsid w:val="00230F8B"/>
    <w:rsid w:val="00231276"/>
    <w:rsid w:val="00231427"/>
    <w:rsid w:val="002347A4"/>
    <w:rsid w:val="00235646"/>
    <w:rsid w:val="002358D1"/>
    <w:rsid w:val="0024029B"/>
    <w:rsid w:val="00240425"/>
    <w:rsid w:val="002406C6"/>
    <w:rsid w:val="00243000"/>
    <w:rsid w:val="00245C0A"/>
    <w:rsid w:val="00246D78"/>
    <w:rsid w:val="00250D51"/>
    <w:rsid w:val="0025383C"/>
    <w:rsid w:val="00255F53"/>
    <w:rsid w:val="002638CE"/>
    <w:rsid w:val="00267398"/>
    <w:rsid w:val="0027241B"/>
    <w:rsid w:val="00272512"/>
    <w:rsid w:val="00273B0B"/>
    <w:rsid w:val="002755E0"/>
    <w:rsid w:val="00275957"/>
    <w:rsid w:val="002762B3"/>
    <w:rsid w:val="002763FA"/>
    <w:rsid w:val="00277955"/>
    <w:rsid w:val="00277D9E"/>
    <w:rsid w:val="00277E10"/>
    <w:rsid w:val="00286269"/>
    <w:rsid w:val="00286795"/>
    <w:rsid w:val="002924DA"/>
    <w:rsid w:val="0029371C"/>
    <w:rsid w:val="00294713"/>
    <w:rsid w:val="002A33DE"/>
    <w:rsid w:val="002A3630"/>
    <w:rsid w:val="002A4022"/>
    <w:rsid w:val="002A6BD5"/>
    <w:rsid w:val="002A6C81"/>
    <w:rsid w:val="002B2C7F"/>
    <w:rsid w:val="002B6F10"/>
    <w:rsid w:val="002B7C68"/>
    <w:rsid w:val="002C1424"/>
    <w:rsid w:val="002C187D"/>
    <w:rsid w:val="002C19B9"/>
    <w:rsid w:val="002C4BD7"/>
    <w:rsid w:val="002D2251"/>
    <w:rsid w:val="002D6246"/>
    <w:rsid w:val="002D70AE"/>
    <w:rsid w:val="002E05B3"/>
    <w:rsid w:val="002E6BAF"/>
    <w:rsid w:val="002E7EF7"/>
    <w:rsid w:val="002F039E"/>
    <w:rsid w:val="002F11B7"/>
    <w:rsid w:val="002F2164"/>
    <w:rsid w:val="002F33AF"/>
    <w:rsid w:val="002F505F"/>
    <w:rsid w:val="002F53E4"/>
    <w:rsid w:val="002F5E89"/>
    <w:rsid w:val="002F61D6"/>
    <w:rsid w:val="002F6CE5"/>
    <w:rsid w:val="003019DE"/>
    <w:rsid w:val="00303746"/>
    <w:rsid w:val="00304DAB"/>
    <w:rsid w:val="00306448"/>
    <w:rsid w:val="00306859"/>
    <w:rsid w:val="00306C35"/>
    <w:rsid w:val="00307B17"/>
    <w:rsid w:val="00315C57"/>
    <w:rsid w:val="00316509"/>
    <w:rsid w:val="00316AEA"/>
    <w:rsid w:val="00317A17"/>
    <w:rsid w:val="00317A6B"/>
    <w:rsid w:val="00320359"/>
    <w:rsid w:val="00321D41"/>
    <w:rsid w:val="0032380F"/>
    <w:rsid w:val="003263B5"/>
    <w:rsid w:val="003271A9"/>
    <w:rsid w:val="003302EA"/>
    <w:rsid w:val="00330342"/>
    <w:rsid w:val="00330AA3"/>
    <w:rsid w:val="00332254"/>
    <w:rsid w:val="0033599D"/>
    <w:rsid w:val="00337F46"/>
    <w:rsid w:val="00340557"/>
    <w:rsid w:val="0034142F"/>
    <w:rsid w:val="00342CFF"/>
    <w:rsid w:val="00342F11"/>
    <w:rsid w:val="00344F1F"/>
    <w:rsid w:val="0034536F"/>
    <w:rsid w:val="00346226"/>
    <w:rsid w:val="00353A30"/>
    <w:rsid w:val="003552E3"/>
    <w:rsid w:val="00360D5A"/>
    <w:rsid w:val="00361832"/>
    <w:rsid w:val="00364991"/>
    <w:rsid w:val="00367CA5"/>
    <w:rsid w:val="0037054F"/>
    <w:rsid w:val="00372A24"/>
    <w:rsid w:val="00380C25"/>
    <w:rsid w:val="003829ED"/>
    <w:rsid w:val="00382D9C"/>
    <w:rsid w:val="00385823"/>
    <w:rsid w:val="00390A64"/>
    <w:rsid w:val="00390DB6"/>
    <w:rsid w:val="003937C0"/>
    <w:rsid w:val="0039432E"/>
    <w:rsid w:val="003970C9"/>
    <w:rsid w:val="00397761"/>
    <w:rsid w:val="003A199B"/>
    <w:rsid w:val="003A3111"/>
    <w:rsid w:val="003A4A7B"/>
    <w:rsid w:val="003A69F6"/>
    <w:rsid w:val="003A785E"/>
    <w:rsid w:val="003B0A0E"/>
    <w:rsid w:val="003B2030"/>
    <w:rsid w:val="003B4ACF"/>
    <w:rsid w:val="003B74EE"/>
    <w:rsid w:val="003C0320"/>
    <w:rsid w:val="003C35EC"/>
    <w:rsid w:val="003C4935"/>
    <w:rsid w:val="003D0B97"/>
    <w:rsid w:val="003D4A34"/>
    <w:rsid w:val="003D59DB"/>
    <w:rsid w:val="003D64E1"/>
    <w:rsid w:val="003E0BF4"/>
    <w:rsid w:val="003E2C93"/>
    <w:rsid w:val="003E5A3B"/>
    <w:rsid w:val="003E6CFD"/>
    <w:rsid w:val="003F2852"/>
    <w:rsid w:val="003F2A30"/>
    <w:rsid w:val="003F354B"/>
    <w:rsid w:val="003F7B09"/>
    <w:rsid w:val="00406695"/>
    <w:rsid w:val="00410A72"/>
    <w:rsid w:val="00411AFC"/>
    <w:rsid w:val="00411D23"/>
    <w:rsid w:val="004177F0"/>
    <w:rsid w:val="00421087"/>
    <w:rsid w:val="004213FC"/>
    <w:rsid w:val="00421950"/>
    <w:rsid w:val="00423380"/>
    <w:rsid w:val="00423CCF"/>
    <w:rsid w:val="00424D47"/>
    <w:rsid w:val="004257D9"/>
    <w:rsid w:val="004259F3"/>
    <w:rsid w:val="00425D6D"/>
    <w:rsid w:val="004267B0"/>
    <w:rsid w:val="0043175E"/>
    <w:rsid w:val="00431F62"/>
    <w:rsid w:val="004328BF"/>
    <w:rsid w:val="00440A06"/>
    <w:rsid w:val="00441B6B"/>
    <w:rsid w:val="004448B4"/>
    <w:rsid w:val="00444DF3"/>
    <w:rsid w:val="004530BF"/>
    <w:rsid w:val="00456AB7"/>
    <w:rsid w:val="00457E08"/>
    <w:rsid w:val="00462D3B"/>
    <w:rsid w:val="00462EB1"/>
    <w:rsid w:val="00466860"/>
    <w:rsid w:val="00466BDC"/>
    <w:rsid w:val="00470D03"/>
    <w:rsid w:val="00472FD2"/>
    <w:rsid w:val="0047513B"/>
    <w:rsid w:val="0047640A"/>
    <w:rsid w:val="00476B08"/>
    <w:rsid w:val="0048040B"/>
    <w:rsid w:val="004824AE"/>
    <w:rsid w:val="0048254A"/>
    <w:rsid w:val="004847CB"/>
    <w:rsid w:val="004862C3"/>
    <w:rsid w:val="00486CCE"/>
    <w:rsid w:val="00486D82"/>
    <w:rsid w:val="0049206F"/>
    <w:rsid w:val="00493C3C"/>
    <w:rsid w:val="00495138"/>
    <w:rsid w:val="00496203"/>
    <w:rsid w:val="004A4AF8"/>
    <w:rsid w:val="004A545F"/>
    <w:rsid w:val="004B0986"/>
    <w:rsid w:val="004B3E7D"/>
    <w:rsid w:val="004B4A40"/>
    <w:rsid w:val="004B5C04"/>
    <w:rsid w:val="004C0B70"/>
    <w:rsid w:val="004C1388"/>
    <w:rsid w:val="004C5B74"/>
    <w:rsid w:val="004C7BE7"/>
    <w:rsid w:val="004D08DA"/>
    <w:rsid w:val="004D0E4A"/>
    <w:rsid w:val="004D1805"/>
    <w:rsid w:val="004D3559"/>
    <w:rsid w:val="004D5DA9"/>
    <w:rsid w:val="004D643C"/>
    <w:rsid w:val="004D72EE"/>
    <w:rsid w:val="004D79AE"/>
    <w:rsid w:val="004D7B87"/>
    <w:rsid w:val="004E16FA"/>
    <w:rsid w:val="004E4F98"/>
    <w:rsid w:val="004E7DE7"/>
    <w:rsid w:val="004F2EEB"/>
    <w:rsid w:val="004F369F"/>
    <w:rsid w:val="004F3C8B"/>
    <w:rsid w:val="004F3EFD"/>
    <w:rsid w:val="004F472B"/>
    <w:rsid w:val="005132C8"/>
    <w:rsid w:val="00514479"/>
    <w:rsid w:val="00516C36"/>
    <w:rsid w:val="005172F1"/>
    <w:rsid w:val="00522B2A"/>
    <w:rsid w:val="00524C8B"/>
    <w:rsid w:val="00525EEF"/>
    <w:rsid w:val="00527E24"/>
    <w:rsid w:val="005302FC"/>
    <w:rsid w:val="0053056B"/>
    <w:rsid w:val="00531B04"/>
    <w:rsid w:val="005329FF"/>
    <w:rsid w:val="00532A50"/>
    <w:rsid w:val="00532BD7"/>
    <w:rsid w:val="00532CA7"/>
    <w:rsid w:val="00533486"/>
    <w:rsid w:val="0053395C"/>
    <w:rsid w:val="00535FAD"/>
    <w:rsid w:val="00537B4F"/>
    <w:rsid w:val="005403B4"/>
    <w:rsid w:val="00542530"/>
    <w:rsid w:val="00542556"/>
    <w:rsid w:val="00544050"/>
    <w:rsid w:val="005463B1"/>
    <w:rsid w:val="00547BD5"/>
    <w:rsid w:val="00552110"/>
    <w:rsid w:val="00553E53"/>
    <w:rsid w:val="0055495E"/>
    <w:rsid w:val="0055561B"/>
    <w:rsid w:val="0055662F"/>
    <w:rsid w:val="00566A3A"/>
    <w:rsid w:val="00571685"/>
    <w:rsid w:val="005722C3"/>
    <w:rsid w:val="00574B01"/>
    <w:rsid w:val="00575A4E"/>
    <w:rsid w:val="005874B9"/>
    <w:rsid w:val="00587A3A"/>
    <w:rsid w:val="00590403"/>
    <w:rsid w:val="00592733"/>
    <w:rsid w:val="00594A19"/>
    <w:rsid w:val="0059527A"/>
    <w:rsid w:val="0059660D"/>
    <w:rsid w:val="005A1A14"/>
    <w:rsid w:val="005A6D89"/>
    <w:rsid w:val="005B1081"/>
    <w:rsid w:val="005B3021"/>
    <w:rsid w:val="005B3220"/>
    <w:rsid w:val="005B66BE"/>
    <w:rsid w:val="005B6C71"/>
    <w:rsid w:val="005B6FAB"/>
    <w:rsid w:val="005C07B9"/>
    <w:rsid w:val="005C13E8"/>
    <w:rsid w:val="005C5876"/>
    <w:rsid w:val="005C5DBD"/>
    <w:rsid w:val="005C7D4A"/>
    <w:rsid w:val="005D13CA"/>
    <w:rsid w:val="005D263C"/>
    <w:rsid w:val="005D73F4"/>
    <w:rsid w:val="005E01DD"/>
    <w:rsid w:val="005E7FBD"/>
    <w:rsid w:val="005F00B4"/>
    <w:rsid w:val="005F055D"/>
    <w:rsid w:val="005F0BEA"/>
    <w:rsid w:val="005F135C"/>
    <w:rsid w:val="005F4525"/>
    <w:rsid w:val="005F6A69"/>
    <w:rsid w:val="00602460"/>
    <w:rsid w:val="00603554"/>
    <w:rsid w:val="006038D6"/>
    <w:rsid w:val="00605958"/>
    <w:rsid w:val="006105C1"/>
    <w:rsid w:val="006113DE"/>
    <w:rsid w:val="006129CC"/>
    <w:rsid w:val="00613419"/>
    <w:rsid w:val="006141BC"/>
    <w:rsid w:val="00614271"/>
    <w:rsid w:val="00614342"/>
    <w:rsid w:val="00615641"/>
    <w:rsid w:val="00616274"/>
    <w:rsid w:val="00616DFF"/>
    <w:rsid w:val="00620411"/>
    <w:rsid w:val="00623121"/>
    <w:rsid w:val="006313EF"/>
    <w:rsid w:val="00631C23"/>
    <w:rsid w:val="00633903"/>
    <w:rsid w:val="00637535"/>
    <w:rsid w:val="006376C3"/>
    <w:rsid w:val="00642C35"/>
    <w:rsid w:val="00644CC5"/>
    <w:rsid w:val="0064557B"/>
    <w:rsid w:val="006509AC"/>
    <w:rsid w:val="006516B9"/>
    <w:rsid w:val="006533C9"/>
    <w:rsid w:val="0065544A"/>
    <w:rsid w:val="00655FAA"/>
    <w:rsid w:val="00661D1A"/>
    <w:rsid w:val="00662546"/>
    <w:rsid w:val="00662851"/>
    <w:rsid w:val="00662A73"/>
    <w:rsid w:val="006640D1"/>
    <w:rsid w:val="00666672"/>
    <w:rsid w:val="00667987"/>
    <w:rsid w:val="00670187"/>
    <w:rsid w:val="00671B16"/>
    <w:rsid w:val="00672E3B"/>
    <w:rsid w:val="00674178"/>
    <w:rsid w:val="00676E6F"/>
    <w:rsid w:val="00681B4D"/>
    <w:rsid w:val="006820FB"/>
    <w:rsid w:val="006821AC"/>
    <w:rsid w:val="00683299"/>
    <w:rsid w:val="006844E2"/>
    <w:rsid w:val="00685AD6"/>
    <w:rsid w:val="00685F37"/>
    <w:rsid w:val="00691064"/>
    <w:rsid w:val="006934C9"/>
    <w:rsid w:val="00694480"/>
    <w:rsid w:val="00694725"/>
    <w:rsid w:val="006956F8"/>
    <w:rsid w:val="00697290"/>
    <w:rsid w:val="006A0F50"/>
    <w:rsid w:val="006A1217"/>
    <w:rsid w:val="006A56F9"/>
    <w:rsid w:val="006A6A5A"/>
    <w:rsid w:val="006B0DA2"/>
    <w:rsid w:val="006B49BB"/>
    <w:rsid w:val="006B5ABC"/>
    <w:rsid w:val="006B7636"/>
    <w:rsid w:val="006C1370"/>
    <w:rsid w:val="006C232C"/>
    <w:rsid w:val="006C3299"/>
    <w:rsid w:val="006C5917"/>
    <w:rsid w:val="006C7F8D"/>
    <w:rsid w:val="006D4348"/>
    <w:rsid w:val="006D4928"/>
    <w:rsid w:val="006D5034"/>
    <w:rsid w:val="006D5A6B"/>
    <w:rsid w:val="006E23B3"/>
    <w:rsid w:val="006E260A"/>
    <w:rsid w:val="006E4649"/>
    <w:rsid w:val="006E58E9"/>
    <w:rsid w:val="006E5D70"/>
    <w:rsid w:val="006E7C7D"/>
    <w:rsid w:val="006F1E16"/>
    <w:rsid w:val="006F238A"/>
    <w:rsid w:val="006F2A2C"/>
    <w:rsid w:val="006F3F84"/>
    <w:rsid w:val="006F7B48"/>
    <w:rsid w:val="006F7D78"/>
    <w:rsid w:val="00701BFE"/>
    <w:rsid w:val="00703F43"/>
    <w:rsid w:val="00706677"/>
    <w:rsid w:val="007071EC"/>
    <w:rsid w:val="0070745F"/>
    <w:rsid w:val="0070746A"/>
    <w:rsid w:val="007110F5"/>
    <w:rsid w:val="00711C76"/>
    <w:rsid w:val="007121AD"/>
    <w:rsid w:val="00713DCC"/>
    <w:rsid w:val="0071497F"/>
    <w:rsid w:val="007177FD"/>
    <w:rsid w:val="0072084A"/>
    <w:rsid w:val="007226EA"/>
    <w:rsid w:val="00725A2C"/>
    <w:rsid w:val="007266ED"/>
    <w:rsid w:val="00727721"/>
    <w:rsid w:val="00727D2D"/>
    <w:rsid w:val="0073164B"/>
    <w:rsid w:val="00731C1A"/>
    <w:rsid w:val="0073423C"/>
    <w:rsid w:val="00736F0D"/>
    <w:rsid w:val="007416DC"/>
    <w:rsid w:val="007424F2"/>
    <w:rsid w:val="0074304C"/>
    <w:rsid w:val="007508FB"/>
    <w:rsid w:val="00751C02"/>
    <w:rsid w:val="007568F4"/>
    <w:rsid w:val="0076128E"/>
    <w:rsid w:val="00766277"/>
    <w:rsid w:val="007664F5"/>
    <w:rsid w:val="00766F6E"/>
    <w:rsid w:val="0077011D"/>
    <w:rsid w:val="00772F47"/>
    <w:rsid w:val="00776FE1"/>
    <w:rsid w:val="007806AC"/>
    <w:rsid w:val="00781C10"/>
    <w:rsid w:val="007831C6"/>
    <w:rsid w:val="00786775"/>
    <w:rsid w:val="00787A4E"/>
    <w:rsid w:val="00794B03"/>
    <w:rsid w:val="00795052"/>
    <w:rsid w:val="007956EC"/>
    <w:rsid w:val="0079578A"/>
    <w:rsid w:val="0079579C"/>
    <w:rsid w:val="00795EFA"/>
    <w:rsid w:val="00796E5E"/>
    <w:rsid w:val="00797F4A"/>
    <w:rsid w:val="007A328A"/>
    <w:rsid w:val="007A5D66"/>
    <w:rsid w:val="007A74D7"/>
    <w:rsid w:val="007B062D"/>
    <w:rsid w:val="007B0701"/>
    <w:rsid w:val="007B1BC1"/>
    <w:rsid w:val="007B22F2"/>
    <w:rsid w:val="007B4D57"/>
    <w:rsid w:val="007B4DCF"/>
    <w:rsid w:val="007B60AD"/>
    <w:rsid w:val="007B6944"/>
    <w:rsid w:val="007C105F"/>
    <w:rsid w:val="007C1AD5"/>
    <w:rsid w:val="007C26D9"/>
    <w:rsid w:val="007C60AD"/>
    <w:rsid w:val="007C6178"/>
    <w:rsid w:val="007C6BD2"/>
    <w:rsid w:val="007D0251"/>
    <w:rsid w:val="007D11AF"/>
    <w:rsid w:val="007D170B"/>
    <w:rsid w:val="007D1CA0"/>
    <w:rsid w:val="007D35CA"/>
    <w:rsid w:val="007D3F23"/>
    <w:rsid w:val="007D442D"/>
    <w:rsid w:val="007D5FEC"/>
    <w:rsid w:val="007D797D"/>
    <w:rsid w:val="007E4C9F"/>
    <w:rsid w:val="007E5BD0"/>
    <w:rsid w:val="007E5D09"/>
    <w:rsid w:val="007E70A1"/>
    <w:rsid w:val="007F01E1"/>
    <w:rsid w:val="007F0B32"/>
    <w:rsid w:val="007F1970"/>
    <w:rsid w:val="007F61E5"/>
    <w:rsid w:val="007F657F"/>
    <w:rsid w:val="00801407"/>
    <w:rsid w:val="00803072"/>
    <w:rsid w:val="00803479"/>
    <w:rsid w:val="00805B79"/>
    <w:rsid w:val="00805F3C"/>
    <w:rsid w:val="00810D1E"/>
    <w:rsid w:val="0081173E"/>
    <w:rsid w:val="00816147"/>
    <w:rsid w:val="00820BCB"/>
    <w:rsid w:val="00820FD1"/>
    <w:rsid w:val="00823B1F"/>
    <w:rsid w:val="00830D8D"/>
    <w:rsid w:val="00830E6C"/>
    <w:rsid w:val="008311F0"/>
    <w:rsid w:val="008326BD"/>
    <w:rsid w:val="00833599"/>
    <w:rsid w:val="00845AA7"/>
    <w:rsid w:val="00856931"/>
    <w:rsid w:val="00856F06"/>
    <w:rsid w:val="00861C0F"/>
    <w:rsid w:val="00864E5B"/>
    <w:rsid w:val="008652DC"/>
    <w:rsid w:val="008653C4"/>
    <w:rsid w:val="00865DE9"/>
    <w:rsid w:val="00865F6B"/>
    <w:rsid w:val="00866770"/>
    <w:rsid w:val="00873E14"/>
    <w:rsid w:val="00881EB5"/>
    <w:rsid w:val="008824F4"/>
    <w:rsid w:val="00885A0F"/>
    <w:rsid w:val="00886CBB"/>
    <w:rsid w:val="0089304A"/>
    <w:rsid w:val="008960B0"/>
    <w:rsid w:val="008A05F7"/>
    <w:rsid w:val="008A0671"/>
    <w:rsid w:val="008A0B6F"/>
    <w:rsid w:val="008A2761"/>
    <w:rsid w:val="008A4E5C"/>
    <w:rsid w:val="008A6A1C"/>
    <w:rsid w:val="008A70D0"/>
    <w:rsid w:val="008B306C"/>
    <w:rsid w:val="008B3B68"/>
    <w:rsid w:val="008B4B6F"/>
    <w:rsid w:val="008B63A3"/>
    <w:rsid w:val="008B66A3"/>
    <w:rsid w:val="008C1C06"/>
    <w:rsid w:val="008C3469"/>
    <w:rsid w:val="008C5FC3"/>
    <w:rsid w:val="008D0B69"/>
    <w:rsid w:val="008D1603"/>
    <w:rsid w:val="008D4D1B"/>
    <w:rsid w:val="008D67EB"/>
    <w:rsid w:val="008E0A2B"/>
    <w:rsid w:val="008E14FF"/>
    <w:rsid w:val="008F1769"/>
    <w:rsid w:val="008F18A3"/>
    <w:rsid w:val="008F212C"/>
    <w:rsid w:val="008F2292"/>
    <w:rsid w:val="008F5FB1"/>
    <w:rsid w:val="008F6DBC"/>
    <w:rsid w:val="009000C0"/>
    <w:rsid w:val="009034B5"/>
    <w:rsid w:val="00906639"/>
    <w:rsid w:val="009109DC"/>
    <w:rsid w:val="00911643"/>
    <w:rsid w:val="00911D15"/>
    <w:rsid w:val="00912D4E"/>
    <w:rsid w:val="00914FC8"/>
    <w:rsid w:val="00917377"/>
    <w:rsid w:val="00917DC4"/>
    <w:rsid w:val="00923044"/>
    <w:rsid w:val="00932A00"/>
    <w:rsid w:val="00935A49"/>
    <w:rsid w:val="00936C51"/>
    <w:rsid w:val="009419ED"/>
    <w:rsid w:val="00941D0C"/>
    <w:rsid w:val="00951484"/>
    <w:rsid w:val="00954B42"/>
    <w:rsid w:val="00956E72"/>
    <w:rsid w:val="00957425"/>
    <w:rsid w:val="00957597"/>
    <w:rsid w:val="009576D3"/>
    <w:rsid w:val="00960432"/>
    <w:rsid w:val="00961D33"/>
    <w:rsid w:val="0096201C"/>
    <w:rsid w:val="00963C36"/>
    <w:rsid w:val="0096654E"/>
    <w:rsid w:val="00970573"/>
    <w:rsid w:val="00972055"/>
    <w:rsid w:val="009746C1"/>
    <w:rsid w:val="00975CF1"/>
    <w:rsid w:val="00976943"/>
    <w:rsid w:val="00990C44"/>
    <w:rsid w:val="00993628"/>
    <w:rsid w:val="0099418E"/>
    <w:rsid w:val="009A0655"/>
    <w:rsid w:val="009A198E"/>
    <w:rsid w:val="009A2140"/>
    <w:rsid w:val="009A2E38"/>
    <w:rsid w:val="009A6103"/>
    <w:rsid w:val="009B468E"/>
    <w:rsid w:val="009B4FF4"/>
    <w:rsid w:val="009C3FFD"/>
    <w:rsid w:val="009C4C30"/>
    <w:rsid w:val="009D04AF"/>
    <w:rsid w:val="009D40B0"/>
    <w:rsid w:val="009D57D3"/>
    <w:rsid w:val="009D79EB"/>
    <w:rsid w:val="009E29C8"/>
    <w:rsid w:val="009E3DE0"/>
    <w:rsid w:val="009E6308"/>
    <w:rsid w:val="009E6332"/>
    <w:rsid w:val="009F27F1"/>
    <w:rsid w:val="009F302E"/>
    <w:rsid w:val="009F67AC"/>
    <w:rsid w:val="009F7546"/>
    <w:rsid w:val="00A01990"/>
    <w:rsid w:val="00A01CD1"/>
    <w:rsid w:val="00A04F02"/>
    <w:rsid w:val="00A051AA"/>
    <w:rsid w:val="00A066E6"/>
    <w:rsid w:val="00A11604"/>
    <w:rsid w:val="00A1223F"/>
    <w:rsid w:val="00A136FD"/>
    <w:rsid w:val="00A14AC7"/>
    <w:rsid w:val="00A15DE4"/>
    <w:rsid w:val="00A1608C"/>
    <w:rsid w:val="00A16841"/>
    <w:rsid w:val="00A238F3"/>
    <w:rsid w:val="00A2402D"/>
    <w:rsid w:val="00A24A01"/>
    <w:rsid w:val="00A24C8E"/>
    <w:rsid w:val="00A2599B"/>
    <w:rsid w:val="00A2781F"/>
    <w:rsid w:val="00A30921"/>
    <w:rsid w:val="00A34506"/>
    <w:rsid w:val="00A3699A"/>
    <w:rsid w:val="00A40A76"/>
    <w:rsid w:val="00A42765"/>
    <w:rsid w:val="00A44778"/>
    <w:rsid w:val="00A457F0"/>
    <w:rsid w:val="00A47140"/>
    <w:rsid w:val="00A51176"/>
    <w:rsid w:val="00A53C01"/>
    <w:rsid w:val="00A54FC6"/>
    <w:rsid w:val="00A5752F"/>
    <w:rsid w:val="00A5783C"/>
    <w:rsid w:val="00A60D67"/>
    <w:rsid w:val="00A61BDA"/>
    <w:rsid w:val="00A61C6B"/>
    <w:rsid w:val="00A62C14"/>
    <w:rsid w:val="00A63302"/>
    <w:rsid w:val="00A63947"/>
    <w:rsid w:val="00A7280A"/>
    <w:rsid w:val="00A743B4"/>
    <w:rsid w:val="00A800AA"/>
    <w:rsid w:val="00A834D7"/>
    <w:rsid w:val="00A90968"/>
    <w:rsid w:val="00A92C8A"/>
    <w:rsid w:val="00A93F32"/>
    <w:rsid w:val="00A9559F"/>
    <w:rsid w:val="00AA0C38"/>
    <w:rsid w:val="00AA27A0"/>
    <w:rsid w:val="00AA37E1"/>
    <w:rsid w:val="00AA3E0D"/>
    <w:rsid w:val="00AA5263"/>
    <w:rsid w:val="00AA5F8E"/>
    <w:rsid w:val="00AB1852"/>
    <w:rsid w:val="00AB4886"/>
    <w:rsid w:val="00AB5DD1"/>
    <w:rsid w:val="00AB661A"/>
    <w:rsid w:val="00AB7FCF"/>
    <w:rsid w:val="00AC3D22"/>
    <w:rsid w:val="00AC414E"/>
    <w:rsid w:val="00AC6A46"/>
    <w:rsid w:val="00AC70EA"/>
    <w:rsid w:val="00AC7E59"/>
    <w:rsid w:val="00AD5C09"/>
    <w:rsid w:val="00AD62AC"/>
    <w:rsid w:val="00AD7C78"/>
    <w:rsid w:val="00AD7E25"/>
    <w:rsid w:val="00AE0E04"/>
    <w:rsid w:val="00AE348D"/>
    <w:rsid w:val="00AE37E1"/>
    <w:rsid w:val="00AE4755"/>
    <w:rsid w:val="00AE7A25"/>
    <w:rsid w:val="00AF039A"/>
    <w:rsid w:val="00AF10C8"/>
    <w:rsid w:val="00AF4F50"/>
    <w:rsid w:val="00AF61D9"/>
    <w:rsid w:val="00AF711E"/>
    <w:rsid w:val="00B02033"/>
    <w:rsid w:val="00B03B15"/>
    <w:rsid w:val="00B03F53"/>
    <w:rsid w:val="00B046DD"/>
    <w:rsid w:val="00B05726"/>
    <w:rsid w:val="00B117F7"/>
    <w:rsid w:val="00B11DB6"/>
    <w:rsid w:val="00B11DF7"/>
    <w:rsid w:val="00B14449"/>
    <w:rsid w:val="00B239AD"/>
    <w:rsid w:val="00B30041"/>
    <w:rsid w:val="00B33EE0"/>
    <w:rsid w:val="00B35AF5"/>
    <w:rsid w:val="00B36EE1"/>
    <w:rsid w:val="00B405A6"/>
    <w:rsid w:val="00B40E87"/>
    <w:rsid w:val="00B416FA"/>
    <w:rsid w:val="00B41E93"/>
    <w:rsid w:val="00B420D4"/>
    <w:rsid w:val="00B42B77"/>
    <w:rsid w:val="00B43B9D"/>
    <w:rsid w:val="00B505E7"/>
    <w:rsid w:val="00B5119F"/>
    <w:rsid w:val="00B51681"/>
    <w:rsid w:val="00B519AD"/>
    <w:rsid w:val="00B54E9D"/>
    <w:rsid w:val="00B5657E"/>
    <w:rsid w:val="00B610D4"/>
    <w:rsid w:val="00B6162D"/>
    <w:rsid w:val="00B6658C"/>
    <w:rsid w:val="00B67141"/>
    <w:rsid w:val="00B67CAF"/>
    <w:rsid w:val="00B7007A"/>
    <w:rsid w:val="00B709DD"/>
    <w:rsid w:val="00B738DC"/>
    <w:rsid w:val="00B73E3E"/>
    <w:rsid w:val="00B75BCF"/>
    <w:rsid w:val="00B76D6A"/>
    <w:rsid w:val="00B81E83"/>
    <w:rsid w:val="00B83148"/>
    <w:rsid w:val="00B921AE"/>
    <w:rsid w:val="00B9265E"/>
    <w:rsid w:val="00B93574"/>
    <w:rsid w:val="00B96DF5"/>
    <w:rsid w:val="00BA02EB"/>
    <w:rsid w:val="00BA03F6"/>
    <w:rsid w:val="00BA1060"/>
    <w:rsid w:val="00BA22F3"/>
    <w:rsid w:val="00BA3D7F"/>
    <w:rsid w:val="00BA4138"/>
    <w:rsid w:val="00BB1208"/>
    <w:rsid w:val="00BB209E"/>
    <w:rsid w:val="00BB2202"/>
    <w:rsid w:val="00BB2EFE"/>
    <w:rsid w:val="00BB4DAC"/>
    <w:rsid w:val="00BB52E3"/>
    <w:rsid w:val="00BB6BBF"/>
    <w:rsid w:val="00BB6E18"/>
    <w:rsid w:val="00BC04F0"/>
    <w:rsid w:val="00BC072A"/>
    <w:rsid w:val="00BC07CA"/>
    <w:rsid w:val="00BC600C"/>
    <w:rsid w:val="00BC63A1"/>
    <w:rsid w:val="00BC6FCB"/>
    <w:rsid w:val="00BD03E5"/>
    <w:rsid w:val="00BD54E7"/>
    <w:rsid w:val="00BE0C2A"/>
    <w:rsid w:val="00BE6EB5"/>
    <w:rsid w:val="00BE7816"/>
    <w:rsid w:val="00BE7BAC"/>
    <w:rsid w:val="00BE7FDE"/>
    <w:rsid w:val="00BF0B11"/>
    <w:rsid w:val="00BF259B"/>
    <w:rsid w:val="00BF4201"/>
    <w:rsid w:val="00BF43F0"/>
    <w:rsid w:val="00BF53C1"/>
    <w:rsid w:val="00BF6AEA"/>
    <w:rsid w:val="00C016F8"/>
    <w:rsid w:val="00C01EC5"/>
    <w:rsid w:val="00C021A3"/>
    <w:rsid w:val="00C022C6"/>
    <w:rsid w:val="00C03DF7"/>
    <w:rsid w:val="00C06238"/>
    <w:rsid w:val="00C1216D"/>
    <w:rsid w:val="00C13965"/>
    <w:rsid w:val="00C152F5"/>
    <w:rsid w:val="00C16641"/>
    <w:rsid w:val="00C17471"/>
    <w:rsid w:val="00C17DB3"/>
    <w:rsid w:val="00C17E04"/>
    <w:rsid w:val="00C20B10"/>
    <w:rsid w:val="00C27699"/>
    <w:rsid w:val="00C30C2C"/>
    <w:rsid w:val="00C3286F"/>
    <w:rsid w:val="00C33BA3"/>
    <w:rsid w:val="00C361DB"/>
    <w:rsid w:val="00C365EC"/>
    <w:rsid w:val="00C37268"/>
    <w:rsid w:val="00C37E6D"/>
    <w:rsid w:val="00C402A0"/>
    <w:rsid w:val="00C404C5"/>
    <w:rsid w:val="00C419B6"/>
    <w:rsid w:val="00C41C93"/>
    <w:rsid w:val="00C451F5"/>
    <w:rsid w:val="00C46552"/>
    <w:rsid w:val="00C46D81"/>
    <w:rsid w:val="00C5246F"/>
    <w:rsid w:val="00C53214"/>
    <w:rsid w:val="00C55D04"/>
    <w:rsid w:val="00C6074A"/>
    <w:rsid w:val="00C615F8"/>
    <w:rsid w:val="00C7018C"/>
    <w:rsid w:val="00C7147A"/>
    <w:rsid w:val="00C719DE"/>
    <w:rsid w:val="00C72D9C"/>
    <w:rsid w:val="00C73102"/>
    <w:rsid w:val="00C77696"/>
    <w:rsid w:val="00C81782"/>
    <w:rsid w:val="00C81ECA"/>
    <w:rsid w:val="00C8336C"/>
    <w:rsid w:val="00C8439A"/>
    <w:rsid w:val="00C84D38"/>
    <w:rsid w:val="00C84EF3"/>
    <w:rsid w:val="00C86CE0"/>
    <w:rsid w:val="00C86E63"/>
    <w:rsid w:val="00C900BB"/>
    <w:rsid w:val="00C924B6"/>
    <w:rsid w:val="00C92BD8"/>
    <w:rsid w:val="00CA32E9"/>
    <w:rsid w:val="00CA3F76"/>
    <w:rsid w:val="00CA4F4D"/>
    <w:rsid w:val="00CA61EA"/>
    <w:rsid w:val="00CA684D"/>
    <w:rsid w:val="00CA6C5E"/>
    <w:rsid w:val="00CB2F5B"/>
    <w:rsid w:val="00CB3681"/>
    <w:rsid w:val="00CB3E5E"/>
    <w:rsid w:val="00CB6124"/>
    <w:rsid w:val="00CC3241"/>
    <w:rsid w:val="00CC4ACA"/>
    <w:rsid w:val="00CC4C51"/>
    <w:rsid w:val="00CC5432"/>
    <w:rsid w:val="00CC5F06"/>
    <w:rsid w:val="00CC62F9"/>
    <w:rsid w:val="00CC65C4"/>
    <w:rsid w:val="00CC6B28"/>
    <w:rsid w:val="00CD123E"/>
    <w:rsid w:val="00CE0298"/>
    <w:rsid w:val="00CE048E"/>
    <w:rsid w:val="00CE238A"/>
    <w:rsid w:val="00CF0E5F"/>
    <w:rsid w:val="00CF16E0"/>
    <w:rsid w:val="00CF3960"/>
    <w:rsid w:val="00CF7AC0"/>
    <w:rsid w:val="00D021A0"/>
    <w:rsid w:val="00D02EE2"/>
    <w:rsid w:val="00D10443"/>
    <w:rsid w:val="00D16716"/>
    <w:rsid w:val="00D20B77"/>
    <w:rsid w:val="00D21207"/>
    <w:rsid w:val="00D215E9"/>
    <w:rsid w:val="00D22403"/>
    <w:rsid w:val="00D22A74"/>
    <w:rsid w:val="00D25FF5"/>
    <w:rsid w:val="00D30594"/>
    <w:rsid w:val="00D33553"/>
    <w:rsid w:val="00D36016"/>
    <w:rsid w:val="00D413CE"/>
    <w:rsid w:val="00D451E1"/>
    <w:rsid w:val="00D50487"/>
    <w:rsid w:val="00D51D45"/>
    <w:rsid w:val="00D52BD8"/>
    <w:rsid w:val="00D570FE"/>
    <w:rsid w:val="00D61435"/>
    <w:rsid w:val="00D61EB0"/>
    <w:rsid w:val="00D65658"/>
    <w:rsid w:val="00D65C7E"/>
    <w:rsid w:val="00D74A4D"/>
    <w:rsid w:val="00D763FD"/>
    <w:rsid w:val="00D833FA"/>
    <w:rsid w:val="00D836C0"/>
    <w:rsid w:val="00D83B93"/>
    <w:rsid w:val="00D847A0"/>
    <w:rsid w:val="00D86A57"/>
    <w:rsid w:val="00D86E7B"/>
    <w:rsid w:val="00D9266E"/>
    <w:rsid w:val="00D93BFC"/>
    <w:rsid w:val="00DA476C"/>
    <w:rsid w:val="00DA5363"/>
    <w:rsid w:val="00DA5FA7"/>
    <w:rsid w:val="00DA79E4"/>
    <w:rsid w:val="00DB0247"/>
    <w:rsid w:val="00DB030D"/>
    <w:rsid w:val="00DB332A"/>
    <w:rsid w:val="00DB3C36"/>
    <w:rsid w:val="00DB4D74"/>
    <w:rsid w:val="00DC49CF"/>
    <w:rsid w:val="00DC5EA7"/>
    <w:rsid w:val="00DD24C5"/>
    <w:rsid w:val="00DD27EB"/>
    <w:rsid w:val="00DD792B"/>
    <w:rsid w:val="00DD7F41"/>
    <w:rsid w:val="00DE5EAB"/>
    <w:rsid w:val="00DE60E6"/>
    <w:rsid w:val="00DF611B"/>
    <w:rsid w:val="00DF6E80"/>
    <w:rsid w:val="00DF784E"/>
    <w:rsid w:val="00DF7F53"/>
    <w:rsid w:val="00E00CDB"/>
    <w:rsid w:val="00E0640B"/>
    <w:rsid w:val="00E06CC8"/>
    <w:rsid w:val="00E10532"/>
    <w:rsid w:val="00E10721"/>
    <w:rsid w:val="00E112D7"/>
    <w:rsid w:val="00E1360E"/>
    <w:rsid w:val="00E14217"/>
    <w:rsid w:val="00E20F6E"/>
    <w:rsid w:val="00E2737A"/>
    <w:rsid w:val="00E274E6"/>
    <w:rsid w:val="00E31E33"/>
    <w:rsid w:val="00E34794"/>
    <w:rsid w:val="00E35736"/>
    <w:rsid w:val="00E373C2"/>
    <w:rsid w:val="00E44487"/>
    <w:rsid w:val="00E53479"/>
    <w:rsid w:val="00E5417F"/>
    <w:rsid w:val="00E5480B"/>
    <w:rsid w:val="00E56A59"/>
    <w:rsid w:val="00E60011"/>
    <w:rsid w:val="00E6177D"/>
    <w:rsid w:val="00E62339"/>
    <w:rsid w:val="00E72AC0"/>
    <w:rsid w:val="00E72BBC"/>
    <w:rsid w:val="00E7375A"/>
    <w:rsid w:val="00E76A88"/>
    <w:rsid w:val="00E812D6"/>
    <w:rsid w:val="00E85A7F"/>
    <w:rsid w:val="00E86318"/>
    <w:rsid w:val="00E86CD1"/>
    <w:rsid w:val="00E86D5D"/>
    <w:rsid w:val="00E904FF"/>
    <w:rsid w:val="00E90A5A"/>
    <w:rsid w:val="00E92201"/>
    <w:rsid w:val="00E94C51"/>
    <w:rsid w:val="00E95725"/>
    <w:rsid w:val="00EA259B"/>
    <w:rsid w:val="00EA29A5"/>
    <w:rsid w:val="00EA32B4"/>
    <w:rsid w:val="00EA41D7"/>
    <w:rsid w:val="00EB0BFA"/>
    <w:rsid w:val="00EB34C6"/>
    <w:rsid w:val="00EB45AD"/>
    <w:rsid w:val="00EB4E94"/>
    <w:rsid w:val="00EB5533"/>
    <w:rsid w:val="00EB5DFC"/>
    <w:rsid w:val="00EC108E"/>
    <w:rsid w:val="00EC1CE4"/>
    <w:rsid w:val="00EC3218"/>
    <w:rsid w:val="00EC3D35"/>
    <w:rsid w:val="00ED0D0B"/>
    <w:rsid w:val="00ED3612"/>
    <w:rsid w:val="00ED78C2"/>
    <w:rsid w:val="00ED7984"/>
    <w:rsid w:val="00EE00BE"/>
    <w:rsid w:val="00EE09C0"/>
    <w:rsid w:val="00EE0BDB"/>
    <w:rsid w:val="00EE179E"/>
    <w:rsid w:val="00EE2F60"/>
    <w:rsid w:val="00EE37CF"/>
    <w:rsid w:val="00EE4A1F"/>
    <w:rsid w:val="00EE66B1"/>
    <w:rsid w:val="00EE7D7E"/>
    <w:rsid w:val="00EF037F"/>
    <w:rsid w:val="00EF1373"/>
    <w:rsid w:val="00EF20F8"/>
    <w:rsid w:val="00F038EB"/>
    <w:rsid w:val="00F03970"/>
    <w:rsid w:val="00F05590"/>
    <w:rsid w:val="00F142F3"/>
    <w:rsid w:val="00F23328"/>
    <w:rsid w:val="00F24861"/>
    <w:rsid w:val="00F3064A"/>
    <w:rsid w:val="00F311C3"/>
    <w:rsid w:val="00F314BC"/>
    <w:rsid w:val="00F32119"/>
    <w:rsid w:val="00F35B00"/>
    <w:rsid w:val="00F36BDE"/>
    <w:rsid w:val="00F400BC"/>
    <w:rsid w:val="00F420B1"/>
    <w:rsid w:val="00F426F9"/>
    <w:rsid w:val="00F44687"/>
    <w:rsid w:val="00F51765"/>
    <w:rsid w:val="00F51D2B"/>
    <w:rsid w:val="00F54BC9"/>
    <w:rsid w:val="00F6137B"/>
    <w:rsid w:val="00F62881"/>
    <w:rsid w:val="00F6345A"/>
    <w:rsid w:val="00F6742B"/>
    <w:rsid w:val="00F6748C"/>
    <w:rsid w:val="00F7209E"/>
    <w:rsid w:val="00F7264C"/>
    <w:rsid w:val="00F75CB5"/>
    <w:rsid w:val="00F82EF6"/>
    <w:rsid w:val="00F86388"/>
    <w:rsid w:val="00F86819"/>
    <w:rsid w:val="00F87D38"/>
    <w:rsid w:val="00F90E51"/>
    <w:rsid w:val="00F92327"/>
    <w:rsid w:val="00F92C95"/>
    <w:rsid w:val="00F947D9"/>
    <w:rsid w:val="00FA07FC"/>
    <w:rsid w:val="00FA0A8D"/>
    <w:rsid w:val="00FA4AA1"/>
    <w:rsid w:val="00FA72AB"/>
    <w:rsid w:val="00FA7D82"/>
    <w:rsid w:val="00FB0F8B"/>
    <w:rsid w:val="00FB3989"/>
    <w:rsid w:val="00FB48FA"/>
    <w:rsid w:val="00FB4BC5"/>
    <w:rsid w:val="00FB567F"/>
    <w:rsid w:val="00FB678B"/>
    <w:rsid w:val="00FB71D9"/>
    <w:rsid w:val="00FC4D0E"/>
    <w:rsid w:val="00FC7A4F"/>
    <w:rsid w:val="00FD14EC"/>
    <w:rsid w:val="00FD30F2"/>
    <w:rsid w:val="00FD3ACF"/>
    <w:rsid w:val="00FD6743"/>
    <w:rsid w:val="00FD686D"/>
    <w:rsid w:val="00FD72F4"/>
    <w:rsid w:val="00FE083E"/>
    <w:rsid w:val="00FE13A5"/>
    <w:rsid w:val="00FE1A9E"/>
    <w:rsid w:val="00FE6FDF"/>
    <w:rsid w:val="00FF26B2"/>
    <w:rsid w:val="00FF27C1"/>
    <w:rsid w:val="00FF3428"/>
    <w:rsid w:val="00FF650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5ECC76"/>
  <w15:docId w15:val="{C1733B56-9FC9-485E-A920-9A78E10ECC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9"/>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5"/>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6"/>
      </w:numPr>
    </w:pPr>
  </w:style>
  <w:style w:type="numbering" w:styleId="ArticleSection">
    <w:name w:val="Outline List 3"/>
    <w:basedOn w:val="NoList"/>
    <w:semiHidden/>
    <w:pPr>
      <w:numPr>
        <w:numId w:val="7"/>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4"/>
      <w:lang w:val="en-GB" w:bidi="ar-DZ"/>
    </w:rPr>
  </w:style>
  <w:style w:type="paragraph" w:customStyle="1" w:styleId="Header4">
    <w:name w:val="Header4"/>
    <w:aliases w:val="Para 4"/>
    <w:basedOn w:val="Normal"/>
    <w:next w:val="Normal"/>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table" w:customStyle="1" w:styleId="TableGrid0">
    <w:name w:val="TableGrid"/>
    <w:rsid w:val="001056C8"/>
    <w:rPr>
      <w:rFonts w:asciiTheme="minorHAnsi" w:hAnsiTheme="minorHAnsi" w:cstheme="minorBidi"/>
      <w:sz w:val="24"/>
      <w:szCs w:val="24"/>
      <w:lang w:eastAsia="zh-CN"/>
    </w:rPr>
    <w:tblPr>
      <w:tblCellMar>
        <w:top w:w="0" w:type="dxa"/>
        <w:left w:w="0" w:type="dxa"/>
        <w:bottom w:w="0" w:type="dxa"/>
        <w:right w:w="0" w:type="dxa"/>
      </w:tblCellMar>
    </w:tblPr>
  </w:style>
  <w:style w:type="paragraph" w:styleId="ListParagraph">
    <w:name w:val="List Paragraph"/>
    <w:basedOn w:val="Normal"/>
    <w:uiPriority w:val="34"/>
    <w:qFormat/>
    <w:rsid w:val="00865DE9"/>
    <w:pPr>
      <w:ind w:left="720"/>
      <w:contextualSpacing/>
    </w:pPr>
  </w:style>
  <w:style w:type="paragraph" w:styleId="FootnoteText">
    <w:name w:val="footnote text"/>
    <w:basedOn w:val="Normal"/>
    <w:link w:val="FootnoteTextChar"/>
    <w:uiPriority w:val="99"/>
    <w:semiHidden/>
    <w:unhideWhenUsed/>
    <w:rsid w:val="00865DE9"/>
    <w:rPr>
      <w:sz w:val="20"/>
    </w:rPr>
  </w:style>
  <w:style w:type="character" w:customStyle="1" w:styleId="FootnoteTextChar">
    <w:name w:val="Footnote Text Char"/>
    <w:basedOn w:val="DefaultParagraphFont"/>
    <w:link w:val="FootnoteText"/>
    <w:uiPriority w:val="99"/>
    <w:semiHidden/>
    <w:rsid w:val="00865DE9"/>
    <w:rPr>
      <w:lang w:val="en-GB" w:bidi="ar-DZ"/>
    </w:rPr>
  </w:style>
  <w:style w:type="character" w:styleId="FootnoteReference">
    <w:name w:val="footnote reference"/>
    <w:basedOn w:val="DefaultParagraphFont"/>
    <w:uiPriority w:val="99"/>
    <w:semiHidden/>
    <w:unhideWhenUsed/>
    <w:rsid w:val="00865DE9"/>
    <w:rPr>
      <w:vertAlign w:val="superscript"/>
    </w:rPr>
  </w:style>
  <w:style w:type="character" w:styleId="Emphasis">
    <w:name w:val="Emphasis"/>
    <w:basedOn w:val="DefaultParagraphFont"/>
    <w:uiPriority w:val="20"/>
    <w:qFormat/>
    <w:rsid w:val="007110F5"/>
    <w:rPr>
      <w:i/>
      <w:iCs/>
    </w:rPr>
  </w:style>
  <w:style w:type="table" w:customStyle="1" w:styleId="TableGrid10">
    <w:name w:val="TableGrid1"/>
    <w:rsid w:val="002755E0"/>
    <w:rPr>
      <w:rFonts w:asciiTheme="minorHAnsi" w:hAnsiTheme="minorHAnsi" w:cstheme="minorBidi"/>
      <w:sz w:val="24"/>
      <w:szCs w:val="24"/>
      <w:lang w:eastAsia="zh-CN"/>
    </w:rPr>
    <w:tblPr>
      <w:tblCellMar>
        <w:top w:w="0" w:type="dxa"/>
        <w:left w:w="0" w:type="dxa"/>
        <w:bottom w:w="0" w:type="dxa"/>
        <w:right w:w="0" w:type="dxa"/>
      </w:tblCellMar>
    </w:tblPr>
  </w:style>
  <w:style w:type="table" w:customStyle="1" w:styleId="TableGrid11">
    <w:name w:val="Table Grid1"/>
    <w:basedOn w:val="TableNormal"/>
    <w:next w:val="TableGrid"/>
    <w:uiPriority w:val="59"/>
    <w:rsid w:val="00157355"/>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DefaultParagraphFont"/>
    <w:rsid w:val="004C7BE7"/>
    <w:rPr>
      <w:rFonts w:ascii="Segoe UI" w:hAnsi="Segoe UI" w:cs="Segoe UI" w:hint="default"/>
      <w:sz w:val="18"/>
      <w:szCs w:val="18"/>
    </w:rPr>
  </w:style>
  <w:style w:type="character" w:styleId="Hyperlink">
    <w:name w:val="Hyperlink"/>
    <w:basedOn w:val="DefaultParagraphFont"/>
    <w:uiPriority w:val="99"/>
    <w:semiHidden/>
    <w:unhideWhenUsed/>
    <w:rsid w:val="00685F37"/>
    <w:rPr>
      <w:color w:val="0000FF"/>
      <w:u w:val="single"/>
    </w:rPr>
  </w:style>
  <w:style w:type="paragraph" w:customStyle="1" w:styleId="Footer1">
    <w:name w:val="Footer1"/>
    <w:basedOn w:val="Normal"/>
    <w:rsid w:val="00E53479"/>
    <w:pPr>
      <w:widowControl w:val="0"/>
      <w:tabs>
        <w:tab w:val="center" w:pos="4320"/>
        <w:tab w:val="right" w:pos="8640"/>
        <w:tab w:val="left" w:pos="9000"/>
      </w:tabs>
      <w:snapToGrid w:val="0"/>
      <w:spacing w:after="160" w:line="256" w:lineRule="auto"/>
      <w:jc w:val="left"/>
    </w:pPr>
    <w:rPr>
      <w:rFonts w:asciiTheme="minorHAnsi" w:eastAsiaTheme="minorHAnsi" w:hAnsiTheme="minorHAnsi" w:cstheme="minorBidi"/>
      <w:sz w:val="20"/>
      <w:lang w:val="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9261">
      <w:bodyDiv w:val="1"/>
      <w:marLeft w:val="0"/>
      <w:marRight w:val="0"/>
      <w:marTop w:val="0"/>
      <w:marBottom w:val="0"/>
      <w:divBdr>
        <w:top w:val="none" w:sz="0" w:space="0" w:color="auto"/>
        <w:left w:val="none" w:sz="0" w:space="0" w:color="auto"/>
        <w:bottom w:val="none" w:sz="0" w:space="0" w:color="auto"/>
        <w:right w:val="none" w:sz="0" w:space="0" w:color="auto"/>
      </w:divBdr>
    </w:div>
    <w:div w:id="202787352">
      <w:bodyDiv w:val="1"/>
      <w:marLeft w:val="0"/>
      <w:marRight w:val="0"/>
      <w:marTop w:val="0"/>
      <w:marBottom w:val="0"/>
      <w:divBdr>
        <w:top w:val="none" w:sz="0" w:space="0" w:color="auto"/>
        <w:left w:val="none" w:sz="0" w:space="0" w:color="auto"/>
        <w:bottom w:val="none" w:sz="0" w:space="0" w:color="auto"/>
        <w:right w:val="none" w:sz="0" w:space="0" w:color="auto"/>
      </w:divBdr>
    </w:div>
    <w:div w:id="212039572">
      <w:bodyDiv w:val="1"/>
      <w:marLeft w:val="0"/>
      <w:marRight w:val="0"/>
      <w:marTop w:val="0"/>
      <w:marBottom w:val="0"/>
      <w:divBdr>
        <w:top w:val="none" w:sz="0" w:space="0" w:color="auto"/>
        <w:left w:val="none" w:sz="0" w:space="0" w:color="auto"/>
        <w:bottom w:val="none" w:sz="0" w:space="0" w:color="auto"/>
        <w:right w:val="none" w:sz="0" w:space="0" w:color="auto"/>
      </w:divBdr>
    </w:div>
    <w:div w:id="230117047">
      <w:bodyDiv w:val="1"/>
      <w:marLeft w:val="0"/>
      <w:marRight w:val="0"/>
      <w:marTop w:val="0"/>
      <w:marBottom w:val="0"/>
      <w:divBdr>
        <w:top w:val="none" w:sz="0" w:space="0" w:color="auto"/>
        <w:left w:val="none" w:sz="0" w:space="0" w:color="auto"/>
        <w:bottom w:val="none" w:sz="0" w:space="0" w:color="auto"/>
        <w:right w:val="none" w:sz="0" w:space="0" w:color="auto"/>
      </w:divBdr>
    </w:div>
    <w:div w:id="314070058">
      <w:bodyDiv w:val="1"/>
      <w:marLeft w:val="0"/>
      <w:marRight w:val="0"/>
      <w:marTop w:val="0"/>
      <w:marBottom w:val="0"/>
      <w:divBdr>
        <w:top w:val="none" w:sz="0" w:space="0" w:color="auto"/>
        <w:left w:val="none" w:sz="0" w:space="0" w:color="auto"/>
        <w:bottom w:val="none" w:sz="0" w:space="0" w:color="auto"/>
        <w:right w:val="none" w:sz="0" w:space="0" w:color="auto"/>
      </w:divBdr>
    </w:div>
    <w:div w:id="370225061">
      <w:bodyDiv w:val="1"/>
      <w:marLeft w:val="0"/>
      <w:marRight w:val="0"/>
      <w:marTop w:val="0"/>
      <w:marBottom w:val="0"/>
      <w:divBdr>
        <w:top w:val="none" w:sz="0" w:space="0" w:color="auto"/>
        <w:left w:val="none" w:sz="0" w:space="0" w:color="auto"/>
        <w:bottom w:val="none" w:sz="0" w:space="0" w:color="auto"/>
        <w:right w:val="none" w:sz="0" w:space="0" w:color="auto"/>
      </w:divBdr>
    </w:div>
    <w:div w:id="390737370">
      <w:bodyDiv w:val="1"/>
      <w:marLeft w:val="0"/>
      <w:marRight w:val="0"/>
      <w:marTop w:val="0"/>
      <w:marBottom w:val="0"/>
      <w:divBdr>
        <w:top w:val="none" w:sz="0" w:space="0" w:color="auto"/>
        <w:left w:val="none" w:sz="0" w:space="0" w:color="auto"/>
        <w:bottom w:val="none" w:sz="0" w:space="0" w:color="auto"/>
        <w:right w:val="none" w:sz="0" w:space="0" w:color="auto"/>
      </w:divBdr>
    </w:div>
    <w:div w:id="403455613">
      <w:bodyDiv w:val="1"/>
      <w:marLeft w:val="0"/>
      <w:marRight w:val="0"/>
      <w:marTop w:val="0"/>
      <w:marBottom w:val="0"/>
      <w:divBdr>
        <w:top w:val="none" w:sz="0" w:space="0" w:color="auto"/>
        <w:left w:val="none" w:sz="0" w:space="0" w:color="auto"/>
        <w:bottom w:val="none" w:sz="0" w:space="0" w:color="auto"/>
        <w:right w:val="none" w:sz="0" w:space="0" w:color="auto"/>
      </w:divBdr>
    </w:div>
    <w:div w:id="425613620">
      <w:bodyDiv w:val="1"/>
      <w:marLeft w:val="0"/>
      <w:marRight w:val="0"/>
      <w:marTop w:val="0"/>
      <w:marBottom w:val="0"/>
      <w:divBdr>
        <w:top w:val="none" w:sz="0" w:space="0" w:color="auto"/>
        <w:left w:val="none" w:sz="0" w:space="0" w:color="auto"/>
        <w:bottom w:val="none" w:sz="0" w:space="0" w:color="auto"/>
        <w:right w:val="none" w:sz="0" w:space="0" w:color="auto"/>
      </w:divBdr>
    </w:div>
    <w:div w:id="514349465">
      <w:bodyDiv w:val="1"/>
      <w:marLeft w:val="0"/>
      <w:marRight w:val="0"/>
      <w:marTop w:val="0"/>
      <w:marBottom w:val="0"/>
      <w:divBdr>
        <w:top w:val="none" w:sz="0" w:space="0" w:color="auto"/>
        <w:left w:val="none" w:sz="0" w:space="0" w:color="auto"/>
        <w:bottom w:val="none" w:sz="0" w:space="0" w:color="auto"/>
        <w:right w:val="none" w:sz="0" w:space="0" w:color="auto"/>
      </w:divBdr>
    </w:div>
    <w:div w:id="554006011">
      <w:bodyDiv w:val="1"/>
      <w:marLeft w:val="0"/>
      <w:marRight w:val="0"/>
      <w:marTop w:val="0"/>
      <w:marBottom w:val="0"/>
      <w:divBdr>
        <w:top w:val="none" w:sz="0" w:space="0" w:color="auto"/>
        <w:left w:val="none" w:sz="0" w:space="0" w:color="auto"/>
        <w:bottom w:val="none" w:sz="0" w:space="0" w:color="auto"/>
        <w:right w:val="none" w:sz="0" w:space="0" w:color="auto"/>
      </w:divBdr>
    </w:div>
    <w:div w:id="578487729">
      <w:bodyDiv w:val="1"/>
      <w:marLeft w:val="0"/>
      <w:marRight w:val="0"/>
      <w:marTop w:val="0"/>
      <w:marBottom w:val="0"/>
      <w:divBdr>
        <w:top w:val="none" w:sz="0" w:space="0" w:color="auto"/>
        <w:left w:val="none" w:sz="0" w:space="0" w:color="auto"/>
        <w:bottom w:val="none" w:sz="0" w:space="0" w:color="auto"/>
        <w:right w:val="none" w:sz="0" w:space="0" w:color="auto"/>
      </w:divBdr>
    </w:div>
    <w:div w:id="579363329">
      <w:bodyDiv w:val="1"/>
      <w:marLeft w:val="0"/>
      <w:marRight w:val="0"/>
      <w:marTop w:val="0"/>
      <w:marBottom w:val="0"/>
      <w:divBdr>
        <w:top w:val="none" w:sz="0" w:space="0" w:color="auto"/>
        <w:left w:val="none" w:sz="0" w:space="0" w:color="auto"/>
        <w:bottom w:val="none" w:sz="0" w:space="0" w:color="auto"/>
        <w:right w:val="none" w:sz="0" w:space="0" w:color="auto"/>
      </w:divBdr>
    </w:div>
    <w:div w:id="609242379">
      <w:bodyDiv w:val="1"/>
      <w:marLeft w:val="0"/>
      <w:marRight w:val="0"/>
      <w:marTop w:val="0"/>
      <w:marBottom w:val="0"/>
      <w:divBdr>
        <w:top w:val="none" w:sz="0" w:space="0" w:color="auto"/>
        <w:left w:val="none" w:sz="0" w:space="0" w:color="auto"/>
        <w:bottom w:val="none" w:sz="0" w:space="0" w:color="auto"/>
        <w:right w:val="none" w:sz="0" w:space="0" w:color="auto"/>
      </w:divBdr>
    </w:div>
    <w:div w:id="646133144">
      <w:bodyDiv w:val="1"/>
      <w:marLeft w:val="0"/>
      <w:marRight w:val="0"/>
      <w:marTop w:val="0"/>
      <w:marBottom w:val="0"/>
      <w:divBdr>
        <w:top w:val="none" w:sz="0" w:space="0" w:color="auto"/>
        <w:left w:val="none" w:sz="0" w:space="0" w:color="auto"/>
        <w:bottom w:val="none" w:sz="0" w:space="0" w:color="auto"/>
        <w:right w:val="none" w:sz="0" w:space="0" w:color="auto"/>
      </w:divBdr>
    </w:div>
    <w:div w:id="688137842">
      <w:bodyDiv w:val="1"/>
      <w:marLeft w:val="0"/>
      <w:marRight w:val="0"/>
      <w:marTop w:val="0"/>
      <w:marBottom w:val="0"/>
      <w:divBdr>
        <w:top w:val="none" w:sz="0" w:space="0" w:color="auto"/>
        <w:left w:val="none" w:sz="0" w:space="0" w:color="auto"/>
        <w:bottom w:val="none" w:sz="0" w:space="0" w:color="auto"/>
        <w:right w:val="none" w:sz="0" w:space="0" w:color="auto"/>
      </w:divBdr>
    </w:div>
    <w:div w:id="722296552">
      <w:bodyDiv w:val="1"/>
      <w:marLeft w:val="0"/>
      <w:marRight w:val="0"/>
      <w:marTop w:val="0"/>
      <w:marBottom w:val="0"/>
      <w:divBdr>
        <w:top w:val="none" w:sz="0" w:space="0" w:color="auto"/>
        <w:left w:val="none" w:sz="0" w:space="0" w:color="auto"/>
        <w:bottom w:val="none" w:sz="0" w:space="0" w:color="auto"/>
        <w:right w:val="none" w:sz="0" w:space="0" w:color="auto"/>
      </w:divBdr>
    </w:div>
    <w:div w:id="736629196">
      <w:bodyDiv w:val="1"/>
      <w:marLeft w:val="0"/>
      <w:marRight w:val="0"/>
      <w:marTop w:val="0"/>
      <w:marBottom w:val="0"/>
      <w:divBdr>
        <w:top w:val="none" w:sz="0" w:space="0" w:color="auto"/>
        <w:left w:val="none" w:sz="0" w:space="0" w:color="auto"/>
        <w:bottom w:val="none" w:sz="0" w:space="0" w:color="auto"/>
        <w:right w:val="none" w:sz="0" w:space="0" w:color="auto"/>
      </w:divBdr>
    </w:div>
    <w:div w:id="798497434">
      <w:bodyDiv w:val="1"/>
      <w:marLeft w:val="0"/>
      <w:marRight w:val="0"/>
      <w:marTop w:val="0"/>
      <w:marBottom w:val="0"/>
      <w:divBdr>
        <w:top w:val="none" w:sz="0" w:space="0" w:color="auto"/>
        <w:left w:val="none" w:sz="0" w:space="0" w:color="auto"/>
        <w:bottom w:val="none" w:sz="0" w:space="0" w:color="auto"/>
        <w:right w:val="none" w:sz="0" w:space="0" w:color="auto"/>
      </w:divBdr>
    </w:div>
    <w:div w:id="875896078">
      <w:bodyDiv w:val="1"/>
      <w:marLeft w:val="0"/>
      <w:marRight w:val="0"/>
      <w:marTop w:val="0"/>
      <w:marBottom w:val="0"/>
      <w:divBdr>
        <w:top w:val="none" w:sz="0" w:space="0" w:color="auto"/>
        <w:left w:val="none" w:sz="0" w:space="0" w:color="auto"/>
        <w:bottom w:val="none" w:sz="0" w:space="0" w:color="auto"/>
        <w:right w:val="none" w:sz="0" w:space="0" w:color="auto"/>
      </w:divBdr>
    </w:div>
    <w:div w:id="895045810">
      <w:bodyDiv w:val="1"/>
      <w:marLeft w:val="0"/>
      <w:marRight w:val="0"/>
      <w:marTop w:val="0"/>
      <w:marBottom w:val="0"/>
      <w:divBdr>
        <w:top w:val="none" w:sz="0" w:space="0" w:color="auto"/>
        <w:left w:val="none" w:sz="0" w:space="0" w:color="auto"/>
        <w:bottom w:val="none" w:sz="0" w:space="0" w:color="auto"/>
        <w:right w:val="none" w:sz="0" w:space="0" w:color="auto"/>
      </w:divBdr>
    </w:div>
    <w:div w:id="912013546">
      <w:bodyDiv w:val="1"/>
      <w:marLeft w:val="0"/>
      <w:marRight w:val="0"/>
      <w:marTop w:val="0"/>
      <w:marBottom w:val="0"/>
      <w:divBdr>
        <w:top w:val="none" w:sz="0" w:space="0" w:color="auto"/>
        <w:left w:val="none" w:sz="0" w:space="0" w:color="auto"/>
        <w:bottom w:val="none" w:sz="0" w:space="0" w:color="auto"/>
        <w:right w:val="none" w:sz="0" w:space="0" w:color="auto"/>
      </w:divBdr>
    </w:div>
    <w:div w:id="977032424">
      <w:bodyDiv w:val="1"/>
      <w:marLeft w:val="0"/>
      <w:marRight w:val="0"/>
      <w:marTop w:val="0"/>
      <w:marBottom w:val="0"/>
      <w:divBdr>
        <w:top w:val="none" w:sz="0" w:space="0" w:color="auto"/>
        <w:left w:val="none" w:sz="0" w:space="0" w:color="auto"/>
        <w:bottom w:val="none" w:sz="0" w:space="0" w:color="auto"/>
        <w:right w:val="none" w:sz="0" w:space="0" w:color="auto"/>
      </w:divBdr>
    </w:div>
    <w:div w:id="985161587">
      <w:bodyDiv w:val="1"/>
      <w:marLeft w:val="0"/>
      <w:marRight w:val="0"/>
      <w:marTop w:val="0"/>
      <w:marBottom w:val="0"/>
      <w:divBdr>
        <w:top w:val="none" w:sz="0" w:space="0" w:color="auto"/>
        <w:left w:val="none" w:sz="0" w:space="0" w:color="auto"/>
        <w:bottom w:val="none" w:sz="0" w:space="0" w:color="auto"/>
        <w:right w:val="none" w:sz="0" w:space="0" w:color="auto"/>
      </w:divBdr>
    </w:div>
    <w:div w:id="989137494">
      <w:bodyDiv w:val="1"/>
      <w:marLeft w:val="0"/>
      <w:marRight w:val="0"/>
      <w:marTop w:val="0"/>
      <w:marBottom w:val="0"/>
      <w:divBdr>
        <w:top w:val="none" w:sz="0" w:space="0" w:color="auto"/>
        <w:left w:val="none" w:sz="0" w:space="0" w:color="auto"/>
        <w:bottom w:val="none" w:sz="0" w:space="0" w:color="auto"/>
        <w:right w:val="none" w:sz="0" w:space="0" w:color="auto"/>
      </w:divBdr>
    </w:div>
    <w:div w:id="992488818">
      <w:bodyDiv w:val="1"/>
      <w:marLeft w:val="0"/>
      <w:marRight w:val="0"/>
      <w:marTop w:val="0"/>
      <w:marBottom w:val="0"/>
      <w:divBdr>
        <w:top w:val="none" w:sz="0" w:space="0" w:color="auto"/>
        <w:left w:val="none" w:sz="0" w:space="0" w:color="auto"/>
        <w:bottom w:val="none" w:sz="0" w:space="0" w:color="auto"/>
        <w:right w:val="none" w:sz="0" w:space="0" w:color="auto"/>
      </w:divBdr>
    </w:div>
    <w:div w:id="998731146">
      <w:bodyDiv w:val="1"/>
      <w:marLeft w:val="0"/>
      <w:marRight w:val="0"/>
      <w:marTop w:val="0"/>
      <w:marBottom w:val="0"/>
      <w:divBdr>
        <w:top w:val="none" w:sz="0" w:space="0" w:color="auto"/>
        <w:left w:val="none" w:sz="0" w:space="0" w:color="auto"/>
        <w:bottom w:val="none" w:sz="0" w:space="0" w:color="auto"/>
        <w:right w:val="none" w:sz="0" w:space="0" w:color="auto"/>
      </w:divBdr>
    </w:div>
    <w:div w:id="1031031151">
      <w:bodyDiv w:val="1"/>
      <w:marLeft w:val="0"/>
      <w:marRight w:val="0"/>
      <w:marTop w:val="0"/>
      <w:marBottom w:val="0"/>
      <w:divBdr>
        <w:top w:val="none" w:sz="0" w:space="0" w:color="auto"/>
        <w:left w:val="none" w:sz="0" w:space="0" w:color="auto"/>
        <w:bottom w:val="none" w:sz="0" w:space="0" w:color="auto"/>
        <w:right w:val="none" w:sz="0" w:space="0" w:color="auto"/>
      </w:divBdr>
    </w:div>
    <w:div w:id="1137333346">
      <w:bodyDiv w:val="1"/>
      <w:marLeft w:val="0"/>
      <w:marRight w:val="0"/>
      <w:marTop w:val="0"/>
      <w:marBottom w:val="0"/>
      <w:divBdr>
        <w:top w:val="none" w:sz="0" w:space="0" w:color="auto"/>
        <w:left w:val="none" w:sz="0" w:space="0" w:color="auto"/>
        <w:bottom w:val="none" w:sz="0" w:space="0" w:color="auto"/>
        <w:right w:val="none" w:sz="0" w:space="0" w:color="auto"/>
      </w:divBdr>
    </w:div>
    <w:div w:id="1176841644">
      <w:bodyDiv w:val="1"/>
      <w:marLeft w:val="0"/>
      <w:marRight w:val="0"/>
      <w:marTop w:val="0"/>
      <w:marBottom w:val="0"/>
      <w:divBdr>
        <w:top w:val="none" w:sz="0" w:space="0" w:color="auto"/>
        <w:left w:val="none" w:sz="0" w:space="0" w:color="auto"/>
        <w:bottom w:val="none" w:sz="0" w:space="0" w:color="auto"/>
        <w:right w:val="none" w:sz="0" w:space="0" w:color="auto"/>
      </w:divBdr>
    </w:div>
    <w:div w:id="1206066541">
      <w:bodyDiv w:val="1"/>
      <w:marLeft w:val="0"/>
      <w:marRight w:val="0"/>
      <w:marTop w:val="0"/>
      <w:marBottom w:val="0"/>
      <w:divBdr>
        <w:top w:val="none" w:sz="0" w:space="0" w:color="auto"/>
        <w:left w:val="none" w:sz="0" w:space="0" w:color="auto"/>
        <w:bottom w:val="none" w:sz="0" w:space="0" w:color="auto"/>
        <w:right w:val="none" w:sz="0" w:space="0" w:color="auto"/>
      </w:divBdr>
    </w:div>
    <w:div w:id="1223977768">
      <w:bodyDiv w:val="1"/>
      <w:marLeft w:val="0"/>
      <w:marRight w:val="0"/>
      <w:marTop w:val="0"/>
      <w:marBottom w:val="0"/>
      <w:divBdr>
        <w:top w:val="none" w:sz="0" w:space="0" w:color="auto"/>
        <w:left w:val="none" w:sz="0" w:space="0" w:color="auto"/>
        <w:bottom w:val="none" w:sz="0" w:space="0" w:color="auto"/>
        <w:right w:val="none" w:sz="0" w:space="0" w:color="auto"/>
      </w:divBdr>
    </w:div>
    <w:div w:id="1268545159">
      <w:bodyDiv w:val="1"/>
      <w:marLeft w:val="0"/>
      <w:marRight w:val="0"/>
      <w:marTop w:val="0"/>
      <w:marBottom w:val="0"/>
      <w:divBdr>
        <w:top w:val="none" w:sz="0" w:space="0" w:color="auto"/>
        <w:left w:val="none" w:sz="0" w:space="0" w:color="auto"/>
        <w:bottom w:val="none" w:sz="0" w:space="0" w:color="auto"/>
        <w:right w:val="none" w:sz="0" w:space="0" w:color="auto"/>
      </w:divBdr>
    </w:div>
    <w:div w:id="1327782738">
      <w:bodyDiv w:val="1"/>
      <w:marLeft w:val="0"/>
      <w:marRight w:val="0"/>
      <w:marTop w:val="0"/>
      <w:marBottom w:val="0"/>
      <w:divBdr>
        <w:top w:val="none" w:sz="0" w:space="0" w:color="auto"/>
        <w:left w:val="none" w:sz="0" w:space="0" w:color="auto"/>
        <w:bottom w:val="none" w:sz="0" w:space="0" w:color="auto"/>
        <w:right w:val="none" w:sz="0" w:space="0" w:color="auto"/>
      </w:divBdr>
    </w:div>
    <w:div w:id="1354721575">
      <w:bodyDiv w:val="1"/>
      <w:marLeft w:val="0"/>
      <w:marRight w:val="0"/>
      <w:marTop w:val="0"/>
      <w:marBottom w:val="0"/>
      <w:divBdr>
        <w:top w:val="none" w:sz="0" w:space="0" w:color="auto"/>
        <w:left w:val="none" w:sz="0" w:space="0" w:color="auto"/>
        <w:bottom w:val="none" w:sz="0" w:space="0" w:color="auto"/>
        <w:right w:val="none" w:sz="0" w:space="0" w:color="auto"/>
      </w:divBdr>
    </w:div>
    <w:div w:id="1382050935">
      <w:bodyDiv w:val="1"/>
      <w:marLeft w:val="0"/>
      <w:marRight w:val="0"/>
      <w:marTop w:val="0"/>
      <w:marBottom w:val="0"/>
      <w:divBdr>
        <w:top w:val="none" w:sz="0" w:space="0" w:color="auto"/>
        <w:left w:val="none" w:sz="0" w:space="0" w:color="auto"/>
        <w:bottom w:val="none" w:sz="0" w:space="0" w:color="auto"/>
        <w:right w:val="none" w:sz="0" w:space="0" w:color="auto"/>
      </w:divBdr>
    </w:div>
    <w:div w:id="1436092731">
      <w:bodyDiv w:val="1"/>
      <w:marLeft w:val="0"/>
      <w:marRight w:val="0"/>
      <w:marTop w:val="0"/>
      <w:marBottom w:val="0"/>
      <w:divBdr>
        <w:top w:val="none" w:sz="0" w:space="0" w:color="auto"/>
        <w:left w:val="none" w:sz="0" w:space="0" w:color="auto"/>
        <w:bottom w:val="none" w:sz="0" w:space="0" w:color="auto"/>
        <w:right w:val="none" w:sz="0" w:space="0" w:color="auto"/>
      </w:divBdr>
    </w:div>
    <w:div w:id="1441801153">
      <w:bodyDiv w:val="1"/>
      <w:marLeft w:val="0"/>
      <w:marRight w:val="0"/>
      <w:marTop w:val="0"/>
      <w:marBottom w:val="0"/>
      <w:divBdr>
        <w:top w:val="none" w:sz="0" w:space="0" w:color="auto"/>
        <w:left w:val="none" w:sz="0" w:space="0" w:color="auto"/>
        <w:bottom w:val="none" w:sz="0" w:space="0" w:color="auto"/>
        <w:right w:val="none" w:sz="0" w:space="0" w:color="auto"/>
      </w:divBdr>
    </w:div>
    <w:div w:id="1453985999">
      <w:bodyDiv w:val="1"/>
      <w:marLeft w:val="0"/>
      <w:marRight w:val="0"/>
      <w:marTop w:val="0"/>
      <w:marBottom w:val="0"/>
      <w:divBdr>
        <w:top w:val="none" w:sz="0" w:space="0" w:color="auto"/>
        <w:left w:val="none" w:sz="0" w:space="0" w:color="auto"/>
        <w:bottom w:val="none" w:sz="0" w:space="0" w:color="auto"/>
        <w:right w:val="none" w:sz="0" w:space="0" w:color="auto"/>
      </w:divBdr>
    </w:div>
    <w:div w:id="1496648918">
      <w:bodyDiv w:val="1"/>
      <w:marLeft w:val="0"/>
      <w:marRight w:val="0"/>
      <w:marTop w:val="0"/>
      <w:marBottom w:val="0"/>
      <w:divBdr>
        <w:top w:val="none" w:sz="0" w:space="0" w:color="auto"/>
        <w:left w:val="none" w:sz="0" w:space="0" w:color="auto"/>
        <w:bottom w:val="none" w:sz="0" w:space="0" w:color="auto"/>
        <w:right w:val="none" w:sz="0" w:space="0" w:color="auto"/>
      </w:divBdr>
    </w:div>
    <w:div w:id="1520270186">
      <w:bodyDiv w:val="1"/>
      <w:marLeft w:val="0"/>
      <w:marRight w:val="0"/>
      <w:marTop w:val="0"/>
      <w:marBottom w:val="0"/>
      <w:divBdr>
        <w:top w:val="none" w:sz="0" w:space="0" w:color="auto"/>
        <w:left w:val="none" w:sz="0" w:space="0" w:color="auto"/>
        <w:bottom w:val="none" w:sz="0" w:space="0" w:color="auto"/>
        <w:right w:val="none" w:sz="0" w:space="0" w:color="auto"/>
      </w:divBdr>
    </w:div>
    <w:div w:id="1555657055">
      <w:bodyDiv w:val="1"/>
      <w:marLeft w:val="0"/>
      <w:marRight w:val="0"/>
      <w:marTop w:val="0"/>
      <w:marBottom w:val="0"/>
      <w:divBdr>
        <w:top w:val="none" w:sz="0" w:space="0" w:color="auto"/>
        <w:left w:val="none" w:sz="0" w:space="0" w:color="auto"/>
        <w:bottom w:val="none" w:sz="0" w:space="0" w:color="auto"/>
        <w:right w:val="none" w:sz="0" w:space="0" w:color="auto"/>
      </w:divBdr>
    </w:div>
    <w:div w:id="1572738897">
      <w:bodyDiv w:val="1"/>
      <w:marLeft w:val="0"/>
      <w:marRight w:val="0"/>
      <w:marTop w:val="0"/>
      <w:marBottom w:val="0"/>
      <w:divBdr>
        <w:top w:val="none" w:sz="0" w:space="0" w:color="auto"/>
        <w:left w:val="none" w:sz="0" w:space="0" w:color="auto"/>
        <w:bottom w:val="none" w:sz="0" w:space="0" w:color="auto"/>
        <w:right w:val="none" w:sz="0" w:space="0" w:color="auto"/>
      </w:divBdr>
    </w:div>
    <w:div w:id="1576358674">
      <w:bodyDiv w:val="1"/>
      <w:marLeft w:val="0"/>
      <w:marRight w:val="0"/>
      <w:marTop w:val="0"/>
      <w:marBottom w:val="0"/>
      <w:divBdr>
        <w:top w:val="none" w:sz="0" w:space="0" w:color="auto"/>
        <w:left w:val="none" w:sz="0" w:space="0" w:color="auto"/>
        <w:bottom w:val="none" w:sz="0" w:space="0" w:color="auto"/>
        <w:right w:val="none" w:sz="0" w:space="0" w:color="auto"/>
      </w:divBdr>
    </w:div>
    <w:div w:id="1623347039">
      <w:bodyDiv w:val="1"/>
      <w:marLeft w:val="0"/>
      <w:marRight w:val="0"/>
      <w:marTop w:val="0"/>
      <w:marBottom w:val="0"/>
      <w:divBdr>
        <w:top w:val="none" w:sz="0" w:space="0" w:color="auto"/>
        <w:left w:val="none" w:sz="0" w:space="0" w:color="auto"/>
        <w:bottom w:val="none" w:sz="0" w:space="0" w:color="auto"/>
        <w:right w:val="none" w:sz="0" w:space="0" w:color="auto"/>
      </w:divBdr>
    </w:div>
    <w:div w:id="1627009377">
      <w:bodyDiv w:val="1"/>
      <w:marLeft w:val="0"/>
      <w:marRight w:val="0"/>
      <w:marTop w:val="0"/>
      <w:marBottom w:val="0"/>
      <w:divBdr>
        <w:top w:val="none" w:sz="0" w:space="0" w:color="auto"/>
        <w:left w:val="none" w:sz="0" w:space="0" w:color="auto"/>
        <w:bottom w:val="none" w:sz="0" w:space="0" w:color="auto"/>
        <w:right w:val="none" w:sz="0" w:space="0" w:color="auto"/>
      </w:divBdr>
    </w:div>
    <w:div w:id="1651473260">
      <w:bodyDiv w:val="1"/>
      <w:marLeft w:val="0"/>
      <w:marRight w:val="0"/>
      <w:marTop w:val="0"/>
      <w:marBottom w:val="0"/>
      <w:divBdr>
        <w:top w:val="none" w:sz="0" w:space="0" w:color="auto"/>
        <w:left w:val="none" w:sz="0" w:space="0" w:color="auto"/>
        <w:bottom w:val="none" w:sz="0" w:space="0" w:color="auto"/>
        <w:right w:val="none" w:sz="0" w:space="0" w:color="auto"/>
      </w:divBdr>
    </w:div>
    <w:div w:id="1658729697">
      <w:bodyDiv w:val="1"/>
      <w:marLeft w:val="0"/>
      <w:marRight w:val="0"/>
      <w:marTop w:val="0"/>
      <w:marBottom w:val="0"/>
      <w:divBdr>
        <w:top w:val="none" w:sz="0" w:space="0" w:color="auto"/>
        <w:left w:val="none" w:sz="0" w:space="0" w:color="auto"/>
        <w:bottom w:val="none" w:sz="0" w:space="0" w:color="auto"/>
        <w:right w:val="none" w:sz="0" w:space="0" w:color="auto"/>
      </w:divBdr>
    </w:div>
    <w:div w:id="1666933054">
      <w:bodyDiv w:val="1"/>
      <w:marLeft w:val="0"/>
      <w:marRight w:val="0"/>
      <w:marTop w:val="0"/>
      <w:marBottom w:val="0"/>
      <w:divBdr>
        <w:top w:val="none" w:sz="0" w:space="0" w:color="auto"/>
        <w:left w:val="none" w:sz="0" w:space="0" w:color="auto"/>
        <w:bottom w:val="none" w:sz="0" w:space="0" w:color="auto"/>
        <w:right w:val="none" w:sz="0" w:space="0" w:color="auto"/>
      </w:divBdr>
    </w:div>
    <w:div w:id="1739091870">
      <w:bodyDiv w:val="1"/>
      <w:marLeft w:val="0"/>
      <w:marRight w:val="0"/>
      <w:marTop w:val="0"/>
      <w:marBottom w:val="0"/>
      <w:divBdr>
        <w:top w:val="none" w:sz="0" w:space="0" w:color="auto"/>
        <w:left w:val="none" w:sz="0" w:space="0" w:color="auto"/>
        <w:bottom w:val="none" w:sz="0" w:space="0" w:color="auto"/>
        <w:right w:val="none" w:sz="0" w:space="0" w:color="auto"/>
      </w:divBdr>
    </w:div>
    <w:div w:id="1744832623">
      <w:bodyDiv w:val="1"/>
      <w:marLeft w:val="0"/>
      <w:marRight w:val="0"/>
      <w:marTop w:val="0"/>
      <w:marBottom w:val="0"/>
      <w:divBdr>
        <w:top w:val="none" w:sz="0" w:space="0" w:color="auto"/>
        <w:left w:val="none" w:sz="0" w:space="0" w:color="auto"/>
        <w:bottom w:val="none" w:sz="0" w:space="0" w:color="auto"/>
        <w:right w:val="none" w:sz="0" w:space="0" w:color="auto"/>
      </w:divBdr>
    </w:div>
    <w:div w:id="1792284168">
      <w:bodyDiv w:val="1"/>
      <w:marLeft w:val="0"/>
      <w:marRight w:val="0"/>
      <w:marTop w:val="0"/>
      <w:marBottom w:val="0"/>
      <w:divBdr>
        <w:top w:val="none" w:sz="0" w:space="0" w:color="auto"/>
        <w:left w:val="none" w:sz="0" w:space="0" w:color="auto"/>
        <w:bottom w:val="none" w:sz="0" w:space="0" w:color="auto"/>
        <w:right w:val="none" w:sz="0" w:space="0" w:color="auto"/>
      </w:divBdr>
    </w:div>
    <w:div w:id="179243258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92496863">
      <w:bodyDiv w:val="1"/>
      <w:marLeft w:val="0"/>
      <w:marRight w:val="0"/>
      <w:marTop w:val="0"/>
      <w:marBottom w:val="0"/>
      <w:divBdr>
        <w:top w:val="none" w:sz="0" w:space="0" w:color="auto"/>
        <w:left w:val="none" w:sz="0" w:space="0" w:color="auto"/>
        <w:bottom w:val="none" w:sz="0" w:space="0" w:color="auto"/>
        <w:right w:val="none" w:sz="0" w:space="0" w:color="auto"/>
      </w:divBdr>
    </w:div>
    <w:div w:id="1922330175">
      <w:bodyDiv w:val="1"/>
      <w:marLeft w:val="0"/>
      <w:marRight w:val="0"/>
      <w:marTop w:val="0"/>
      <w:marBottom w:val="0"/>
      <w:divBdr>
        <w:top w:val="none" w:sz="0" w:space="0" w:color="auto"/>
        <w:left w:val="none" w:sz="0" w:space="0" w:color="auto"/>
        <w:bottom w:val="none" w:sz="0" w:space="0" w:color="auto"/>
        <w:right w:val="none" w:sz="0" w:space="0" w:color="auto"/>
      </w:divBdr>
    </w:div>
    <w:div w:id="1925333772">
      <w:bodyDiv w:val="1"/>
      <w:marLeft w:val="0"/>
      <w:marRight w:val="0"/>
      <w:marTop w:val="0"/>
      <w:marBottom w:val="0"/>
      <w:divBdr>
        <w:top w:val="none" w:sz="0" w:space="0" w:color="auto"/>
        <w:left w:val="none" w:sz="0" w:space="0" w:color="auto"/>
        <w:bottom w:val="none" w:sz="0" w:space="0" w:color="auto"/>
        <w:right w:val="none" w:sz="0" w:space="0" w:color="auto"/>
      </w:divBdr>
    </w:div>
    <w:div w:id="1930045287">
      <w:bodyDiv w:val="1"/>
      <w:marLeft w:val="0"/>
      <w:marRight w:val="0"/>
      <w:marTop w:val="0"/>
      <w:marBottom w:val="0"/>
      <w:divBdr>
        <w:top w:val="none" w:sz="0" w:space="0" w:color="auto"/>
        <w:left w:val="none" w:sz="0" w:space="0" w:color="auto"/>
        <w:bottom w:val="none" w:sz="0" w:space="0" w:color="auto"/>
        <w:right w:val="none" w:sz="0" w:space="0" w:color="auto"/>
      </w:divBdr>
    </w:div>
    <w:div w:id="1937787516">
      <w:bodyDiv w:val="1"/>
      <w:marLeft w:val="0"/>
      <w:marRight w:val="0"/>
      <w:marTop w:val="0"/>
      <w:marBottom w:val="0"/>
      <w:divBdr>
        <w:top w:val="none" w:sz="0" w:space="0" w:color="auto"/>
        <w:left w:val="none" w:sz="0" w:space="0" w:color="auto"/>
        <w:bottom w:val="none" w:sz="0" w:space="0" w:color="auto"/>
        <w:right w:val="none" w:sz="0" w:space="0" w:color="auto"/>
      </w:divBdr>
    </w:div>
    <w:div w:id="1973974534">
      <w:bodyDiv w:val="1"/>
      <w:marLeft w:val="0"/>
      <w:marRight w:val="0"/>
      <w:marTop w:val="0"/>
      <w:marBottom w:val="0"/>
      <w:divBdr>
        <w:top w:val="none" w:sz="0" w:space="0" w:color="auto"/>
        <w:left w:val="none" w:sz="0" w:space="0" w:color="auto"/>
        <w:bottom w:val="none" w:sz="0" w:space="0" w:color="auto"/>
        <w:right w:val="none" w:sz="0" w:space="0" w:color="auto"/>
      </w:divBdr>
    </w:div>
    <w:div w:id="2028869198">
      <w:bodyDiv w:val="1"/>
      <w:marLeft w:val="0"/>
      <w:marRight w:val="0"/>
      <w:marTop w:val="0"/>
      <w:marBottom w:val="0"/>
      <w:divBdr>
        <w:top w:val="none" w:sz="0" w:space="0" w:color="auto"/>
        <w:left w:val="none" w:sz="0" w:space="0" w:color="auto"/>
        <w:bottom w:val="none" w:sz="0" w:space="0" w:color="auto"/>
        <w:right w:val="none" w:sz="0" w:space="0" w:color="auto"/>
      </w:divBdr>
    </w:div>
    <w:div w:id="2032485180">
      <w:bodyDiv w:val="1"/>
      <w:marLeft w:val="0"/>
      <w:marRight w:val="0"/>
      <w:marTop w:val="0"/>
      <w:marBottom w:val="0"/>
      <w:divBdr>
        <w:top w:val="none" w:sz="0" w:space="0" w:color="auto"/>
        <w:left w:val="none" w:sz="0" w:space="0" w:color="auto"/>
        <w:bottom w:val="none" w:sz="0" w:space="0" w:color="auto"/>
        <w:right w:val="none" w:sz="0" w:space="0" w:color="auto"/>
      </w:divBdr>
    </w:div>
    <w:div w:id="2035840200">
      <w:bodyDiv w:val="1"/>
      <w:marLeft w:val="0"/>
      <w:marRight w:val="0"/>
      <w:marTop w:val="0"/>
      <w:marBottom w:val="0"/>
      <w:divBdr>
        <w:top w:val="none" w:sz="0" w:space="0" w:color="auto"/>
        <w:left w:val="none" w:sz="0" w:space="0" w:color="auto"/>
        <w:bottom w:val="none" w:sz="0" w:space="0" w:color="auto"/>
        <w:right w:val="none" w:sz="0" w:space="0" w:color="auto"/>
      </w:divBdr>
    </w:div>
    <w:div w:id="2052263313">
      <w:bodyDiv w:val="1"/>
      <w:marLeft w:val="0"/>
      <w:marRight w:val="0"/>
      <w:marTop w:val="0"/>
      <w:marBottom w:val="0"/>
      <w:divBdr>
        <w:top w:val="none" w:sz="0" w:space="0" w:color="auto"/>
        <w:left w:val="none" w:sz="0" w:space="0" w:color="auto"/>
        <w:bottom w:val="none" w:sz="0" w:space="0" w:color="auto"/>
        <w:right w:val="none" w:sz="0" w:space="0" w:color="auto"/>
      </w:divBdr>
    </w:div>
    <w:div w:id="210537561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tia%20Oneissi\Downloads\A85-template%20-%20with%20footno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6b03d5a6-c642-4a08-93b6-965b66bfac2e">UNEP/OzL.Pro/ExCom/93/87</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6812CEA4A63BA4088630FF99D1289C4" ma:contentTypeVersion="5" ma:contentTypeDescription="Create a new document." ma:contentTypeScope="" ma:versionID="d66dc5e15dc68c377ef9211a2f8168e4">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C274C796-490C-4A32-9FB8-A7DB98A00D0F}"/>
</file>

<file path=customXml/itemProps2.xml><?xml version="1.0" encoding="utf-8"?>
<ds:datastoreItem xmlns:ds="http://schemas.openxmlformats.org/officeDocument/2006/customXml" ds:itemID="{B48FA811-2B9C-4044-9B88-240437AF63F9}"/>
</file>

<file path=customXml/itemProps3.xml><?xml version="1.0" encoding="utf-8"?>
<ds:datastoreItem xmlns:ds="http://schemas.openxmlformats.org/officeDocument/2006/customXml" ds:itemID="{162AF51C-98C2-44E5-8762-5BFD40DB41F9}"/>
</file>

<file path=customXml/itemProps4.xml><?xml version="1.0" encoding="utf-8"?>
<ds:datastoreItem xmlns:ds="http://schemas.openxmlformats.org/officeDocument/2006/customXml" ds:itemID="{BD395439-A374-4847-8FDD-9E03B71A2397}"/>
</file>

<file path=docProps/app.xml><?xml version="1.0" encoding="utf-8"?>
<Properties xmlns="http://schemas.openxmlformats.org/officeDocument/2006/extended-properties" xmlns:vt="http://schemas.openxmlformats.org/officeDocument/2006/docPropsVTypes">
  <Template>A85-template - with footnote</Template>
  <TotalTime>889</TotalTime>
  <Pages>13</Pages>
  <Words>4320</Words>
  <Characters>24630</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مقترح مشروع: ألبانيا</vt:lpstr>
    </vt:vector>
  </TitlesOfParts>
  <Company>UNMFS</Company>
  <LinksUpToDate>false</LinksUpToDate>
  <CharactersWithSpaces>28893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ألبانيا</dc:title>
  <dc:subject/>
  <dc:creator>Katia Oneissi</dc:creator>
  <cp:keywords/>
  <dc:description/>
  <cp:lastModifiedBy>HBE</cp:lastModifiedBy>
  <cp:revision>15</cp:revision>
  <cp:lastPrinted>2001-05-26T16:40:00Z</cp:lastPrinted>
  <dcterms:created xsi:type="dcterms:W3CDTF">2023-12-06T14:42:00Z</dcterms:created>
  <dcterms:modified xsi:type="dcterms:W3CDTF">2023-12-11T17:05:00Z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UNEP/OzL.Pro/ExCom/93/87</vt:lpwstr>
  </property>
  <property fmtid="{D5CDD505-2E9C-101B-9397-08002B2CF9AE}" pid="3" name="Revision date">
    <vt:lpwstr>12/5/2023</vt:lpwstr>
  </property>
  <property fmtid="{D5CDD505-2E9C-101B-9397-08002B2CF9AE}" pid="4" name="ContentTypeId">
    <vt:lpwstr>0x01010016812CEA4A63BA4088630FF99D1289C4</vt:lpwstr>
  </property>
  <property fmtid="{D5CDD505-2E9C-101B-9397-08002B2CF9AE}" pid="5" name="MediaServiceImageTags">
    <vt:lpwstr/>
  </property>
  <property fmtid="{D5CDD505-2E9C-101B-9397-08002B2CF9AE}" pid="6" name="xd_ProgID">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y fmtid="{D5CDD505-2E9C-101B-9397-08002B2CF9AE}" pid="13" name="xd_Signature">
    <vt:bool>false</vt:bool>
  </property>
  <property fmtid="{D5CDD505-2E9C-101B-9397-08002B2CF9AE}" pid="14" name="SharedWithUsers">
    <vt:lpwstr/>
  </property>
  <property fmtid="{D5CDD505-2E9C-101B-9397-08002B2CF9AE}" pid="16" name="lcf76f155ced4ddcb4097134ff3c332f">
    <vt:lpwstr/>
  </property>
</Properties>
</file>